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lang w:val="en-US" w:eastAsia="zh-CN"/>
        </w:rPr>
      </w:pPr>
      <w:bookmarkStart w:id="24" w:name="_GoBack"/>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lang w:val="en-US" w:eastAsia="zh-CN"/>
        </w:rPr>
        <w:t>社会团体登记管理条例</w:t>
      </w:r>
    </w:p>
    <w:bookmarkEnd w:id="24"/>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caps w:val="0"/>
          <w:color w:val="333333"/>
          <w:spacing w:val="0"/>
          <w:sz w:val="27"/>
          <w:szCs w:val="27"/>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第一条 为了保障公民的结社自由，维护社会团体的合法权益，加强对社会团体的登记管理，促进社会主义物质文明、精神文明建设，制定本条例。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第二条 本条例所称社会团体，是指中国公民自愿组成，为实现会员共同意愿，按照其章程开展活动的非营利性社会组织。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国家机关以外的组织可以作为单位会员加入社会团体。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第三条 成立社会团体，应当经其业务主管单位审查同意，并依照本条例的规定进行登记。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社会团体应当具备法人条件。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下列团体不属于本条例规定登记的范围：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（一）参加中国人民政治协商会议的人民团体；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（二）由国务院机构编制管理机关核定，并经国务院批准免于登记的团体；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（三）机关、团体、企业事业单位内部经本单位批准成立、在本单位内部活动的团体。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第四条 社会团体必须遵守宪法、法律、法规和国家政策，不得反对宪法确定的基本原则，不得危害国家的统一、安全和民族的团结，不得损害国家利益、社会公共利益以及其他组织和公民的合法权益，不得违背社会道德风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社会团体不得从事营利性经营活动。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第五条 国家保护社会团体依照法律、法规及其章程开展活动，任何组织和个人不得非法干涉。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第六条 国务院民政部门和县级以上地方各级人民政府民政部门是本级人民政府的社会团体登记管理机关（以下简称登记管理机关）。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国务院有关部门和县级以上地方各级人民政府有关部门、国务院或者县级以上地方各级人民政府授权的组织，是有关行业、学科或者业务范围内社会团体的业务主管单位（以下简称业务主管单位）。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法律、行政法规对社会团体的监督管理另有规定的，依照有关法律、行政法规的规定执行。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2"/>
      <w:bookmarkEnd w:id="0"/>
      <w:bookmarkStart w:id="1" w:name="sub438452_2_2"/>
      <w:bookmarkEnd w:id="1"/>
      <w:bookmarkStart w:id="2" w:name="第二章 管辖"/>
      <w:bookmarkEnd w:id="2"/>
      <w:bookmarkStart w:id="3" w:name="2-2"/>
      <w:bookmarkEnd w:id="3"/>
      <w:r>
        <w:rPr>
          <w:i w:val="0"/>
          <w:caps w:val="0"/>
          <w:color w:val="333333"/>
          <w:spacing w:val="0"/>
          <w:sz w:val="27"/>
          <w:szCs w:val="27"/>
          <w:bdr w:val="none" w:color="auto" w:sz="0" w:space="0"/>
          <w:shd w:val="clear" w:fill="FFFFFF"/>
        </w:rPr>
        <w:t>第二章 管辖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第八条 登记管理机关、业务主管单位与其管辖的社会团体的住所不在一地的，可以委托社会团体住所地的登记管理机关、业务主管单位负责委托范围内的监督管理工作。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2_3"/>
      <w:bookmarkEnd w:id="4"/>
      <w:bookmarkStart w:id="5" w:name="sub438452_2_3"/>
      <w:bookmarkEnd w:id="5"/>
      <w:bookmarkStart w:id="6" w:name="第三章 成立登记"/>
      <w:bookmarkEnd w:id="6"/>
      <w:bookmarkStart w:id="7" w:name="2-3"/>
      <w:bookmarkEnd w:id="7"/>
      <w:r>
        <w:rPr>
          <w:i w:val="0"/>
          <w:caps w:val="0"/>
          <w:color w:val="333333"/>
          <w:spacing w:val="0"/>
          <w:sz w:val="27"/>
          <w:szCs w:val="27"/>
          <w:bdr w:val="none" w:color="auto" w:sz="0" w:space="0"/>
          <w:shd w:val="clear" w:fill="FFFFFF"/>
        </w:rPr>
        <w:t>第三章 成立登记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第九条 申请成立社会团体，应当经其业务主管单位审查同意，由发起人向登记管理机关申请登记。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筹备期间不得开展筹备以外的活动。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第十条 成立社会团体，应当具备下列条件：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（一）有50个以上的个人会员或者30个以上的单位会员；个人会员、单位会员混合组成的，会员总数不得少于50个；</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（二）有规范的名称和相应的组织机构；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（三）有固定的住所；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（四）有与其业务活动相适应的专职工作人员；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（五）有合法的资产和经费来源，全国性的社会团体有10万元以上活动资金，地方性的社会团体和跨行政区域的社会团体有3万元以上活动资金；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（六）有独立承担民事责任的能力。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第十一条 申请登记社会团体，发起人应当向登记管理机关提交下列文件：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（一）登记申请书；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（二）业务主管单位的批准文件；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（三）验资报告、场所使用权证明；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（四）发起人和拟任负责人的基本情况、身份证明；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（五）章程草案。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社会团体登记事项包括：名称、住所、宗旨、业务范围、活动地域、法定代表人、活动资金和业务主管单位。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社会团体的法定代表人，不得同时担任其他社会团体的法定代表人。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第十三条 有下列情形之一的，登记管理机关不予登记：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（一）有根据证明申请筹备的社会团体的宗旨、业务范围不符合本条例第四条的规定的；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（二）在同一行政区域内已有业务范围相同或者相似的社会团体，没有必要成立的；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（三）发起人、拟任负责人正在或者曾经受到剥夺政治权利的刑事处罚，或者不具有完全民事行为能力的；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（四）在申请登记时弄虚作假的；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（五）有法律、行政法规禁止的其他情形的。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第十四条 社会团体的章程应当包括下列事项：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（一）名称、住所；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（二）宗旨、业务范围和活动地域；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（三）会员资格及其权利、义务；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（四）民主的组织管理制度，执行机构的产生程序；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（五）负责人的条件和产生、罢免的程序；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（六）资产管理和使用的原则；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（七）章程的修改程序；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（八）终止程序和终止后资产的处理；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（九）应当由章程规定的其他事项。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第十六条 社会团体凭《社会团体法人登记证书》申请刻制印章，开立银行帐户。社会团体应当将印章式样和银行帐号报登记管理机关备案。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第十七条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社会团体不得设立地域性的分支机构。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2_4"/>
      <w:bookmarkEnd w:id="8"/>
      <w:bookmarkStart w:id="9" w:name="sub438452_2_4"/>
      <w:bookmarkEnd w:id="9"/>
      <w:bookmarkStart w:id="10" w:name="第四章 变更登记、注销登记"/>
      <w:bookmarkEnd w:id="10"/>
      <w:bookmarkStart w:id="11" w:name="2-4"/>
      <w:bookmarkEnd w:id="11"/>
      <w:r>
        <w:rPr>
          <w:i w:val="0"/>
          <w:caps w:val="0"/>
          <w:color w:val="333333"/>
          <w:spacing w:val="0"/>
          <w:sz w:val="27"/>
          <w:szCs w:val="27"/>
          <w:bdr w:val="none" w:color="auto" w:sz="0" w:space="0"/>
          <w:shd w:val="clear" w:fill="FFFFFF"/>
        </w:rPr>
        <w:t>第四章 变更登记、注销登记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第十八条 社会团体的登记事项需要变更的，应当自业务主管单位审查同意之日起30日内，向登记管理机关申请变更登记。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社会团体修改章程，应当自业务主管单位审查同意之日起30日内，报登记管理机关核准。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第十九条 社会团体有下列情形之一的，应当在业务主管单位审查同意后，向登记管理机关申请注销登记：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（一）完成社会团体章程规定的宗旨的；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（二）自行解散的；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（三）分立、合并的；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（四）由于其他原因终止的。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第二十条 社会团体在办理注销登记前，应当在业务主管单位及其他有关机关的指导下，成立清算组织，完成清算工作。清算期间，社会团体不得开展清算以外的活动。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第二十一条 社会团体应当自清算结束之日起15日内向登记管理机关办理注销登记。办理注销登记，应当提交法定代表人签署的注销登记申请书、业务主管单位的审查文件和清算报告书。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登记管理机关准予注销登记的，发给注销证明文件，收缴该社会团体的登记证书、印章和财务凭证。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第二十二条 社会团体处分注销后的剩余财产，按照国家有关规定办理。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第二十三条 社会团体成立、注销或者变更名称、住所、法定代表人，由登记管理机关予以公告。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2_5"/>
      <w:bookmarkEnd w:id="12"/>
      <w:bookmarkStart w:id="13" w:name="sub438452_2_5"/>
      <w:bookmarkEnd w:id="13"/>
      <w:bookmarkStart w:id="14" w:name="第五章 监督管理"/>
      <w:bookmarkEnd w:id="14"/>
      <w:bookmarkStart w:id="15" w:name="2-5"/>
      <w:bookmarkEnd w:id="15"/>
      <w:r>
        <w:rPr>
          <w:i w:val="0"/>
          <w:caps w:val="0"/>
          <w:color w:val="333333"/>
          <w:spacing w:val="0"/>
          <w:sz w:val="27"/>
          <w:szCs w:val="27"/>
          <w:bdr w:val="none" w:color="auto" w:sz="0" w:space="0"/>
          <w:shd w:val="clear" w:fill="FFFFFF"/>
        </w:rPr>
        <w:t>第五章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第二十四条 登记管理机关履行下列监督管理职责：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（一）负责社会团体的成立、变更、注销的登记；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（二）对社会团体实施年度检查；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（三）对社会团体违反本条例的问题进行监督检查，对社会团体违反本条例的行为给予行政处罚。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第二十五条 业务主管单位履行下列监督管理职责：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（一）负责社会团体成立登记、变更登记、注销登记前的审查；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（二）监督、指导社会团体遵守宪法、法律、法规和国家政策，依据其章程开展活动；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（三）负责社会团体年度检查的初审；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（四）协助登记管理机关和其他有关部门查处社会团体的违法行为；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（五）会同有关机关指导社会团体的清算事宜。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业务主管单位履行前款规定的职责，不得向社会团体收取费用。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第二十六条 社会团体的资产来源必须合法，任何单位和个人不得侵占、私分或者挪用社会团体的资产。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社会团体的经费，以及开展章程规定的活动按照国家有关规定所取得的合法收入，必须用于章程规定的业务活动，不得在会员中分配。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社会团体专职工作人员的工资和保险福利待遇，参照国家对事业单位的有关规定执行。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第二十七条 社会团体必须执行国家规定的财务管理制度，接受财政部门的监督；资产来源属于国家拨款或者社会捐赠、资助的，还应当接受审计机关的监督。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社会团体在换届或者更换法定代表人之前，登记管理机关、业务主管单位应当组织对其进行财务审计。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对于依照本条例第十七条的规定发给《社会团体法人登记证书》的社会团体，登记管理机关对其应当简化年度检查的内容。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6" w:name="2_6"/>
      <w:bookmarkEnd w:id="16"/>
      <w:bookmarkStart w:id="17" w:name="sub438452_2_6"/>
      <w:bookmarkEnd w:id="17"/>
      <w:bookmarkStart w:id="18" w:name="第六章 罚则"/>
      <w:bookmarkEnd w:id="18"/>
      <w:bookmarkStart w:id="19" w:name="2-6"/>
      <w:bookmarkEnd w:id="19"/>
      <w:r>
        <w:rPr>
          <w:i w:val="0"/>
          <w:caps w:val="0"/>
          <w:color w:val="333333"/>
          <w:spacing w:val="0"/>
          <w:sz w:val="27"/>
          <w:szCs w:val="27"/>
          <w:bdr w:val="none" w:color="auto" w:sz="0" w:space="0"/>
          <w:shd w:val="clear" w:fill="FFFFFF"/>
        </w:rPr>
        <w:t>第六章 罚则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第二十九条 社会团体在申请登记时弄虚作假，骗取登记的，或者自取得《社会团体法人登记证书》之日起１年未开展活动的，由登记管理机关予以撤销登记。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第三十条 社会团体有下列情形之一的，由登记管理机关给予警告，责令改正，可以限期停止活动，并可以责令撤换直接负责的主管人员；情节严重的，予以撤销登记；构成犯罪的，依法追究刑事责任：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（一）涂改、出租、出借《社会团体法人登记证书》，或者出租、出借社会团体印章的；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（二）超出章程规定的宗旨和业务范围进行活动的；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（三）拒不接受或者不按照规定接受监督检查的；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（四）不按照规定办理变更登记的；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（五）违反规定设立分支机构、代表机构，或者对分支机构、代表机构疏于管理，造成严重后果的；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（六）从事营利性的经营活动的；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（七）侵占、私分、挪用社会团体资产或者所接受的捐赠、资助的；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（八）违反国家有关规定收取费用、筹集资金或者接受、使用捐赠、资助的。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前款规定的行为有违法经营额或者违法所得的，予以没收，可以并处违法经营额1倍以上3倍以下或者违法所得3倍以上5倍以下的罚款。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第三十一条 社会团体的活动违反其他法律、法规的，由有关国家机关依法处理；有关国家机关认为应当撤销登记的，由登记管理机关撤销登记。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第三十三条 社会团体被责令限期停止活动的，由登记管理机关封存《社会团体法人登记证书》、印章和财务凭证。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社会团体被撤销登记的，由登记管理机关收缴《社会团体法人登记证书》和印章。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第三十四条 登记管理机关、业务主管单位的工作人员滥用职权、徇私舞弊、玩忽职守构成犯罪的，依法追究刑事责任；尚不构成犯罪的，依法给予行政处分。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0" w:name="2_7"/>
      <w:bookmarkEnd w:id="20"/>
      <w:bookmarkStart w:id="21" w:name="sub438452_2_7"/>
      <w:bookmarkEnd w:id="21"/>
      <w:bookmarkStart w:id="22" w:name="第七章 附则"/>
      <w:bookmarkEnd w:id="22"/>
      <w:bookmarkStart w:id="23" w:name="2-7"/>
      <w:bookmarkEnd w:id="23"/>
      <w:r>
        <w:rPr>
          <w:i w:val="0"/>
          <w:caps w:val="0"/>
          <w:color w:val="333333"/>
          <w:spacing w:val="0"/>
          <w:sz w:val="27"/>
          <w:szCs w:val="27"/>
          <w:bdr w:val="none" w:color="auto" w:sz="0" w:space="0"/>
          <w:shd w:val="clear" w:fill="FFFFFF"/>
        </w:rPr>
        <w:t>第七章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第三十五条 《社会团体法人登记证书》的式样由国务院民政部门制定。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对社会团体进行年度检查不得收取费用。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第三十六条 本条例施行前已经成立的社会团体，应当自本条例施行之日起１年内依照本条例有关规定申请重新登记。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shd w:val="clear" w:fill="FFFFFF"/>
          <w:lang w:val="en-US" w:eastAsia="zh-CN" w:bidi="ar"/>
        </w:rPr>
        <w:t>第三十七条 本条例自发布之日起施行。1989年10月25日国务院发布的《社会团体登记管理条例》同时废止。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2645D"/>
    <w:rsid w:val="7B72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2022-03-01T04:14:00Z</dcterms:created>
  <dc:creator>1</dc:creator>
  <cp:lastModifiedBy>1</cp:lastModifiedBy>
  <dcterms:modified xsi:type="dcterms:W3CDTF">2022-03-01T04:16:58Z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