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spacing w:before="0" w:beforeAutospacing="0" w:after="0" w:afterAutospacing="0"/>
        <w:ind w:left="0" w:right="0"/>
        <w:jc w:val="center"/>
        <w:rPr>
          <w:rFonts w:hint="eastAsia" w:ascii="方正小标宋简体" w:hAnsi="方正小标宋简体" w:eastAsia="方正小标宋简体" w:cs="方正小标宋简体"/>
          <w:sz w:val="44"/>
          <w:szCs w:val="44"/>
          <w:lang w:val="en-US"/>
        </w:rPr>
      </w:pPr>
      <w:bookmarkStart w:id="0" w:name="_GoBack"/>
      <w:r>
        <w:rPr>
          <w:rFonts w:hint="eastAsia" w:ascii="方正小标宋简体" w:eastAsia="方正小标宋简体"/>
          <w:sz w:val="44"/>
          <w:szCs w:val="44"/>
          <w:lang w:val="en-US" w:eastAsia="zh-CN"/>
        </w:rPr>
        <w:t>古人类化石和古脊椎动物化石保护管理办法</w:t>
      </w:r>
    </w:p>
    <w:bookmarkEnd w:id="0"/>
    <w:p>
      <w:pPr>
        <w:keepNext w:val="0"/>
        <w:keepLines w:val="0"/>
        <w:widowControl w:val="0"/>
        <w:suppressLineNumbers w:val="0"/>
        <w:spacing w:before="0" w:beforeAutospacing="0" w:after="0" w:afterAutospacing="0"/>
        <w:ind w:left="0" w:right="0"/>
        <w:jc w:val="center"/>
        <w:rPr>
          <w:rFonts w:hint="eastAsia" w:ascii="黑体" w:hAnsi="黑体" w:eastAsia="黑体"/>
          <w:sz w:val="32"/>
          <w:szCs w:val="32"/>
          <w:lang w:val="en-US" w:eastAsia="zh-CN"/>
        </w:rPr>
      </w:pPr>
      <w:r>
        <w:rPr>
          <w:rFonts w:hint="eastAsia" w:ascii="黑体" w:hAnsi="黑体" w:eastAsia="黑体"/>
          <w:sz w:val="32"/>
          <w:szCs w:val="32"/>
          <w:lang w:val="en-US" w:eastAsia="zh-CN"/>
        </w:rPr>
        <w:t>文化部令</w:t>
      </w:r>
    </w:p>
    <w:p>
      <w:pPr>
        <w:keepNext w:val="0"/>
        <w:keepLines w:val="0"/>
        <w:widowControl w:val="0"/>
        <w:suppressLineNumbers w:val="0"/>
        <w:spacing w:before="0" w:beforeAutospacing="0" w:after="0" w:afterAutospacing="0"/>
        <w:ind w:left="0" w:right="0"/>
        <w:jc w:val="center"/>
        <w:rPr>
          <w:rFonts w:hint="default" w:ascii="仿宋_GB2312" w:eastAsia="仿宋_GB2312" w:cs="宋体"/>
          <w:color w:val="333333"/>
          <w:kern w:val="0"/>
          <w:sz w:val="32"/>
          <w:szCs w:val="32"/>
          <w:lang w:val="en-US"/>
        </w:rPr>
      </w:pPr>
      <w:r>
        <w:rPr>
          <w:rFonts w:hint="eastAsia" w:ascii="黑体" w:hAnsi="黑体" w:eastAsia="黑体"/>
          <w:sz w:val="32"/>
          <w:szCs w:val="32"/>
          <w:lang w:val="en-US" w:eastAsia="zh-CN"/>
        </w:rPr>
        <w:t>第３８号</w:t>
      </w:r>
      <w:r>
        <w:rPr>
          <w:rFonts w:hint="default" w:ascii="黑体" w:hAnsi="黑体" w:eastAsia="黑体"/>
          <w:sz w:val="32"/>
          <w:szCs w:val="32"/>
          <w:lang w:val="en-US" w:eastAsia="zh-CN"/>
        </w:rPr>
        <w:t> </w:t>
      </w:r>
      <w:r>
        <w:rPr>
          <w:rFonts w:hint="eastAsia" w:ascii="黑体" w:hAnsi="宋体" w:eastAsia="黑体" w:cs="黑体"/>
          <w:kern w:val="2"/>
          <w:sz w:val="32"/>
          <w:szCs w:val="32"/>
          <w:lang w:val="en-US" w:eastAsia="zh-CN" w:bidi="ar"/>
        </w:rPr>
        <w:br w:type="textWrapping"/>
      </w:r>
      <w:r>
        <w:rPr>
          <w:rFonts w:hint="eastAsia" w:ascii="仿宋_GB2312" w:hAnsi="宋体" w:eastAsia="仿宋_GB2312" w:cs="宋体"/>
          <w:color w:val="333333"/>
          <w:kern w:val="0"/>
          <w:sz w:val="32"/>
          <w:szCs w:val="24"/>
          <w:lang w:val="en-US" w:eastAsia="zh-CN"/>
        </w:rPr>
        <w:t>（２００６年７月３日文化部部务会议审议通过，自</w:t>
      </w:r>
      <w:r>
        <w:rPr>
          <w:rFonts w:hint="default" w:ascii="仿宋_GB2312" w:hAnsi="宋体" w:eastAsia="仿宋_GB2312" w:cs="宋体"/>
          <w:color w:val="333333"/>
          <w:kern w:val="0"/>
          <w:sz w:val="32"/>
          <w:szCs w:val="24"/>
          <w:lang w:val="en-US" w:eastAsia="zh-CN"/>
        </w:rPr>
        <w:t>2006</w:t>
      </w:r>
      <w:r>
        <w:rPr>
          <w:rFonts w:hint="eastAsia" w:ascii="仿宋_GB2312" w:hAnsi="宋体" w:eastAsia="仿宋_GB2312" w:cs="宋体"/>
          <w:color w:val="333333"/>
          <w:kern w:val="0"/>
          <w:sz w:val="32"/>
          <w:szCs w:val="24"/>
          <w:lang w:val="en-US" w:eastAsia="zh-CN"/>
        </w:rPr>
        <w:t>年</w:t>
      </w:r>
      <w:r>
        <w:rPr>
          <w:rFonts w:hint="default" w:ascii="仿宋_GB2312" w:hAnsi="宋体" w:eastAsia="仿宋_GB2312" w:cs="宋体"/>
          <w:color w:val="333333"/>
          <w:kern w:val="0"/>
          <w:sz w:val="32"/>
          <w:szCs w:val="24"/>
          <w:lang w:val="en-US" w:eastAsia="zh-CN"/>
        </w:rPr>
        <w:t>8</w:t>
      </w:r>
      <w:r>
        <w:rPr>
          <w:rFonts w:hint="eastAsia" w:ascii="仿宋_GB2312" w:hAnsi="宋体" w:eastAsia="仿宋_GB2312" w:cs="宋体"/>
          <w:color w:val="333333"/>
          <w:kern w:val="0"/>
          <w:sz w:val="32"/>
          <w:szCs w:val="24"/>
          <w:lang w:val="en-US" w:eastAsia="zh-CN"/>
        </w:rPr>
        <w:t>月</w:t>
      </w:r>
      <w:r>
        <w:rPr>
          <w:rFonts w:hint="default" w:ascii="仿宋_GB2312" w:hAnsi="宋体" w:eastAsia="仿宋_GB2312" w:cs="宋体"/>
          <w:color w:val="333333"/>
          <w:kern w:val="0"/>
          <w:sz w:val="32"/>
          <w:szCs w:val="24"/>
          <w:lang w:val="en-US" w:eastAsia="zh-CN"/>
        </w:rPr>
        <w:t>7</w:t>
      </w:r>
      <w:r>
        <w:rPr>
          <w:rFonts w:hint="eastAsia" w:ascii="仿宋_GB2312" w:hAnsi="宋体" w:eastAsia="仿宋_GB2312" w:cs="宋体"/>
          <w:color w:val="333333"/>
          <w:kern w:val="0"/>
          <w:sz w:val="32"/>
          <w:szCs w:val="24"/>
          <w:lang w:val="en-US" w:eastAsia="zh-CN"/>
        </w:rPr>
        <w:t>日起施行）</w:t>
      </w:r>
    </w:p>
    <w:p>
      <w:pPr>
        <w:keepNext w:val="0"/>
        <w:keepLines w:val="0"/>
        <w:widowControl/>
        <w:suppressLineNumbers w:val="0"/>
        <w:jc w:val="left"/>
      </w:pPr>
      <w:r>
        <w:rPr>
          <w:rFonts w:hint="default" w:ascii="仿宋_GB2312" w:hAnsi="宋体" w:eastAsia="等线" w:cs="宋体"/>
          <w:color w:val="333333"/>
          <w:kern w:val="0"/>
          <w:sz w:val="32"/>
          <w:szCs w:val="32"/>
          <w:lang w:val="en-US" w:eastAsia="zh-CN" w:bidi="ar"/>
        </w:rPr>
        <w:t> </w:t>
      </w:r>
      <w:r>
        <w:rPr>
          <w:rFonts w:hint="default" w:ascii="仿宋_GB2312" w:hAnsi="宋体" w:eastAsia="等线" w:cs="宋体"/>
          <w:color w:val="333333"/>
          <w:kern w:val="0"/>
          <w:sz w:val="32"/>
          <w:szCs w:val="32"/>
          <w:lang w:val="en-US" w:eastAsia="zh-CN" w:bidi="ar"/>
        </w:rPr>
        <w:br w:type="textWrapping"/>
      </w:r>
      <w:r>
        <w:rPr>
          <w:rFonts w:hint="eastAsia" w:ascii="仿宋_GB2312" w:hAnsi="仿宋_GB2312" w:eastAsia="等线" w:cs="宋体"/>
          <w:color w:val="333333"/>
          <w:kern w:val="0"/>
          <w:sz w:val="32"/>
          <w:szCs w:val="32"/>
          <w:lang w:val="en-US" w:eastAsia="zh-CN" w:bidi="ar"/>
        </w:rPr>
        <w:t>　　</w:t>
      </w:r>
      <w:r>
        <w:rPr>
          <w:rFonts w:hint="eastAsia" w:ascii="仿宋_GB2312" w:hAnsi="黑体" w:eastAsia="仿宋_GB2312"/>
          <w:sz w:val="32"/>
          <w:szCs w:val="32"/>
          <w:lang w:val="en-US" w:eastAsia="zh-CN"/>
        </w:rPr>
        <w:t>第一条</w:t>
      </w:r>
      <w:r>
        <w:rPr>
          <w:rFonts w:hint="default" w:ascii="仿宋_GB2312" w:hAnsi="黑体" w:eastAsia="仿宋_GB2312"/>
          <w:sz w:val="32"/>
          <w:szCs w:val="32"/>
          <w:lang w:val="en-US" w:eastAsia="zh-CN"/>
        </w:rPr>
        <w:t xml:space="preserve"> </w:t>
      </w:r>
      <w:r>
        <w:rPr>
          <w:rFonts w:hint="eastAsia" w:ascii="仿宋_GB2312" w:hAnsi="黑体" w:eastAsia="仿宋_GB2312"/>
          <w:sz w:val="32"/>
          <w:szCs w:val="32"/>
          <w:lang w:val="en-US" w:eastAsia="zh-CN"/>
        </w:rPr>
        <w:t>为加强对古人类化石和古脊椎动物化石的保护和管理，根据《中华人民共和国文物保护法》制定本办法。</w:t>
      </w:r>
      <w:r>
        <w:rPr>
          <w:rFonts w:hint="default" w:ascii="仿宋_GB2312" w:hAnsi="黑体" w:eastAsia="仿宋_GB2312"/>
          <w:sz w:val="32"/>
          <w:szCs w:val="32"/>
          <w:lang w:val="en-US" w:eastAsia="zh-CN"/>
        </w:rPr>
        <w:t> </w:t>
      </w:r>
      <w:r>
        <w:rPr>
          <w:rFonts w:hint="default" w:ascii="仿宋_GB2312" w:hAnsi="黑体" w:eastAsia="仿宋_GB2312"/>
          <w:sz w:val="32"/>
          <w:szCs w:val="32"/>
          <w:lang w:val="en-US" w:eastAsia="zh-CN"/>
        </w:rPr>
        <w:br w:type="textWrapping"/>
      </w:r>
      <w:r>
        <w:rPr>
          <w:rFonts w:hint="eastAsia" w:ascii="仿宋_GB2312" w:hAnsi="黑体" w:eastAsia="仿宋_GB2312"/>
          <w:sz w:val="32"/>
          <w:szCs w:val="32"/>
          <w:lang w:val="en-US" w:eastAsia="zh-CN"/>
        </w:rPr>
        <w:t>　　第二条</w:t>
      </w:r>
      <w:r>
        <w:rPr>
          <w:rFonts w:hint="default" w:ascii="仿宋_GB2312" w:hAnsi="黑体" w:eastAsia="仿宋_GB2312"/>
          <w:sz w:val="32"/>
          <w:szCs w:val="32"/>
          <w:lang w:val="en-US" w:eastAsia="zh-CN"/>
        </w:rPr>
        <w:t xml:space="preserve"> </w:t>
      </w:r>
      <w:r>
        <w:rPr>
          <w:rFonts w:hint="eastAsia" w:ascii="仿宋_GB2312" w:hAnsi="黑体" w:eastAsia="仿宋_GB2312"/>
          <w:sz w:val="32"/>
          <w:szCs w:val="32"/>
          <w:lang w:val="en-US" w:eastAsia="zh-CN"/>
        </w:rPr>
        <w:t>本办法所称古人类化石和古脊椎动物化石，指古猿化石、古人类化石及其与人类活动有关的第四纪古脊椎动物化石。</w:t>
      </w:r>
      <w:r>
        <w:rPr>
          <w:rFonts w:hint="default" w:ascii="仿宋_GB2312" w:hAnsi="黑体" w:eastAsia="仿宋_GB2312"/>
          <w:sz w:val="32"/>
          <w:szCs w:val="32"/>
          <w:lang w:val="en-US" w:eastAsia="zh-CN"/>
        </w:rPr>
        <w:t> </w:t>
      </w:r>
      <w:r>
        <w:rPr>
          <w:rFonts w:hint="default" w:ascii="仿宋_GB2312" w:hAnsi="黑体" w:eastAsia="仿宋_GB2312"/>
          <w:sz w:val="32"/>
          <w:szCs w:val="32"/>
          <w:lang w:val="en-US" w:eastAsia="zh-CN"/>
        </w:rPr>
        <w:br w:type="textWrapping"/>
      </w:r>
      <w:r>
        <w:rPr>
          <w:rFonts w:hint="eastAsia" w:ascii="仿宋_GB2312" w:hAnsi="黑体" w:eastAsia="仿宋_GB2312"/>
          <w:sz w:val="32"/>
          <w:szCs w:val="32"/>
          <w:lang w:val="en-US" w:eastAsia="zh-CN"/>
        </w:rPr>
        <w:t>　　第三条</w:t>
      </w:r>
      <w:r>
        <w:rPr>
          <w:rFonts w:hint="default" w:ascii="仿宋_GB2312" w:hAnsi="黑体" w:eastAsia="仿宋_GB2312"/>
          <w:sz w:val="32"/>
          <w:szCs w:val="32"/>
          <w:lang w:val="en-US" w:eastAsia="zh-CN"/>
        </w:rPr>
        <w:t xml:space="preserve"> </w:t>
      </w:r>
      <w:r>
        <w:rPr>
          <w:rFonts w:hint="eastAsia" w:ascii="仿宋_GB2312" w:hAnsi="黑体" w:eastAsia="仿宋_GB2312"/>
          <w:sz w:val="32"/>
          <w:szCs w:val="32"/>
          <w:lang w:val="en-US" w:eastAsia="zh-CN"/>
        </w:rPr>
        <w:t>国务院文物行政部门主管全国古人类化石和古脊椎动物化石的保护和管理工作。</w:t>
      </w:r>
      <w:r>
        <w:rPr>
          <w:rFonts w:hint="default" w:ascii="仿宋_GB2312" w:hAnsi="黑体" w:eastAsia="仿宋_GB2312"/>
          <w:sz w:val="32"/>
          <w:szCs w:val="32"/>
          <w:lang w:val="en-US" w:eastAsia="zh-CN"/>
        </w:rPr>
        <w:t> </w:t>
      </w:r>
      <w:r>
        <w:rPr>
          <w:rFonts w:hint="default" w:ascii="仿宋_GB2312" w:hAnsi="黑体" w:eastAsia="仿宋_GB2312"/>
          <w:sz w:val="32"/>
          <w:szCs w:val="32"/>
          <w:lang w:val="en-US" w:eastAsia="zh-CN"/>
        </w:rPr>
        <w:br w:type="textWrapping"/>
      </w:r>
      <w:r>
        <w:rPr>
          <w:rFonts w:hint="eastAsia" w:ascii="仿宋_GB2312" w:hAnsi="黑体" w:eastAsia="仿宋_GB2312"/>
          <w:sz w:val="32"/>
          <w:szCs w:val="32"/>
          <w:lang w:val="en-US" w:eastAsia="zh-CN"/>
        </w:rPr>
        <w:t>　　县级以上地方人民政府文物行政部门对本行政区域内的古人类化石和古脊椎动物化石的保护实施监督管理。</w:t>
      </w:r>
      <w:r>
        <w:rPr>
          <w:rFonts w:hint="default" w:ascii="仿宋_GB2312" w:hAnsi="黑体" w:eastAsia="仿宋_GB2312"/>
          <w:sz w:val="32"/>
          <w:szCs w:val="32"/>
          <w:lang w:val="en-US" w:eastAsia="zh-CN"/>
        </w:rPr>
        <w:t> </w:t>
      </w:r>
      <w:r>
        <w:rPr>
          <w:rFonts w:hint="default" w:ascii="仿宋_GB2312" w:hAnsi="黑体" w:eastAsia="仿宋_GB2312"/>
          <w:sz w:val="32"/>
          <w:szCs w:val="32"/>
          <w:lang w:val="en-US" w:eastAsia="zh-CN"/>
        </w:rPr>
        <w:br w:type="textWrapping"/>
      </w:r>
      <w:r>
        <w:rPr>
          <w:rFonts w:hint="eastAsia" w:ascii="仿宋_GB2312" w:hAnsi="黑体" w:eastAsia="仿宋_GB2312"/>
          <w:sz w:val="32"/>
          <w:szCs w:val="32"/>
          <w:lang w:val="en-US" w:eastAsia="zh-CN"/>
        </w:rPr>
        <w:t>　　第四条</w:t>
      </w:r>
      <w:r>
        <w:rPr>
          <w:rFonts w:hint="default" w:ascii="仿宋_GB2312" w:hAnsi="黑体" w:eastAsia="仿宋_GB2312"/>
          <w:sz w:val="32"/>
          <w:szCs w:val="32"/>
          <w:lang w:val="en-US" w:eastAsia="zh-CN"/>
        </w:rPr>
        <w:t xml:space="preserve"> </w:t>
      </w:r>
      <w:r>
        <w:rPr>
          <w:rFonts w:hint="eastAsia" w:ascii="仿宋_GB2312" w:hAnsi="黑体" w:eastAsia="仿宋_GB2312"/>
          <w:sz w:val="32"/>
          <w:szCs w:val="32"/>
          <w:lang w:val="en-US" w:eastAsia="zh-CN"/>
        </w:rPr>
        <w:t>古人类化石和古脊椎动物化石分为珍贵化石和一般化石；珍贵化石分为三级。古人类化石、与人类有祖裔关系的古猿化石、代表性的与人类有旁系关系的古猿化石、代表性的与人类起源演化有关的第四纪古脊椎动物化石为一级化石；其他与人类有旁系关系的古猿化石、系统地位暂不能确定的古猿化石、其他重要的与人类起源演化有关的第四纪古脊椎动物化石为二级化石；其他有科学价值的与人类起源演化有关的第四纪古脊椎动物化石为三级化石。</w:t>
      </w:r>
      <w:r>
        <w:rPr>
          <w:rFonts w:hint="default" w:ascii="仿宋_GB2312" w:hAnsi="黑体" w:eastAsia="仿宋_GB2312"/>
          <w:sz w:val="32"/>
          <w:szCs w:val="32"/>
          <w:lang w:val="en-US" w:eastAsia="zh-CN"/>
        </w:rPr>
        <w:t> </w:t>
      </w:r>
      <w:r>
        <w:rPr>
          <w:rFonts w:hint="default" w:ascii="仿宋_GB2312" w:hAnsi="黑体" w:eastAsia="仿宋_GB2312"/>
          <w:sz w:val="32"/>
          <w:szCs w:val="32"/>
          <w:lang w:val="en-US" w:eastAsia="zh-CN"/>
        </w:rPr>
        <w:br w:type="textWrapping"/>
      </w:r>
      <w:r>
        <w:rPr>
          <w:rFonts w:hint="eastAsia" w:ascii="仿宋_GB2312" w:hAnsi="黑体" w:eastAsia="仿宋_GB2312"/>
          <w:sz w:val="32"/>
          <w:szCs w:val="32"/>
          <w:lang w:val="en-US" w:eastAsia="zh-CN"/>
        </w:rPr>
        <w:t>　　一、二、三级化石和一般化石的保护和管理，按照国家有关一、二、三级文物和一般文物保护管理的规定实施。</w:t>
      </w:r>
      <w:r>
        <w:rPr>
          <w:rFonts w:hint="default" w:ascii="仿宋_GB2312" w:hAnsi="黑体" w:eastAsia="仿宋_GB2312"/>
          <w:sz w:val="32"/>
          <w:szCs w:val="32"/>
          <w:lang w:val="en-US" w:eastAsia="zh-CN"/>
        </w:rPr>
        <w:t> </w:t>
      </w:r>
      <w:r>
        <w:rPr>
          <w:rFonts w:hint="default" w:ascii="仿宋_GB2312" w:hAnsi="黑体" w:eastAsia="仿宋_GB2312"/>
          <w:sz w:val="32"/>
          <w:szCs w:val="32"/>
          <w:lang w:val="en-US" w:eastAsia="zh-CN"/>
        </w:rPr>
        <w:br w:type="textWrapping"/>
      </w:r>
      <w:r>
        <w:rPr>
          <w:rFonts w:hint="eastAsia" w:ascii="仿宋_GB2312" w:hAnsi="黑体" w:eastAsia="仿宋_GB2312"/>
          <w:sz w:val="32"/>
          <w:szCs w:val="32"/>
          <w:lang w:val="en-US" w:eastAsia="zh-CN"/>
        </w:rPr>
        <w:t>　　第五条</w:t>
      </w:r>
      <w:r>
        <w:rPr>
          <w:rFonts w:hint="default" w:ascii="仿宋_GB2312" w:hAnsi="黑体" w:eastAsia="仿宋_GB2312"/>
          <w:sz w:val="32"/>
          <w:szCs w:val="32"/>
          <w:lang w:val="en-US" w:eastAsia="zh-CN"/>
        </w:rPr>
        <w:t xml:space="preserve"> </w:t>
      </w:r>
      <w:r>
        <w:rPr>
          <w:rFonts w:hint="eastAsia" w:ascii="仿宋_GB2312" w:hAnsi="黑体" w:eastAsia="仿宋_GB2312"/>
          <w:sz w:val="32"/>
          <w:szCs w:val="32"/>
          <w:lang w:val="en-US" w:eastAsia="zh-CN"/>
        </w:rPr>
        <w:t>古人类化石和古脊椎动物化石地点以及遗迹地点，纳入不可移动文物的保护和管理体系，并根据其价值，报请核定公布为各级文物保护单位。</w:t>
      </w:r>
      <w:r>
        <w:rPr>
          <w:rFonts w:hint="default" w:ascii="仿宋_GB2312" w:hAnsi="黑体" w:eastAsia="仿宋_GB2312"/>
          <w:sz w:val="32"/>
          <w:szCs w:val="32"/>
          <w:lang w:val="en-US" w:eastAsia="zh-CN"/>
        </w:rPr>
        <w:t> </w:t>
      </w:r>
      <w:r>
        <w:rPr>
          <w:rFonts w:hint="default" w:ascii="仿宋_GB2312" w:hAnsi="黑体" w:eastAsia="仿宋_GB2312"/>
          <w:sz w:val="32"/>
          <w:szCs w:val="32"/>
          <w:lang w:val="en-US" w:eastAsia="zh-CN"/>
        </w:rPr>
        <w:br w:type="textWrapping"/>
      </w:r>
      <w:r>
        <w:rPr>
          <w:rFonts w:hint="eastAsia" w:ascii="仿宋_GB2312" w:hAnsi="黑体" w:eastAsia="仿宋_GB2312"/>
          <w:sz w:val="32"/>
          <w:szCs w:val="32"/>
          <w:lang w:val="en-US" w:eastAsia="zh-CN"/>
        </w:rPr>
        <w:t>　　第六条</w:t>
      </w:r>
      <w:r>
        <w:rPr>
          <w:rFonts w:hint="default" w:ascii="仿宋_GB2312" w:hAnsi="黑体" w:eastAsia="仿宋_GB2312"/>
          <w:sz w:val="32"/>
          <w:szCs w:val="32"/>
          <w:lang w:val="en-US" w:eastAsia="zh-CN"/>
        </w:rPr>
        <w:t xml:space="preserve"> </w:t>
      </w:r>
      <w:r>
        <w:rPr>
          <w:rFonts w:hint="eastAsia" w:ascii="仿宋_GB2312" w:hAnsi="黑体" w:eastAsia="仿宋_GB2312"/>
          <w:sz w:val="32"/>
          <w:szCs w:val="32"/>
          <w:lang w:val="en-US" w:eastAsia="zh-CN"/>
        </w:rPr>
        <w:t>古人类化石和古脊椎动物化石的考古调查、勘探和发掘工作，按照国家有关文物考古调查、勘探和发掘的管理规定实施管理。</w:t>
      </w:r>
      <w:r>
        <w:rPr>
          <w:rFonts w:hint="default" w:ascii="仿宋_GB2312" w:hAnsi="黑体" w:eastAsia="仿宋_GB2312"/>
          <w:sz w:val="32"/>
          <w:szCs w:val="32"/>
          <w:lang w:val="en-US" w:eastAsia="zh-CN"/>
        </w:rPr>
        <w:t> </w:t>
      </w:r>
      <w:r>
        <w:rPr>
          <w:rFonts w:hint="default" w:ascii="仿宋_GB2312" w:hAnsi="黑体" w:eastAsia="仿宋_GB2312"/>
          <w:sz w:val="32"/>
          <w:szCs w:val="32"/>
          <w:lang w:val="en-US" w:eastAsia="zh-CN"/>
        </w:rPr>
        <w:br w:type="textWrapping"/>
      </w:r>
      <w:r>
        <w:rPr>
          <w:rFonts w:hint="eastAsia" w:ascii="仿宋_GB2312" w:hAnsi="黑体" w:eastAsia="仿宋_GB2312"/>
          <w:sz w:val="32"/>
          <w:szCs w:val="32"/>
          <w:lang w:val="en-US" w:eastAsia="zh-CN"/>
        </w:rPr>
        <w:t>　　地下埋藏的古人类化石和古脊椎动物化石，任何单位或者个人不得私自发掘。</w:t>
      </w:r>
      <w:r>
        <w:rPr>
          <w:rFonts w:hint="default" w:ascii="仿宋_GB2312" w:hAnsi="黑体" w:eastAsia="仿宋_GB2312"/>
          <w:sz w:val="32"/>
          <w:szCs w:val="32"/>
          <w:lang w:val="en-US" w:eastAsia="zh-CN"/>
        </w:rPr>
        <w:t> </w:t>
      </w:r>
      <w:r>
        <w:rPr>
          <w:rFonts w:hint="default" w:ascii="仿宋_GB2312" w:hAnsi="黑体" w:eastAsia="仿宋_GB2312"/>
          <w:sz w:val="32"/>
          <w:szCs w:val="32"/>
          <w:lang w:val="en-US" w:eastAsia="zh-CN"/>
        </w:rPr>
        <w:br w:type="textWrapping"/>
      </w:r>
      <w:r>
        <w:rPr>
          <w:rFonts w:hint="eastAsia" w:ascii="仿宋_GB2312" w:hAnsi="黑体" w:eastAsia="仿宋_GB2312"/>
          <w:sz w:val="32"/>
          <w:szCs w:val="32"/>
          <w:lang w:val="en-US" w:eastAsia="zh-CN"/>
        </w:rPr>
        <w:t>　　古人类化石和古脊椎动物化石的考古发掘项目，其领队及主要工作人员应当具有古生物学及其它相关学科的研究背景。</w:t>
      </w:r>
      <w:r>
        <w:rPr>
          <w:rFonts w:hint="default" w:ascii="仿宋_GB2312" w:hAnsi="黑体" w:eastAsia="仿宋_GB2312"/>
          <w:sz w:val="32"/>
          <w:szCs w:val="32"/>
          <w:lang w:val="en-US" w:eastAsia="zh-CN"/>
        </w:rPr>
        <w:t> </w:t>
      </w:r>
      <w:r>
        <w:rPr>
          <w:rFonts w:hint="default" w:ascii="仿宋_GB2312" w:hAnsi="黑体" w:eastAsia="仿宋_GB2312"/>
          <w:sz w:val="32"/>
          <w:szCs w:val="32"/>
          <w:lang w:val="en-US" w:eastAsia="zh-CN"/>
        </w:rPr>
        <w:br w:type="textWrapping"/>
      </w:r>
      <w:r>
        <w:rPr>
          <w:rFonts w:hint="eastAsia" w:ascii="仿宋_GB2312" w:hAnsi="黑体" w:eastAsia="仿宋_GB2312"/>
          <w:sz w:val="32"/>
          <w:szCs w:val="32"/>
          <w:lang w:val="en-US" w:eastAsia="zh-CN"/>
        </w:rPr>
        <w:t>　　第七条</w:t>
      </w:r>
      <w:r>
        <w:rPr>
          <w:rFonts w:hint="default" w:ascii="仿宋_GB2312" w:hAnsi="黑体" w:eastAsia="仿宋_GB2312"/>
          <w:sz w:val="32"/>
          <w:szCs w:val="32"/>
          <w:lang w:val="en-US" w:eastAsia="zh-CN"/>
        </w:rPr>
        <w:t xml:space="preserve"> </w:t>
      </w:r>
      <w:r>
        <w:rPr>
          <w:rFonts w:hint="eastAsia" w:ascii="仿宋_GB2312" w:hAnsi="黑体" w:eastAsia="仿宋_GB2312"/>
          <w:sz w:val="32"/>
          <w:szCs w:val="32"/>
          <w:lang w:val="en-US" w:eastAsia="zh-CN"/>
        </w:rPr>
        <w:t>建设工程涉及地下可能埋藏古人类化石和古脊椎动物化石的调查、勘探和发掘工作的程序和要求，按照国家有关建设工程涉及地下可能埋藏文物的调查、勘探和发掘工作的规定执行。</w:t>
      </w:r>
      <w:r>
        <w:rPr>
          <w:rFonts w:hint="default" w:ascii="仿宋_GB2312" w:hAnsi="黑体" w:eastAsia="仿宋_GB2312"/>
          <w:sz w:val="32"/>
          <w:szCs w:val="32"/>
          <w:lang w:val="en-US" w:eastAsia="zh-CN"/>
        </w:rPr>
        <w:t> </w:t>
      </w:r>
      <w:r>
        <w:rPr>
          <w:rFonts w:hint="default" w:ascii="仿宋_GB2312" w:hAnsi="黑体" w:eastAsia="仿宋_GB2312"/>
          <w:sz w:val="32"/>
          <w:szCs w:val="32"/>
          <w:lang w:val="en-US" w:eastAsia="zh-CN"/>
        </w:rPr>
        <w:br w:type="textWrapping"/>
      </w:r>
      <w:r>
        <w:rPr>
          <w:rFonts w:hint="eastAsia" w:ascii="仿宋_GB2312" w:hAnsi="黑体" w:eastAsia="仿宋_GB2312"/>
          <w:sz w:val="32"/>
          <w:szCs w:val="32"/>
          <w:lang w:val="en-US" w:eastAsia="zh-CN"/>
        </w:rPr>
        <w:t>　　第八条</w:t>
      </w:r>
      <w:r>
        <w:rPr>
          <w:rFonts w:hint="default" w:ascii="仿宋_GB2312" w:hAnsi="黑体" w:eastAsia="仿宋_GB2312"/>
          <w:sz w:val="32"/>
          <w:szCs w:val="32"/>
          <w:lang w:val="en-US" w:eastAsia="zh-CN"/>
        </w:rPr>
        <w:t xml:space="preserve"> </w:t>
      </w:r>
      <w:r>
        <w:rPr>
          <w:rFonts w:hint="eastAsia" w:ascii="仿宋_GB2312" w:hAnsi="黑体" w:eastAsia="仿宋_GB2312"/>
          <w:sz w:val="32"/>
          <w:szCs w:val="32"/>
          <w:lang w:val="en-US" w:eastAsia="zh-CN"/>
        </w:rPr>
        <w:t>在进行建设工程或者在农业生产中，任何单位或者个人发现古人类化石和古脊椎动物化石，应当保护现场，立即报告当地文物行政部门。文物行政部门应当按照《中华人民共和国文物保护法》第三十二条第一款规定的要求和程序进行处理。</w:t>
      </w:r>
      <w:r>
        <w:rPr>
          <w:rFonts w:hint="default" w:ascii="仿宋_GB2312" w:hAnsi="黑体" w:eastAsia="仿宋_GB2312"/>
          <w:sz w:val="32"/>
          <w:szCs w:val="32"/>
          <w:lang w:val="en-US" w:eastAsia="zh-CN"/>
        </w:rPr>
        <w:t> </w:t>
      </w:r>
      <w:r>
        <w:rPr>
          <w:rFonts w:hint="default" w:ascii="仿宋_GB2312" w:hAnsi="黑体" w:eastAsia="仿宋_GB2312"/>
          <w:sz w:val="32"/>
          <w:szCs w:val="32"/>
          <w:lang w:val="en-US" w:eastAsia="zh-CN"/>
        </w:rPr>
        <w:br w:type="textWrapping"/>
      </w:r>
      <w:r>
        <w:rPr>
          <w:rFonts w:hint="eastAsia" w:ascii="仿宋_GB2312" w:hAnsi="黑体" w:eastAsia="仿宋_GB2312"/>
          <w:sz w:val="32"/>
          <w:szCs w:val="32"/>
          <w:lang w:val="en-US" w:eastAsia="zh-CN"/>
        </w:rPr>
        <w:t>　　第九条</w:t>
      </w:r>
      <w:r>
        <w:rPr>
          <w:rFonts w:hint="default" w:ascii="仿宋_GB2312" w:hAnsi="黑体" w:eastAsia="仿宋_GB2312"/>
          <w:sz w:val="32"/>
          <w:szCs w:val="32"/>
          <w:lang w:val="en-US" w:eastAsia="zh-CN"/>
        </w:rPr>
        <w:t xml:space="preserve"> </w:t>
      </w:r>
      <w:r>
        <w:rPr>
          <w:rFonts w:hint="eastAsia" w:ascii="仿宋_GB2312" w:hAnsi="黑体" w:eastAsia="仿宋_GB2312"/>
          <w:sz w:val="32"/>
          <w:szCs w:val="32"/>
          <w:lang w:val="en-US" w:eastAsia="zh-CN"/>
        </w:rPr>
        <w:t>除出境展览或者因特殊需要经国务院批准出境外，古人类化石和古脊椎动物化石不得出境。</w:t>
      </w:r>
      <w:r>
        <w:rPr>
          <w:rFonts w:hint="default" w:ascii="仿宋_GB2312" w:hAnsi="黑体" w:eastAsia="仿宋_GB2312"/>
          <w:sz w:val="32"/>
          <w:szCs w:val="32"/>
          <w:lang w:val="en-US" w:eastAsia="zh-CN"/>
        </w:rPr>
        <w:t> </w:t>
      </w:r>
      <w:r>
        <w:rPr>
          <w:rFonts w:hint="default" w:ascii="仿宋_GB2312" w:hAnsi="黑体" w:eastAsia="仿宋_GB2312"/>
          <w:sz w:val="32"/>
          <w:szCs w:val="32"/>
          <w:lang w:val="en-US" w:eastAsia="zh-CN"/>
        </w:rPr>
        <w:br w:type="textWrapping"/>
      </w:r>
      <w:r>
        <w:rPr>
          <w:rFonts w:hint="eastAsia" w:ascii="仿宋_GB2312" w:hAnsi="黑体" w:eastAsia="仿宋_GB2312"/>
          <w:sz w:val="32"/>
          <w:szCs w:val="32"/>
          <w:lang w:val="en-US" w:eastAsia="zh-CN"/>
        </w:rPr>
        <w:t>　　古人类化石和古脊椎动物化石出境展览，按照国家有关文物出境展览的管理规定实施管理。</w:t>
      </w:r>
      <w:r>
        <w:rPr>
          <w:rFonts w:hint="default" w:ascii="仿宋_GB2312" w:hAnsi="黑体" w:eastAsia="仿宋_GB2312"/>
          <w:sz w:val="32"/>
          <w:szCs w:val="32"/>
          <w:lang w:val="en-US" w:eastAsia="zh-CN"/>
        </w:rPr>
        <w:t> </w:t>
      </w:r>
      <w:r>
        <w:rPr>
          <w:rFonts w:hint="default" w:ascii="仿宋_GB2312" w:hAnsi="黑体" w:eastAsia="仿宋_GB2312"/>
          <w:sz w:val="32"/>
          <w:szCs w:val="32"/>
          <w:lang w:val="en-US" w:eastAsia="zh-CN"/>
        </w:rPr>
        <w:br w:type="textWrapping"/>
      </w:r>
      <w:r>
        <w:rPr>
          <w:rFonts w:hint="eastAsia" w:ascii="仿宋_GB2312" w:hAnsi="黑体" w:eastAsia="仿宋_GB2312"/>
          <w:sz w:val="32"/>
          <w:szCs w:val="32"/>
          <w:lang w:val="en-US" w:eastAsia="zh-CN"/>
        </w:rPr>
        <w:t>　　古人类化石和古脊椎动物化石临时进境，按照国家有关文物临时进境的管理规定实施管理。</w:t>
      </w:r>
      <w:r>
        <w:rPr>
          <w:rFonts w:hint="default" w:ascii="仿宋_GB2312" w:hAnsi="黑体" w:eastAsia="仿宋_GB2312"/>
          <w:sz w:val="32"/>
          <w:szCs w:val="32"/>
          <w:lang w:val="en-US" w:eastAsia="zh-CN"/>
        </w:rPr>
        <w:t> </w:t>
      </w:r>
      <w:r>
        <w:rPr>
          <w:rFonts w:hint="default" w:ascii="仿宋_GB2312" w:hAnsi="黑体" w:eastAsia="仿宋_GB2312"/>
          <w:sz w:val="32"/>
          <w:szCs w:val="32"/>
          <w:lang w:val="en-US" w:eastAsia="zh-CN"/>
        </w:rPr>
        <w:br w:type="textWrapping"/>
      </w:r>
      <w:r>
        <w:rPr>
          <w:rFonts w:hint="eastAsia" w:ascii="仿宋_GB2312" w:hAnsi="黑体" w:eastAsia="仿宋_GB2312"/>
          <w:sz w:val="32"/>
          <w:szCs w:val="32"/>
          <w:lang w:val="en-US" w:eastAsia="zh-CN"/>
        </w:rPr>
        <w:t>　　第十条</w:t>
      </w:r>
      <w:r>
        <w:rPr>
          <w:rFonts w:hint="default" w:ascii="仿宋_GB2312" w:hAnsi="黑体" w:eastAsia="仿宋_GB2312"/>
          <w:sz w:val="32"/>
          <w:szCs w:val="32"/>
          <w:lang w:val="en-US" w:eastAsia="zh-CN"/>
        </w:rPr>
        <w:t xml:space="preserve"> </w:t>
      </w:r>
      <w:r>
        <w:rPr>
          <w:rFonts w:hint="eastAsia" w:ascii="仿宋_GB2312" w:hAnsi="黑体" w:eastAsia="仿宋_GB2312"/>
          <w:sz w:val="32"/>
          <w:szCs w:val="32"/>
          <w:lang w:val="en-US" w:eastAsia="zh-CN"/>
        </w:rPr>
        <w:t>对保护古人类化石和古脊椎动物化石作出突出贡献的单位或个人，由国家给予精神鼓励或者物质奖励。</w:t>
      </w:r>
      <w:r>
        <w:rPr>
          <w:rFonts w:hint="default" w:ascii="仿宋_GB2312" w:hAnsi="黑体" w:eastAsia="仿宋_GB2312"/>
          <w:sz w:val="32"/>
          <w:szCs w:val="32"/>
          <w:lang w:val="en-US" w:eastAsia="zh-CN"/>
        </w:rPr>
        <w:t> </w:t>
      </w:r>
      <w:r>
        <w:rPr>
          <w:rFonts w:hint="default" w:ascii="仿宋_GB2312" w:hAnsi="黑体" w:eastAsia="仿宋_GB2312"/>
          <w:sz w:val="32"/>
          <w:szCs w:val="32"/>
          <w:lang w:val="en-US" w:eastAsia="zh-CN"/>
        </w:rPr>
        <w:br w:type="textWrapping"/>
      </w:r>
      <w:r>
        <w:rPr>
          <w:rFonts w:hint="eastAsia" w:ascii="仿宋_GB2312" w:hAnsi="黑体" w:eastAsia="仿宋_GB2312"/>
          <w:sz w:val="32"/>
          <w:szCs w:val="32"/>
          <w:lang w:val="en-US" w:eastAsia="zh-CN"/>
        </w:rPr>
        <w:t>　　第十一条</w:t>
      </w:r>
      <w:r>
        <w:rPr>
          <w:rFonts w:hint="default" w:ascii="仿宋_GB2312" w:hAnsi="黑体" w:eastAsia="仿宋_GB2312"/>
          <w:sz w:val="32"/>
          <w:szCs w:val="32"/>
          <w:lang w:val="en-US" w:eastAsia="zh-CN"/>
        </w:rPr>
        <w:t xml:space="preserve"> </w:t>
      </w:r>
      <w:r>
        <w:rPr>
          <w:rFonts w:hint="eastAsia" w:ascii="仿宋_GB2312" w:hAnsi="黑体" w:eastAsia="仿宋_GB2312"/>
          <w:sz w:val="32"/>
          <w:szCs w:val="32"/>
          <w:lang w:val="en-US" w:eastAsia="zh-CN"/>
        </w:rPr>
        <w:t>违反本办法规定的，依照有关规定追究法律责任。</w:t>
      </w:r>
      <w:r>
        <w:rPr>
          <w:rFonts w:hint="default" w:ascii="仿宋_GB2312" w:hAnsi="黑体" w:eastAsia="仿宋_GB2312"/>
          <w:sz w:val="32"/>
          <w:szCs w:val="32"/>
          <w:lang w:val="en-US" w:eastAsia="zh-CN"/>
        </w:rPr>
        <w:t> </w:t>
      </w:r>
      <w:r>
        <w:rPr>
          <w:rFonts w:hint="default" w:ascii="仿宋_GB2312" w:hAnsi="黑体" w:eastAsia="仿宋_GB2312"/>
          <w:sz w:val="32"/>
          <w:szCs w:val="32"/>
          <w:lang w:val="en-US" w:eastAsia="zh-CN"/>
        </w:rPr>
        <w:br w:type="textWrapping"/>
      </w:r>
      <w:r>
        <w:rPr>
          <w:rFonts w:hint="eastAsia" w:ascii="仿宋_GB2312" w:hAnsi="黑体" w:eastAsia="仿宋_GB2312"/>
          <w:sz w:val="32"/>
          <w:szCs w:val="32"/>
          <w:lang w:val="en-US" w:eastAsia="zh-CN"/>
        </w:rPr>
        <w:t>　　第十一条</w:t>
      </w:r>
      <w:r>
        <w:rPr>
          <w:rFonts w:hint="default" w:ascii="仿宋_GB2312" w:hAnsi="黑体" w:eastAsia="仿宋_GB2312"/>
          <w:sz w:val="32"/>
          <w:szCs w:val="32"/>
          <w:lang w:val="en-US" w:eastAsia="zh-CN"/>
        </w:rPr>
        <w:t xml:space="preserve"> </w:t>
      </w:r>
      <w:r>
        <w:rPr>
          <w:rFonts w:hint="eastAsia" w:ascii="仿宋_GB2312" w:hAnsi="黑体" w:eastAsia="仿宋_GB2312"/>
          <w:sz w:val="32"/>
          <w:szCs w:val="32"/>
          <w:lang w:val="en-US" w:eastAsia="zh-CN"/>
        </w:rPr>
        <w:t>违反本办法规定的，依照有关规定追究法律责任。</w:t>
      </w:r>
      <w:r>
        <w:rPr>
          <w:rFonts w:hint="default" w:ascii="仿宋_GB2312" w:hAnsi="黑体" w:eastAsia="仿宋_GB2312"/>
          <w:sz w:val="32"/>
          <w:szCs w:val="32"/>
          <w:lang w:val="en-US" w:eastAsia="zh-CN"/>
        </w:rPr>
        <w:t> </w:t>
      </w:r>
      <w:r>
        <w:rPr>
          <w:rFonts w:hint="default" w:ascii="仿宋_GB2312" w:hAnsi="黑体" w:eastAsia="仿宋_GB2312"/>
          <w:sz w:val="32"/>
          <w:szCs w:val="32"/>
          <w:lang w:val="en-US" w:eastAsia="zh-CN"/>
        </w:rPr>
        <w:br w:type="textWrapping"/>
      </w:r>
      <w:r>
        <w:rPr>
          <w:rFonts w:hint="eastAsia" w:ascii="仿宋_GB2312" w:hAnsi="黑体" w:eastAsia="仿宋_GB2312"/>
          <w:sz w:val="32"/>
          <w:szCs w:val="32"/>
          <w:lang w:val="en-US" w:eastAsia="zh-CN"/>
        </w:rPr>
        <w:t>　　第十二条</w:t>
      </w:r>
      <w:r>
        <w:rPr>
          <w:rFonts w:hint="default" w:ascii="仿宋_GB2312" w:hAnsi="黑体" w:eastAsia="仿宋_GB2312"/>
          <w:sz w:val="32"/>
          <w:szCs w:val="32"/>
          <w:lang w:val="en-US" w:eastAsia="zh-CN"/>
        </w:rPr>
        <w:t xml:space="preserve"> </w:t>
      </w:r>
      <w:r>
        <w:rPr>
          <w:rFonts w:hint="eastAsia" w:ascii="仿宋_GB2312" w:hAnsi="黑体" w:eastAsia="仿宋_GB2312"/>
          <w:sz w:val="32"/>
          <w:szCs w:val="32"/>
          <w:lang w:val="en-US" w:eastAsia="zh-CN"/>
        </w:rPr>
        <w:t>本办法自公布之日起施行。</w:t>
      </w:r>
      <w:r>
        <w:rPr>
          <w:rFonts w:hint="default" w:ascii="仿宋_GB2312" w:hAnsi="宋体" w:eastAsia="等线" w:cs="宋体"/>
          <w:color w:val="333333"/>
          <w:kern w:val="0"/>
          <w:sz w:val="32"/>
          <w:szCs w:val="32"/>
          <w:lang w:val="en-US" w:eastAsia="zh-CN" w:bidi="ar"/>
        </w:rPr>
        <w:t> </w:t>
      </w:r>
      <w:r>
        <w:rPr>
          <w:rFonts w:hint="default" w:ascii="仿宋_GB2312" w:hAnsi="宋体" w:eastAsia="等线" w:cs="宋体"/>
          <w:color w:val="333333"/>
          <w:kern w:val="0"/>
          <w:sz w:val="32"/>
          <w:szCs w:val="32"/>
          <w:lang w:val="en-US" w:eastAsia="zh-CN" w:bidi="ar"/>
        </w:rPr>
        <w:br w:type="textWrapping"/>
      </w:r>
    </w:p>
    <w:p/>
    <w:sectPr>
      <w:pgSz w:w="12240" w:h="15840"/>
      <w:pgMar w:top="1440" w:right="1800" w:bottom="1440" w:left="1800" w:header="720" w:footer="720" w:gutter="0"/>
      <w:paperSrc/>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variable"/>
    <w:sig w:usb0="A00002BF" w:usb1="184F6CFA" w:usb2="00000012" w:usb3="00000000" w:csb0="00040001" w:csb1="00000000"/>
  </w:font>
  <w:font w:name="Cambria Math">
    <w:panose1 w:val="02040503050406030204"/>
    <w:charset w:val="00"/>
    <w:family w:val="auto"/>
    <w:pitch w:val="variable"/>
    <w:sig w:usb0="E00002FF" w:usb1="420024FF" w:usb2="00000000" w:usb3="00000000" w:csb0="2000019F" w:csb1="00000000"/>
  </w:font>
  <w:font w:name="等线">
    <w:panose1 w:val="02010600030101010101"/>
    <w:charset w:val="86"/>
    <w:family w:val="auto"/>
    <w:pitch w:val="variable"/>
    <w:sig w:usb0="A00002BF" w:usb1="38CF7CFA" w:usb2="00000016" w:usb3="00000000" w:csb0="0004000F" w:csb1="00000000"/>
  </w:font>
  <w:font w:name="仿宋_GB2312">
    <w:altName w:val="仿宋"/>
    <w:panose1 w:val="00000000000000000000"/>
    <w:charset w:val="00"/>
    <w:family w:val="auto"/>
    <w:pitch w:val="default"/>
    <w:sig w:usb0="00000000" w:usb1="00000000" w:usb2="00000000" w:usb3="00000000" w:csb0="00000000" w:csb1="00000000"/>
  </w:font>
  <w:font w:name="@宋体">
    <w:panose1 w:val="02010600030101010101"/>
    <w:charset w:val="86"/>
    <w:family w:val="auto"/>
    <w:pitch w:val="variable"/>
    <w:sig w:usb0="00000003" w:usb1="288F0000" w:usb2="00000006" w:usb3="00000000" w:csb0="00040001" w:csb1="00000000"/>
  </w:font>
  <w:font w:name="@黑体">
    <w:panose1 w:val="02010609060101010101"/>
    <w:charset w:val="86"/>
    <w:family w:val="auto"/>
    <w:pitch w:val="fixed"/>
    <w:sig w:usb0="800002BF" w:usb1="38CF7CFA" w:usb2="00000016" w:usb3="00000000" w:csb0="00040001" w:csb1="00000000"/>
  </w:font>
  <w:font w:name="@等线">
    <w:panose1 w:val="02010600030101010101"/>
    <w:charset w:val="86"/>
    <w:family w:val="auto"/>
    <w:pitch w:val="variable"/>
    <w:sig w:usb0="A00002BF" w:usb1="38CF7CFA" w:usb2="00000016" w:usb3="00000000" w:csb0="0004000F" w:csb1="00000000"/>
  </w:font>
  <w:font w:name="@方正小标宋简体">
    <w:panose1 w:val="02000000000000000000"/>
    <w:charset w:val="86"/>
    <w:family w:val="auto"/>
    <w:pitch w:val="variable"/>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EC7B66"/>
    <w:rsid w:val="3CEC7B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等线"/>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pPr>
      <w:keepNext w:val="0"/>
      <w:keepLines w:val="0"/>
      <w:widowControl/>
      <w:suppressLineNumbers w:val="0"/>
      <w:spacing w:before="0" w:beforeAutospacing="0" w:after="0" w:afterAutospacing="0"/>
      <w:ind w:left="0" w:right="0"/>
    </w:pPr>
    <w:rPr>
      <w:rFonts w:hint="eastAsia" w:ascii="等线" w:hAnsi="等线" w:eastAsia="等线" w:cs="等线"/>
      <w:kern w:val="2"/>
      <w:sz w:val="21"/>
      <w:szCs w:val="22"/>
    </w:rPr>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2022-02-18T08:37:00Z</dcterms:created>
  <dc:creator>马思伟</dc:creator>
  <cp:lastModifiedBy>马思伟</cp:lastModifiedBy>
  <dcterms:modified xsi:type="dcterms:W3CDTF">2022-02-18T08:39:37Z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A5DEC9A11D9B4BD0A9FE7072F5B445FE</vt:lpwstr>
  </property>
</Properties>
</file>