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snapToGrid w:val="0"/>
          <w:color w:val="FF0000"/>
          <w:spacing w:val="-17"/>
          <w:w w:val="85"/>
          <w:kern w:val="0"/>
          <w:sz w:val="52"/>
          <w:szCs w:val="52"/>
          <w:u w:val="none"/>
          <w:lang w:val="en-US" w:eastAsia="zh-CN"/>
        </w:rPr>
      </w:pPr>
      <w:r>
        <w:rPr>
          <w:rFonts w:hint="eastAsia" w:ascii="方正小标宋简体" w:hAnsi="方正小标宋简体" w:eastAsia="方正小标宋简体" w:cs="方正小标宋简体"/>
          <w:snapToGrid w:val="0"/>
          <w:color w:val="FF0000"/>
          <w:spacing w:val="-17"/>
          <w:w w:val="85"/>
          <w:kern w:val="0"/>
          <w:sz w:val="52"/>
          <w:szCs w:val="52"/>
          <w:u w:val="none"/>
          <w:lang w:val="en-US" w:eastAsia="zh-CN"/>
        </w:rPr>
        <w:t>昌吉回族自治州文旅系统党史学习教育</w:t>
      </w:r>
    </w:p>
    <w:p>
      <w:pPr>
        <w:keepNext w:val="0"/>
        <w:keepLines w:val="0"/>
        <w:pageBreakBefore w:val="0"/>
        <w:widowControl w:val="0"/>
        <w:kinsoku/>
        <w:wordWrap/>
        <w:overflowPunct/>
        <w:topLinePunct w:val="0"/>
        <w:autoSpaceDE/>
        <w:autoSpaceDN/>
        <w:bidi w:val="0"/>
        <w:adjustRightInd/>
        <w:snapToGrid/>
        <w:spacing w:line="800" w:lineRule="exact"/>
        <w:jc w:val="distribute"/>
        <w:textAlignment w:val="auto"/>
        <w:rPr>
          <w:rFonts w:hint="eastAsia" w:ascii="方正小标宋简体" w:hAnsi="方正小标宋简体" w:eastAsia="方正小标宋简体" w:cs="方正小标宋简体"/>
          <w:snapToGrid w:val="0"/>
          <w:color w:val="FF0000"/>
          <w:spacing w:val="-17"/>
          <w:w w:val="85"/>
          <w:kern w:val="0"/>
          <w:sz w:val="52"/>
          <w:szCs w:val="52"/>
          <w:u w:val="none"/>
          <w:lang w:val="en-US" w:eastAsia="zh-CN"/>
        </w:rPr>
      </w:pPr>
      <w:r>
        <w:rPr>
          <w:rFonts w:hint="eastAsia" w:ascii="方正小标宋简体" w:hAnsi="方正小标宋简体" w:eastAsia="方正小标宋简体" w:cs="方正小标宋简体"/>
          <w:snapToGrid w:val="0"/>
          <w:color w:val="FF0000"/>
          <w:spacing w:val="-17"/>
          <w:w w:val="85"/>
          <w:kern w:val="0"/>
          <w:sz w:val="52"/>
          <w:szCs w:val="52"/>
          <w:u w:val="none"/>
          <w:lang w:val="en-US" w:eastAsia="zh-CN"/>
        </w:rPr>
        <w:t>领导小组办公室</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宋体" w:hAnsi="宋体" w:eastAsia="宋体" w:cs="宋体"/>
          <w:b/>
          <w:bCs/>
          <w:sz w:val="44"/>
          <w:szCs w:val="44"/>
          <w:lang w:val="en-US" w:eastAsia="zh-CN"/>
        </w:rPr>
      </w:pPr>
      <w:r>
        <w:rPr>
          <w:rFonts w:ascii="Calibri" w:hAnsi="Calibri" w:eastAsia="宋体" w:cs="黑体"/>
          <w:kern w:val="2"/>
          <w:sz w:val="84"/>
          <w:szCs w:val="84"/>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48895</wp:posOffset>
                </wp:positionV>
                <wp:extent cx="552577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2577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pt;margin-top:3.85pt;height:0pt;width:435.1pt;z-index:251658240;mso-width-relative:page;mso-height-relative:page;" filled="f" stroked="t" coordsize="21600,21600" o:gfxdata="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M7RJDUAAAABwEAAA8AAAAAAAAA&#10;AQAgAAAAIgAAAGRycy9kb3ducmV2LnhtbFBLAQIUABQAAAAIAIdO4kAbH0tz3AEAAJcDAAAOAAAA&#10;AAAAAAEAIAAAACMBAABkcnMvZTJvRG9jLnhtbFBLBQYAAAAABgAGAFkBAABxBQAAAAA=&#10;">
                <v:fill on="f" focussize="0,0"/>
                <v:stroke weight="2.25pt" color="#FF0000" joinstyle="round"/>
                <v:imagedata o:title=""/>
                <o:lock v:ext="edit" aspectratio="f"/>
              </v:line>
            </w:pict>
          </mc:Fallback>
        </mc:AlternateContent>
      </w:r>
      <w:r>
        <w:rPr>
          <w:sz w:val="84"/>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78740</wp:posOffset>
                </wp:positionV>
                <wp:extent cx="5560695" cy="1905"/>
                <wp:effectExtent l="0" t="0" r="0" b="0"/>
                <wp:wrapNone/>
                <wp:docPr id="3" name="直接连接符 3"/>
                <wp:cNvGraphicFramePr/>
                <a:graphic xmlns:a="http://schemas.openxmlformats.org/drawingml/2006/main">
                  <a:graphicData uri="http://schemas.microsoft.com/office/word/2010/wordprocessingShape">
                    <wps:wsp>
                      <wps:cNvCnPr/>
                      <wps:spPr>
                        <a:xfrm>
                          <a:off x="875665" y="1517015"/>
                          <a:ext cx="5560695" cy="1905"/>
                        </a:xfrm>
                        <a:prstGeom prst="line">
                          <a:avLst/>
                        </a:prstGeom>
                        <a:ln w="12700"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8.55pt;margin-top:6.2pt;height:0.15pt;width:437.85pt;z-index:251659264;mso-width-relative:page;mso-height-relative:page;" filled="f" stroked="t" coordsize="21600,21600" o:gfxdata="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GnfO2QAAAAkBAAAPAAAA&#10;AAAAAAEAIAAAACIAAABkcnMvZG93bnJldi54bWxQSwECFAAUAAAACACHTuJAyZrnrNsBAAByAwAA&#10;DgAAAAAAAAABACAAAAAoAQAAZHJzL2Uyb0RvYy54bWxQSwUGAAAAAAYABgBZAQAAdQUAAAAA&#10;">
                <v:fill on="f" focussize="0,0"/>
                <v:stroke weight="1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昌州文旅学办函〔2021〕2号</w:t>
      </w:r>
    </w:p>
    <w:p>
      <w:pPr>
        <w:keepNext w:val="0"/>
        <w:keepLines w:val="0"/>
        <w:pageBreakBefore w:val="0"/>
        <w:widowControl w:val="0"/>
        <w:kinsoku/>
        <w:wordWrap/>
        <w:overflowPunct/>
        <w:topLinePunct w:val="0"/>
        <w:autoSpaceDE/>
        <w:autoSpaceDN/>
        <w:bidi w:val="0"/>
        <w:adjustRightInd/>
        <w:snapToGrid/>
        <w:spacing w:line="400"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关于举办昌吉州文化旅游系统庆祝中国共产党成立</w:t>
      </w:r>
      <w:r>
        <w:rPr>
          <w:rFonts w:hint="eastAsia" w:ascii="方正小标宋_GBK" w:hAnsi="方正小标宋_GBK" w:eastAsia="方正小标宋_GBK" w:cs="方正小标宋_GBK"/>
          <w:b w:val="0"/>
          <w:bCs w:val="0"/>
          <w:sz w:val="44"/>
          <w:szCs w:val="44"/>
          <w:lang w:val="en-US" w:eastAsia="zh-CN"/>
        </w:rPr>
        <w:t>100周年合唱比赛的通知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州博物馆、州艺术剧院、文化旅游执法队、州图书馆、州文化馆、州业余体校、州体育总会、昌吉广电网络公司、文旅产业协会、州爱乐乐团：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eastAsia="zh-CN"/>
        </w:rPr>
        <w:t>隆重纪念党的</w:t>
      </w:r>
      <w:r>
        <w:rPr>
          <w:rFonts w:hint="eastAsia" w:ascii="仿宋_GB2312" w:hAnsi="仿宋_GB2312" w:eastAsia="仿宋_GB2312" w:cs="仿宋_GB2312"/>
          <w:b w:val="0"/>
          <w:bCs w:val="0"/>
          <w:sz w:val="32"/>
          <w:szCs w:val="32"/>
          <w:lang w:val="en-US" w:eastAsia="zh-CN"/>
        </w:rPr>
        <w:t>100周年华诞，热情讴歌中国共产党领导中国革命和建设取得的伟大成就，体现出当前正在开展的“党史教育”学习教育活动营造良好氛围，充分展示我系统干部一心向党的精神面貌。经研究，决定举办</w:t>
      </w:r>
      <w:r>
        <w:rPr>
          <w:rFonts w:hint="eastAsia" w:ascii="仿宋_GB2312" w:hAnsi="仿宋_GB2312" w:eastAsia="仿宋_GB2312" w:cs="仿宋_GB2312"/>
          <w:b w:val="0"/>
          <w:bCs w:val="0"/>
          <w:sz w:val="32"/>
          <w:szCs w:val="32"/>
          <w:lang w:eastAsia="zh-CN"/>
        </w:rPr>
        <w:t>昌吉州文化旅游系统庆祝中国共产党成立</w:t>
      </w:r>
      <w:r>
        <w:rPr>
          <w:rFonts w:hint="eastAsia" w:ascii="仿宋_GB2312" w:hAnsi="仿宋_GB2312" w:eastAsia="仿宋_GB2312" w:cs="仿宋_GB2312"/>
          <w:b w:val="0"/>
          <w:bCs w:val="0"/>
          <w:sz w:val="32"/>
          <w:szCs w:val="32"/>
          <w:lang w:val="en-US" w:eastAsia="zh-CN"/>
        </w:rPr>
        <w:t>100周年合唱比赛，现将有关事项通知如下：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一、活动主题：</w:t>
      </w:r>
      <w:r>
        <w:rPr>
          <w:rFonts w:hint="eastAsia" w:ascii="仿宋_GB2312" w:hAnsi="仿宋_GB2312" w:eastAsia="仿宋_GB2312" w:cs="仿宋_GB2312"/>
          <w:b w:val="0"/>
          <w:bCs w:val="0"/>
          <w:sz w:val="32"/>
          <w:szCs w:val="32"/>
          <w:lang w:val="en-US" w:eastAsia="zh-CN"/>
        </w:rPr>
        <w:t>重温红色经典，共抒爱国情怀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二、活动时间：</w:t>
      </w:r>
      <w:r>
        <w:rPr>
          <w:rFonts w:hint="eastAsia" w:ascii="仿宋_GB2312" w:hAnsi="仿宋_GB2312" w:eastAsia="仿宋_GB2312" w:cs="仿宋_GB2312"/>
          <w:b w:val="0"/>
          <w:bCs w:val="0"/>
          <w:sz w:val="32"/>
          <w:szCs w:val="32"/>
          <w:lang w:val="en-US" w:eastAsia="zh-CN"/>
        </w:rPr>
        <w:t>2021年6月10日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三、参赛地点：</w:t>
      </w:r>
      <w:r>
        <w:rPr>
          <w:rFonts w:hint="eastAsia" w:ascii="仿宋_GB2312" w:hAnsi="仿宋_GB2312" w:eastAsia="仿宋_GB2312" w:cs="仿宋_GB2312"/>
          <w:b w:val="0"/>
          <w:bCs w:val="0"/>
          <w:sz w:val="32"/>
          <w:szCs w:val="32"/>
          <w:lang w:val="en-US" w:eastAsia="zh-CN"/>
        </w:rPr>
        <w:t>昌吉广播电视台800㎡排练厅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四、奖项设置：</w:t>
      </w:r>
      <w:r>
        <w:rPr>
          <w:rFonts w:hint="eastAsia" w:ascii="仿宋_GB2312" w:hAnsi="仿宋_GB2312" w:eastAsia="仿宋_GB2312" w:cs="仿宋_GB2312"/>
          <w:b w:val="0"/>
          <w:bCs w:val="0"/>
          <w:sz w:val="32"/>
          <w:szCs w:val="32"/>
          <w:lang w:val="en-US" w:eastAsia="zh-CN"/>
        </w:rPr>
        <w:t>一等奖2名、二等奖3名、三等奖5名，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ascii="Calibri" w:hAnsi="Calibri" w:eastAsia="宋体" w:cs="黑体"/>
          <w:kern w:val="2"/>
          <w:sz w:val="84"/>
          <w:szCs w:val="8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-250825</wp:posOffset>
                </wp:positionH>
                <wp:positionV relativeFrom="paragraph">
                  <wp:posOffset>1570355</wp:posOffset>
                </wp:positionV>
                <wp:extent cx="5702300" cy="444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02300" cy="444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75pt;margin-top:123.65pt;height:0.35pt;width:449pt;z-index:251671552;mso-width-relative:page;mso-height-relative:page;" filled="f" stroked="t" coordsize="21600,21600" o:gfxdata="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BiAi9wAAAALAQAADwAAAAAAAAABACAAAAAiAAAAZHJzL2Rvd25yZXYueG1sUEsBAhQAFAAAAAgA&#10;h07iQPl9RyvoAQAApAMAAA4AAAAAAAAAAQAgAAAAKwEAAGRycy9lMm9Eb2MueG1sUEsFBgAAAAAG&#10;AAYAWQEAAIUFAAAAAA==&#10;">
                <v:fill on="f" focussize="0,0"/>
                <v:stroke weight="2.25pt" color="#FF0000" joinstyle="round"/>
                <v:imagedata o:title=""/>
                <o:lock v:ext="edit" aspectratio="f"/>
              </v:line>
            </w:pict>
          </mc:Fallback>
        </mc:AlternateContent>
      </w:r>
      <w:r>
        <w:rPr>
          <w:rFonts w:hint="eastAsia" w:ascii="黑体" w:hAnsi="黑体" w:eastAsia="黑体" w:cs="黑体"/>
          <w:b w:val="0"/>
          <w:bCs w:val="0"/>
          <w:sz w:val="32"/>
          <w:szCs w:val="32"/>
          <w:lang w:val="en-US" w:eastAsia="zh-CN"/>
        </w:rPr>
        <w:t>五、参赛对象：</w:t>
      </w:r>
      <w:r>
        <w:rPr>
          <w:rFonts w:hint="eastAsia" w:ascii="仿宋_GB2312" w:hAnsi="仿宋_GB2312" w:eastAsia="仿宋_GB2312" w:cs="仿宋_GB2312"/>
          <w:b w:val="0"/>
          <w:bCs w:val="0"/>
          <w:sz w:val="32"/>
          <w:szCs w:val="32"/>
          <w:lang w:val="en-US" w:eastAsia="zh-CN"/>
        </w:rPr>
        <w:t>共十队，局机关和文化旅游执法合唱队、州博物馆合唱队、州艺术剧院合唱队、州图书馆合唱队、州文化馆合唱队、州业余体校合唱队、州体育总会合唱队、昌吉广电网络公司合唱队、文旅产业协会合唱队、州爱乐乐团合</w:t>
      </w:r>
      <w:r>
        <w:rPr>
          <w:sz w:val="84"/>
        </w:rPr>
        <mc:AlternateContent>
          <mc:Choice Requires="wps">
            <w:drawing>
              <wp:anchor distT="0" distB="0" distL="114300" distR="114300" simplePos="0" relativeHeight="251666432" behindDoc="0" locked="0" layoutInCell="1" allowOverlap="1">
                <wp:simplePos x="0" y="0"/>
                <wp:positionH relativeFrom="column">
                  <wp:posOffset>-248920</wp:posOffset>
                </wp:positionH>
                <wp:positionV relativeFrom="paragraph">
                  <wp:posOffset>1532255</wp:posOffset>
                </wp:positionV>
                <wp:extent cx="573214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2145" cy="0"/>
                        </a:xfrm>
                        <a:prstGeom prst="line">
                          <a:avLst/>
                        </a:prstGeom>
                        <a:ln w="12700"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9.6pt;margin-top:120.65pt;height:0pt;width:451.35pt;z-index:251666432;mso-width-relative:page;mso-height-relative:page;" filled="f" stroked="t" coordsize="21600,21600" o:gfxdata="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jyt4raAAAACwEAAA8AAAAAAAAAAQAgAAAAIgAAAGRy&#10;cy9kb3ducmV2LnhtbFBLAQIUABQAAAAIAIdO4kDr3mTfygEAAGQDAAAOAAAAAAAAAAEAIAAAACkB&#10;AABkcnMvZTJvRG9jLnhtbFBLBQYAAAAABgAGAFkBAABlBQAAAAA=&#10;">
                <v:fill on="f" focussize="0,0"/>
                <v:stroke weight="1pt" color="#FF0000 [3205]" miterlimit="8" joinstyle="miter"/>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唱队。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六、活动要求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各单位、各</w:t>
      </w:r>
      <w:r>
        <w:rPr>
          <w:rFonts w:hint="eastAsia" w:ascii="仿宋_GB2312" w:hAnsi="仿宋_GB2312" w:eastAsia="仿宋_GB2312" w:cs="仿宋_GB2312"/>
          <w:b w:val="0"/>
          <w:bCs w:val="0"/>
          <w:sz w:val="32"/>
          <w:szCs w:val="32"/>
          <w:lang w:eastAsia="zh-CN"/>
        </w:rPr>
        <w:t>科室</w:t>
      </w:r>
      <w:r>
        <w:rPr>
          <w:rFonts w:hint="eastAsia" w:ascii="仿宋_GB2312" w:hAnsi="仿宋_GB2312" w:eastAsia="仿宋_GB2312" w:cs="仿宋_GB2312"/>
          <w:b w:val="0"/>
          <w:bCs w:val="0"/>
          <w:sz w:val="32"/>
          <w:szCs w:val="32"/>
        </w:rPr>
        <w:t>要高度重视，切实加强对活动的组织领导。主要领导要亲自过问，分管领导要狠抓落实，要安排专人负责活动的组织开展。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各单位、各</w:t>
      </w:r>
      <w:r>
        <w:rPr>
          <w:rFonts w:hint="eastAsia" w:ascii="仿宋_GB2312" w:hAnsi="仿宋_GB2312" w:eastAsia="仿宋_GB2312" w:cs="仿宋_GB2312"/>
          <w:b w:val="0"/>
          <w:bCs w:val="0"/>
          <w:sz w:val="32"/>
          <w:szCs w:val="32"/>
          <w:lang w:eastAsia="zh-CN"/>
        </w:rPr>
        <w:t>科室领导干部要带头</w:t>
      </w:r>
      <w:r>
        <w:rPr>
          <w:rFonts w:hint="eastAsia" w:ascii="仿宋_GB2312" w:hAnsi="仿宋_GB2312" w:eastAsia="仿宋_GB2312" w:cs="仿宋_GB2312"/>
          <w:b w:val="0"/>
          <w:bCs w:val="0"/>
          <w:sz w:val="32"/>
          <w:szCs w:val="32"/>
        </w:rPr>
        <w:t>积极参与，认真组织开展本单位</w:t>
      </w:r>
      <w:r>
        <w:rPr>
          <w:rFonts w:hint="eastAsia" w:ascii="仿宋_GB2312" w:hAnsi="仿宋_GB2312" w:eastAsia="仿宋_GB2312" w:cs="仿宋_GB2312"/>
          <w:b w:val="0"/>
          <w:bCs w:val="0"/>
          <w:sz w:val="32"/>
          <w:szCs w:val="32"/>
          <w:lang w:eastAsia="zh-CN"/>
        </w:rPr>
        <w:t>合唱</w:t>
      </w:r>
      <w:r>
        <w:rPr>
          <w:rFonts w:hint="eastAsia" w:ascii="仿宋_GB2312" w:hAnsi="仿宋_GB2312" w:eastAsia="仿宋_GB2312" w:cs="仿宋_GB2312"/>
          <w:b w:val="0"/>
          <w:bCs w:val="0"/>
          <w:sz w:val="32"/>
          <w:szCs w:val="32"/>
        </w:rPr>
        <w:t>活动。同时，要按照“参赛队伍每队人数</w:t>
      </w:r>
      <w:r>
        <w:rPr>
          <w:rFonts w:hint="eastAsia" w:ascii="仿宋_GB2312" w:hAnsi="仿宋_GB2312" w:eastAsia="仿宋_GB2312" w:cs="仿宋_GB2312"/>
          <w:b w:val="0"/>
          <w:bCs w:val="0"/>
          <w:sz w:val="32"/>
          <w:szCs w:val="32"/>
          <w:lang w:val="en-US" w:eastAsia="zh-CN"/>
        </w:rPr>
        <w:t>10至3</w:t>
      </w:r>
      <w:r>
        <w:rPr>
          <w:rFonts w:hint="eastAsia" w:ascii="仿宋_GB2312" w:hAnsi="仿宋_GB2312" w:eastAsia="仿宋_GB2312" w:cs="仿宋_GB2312"/>
          <w:b w:val="0"/>
          <w:bCs w:val="0"/>
          <w:sz w:val="32"/>
          <w:szCs w:val="32"/>
        </w:rPr>
        <w:t>0人、演唱歌曲两首”的要求，</w:t>
      </w:r>
      <w:r>
        <w:rPr>
          <w:rFonts w:hint="eastAsia" w:ascii="仿宋_GB2312" w:hAnsi="仿宋_GB2312" w:eastAsia="仿宋_GB2312" w:cs="仿宋_GB2312"/>
          <w:b w:val="0"/>
          <w:bCs w:val="0"/>
          <w:sz w:val="32"/>
          <w:szCs w:val="32"/>
          <w:lang w:eastAsia="zh-CN"/>
        </w:rPr>
        <w:t>在提供的歌单中选择参赛歌曲，也可</w:t>
      </w:r>
      <w:r>
        <w:rPr>
          <w:rFonts w:hint="eastAsia" w:ascii="仿宋_GB2312" w:hAnsi="仿宋_GB2312" w:eastAsia="仿宋_GB2312" w:cs="仿宋_GB2312"/>
          <w:b w:val="0"/>
          <w:bCs w:val="0"/>
          <w:sz w:val="32"/>
          <w:szCs w:val="32"/>
        </w:rPr>
        <w:t>选择</w:t>
      </w:r>
      <w:r>
        <w:rPr>
          <w:rFonts w:hint="eastAsia" w:ascii="仿宋_GB2312" w:hAnsi="仿宋_GB2312" w:eastAsia="仿宋_GB2312" w:cs="仿宋_GB2312"/>
          <w:b w:val="0"/>
          <w:bCs w:val="0"/>
          <w:sz w:val="32"/>
          <w:szCs w:val="32"/>
          <w:lang w:eastAsia="zh-CN"/>
        </w:rPr>
        <w:t>歌单以外歌唱</w:t>
      </w:r>
      <w:r>
        <w:rPr>
          <w:rFonts w:hint="eastAsia" w:ascii="仿宋_GB2312" w:hAnsi="仿宋_GB2312" w:eastAsia="仿宋_GB2312" w:cs="仿宋_GB2312"/>
          <w:b w:val="0"/>
          <w:bCs w:val="0"/>
          <w:sz w:val="32"/>
          <w:szCs w:val="32"/>
        </w:rPr>
        <w:t>共产党好、社会主义好、改革开放好的</w:t>
      </w:r>
      <w:r>
        <w:rPr>
          <w:rFonts w:hint="eastAsia" w:ascii="仿宋_GB2312" w:hAnsi="仿宋_GB2312" w:eastAsia="仿宋_GB2312" w:cs="仿宋_GB2312"/>
          <w:b w:val="0"/>
          <w:bCs w:val="0"/>
          <w:sz w:val="32"/>
          <w:szCs w:val="32"/>
          <w:lang w:eastAsia="zh-CN"/>
        </w:rPr>
        <w:t>歌曲参赛，</w:t>
      </w:r>
      <w:r>
        <w:rPr>
          <w:rFonts w:hint="eastAsia" w:ascii="仿宋_GB2312" w:hAnsi="仿宋_GB2312" w:eastAsia="仿宋_GB2312" w:cs="仿宋_GB2312"/>
          <w:b/>
          <w:bCs/>
          <w:sz w:val="32"/>
          <w:szCs w:val="32"/>
          <w:lang w:eastAsia="zh-CN"/>
        </w:rPr>
        <w:t>并与</w:t>
      </w:r>
      <w:r>
        <w:rPr>
          <w:rFonts w:hint="eastAsia" w:ascii="仿宋_GB2312" w:hAnsi="仿宋_GB2312" w:eastAsia="仿宋_GB2312" w:cs="仿宋_GB2312"/>
          <w:b/>
          <w:bCs/>
          <w:sz w:val="32"/>
          <w:szCs w:val="32"/>
          <w:lang w:val="en-US" w:eastAsia="zh-CN"/>
        </w:rPr>
        <w:t>4月6日前将参赛报名表上报至州文旅局文艺科，联系电话：2707927</w:t>
      </w:r>
      <w:r>
        <w:rPr>
          <w:rFonts w:hint="eastAsia" w:ascii="仿宋_GB2312" w:hAnsi="仿宋_GB2312" w:eastAsia="仿宋_GB2312" w:cs="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3.各单位的参赛服装由各单位自行统一着装，比赛当天的出场顺序由现场抽签决定，比赛当天各单位未参加合唱的工作人员必须作为观众到场参加活动。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4.各单位合唱排练期间可电话预约文化新区昌吉州文化馆红歌教唱教室，自行前往进行排练，由昌吉州文化馆派出专业合唱老师进行辅导。</w:t>
      </w:r>
      <w:bookmarkStart w:id="0" w:name="_GoBack"/>
      <w:bookmarkEnd w:id="0"/>
      <w:r>
        <w:rPr>
          <w:rFonts w:hint="eastAsia" w:ascii="仿宋_GB2312" w:hAnsi="仿宋_GB2312" w:eastAsia="仿宋_GB2312" w:cs="仿宋_GB2312"/>
          <w:b/>
          <w:bCs/>
          <w:sz w:val="32"/>
          <w:szCs w:val="32"/>
          <w:lang w:val="en-US" w:eastAsia="zh-CN"/>
        </w:rPr>
        <w:t>联系人：于晶晶18609942351。</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b w:val="0"/>
          <w:bCs w:val="0"/>
          <w:sz w:val="32"/>
          <w:szCs w:val="32"/>
          <w:lang w:eastAsia="zh-CN"/>
        </w:rPr>
        <w:t>昌吉州文旅系统庆祝中国共产党成立</w:t>
      </w:r>
      <w:r>
        <w:rPr>
          <w:rFonts w:hint="eastAsia" w:ascii="仿宋_GB2312" w:hAnsi="仿宋_GB2312" w:eastAsia="仿宋_GB2312" w:cs="仿宋_GB2312"/>
          <w:b w:val="0"/>
          <w:bCs w:val="0"/>
          <w:sz w:val="32"/>
          <w:szCs w:val="32"/>
          <w:lang w:val="en-US" w:eastAsia="zh-CN"/>
        </w:rPr>
        <w:t>100周年合唱</w:t>
      </w:r>
      <w:r>
        <w:rPr>
          <w:rFonts w:hint="eastAsia" w:ascii="仿宋_GB2312" w:hAnsi="仿宋_GB2312" w:eastAsia="仿宋_GB2312" w:cs="仿宋_GB2312"/>
          <w:b w:val="0"/>
          <w:bCs w:val="0"/>
          <w:sz w:val="32"/>
          <w:szCs w:val="32"/>
        </w:rPr>
        <w:t>参赛</w:t>
      </w:r>
      <w:r>
        <w:rPr>
          <w:rFonts w:hint="eastAsia" w:ascii="仿宋_GB2312" w:hAnsi="仿宋_GB2312" w:eastAsia="仿宋_GB2312" w:cs="仿宋_GB2312"/>
          <w:b w:val="0"/>
          <w:bCs w:val="0"/>
          <w:sz w:val="32"/>
          <w:szCs w:val="32"/>
          <w:lang w:eastAsia="zh-CN"/>
        </w:rPr>
        <w:t>报名表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昌吉州文旅系统庆祝中国共产党成立</w:t>
      </w:r>
      <w:r>
        <w:rPr>
          <w:rFonts w:hint="eastAsia" w:ascii="仿宋_GB2312" w:hAnsi="仿宋_GB2312" w:eastAsia="仿宋_GB2312" w:cs="仿宋_GB2312"/>
          <w:b w:val="0"/>
          <w:bCs w:val="0"/>
          <w:sz w:val="32"/>
          <w:szCs w:val="32"/>
          <w:lang w:val="en-US" w:eastAsia="zh-CN"/>
        </w:rPr>
        <w:t>100周年合唱歌单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昌吉州文化体育广播电视和旅游局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2021年4月2日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昌吉州文旅系统庆祝中国共产党成立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val="en-US" w:eastAsia="zh-CN"/>
        </w:rPr>
        <w:t>100周年合唱</w:t>
      </w:r>
      <w:r>
        <w:rPr>
          <w:rFonts w:hint="eastAsia" w:ascii="方正小标宋_GBK" w:hAnsi="方正小标宋_GBK" w:eastAsia="方正小标宋_GBK" w:cs="方正小标宋_GBK"/>
          <w:b w:val="0"/>
          <w:bCs w:val="0"/>
          <w:sz w:val="44"/>
          <w:szCs w:val="44"/>
        </w:rPr>
        <w:t>参赛</w:t>
      </w:r>
      <w:r>
        <w:rPr>
          <w:rFonts w:hint="eastAsia" w:ascii="方正小标宋_GBK" w:hAnsi="方正小标宋_GBK" w:eastAsia="方正小标宋_GBK" w:cs="方正小标宋_GBK"/>
          <w:b w:val="0"/>
          <w:bCs w:val="0"/>
          <w:sz w:val="44"/>
          <w:szCs w:val="44"/>
          <w:lang w:eastAsia="zh-CN"/>
        </w:rPr>
        <w:t>报名表</w:t>
      </w:r>
    </w:p>
    <w:p>
      <w:pPr>
        <w:rPr>
          <w:rFonts w:hint="eastAsia" w:ascii="仿宋" w:hAnsi="仿宋" w:eastAsia="仿宋" w:cs="仿宋"/>
          <w:sz w:val="32"/>
          <w:szCs w:val="32"/>
        </w:rPr>
      </w:pPr>
      <w:r>
        <w:rPr>
          <w:rFonts w:hint="eastAsia" w:ascii="仿宋_GB2312" w:hAnsi="仿宋_GB2312" w:eastAsia="仿宋_GB2312" w:cs="仿宋_GB2312"/>
          <w:sz w:val="32"/>
          <w:szCs w:val="32"/>
        </w:rPr>
        <w:t xml:space="preserve">单  位： </w:t>
      </w:r>
      <w:r>
        <w:rPr>
          <w:rFonts w:hint="eastAsia" w:ascii="仿宋" w:hAnsi="仿宋" w:eastAsia="仿宋" w:cs="仿宋"/>
          <w:sz w:val="32"/>
          <w:szCs w:val="32"/>
        </w:rPr>
        <w:t xml:space="preserve">                                      </w:t>
      </w:r>
    </w:p>
    <w:tbl>
      <w:tblPr>
        <w:tblStyle w:val="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867"/>
        <w:gridCol w:w="938"/>
        <w:gridCol w:w="927"/>
        <w:gridCol w:w="1330"/>
        <w:gridCol w:w="159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1"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参赛歌曲</w:t>
            </w:r>
          </w:p>
        </w:tc>
        <w:tc>
          <w:tcPr>
            <w:tcW w:w="867"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演唱形式</w:t>
            </w:r>
          </w:p>
        </w:tc>
        <w:tc>
          <w:tcPr>
            <w:tcW w:w="938"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伴奏形式</w:t>
            </w:r>
          </w:p>
        </w:tc>
        <w:tc>
          <w:tcPr>
            <w:tcW w:w="927"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人</w:t>
            </w:r>
          </w:p>
          <w:p>
            <w:pPr>
              <w:jc w:val="center"/>
              <w:rPr>
                <w:rFonts w:hint="eastAsia" w:ascii="仿宋" w:hAnsi="仿宋" w:eastAsia="仿宋" w:cs="仿宋"/>
                <w:b/>
                <w:bCs/>
                <w:sz w:val="32"/>
                <w:szCs w:val="32"/>
              </w:rPr>
            </w:pPr>
            <w:r>
              <w:rPr>
                <w:rFonts w:hint="eastAsia" w:ascii="仿宋" w:hAnsi="仿宋" w:eastAsia="仿宋" w:cs="仿宋"/>
                <w:b/>
                <w:bCs/>
                <w:sz w:val="32"/>
                <w:szCs w:val="32"/>
              </w:rPr>
              <w:t>数</w:t>
            </w:r>
          </w:p>
        </w:tc>
        <w:tc>
          <w:tcPr>
            <w:tcW w:w="1330"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领队</w:t>
            </w:r>
          </w:p>
        </w:tc>
        <w:tc>
          <w:tcPr>
            <w:tcW w:w="1590"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联系电话</w:t>
            </w:r>
          </w:p>
        </w:tc>
        <w:tc>
          <w:tcPr>
            <w:tcW w:w="818" w:type="dxa"/>
            <w:noWrap w:val="0"/>
            <w:vAlign w:val="center"/>
          </w:tcPr>
          <w:p>
            <w:pPr>
              <w:jc w:val="center"/>
              <w:rPr>
                <w:rFonts w:hint="eastAsia" w:ascii="仿宋" w:hAnsi="仿宋" w:eastAsia="仿宋" w:cs="仿宋"/>
                <w:b/>
                <w:bCs/>
                <w:sz w:val="32"/>
                <w:szCs w:val="32"/>
              </w:rPr>
            </w:pPr>
            <w:r>
              <w:rPr>
                <w:rFonts w:hint="eastAsia" w:ascii="仿宋" w:hAnsi="仿宋" w:eastAsia="仿宋" w:cs="仿宋"/>
                <w:b/>
                <w:bCs/>
                <w:sz w:val="32"/>
                <w:szCs w:val="32"/>
              </w:rPr>
              <w:t>备</w:t>
            </w:r>
          </w:p>
          <w:p>
            <w:pPr>
              <w:jc w:val="center"/>
              <w:rPr>
                <w:rFonts w:hint="eastAsia" w:ascii="仿宋" w:hAnsi="仿宋" w:eastAsia="仿宋" w:cs="仿宋"/>
                <w:b/>
                <w:bCs/>
                <w:sz w:val="32"/>
                <w:szCs w:val="32"/>
              </w:rPr>
            </w:pPr>
            <w:r>
              <w:rPr>
                <w:rFonts w:hint="eastAsia" w:ascii="仿宋" w:hAnsi="仿宋" w:eastAsia="仿宋" w:cs="仿宋"/>
                <w:b/>
                <w:bCs/>
                <w:sz w:val="32"/>
                <w:szCs w:val="3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2251" w:type="dxa"/>
            <w:noWrap w:val="0"/>
            <w:vAlign w:val="top"/>
          </w:tcPr>
          <w:p>
            <w:pPr>
              <w:rPr>
                <w:rFonts w:hint="eastAsia" w:ascii="仿宋" w:hAnsi="仿宋" w:eastAsia="仿宋" w:cs="仿宋"/>
                <w:sz w:val="32"/>
                <w:szCs w:val="32"/>
              </w:rPr>
            </w:pPr>
          </w:p>
        </w:tc>
        <w:tc>
          <w:tcPr>
            <w:tcW w:w="867" w:type="dxa"/>
            <w:noWrap w:val="0"/>
            <w:vAlign w:val="top"/>
          </w:tcPr>
          <w:p>
            <w:pPr>
              <w:rPr>
                <w:rFonts w:hint="eastAsia" w:ascii="仿宋" w:hAnsi="仿宋" w:eastAsia="仿宋" w:cs="仿宋"/>
                <w:sz w:val="32"/>
                <w:szCs w:val="32"/>
              </w:rPr>
            </w:pPr>
          </w:p>
        </w:tc>
        <w:tc>
          <w:tcPr>
            <w:tcW w:w="938" w:type="dxa"/>
            <w:noWrap w:val="0"/>
            <w:vAlign w:val="top"/>
          </w:tcPr>
          <w:p>
            <w:pPr>
              <w:rPr>
                <w:rFonts w:hint="eastAsia" w:ascii="仿宋" w:hAnsi="仿宋" w:eastAsia="仿宋" w:cs="仿宋"/>
                <w:sz w:val="32"/>
                <w:szCs w:val="32"/>
              </w:rPr>
            </w:pPr>
          </w:p>
        </w:tc>
        <w:tc>
          <w:tcPr>
            <w:tcW w:w="927" w:type="dxa"/>
            <w:noWrap w:val="0"/>
            <w:vAlign w:val="top"/>
          </w:tcPr>
          <w:p>
            <w:pPr>
              <w:rPr>
                <w:rFonts w:hint="eastAsia" w:ascii="仿宋" w:hAnsi="仿宋" w:eastAsia="仿宋" w:cs="仿宋"/>
                <w:sz w:val="32"/>
                <w:szCs w:val="32"/>
              </w:rPr>
            </w:pPr>
          </w:p>
        </w:tc>
        <w:tc>
          <w:tcPr>
            <w:tcW w:w="1330" w:type="dxa"/>
            <w:noWrap w:val="0"/>
            <w:vAlign w:val="top"/>
          </w:tcPr>
          <w:p>
            <w:pPr>
              <w:rPr>
                <w:rFonts w:hint="eastAsia" w:ascii="仿宋" w:hAnsi="仿宋" w:eastAsia="仿宋" w:cs="仿宋"/>
                <w:sz w:val="32"/>
                <w:szCs w:val="32"/>
              </w:rPr>
            </w:pPr>
          </w:p>
        </w:tc>
        <w:tc>
          <w:tcPr>
            <w:tcW w:w="1590" w:type="dxa"/>
            <w:noWrap w:val="0"/>
            <w:vAlign w:val="top"/>
          </w:tcPr>
          <w:p>
            <w:pPr>
              <w:rPr>
                <w:rFonts w:hint="eastAsia" w:ascii="仿宋" w:hAnsi="仿宋" w:eastAsia="仿宋" w:cs="仿宋"/>
                <w:sz w:val="32"/>
                <w:szCs w:val="32"/>
              </w:rPr>
            </w:pPr>
          </w:p>
        </w:tc>
        <w:tc>
          <w:tcPr>
            <w:tcW w:w="818" w:type="dxa"/>
            <w:noWrap w:val="0"/>
            <w:vAlign w:val="top"/>
          </w:tcPr>
          <w:p>
            <w:pP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251" w:type="dxa"/>
            <w:noWrap w:val="0"/>
            <w:vAlign w:val="top"/>
          </w:tcPr>
          <w:p>
            <w:pPr>
              <w:rPr>
                <w:rFonts w:hint="eastAsia" w:ascii="仿宋" w:hAnsi="仿宋" w:eastAsia="仿宋" w:cs="仿宋"/>
                <w:sz w:val="32"/>
                <w:szCs w:val="32"/>
              </w:rPr>
            </w:pPr>
          </w:p>
        </w:tc>
        <w:tc>
          <w:tcPr>
            <w:tcW w:w="867" w:type="dxa"/>
            <w:noWrap w:val="0"/>
            <w:vAlign w:val="top"/>
          </w:tcPr>
          <w:p>
            <w:pPr>
              <w:rPr>
                <w:rFonts w:hint="eastAsia" w:ascii="仿宋" w:hAnsi="仿宋" w:eastAsia="仿宋" w:cs="仿宋"/>
                <w:sz w:val="32"/>
                <w:szCs w:val="32"/>
              </w:rPr>
            </w:pPr>
          </w:p>
        </w:tc>
        <w:tc>
          <w:tcPr>
            <w:tcW w:w="938" w:type="dxa"/>
            <w:noWrap w:val="0"/>
            <w:vAlign w:val="top"/>
          </w:tcPr>
          <w:p>
            <w:pPr>
              <w:rPr>
                <w:rFonts w:hint="eastAsia" w:ascii="仿宋" w:hAnsi="仿宋" w:eastAsia="仿宋" w:cs="仿宋"/>
                <w:sz w:val="32"/>
                <w:szCs w:val="32"/>
              </w:rPr>
            </w:pPr>
          </w:p>
        </w:tc>
        <w:tc>
          <w:tcPr>
            <w:tcW w:w="927" w:type="dxa"/>
            <w:noWrap w:val="0"/>
            <w:vAlign w:val="top"/>
          </w:tcPr>
          <w:p>
            <w:pPr>
              <w:rPr>
                <w:rFonts w:hint="eastAsia" w:ascii="仿宋" w:hAnsi="仿宋" w:eastAsia="仿宋" w:cs="仿宋"/>
                <w:sz w:val="32"/>
                <w:szCs w:val="32"/>
              </w:rPr>
            </w:pPr>
          </w:p>
        </w:tc>
        <w:tc>
          <w:tcPr>
            <w:tcW w:w="1330" w:type="dxa"/>
            <w:noWrap w:val="0"/>
            <w:vAlign w:val="top"/>
          </w:tcPr>
          <w:p>
            <w:pPr>
              <w:rPr>
                <w:rFonts w:hint="eastAsia" w:ascii="仿宋" w:hAnsi="仿宋" w:eastAsia="仿宋" w:cs="仿宋"/>
                <w:sz w:val="32"/>
                <w:szCs w:val="32"/>
              </w:rPr>
            </w:pPr>
          </w:p>
        </w:tc>
        <w:tc>
          <w:tcPr>
            <w:tcW w:w="1590" w:type="dxa"/>
            <w:noWrap w:val="0"/>
            <w:vAlign w:val="top"/>
          </w:tcPr>
          <w:p>
            <w:pPr>
              <w:rPr>
                <w:rFonts w:hint="eastAsia" w:ascii="仿宋" w:hAnsi="仿宋" w:eastAsia="仿宋" w:cs="仿宋"/>
                <w:sz w:val="32"/>
                <w:szCs w:val="32"/>
              </w:rPr>
            </w:pPr>
          </w:p>
        </w:tc>
        <w:tc>
          <w:tcPr>
            <w:tcW w:w="818" w:type="dxa"/>
            <w:noWrap w:val="0"/>
            <w:vAlign w:val="top"/>
          </w:tcPr>
          <w:p>
            <w:pPr>
              <w:rPr>
                <w:rFonts w:hint="eastAsia" w:ascii="仿宋" w:hAnsi="仿宋" w:eastAsia="仿宋" w:cs="仿宋"/>
                <w:sz w:val="32"/>
                <w:szCs w:val="32"/>
              </w:rPr>
            </w:pPr>
          </w:p>
        </w:tc>
      </w:tr>
    </w:tbl>
    <w:p>
      <w:pPr>
        <w:rPr>
          <w:rFonts w:hint="eastAsia" w:ascii="方正仿宋_GBK" w:eastAsia="方正仿宋_GBK"/>
          <w:sz w:val="32"/>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昌吉州文旅系统庆祝中国共产党成立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100周年合唱歌单</w:t>
      </w:r>
    </w:p>
    <w:p>
      <w:pPr>
        <w:jc w:val="left"/>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一、《走进新时代》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二、《在希望的田野上》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三、《听妈妈讲那过去的故事》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四、《春天的故事》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五、《没有共产党就没有新中国》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六、《歌唱祖国》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七、《我和我的祖国》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八、《不忘初心》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九、《爱我中华》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十、《在灿烂的阳光下》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pPr>
        <w:jc w:val="left"/>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_GBK">
    <w:altName w:val="宋体"/>
    <w:panose1 w:val="03000509000000000000"/>
    <w:charset w:val="86"/>
    <w:family w:val="script"/>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A0E66"/>
    <w:rsid w:val="0D432819"/>
    <w:rsid w:val="11263AA5"/>
    <w:rsid w:val="21DA0E66"/>
    <w:rsid w:val="226A7370"/>
    <w:rsid w:val="299427BA"/>
    <w:rsid w:val="39D646F9"/>
    <w:rsid w:val="6104790E"/>
    <w:rsid w:val="7A92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First Indent 2"/>
    <w:basedOn w:val="2"/>
    <w:qFormat/>
    <w:uiPriority w:val="0"/>
    <w:pPr>
      <w:ind w:firstLine="420"/>
    </w:pPr>
    <w:rPr>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2021-03-23T11:22:00Z</dcterms:created>
  <dc:creator>1</dc:creator>
  <cp:lastModifiedBy>Administrator</cp:lastModifiedBy>
  <cp:lastPrinted>2021-04-08T05:07:07Z</cp:lastPrinted>
  <dcterms:modified xsi:type="dcterms:W3CDTF">2021-04-08T05:07:10Z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