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/>
        <w:textAlignment w:val="auto"/>
        <w:rPr>
          <w:rFonts w:hint="eastAsia" w:ascii="仿宋_GB2312" w:eastAsia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5"/>
          <w:sz w:val="32"/>
          <w:szCs w:val="32"/>
        </w:rPr>
        <w:t>附件1</w:t>
      </w:r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720" w:firstLineChars="200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36"/>
          <w:szCs w:val="36"/>
          <w:shd w:val="clear" w:color="auto" w:fill="FFFFFF"/>
        </w:rPr>
        <w:t>用人单位须提供书面材料清单</w:t>
      </w:r>
    </w:p>
    <w:bookmarkEnd w:id="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/>
        <w:jc w:val="left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党政机关、事业单位、社会团体须提供以下资料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right="25" w:rightChars="12"/>
        <w:jc w:val="left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（一）须上传的资料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1.单位组织机构代码证；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年度社会保险费缴费凭证（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年度会计决算报表或审计报告原件（能够反映支付职工工资和构成工资总额的表页）。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right="25" w:rightChars="12"/>
        <w:jc w:val="left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（二）须审核时携带的资料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年度劳动保障书面审查表；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如单位有建立劳动关系的人员，审核时携带:(1)与其依法订立的劳动合同文本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建立劳动关系人员二十人以上的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，携带各类型劳动合同文本各三份；二十人以下的，全部携带）</w:t>
      </w:r>
      <w:r>
        <w:rPr>
          <w:rFonts w:hint="eastAsia" w:ascii="仿宋_GB2312" w:eastAsia="仿宋_GB2312"/>
          <w:sz w:val="32"/>
          <w:szCs w:val="32"/>
        </w:rPr>
        <w:t>；(2)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年度建立劳动关系人员工资支付表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月份）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劳动保障书面审查表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、《</w:t>
      </w:r>
      <w:r>
        <w:rPr>
          <w:rFonts w:hint="eastAsia" w:ascii="仿宋_GB2312" w:eastAsia="仿宋_GB2312"/>
          <w:sz w:val="32"/>
          <w:szCs w:val="32"/>
        </w:rPr>
        <w:t>劳动用工备案登记表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》和《</w:t>
      </w:r>
      <w:r>
        <w:rPr>
          <w:rFonts w:hint="eastAsia" w:ascii="仿宋_GB2312" w:eastAsia="仿宋_GB2312"/>
          <w:sz w:val="32"/>
          <w:szCs w:val="32"/>
        </w:rPr>
        <w:t>劳动用工备案登记花名册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》各一式三份，其中一份审核后交到所在社区进行劳动用工备案，如无</w:t>
      </w:r>
      <w:r>
        <w:rPr>
          <w:rFonts w:hint="eastAsia" w:ascii="仿宋_GB2312" w:eastAsia="仿宋_GB2312"/>
          <w:sz w:val="32"/>
          <w:szCs w:val="32"/>
        </w:rPr>
        <w:t>建立劳动关系的人员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劳动用工备案登记花名册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》不用携带。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30"/>
        <w:jc w:val="left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二、各类企业、民办非企业、有雇工的个体经济组织须提供以下资料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30"/>
        <w:jc w:val="left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（一）须上传的资料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1.用人单位营业执照副本；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2.用人单位全体职工花名册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依据《劳动合同法实施条例》第八条内容制定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3.用人单位20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年度社会保险费缴费凭证原件（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用人单位20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年度会计决算报表或审计报告原件（能反应给职工支付工资和构成工资总额的表页）。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right="25" w:rightChars="12"/>
        <w:jc w:val="left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（二）须审核时携带的资料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1.用人单位制定的人力资源社会保障管理规章制度；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用人单位20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的会计原始凭证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3.用人单位与劳动者依法订立的劳动合同文本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（二十人以上的单位，携带各类型劳动合同文本各三份；二十人以下的单位，全部携带）；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年度劳动保障书面审查表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劳动保障书面审查表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、《</w:t>
      </w:r>
      <w:r>
        <w:rPr>
          <w:rFonts w:hint="eastAsia" w:ascii="仿宋_GB2312" w:eastAsia="仿宋_GB2312"/>
          <w:sz w:val="32"/>
          <w:szCs w:val="32"/>
        </w:rPr>
        <w:t>劳动用工备案登记表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》和《</w:t>
      </w:r>
      <w:r>
        <w:rPr>
          <w:rFonts w:hint="eastAsia" w:ascii="仿宋_GB2312" w:eastAsia="仿宋_GB2312"/>
          <w:sz w:val="32"/>
          <w:szCs w:val="32"/>
        </w:rPr>
        <w:t>劳动用工备案登记花名册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》各一式三份，其中一份审核后交到所在社区进行劳动用工备案。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（一）用人单位可在昌吉回族自治州人民政府网上点击“公开 ”→“政府工作部门中人力资源和社会保障局”→“文件”栏查询本通知。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）用人单位在上传资料时将往年上传的资料删除。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12" w:firstLine="640" w:firstLineChars="200"/>
        <w:jc w:val="lef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用人单位在填写单位基本信息时，请认真对照上年度劳动保障书面审查表和劳动用工备案登记表，看基本信息是否填写对、是否有漏项，特别是有是否选项的，请认真了解单位情况后再选择，不要看都不看就选择成是或者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0289"/>
    <w:multiLevelType w:val="multilevel"/>
    <w:tmpl w:val="3175028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A3948"/>
    <w:rsid w:val="66A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2021-02-02T03:54:00Z</dcterms:created>
  <dc:creator>1</dc:creator>
  <cp:lastModifiedBy>1</cp:lastModifiedBy>
  <dcterms:modified xsi:type="dcterms:W3CDTF">2021-02-02T03:55:05Z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