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黑体" w:hAnsi="黑体" w:eastAsia="黑体" w:cs="黑体"/>
          <w:sz w:val="44"/>
          <w:szCs w:val="44"/>
        </w:rPr>
      </w:pPr>
      <w:r>
        <w:rPr>
          <w:rFonts w:hint="eastAsia" w:ascii="黑体" w:hAnsi="黑体" w:eastAsia="黑体" w:cs="黑体"/>
          <w:kern w:val="0"/>
          <w:sz w:val="44"/>
          <w:szCs w:val="44"/>
          <w:lang w:val="en-US" w:eastAsia="zh-CN" w:bidi="ar"/>
        </w:rPr>
        <w:t>公共文化服务领域基层政务公开标准目录</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jc w:val="left"/>
        <w:textAlignment w:val="center"/>
      </w:pPr>
      <w:r>
        <w:rPr>
          <w:rFonts w:ascii="宋体" w:hAnsi="宋体" w:eastAsia="宋体" w:cs="宋体"/>
          <w:color w:val="333333"/>
          <w:kern w:val="0"/>
          <w:sz w:val="18"/>
          <w:szCs w:val="18"/>
          <w:u w:val="none"/>
          <w:bdr w:val="none" w:color="auto" w:sz="0" w:space="0"/>
          <w:lang w:val="en-US" w:eastAsia="zh-CN" w:bidi="ar"/>
        </w:rPr>
        <w:fldChar w:fldCharType="begin"/>
      </w:r>
      <w:r>
        <w:rPr>
          <w:rFonts w:ascii="宋体" w:hAnsi="宋体" w:eastAsia="宋体" w:cs="宋体"/>
          <w:color w:val="333333"/>
          <w:kern w:val="0"/>
          <w:sz w:val="18"/>
          <w:szCs w:val="18"/>
          <w:u w:val="none"/>
          <w:bdr w:val="none" w:color="auto" w:sz="0" w:space="0"/>
          <w:lang w:val="en-US" w:eastAsia="zh-CN" w:bidi="ar"/>
        </w:rPr>
        <w:instrText xml:space="preserve"> HYPERLINK "http://www.scqs.gov.cn/info/13081/${v_link('" \l "')}" \o "分享到新浪微博" </w:instrText>
      </w:r>
      <w:r>
        <w:rPr>
          <w:rFonts w:ascii="宋体" w:hAnsi="宋体" w:eastAsia="宋体" w:cs="宋体"/>
          <w:color w:val="333333"/>
          <w:kern w:val="0"/>
          <w:sz w:val="18"/>
          <w:szCs w:val="18"/>
          <w:u w:val="none"/>
          <w:bdr w:val="none" w:color="auto" w:sz="0" w:space="0"/>
          <w:lang w:val="en-US" w:eastAsia="zh-CN" w:bidi="ar"/>
        </w:rPr>
        <w:fldChar w:fldCharType="separate"/>
      </w:r>
      <w:r>
        <w:rPr>
          <w:rFonts w:ascii="宋体" w:hAnsi="宋体" w:eastAsia="宋体" w:cs="宋体"/>
          <w:color w:val="333333"/>
          <w:kern w:val="0"/>
          <w:sz w:val="18"/>
          <w:szCs w:val="18"/>
          <w:u w:val="none"/>
          <w:bdr w:val="none" w:color="auto" w:sz="0" w:space="0"/>
          <w:lang w:val="en-US" w:eastAsia="zh-CN" w:bidi="ar"/>
        </w:rPr>
        <w:fldChar w:fldCharType="end"/>
      </w:r>
      <w:r>
        <w:rPr>
          <w:rFonts w:ascii="宋体" w:hAnsi="宋体" w:eastAsia="宋体" w:cs="宋体"/>
          <w:color w:val="333333"/>
          <w:kern w:val="0"/>
          <w:sz w:val="18"/>
          <w:szCs w:val="18"/>
          <w:u w:val="none"/>
          <w:bdr w:val="none" w:color="auto" w:sz="0" w:space="0"/>
          <w:lang w:val="en-US" w:eastAsia="zh-CN" w:bidi="ar"/>
        </w:rPr>
        <w:fldChar w:fldCharType="begin"/>
      </w:r>
      <w:r>
        <w:rPr>
          <w:rFonts w:ascii="宋体" w:hAnsi="宋体" w:eastAsia="宋体" w:cs="宋体"/>
          <w:color w:val="333333"/>
          <w:kern w:val="0"/>
          <w:sz w:val="18"/>
          <w:szCs w:val="18"/>
          <w:u w:val="none"/>
          <w:bdr w:val="none" w:color="auto" w:sz="0" w:space="0"/>
          <w:lang w:val="en-US" w:eastAsia="zh-CN" w:bidi="ar"/>
        </w:rPr>
        <w:instrText xml:space="preserve"> HYPERLINK "http://www.scqs.gov.cn/info/13081/${v_link('" \l "')}" \o "分享到微信" </w:instrText>
      </w:r>
      <w:r>
        <w:rPr>
          <w:rFonts w:ascii="宋体" w:hAnsi="宋体" w:eastAsia="宋体" w:cs="宋体"/>
          <w:color w:val="333333"/>
          <w:kern w:val="0"/>
          <w:sz w:val="18"/>
          <w:szCs w:val="18"/>
          <w:u w:val="none"/>
          <w:bdr w:val="none" w:color="auto" w:sz="0" w:space="0"/>
          <w:lang w:val="en-US" w:eastAsia="zh-CN" w:bidi="ar"/>
        </w:rPr>
        <w:fldChar w:fldCharType="separate"/>
      </w:r>
      <w:r>
        <w:rPr>
          <w:rFonts w:ascii="宋体" w:hAnsi="宋体" w:eastAsia="宋体" w:cs="宋体"/>
          <w:color w:val="333333"/>
          <w:kern w:val="0"/>
          <w:sz w:val="18"/>
          <w:szCs w:val="18"/>
          <w:u w:val="none"/>
          <w:bdr w:val="none" w:color="auto" w:sz="0" w:space="0"/>
          <w:lang w:val="en-US" w:eastAsia="zh-CN" w:bidi="ar"/>
        </w:rPr>
        <w:fldChar w:fldCharType="end"/>
      </w:r>
    </w:p>
    <w:tbl>
      <w:tblPr>
        <w:tblW w:w="2082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491"/>
        <w:gridCol w:w="647"/>
        <w:gridCol w:w="2483"/>
        <w:gridCol w:w="4200"/>
        <w:gridCol w:w="3465"/>
        <w:gridCol w:w="2280"/>
        <w:gridCol w:w="1440"/>
        <w:gridCol w:w="1905"/>
        <w:gridCol w:w="750"/>
        <w:gridCol w:w="600"/>
        <w:gridCol w:w="555"/>
        <w:gridCol w:w="780"/>
        <w:gridCol w:w="675"/>
        <w:gridCol w:w="55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491"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序号</w:t>
            </w:r>
          </w:p>
        </w:tc>
        <w:tc>
          <w:tcPr>
            <w:tcW w:w="3130"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公开事项</w:t>
            </w:r>
          </w:p>
        </w:tc>
        <w:tc>
          <w:tcPr>
            <w:tcW w:w="420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公开内容（要素）</w:t>
            </w:r>
          </w:p>
        </w:tc>
        <w:tc>
          <w:tcPr>
            <w:tcW w:w="3465"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公开依据</w:t>
            </w:r>
          </w:p>
        </w:tc>
        <w:tc>
          <w:tcPr>
            <w:tcW w:w="228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公开时限</w:t>
            </w:r>
          </w:p>
        </w:tc>
        <w:tc>
          <w:tcPr>
            <w:tcW w:w="1440"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公开主体</w:t>
            </w:r>
          </w:p>
        </w:tc>
        <w:tc>
          <w:tcPr>
            <w:tcW w:w="1905"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公开渠道和载体</w:t>
            </w:r>
          </w:p>
        </w:tc>
        <w:tc>
          <w:tcPr>
            <w:tcW w:w="1350"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公开对象</w:t>
            </w:r>
          </w:p>
        </w:tc>
        <w:tc>
          <w:tcPr>
            <w:tcW w:w="1335"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公开方式</w:t>
            </w:r>
          </w:p>
        </w:tc>
        <w:tc>
          <w:tcPr>
            <w:tcW w:w="1230"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公开层级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64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一级事项</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二级事项</w:t>
            </w:r>
          </w:p>
        </w:tc>
        <w:tc>
          <w:tcPr>
            <w:tcW w:w="420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346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28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1440"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190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全社会</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特定群众</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主动</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依申请公开</w:t>
            </w: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县级</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乡、村级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许可</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互联网上网服务营业场所经营许可</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1.办事指南：主要包括事项名称、设定依据、申请条件、办理材料、办理地点、办理时间、联系电话、办理流程、办理期限、申请行政许可需要提交的全部材料目录及办理情况;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2.行政许可决定。</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《行政许可法》、《政府信息公开条例》、《互联网上网服务营业场所管理条例》</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县</w:t>
            </w:r>
            <w:r>
              <w:rPr>
                <w:rFonts w:hint="eastAsia"/>
                <w:color w:val="424242"/>
                <w:sz w:val="21"/>
                <w:szCs w:val="21"/>
                <w:bdr w:val="none" w:color="auto" w:sz="0" w:space="0"/>
                <w:lang w:eastAsia="zh-CN"/>
              </w:rPr>
              <w:t>（</w:t>
            </w:r>
            <w:r>
              <w:rPr>
                <w:rFonts w:hint="eastAsia"/>
                <w:color w:val="424242"/>
                <w:sz w:val="21"/>
                <w:szCs w:val="21"/>
                <w:lang w:eastAsia="zh-CN"/>
              </w:rPr>
              <w:t>市</w:t>
            </w:r>
            <w:r>
              <w:rPr>
                <w:rFonts w:hint="eastAsia"/>
                <w:color w:val="424242"/>
                <w:sz w:val="21"/>
                <w:szCs w:val="21"/>
                <w:bdr w:val="none" w:color="auto" w:sz="0" w:space="0"/>
                <w:lang w:eastAsia="zh-CN"/>
              </w:rPr>
              <w:t>）文化体育广播电视和旅游局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 ■公开查阅点 ■政务服务中心</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文艺表演团体设立审批</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1.办事指南：内容同上;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2.行政许可决定。</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《行政许可法》、《政府信息公开条例》、《营业性演出管理条例》、《文化部关于落实“先照后证”改进文化市场行政审批工作的通知》</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 ■公开查阅点 ■政务服务中心</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w:t>
            </w:r>
          </w:p>
        </w:tc>
        <w:tc>
          <w:tcPr>
            <w:tcW w:w="64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许可</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营业性演出审批</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1.办事指南：内容同上;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2.行政许可决定。</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同上</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 ■公开查阅点 ■政务服务中心</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许可</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娱乐场所经营许可</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1.办事指南：内容同上;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2.行政许可决定。</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《行政许可法》；《政府信息公开条例》</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 ■公开查阅点 ■政务服务中心</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5</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县级文物保护单位保护范围内其他建设工程或者爆破、钻探、挖掘等作业审批</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1办事指南：内容同上;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2.行政许可决定。</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《行政许可法》；《政府信息公开条例》</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 ■公开查阅点 ■政务服务中心</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6</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县级文物保护单位建设控制地带内建设工程设计方案审批</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1.办事指南：内容同上;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2.行政许可决定。</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《行政许可法》；《政府信息公开条例》</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 ■公开查阅点 ■政务服务中心</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7</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县级文物保护单位实施原址保护措施审批</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1.办事指南：内容同上;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2.行政许可决定。</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《行政许可法》；《政府信息公开条例》</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 ■公开查阅点 ■政务服务中心</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8</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许可</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县级文物保护单位和未核定为文物保护单位的不可移动文物修缮审批</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1.办事指南：内容同上;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2.行政许可决定。</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《行政许可法》；《政府信息公开条例》</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 ■公开查阅点 ■政务服务中心</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9</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核定为县级文物保护单位的属于国家所有的纪念建筑物或者古建筑改变用途审批</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1.办事指南：内容同上;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2.行政许可决定。</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《行政许可法》；《政府信息公开条例》</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 ■公开查阅点 ■政务服务中心</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10</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非国有文物收藏单位和其他单位举办展览需借用国有馆藏二级以下文物审批</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1.办事指南：内容同上;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2.行政许可决定。</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《行政许可法》、《政府信息公开条例》</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 ■公开查阅点 ■政务服务中心</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11</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处罚</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对互联网上网服务营业场所违法行为的行政处罚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12</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对娱乐场所违法行为的行政处罚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13</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处罚</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对营业性演出违法行为的行政处罚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14</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对艺术品经营违法行为的行政处罚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15</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处罚</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对网络游戏运营单位违法行为的行政处罚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16</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对社会艺术水平考级活动违法行为的行政处罚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17</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处罚</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对互联网文化单位违法行为的行政处罚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18</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对擅自在文物保护单位的保护范围内进行建设工程或者爆破、钻探、挖掘等作业的行为进行处罚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19</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处罚</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对在文物保护单位的建设控制地带内进行建设工程，其工程设计方案未经县文广旅局同意、报城乡建设规划部门批准，对文物保护单位的历史风貌造成破坏的行为进行处罚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20</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对擅自迁移、拆除不可移动文物的行为进行处罚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21</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处罚</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对擅自修缮不可移动文物，明显改变文物原状的行为进行处罚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22</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对擅自在原址重建已全部毁坏的不可移动文物，造成文物破坏的行为进行处罚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23</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对施工单位未取得文物保护工程资质证书，擅自从事文物修缮、迁移、重建的行为进行处罚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24</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处罚</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对转让或者抵押国有不可移动文物的行为进行处罚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25</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对将国有不可移动文物作为企业资产经营的行为进行处罚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26</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对将非国有不可移动文物转让或者抵押给外国人的行为进行处罚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27</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处罚</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对擅自改变国有文物保护单位用途的行为进行处罚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28</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对文物收藏单位未按照国家有关规定配备防火、防盗、防自然损坏的设施的行为进行处罚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29</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处罚</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对国有文物收藏单位法定代表人离任时未按照馆藏文物档案移交馆藏文物，或者所移交的馆藏文物与馆藏文物档案不符的行为进行处罚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30</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对将国有馆藏文物赠与、出租或者出售给其他单位、个人的行为进行处罚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31</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处罚</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对违法借用、交换、处置国有馆藏文物的行为进行处罚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32</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对违法挪用或者侵占依法调拨、交换、出借文物所得补偿费用的行为进行处罚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33</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对发现文物隐匿不报，或者拒不上交的行为进行处罚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34</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处罚</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对未按照规定移交拣选文物的行为进行处罚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35</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对未取得相应等级的文物保护工程资质证书，擅自承担文物保护单位的修缮、迁移、重建工程逾期不改正，或者造成严重后果的行为进行处罚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36</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处罚</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对未取得资质证书，擅自从事馆藏文物的修复、复制、拓印活动的行为进行处罚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37</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对擅自修复、复制、拓印馆藏珍贵文物的行为进行处罚</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4.处罚结果。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执法决定信息在决定作出之日起7个工作日内公开，其他相关信息形成或变更之日起20个工作日内公开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38</w:t>
            </w:r>
          </w:p>
        </w:tc>
        <w:tc>
          <w:tcPr>
            <w:tcW w:w="64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强制</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对擅自从事互联网上网服务经营活动场所的查封，专用工具、设备的扣押</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2.案由；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3.处理依据；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4.处理结果。</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（市）文化体育广播电视和旅游局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39</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公共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服务</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公共文化机构免费开放信息</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1.机构名称；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2.开放时间；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3.机构地址；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5.临时停止开放信息。</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《公共文化服务保障法》、《政府信息公开条例》、《文化部 财政部关于推进全国美术馆、公共图书馆、文化馆（站）免费开放工作的意见》、《文化部 财政部关于做好城市社区(街道)文化中心免费开放工作的通知》</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color w:val="424242"/>
                <w:sz w:val="21"/>
                <w:szCs w:val="21"/>
                <w:lang w:eastAsia="zh-CN"/>
              </w:rPr>
              <w:t>州、</w:t>
            </w:r>
            <w:r>
              <w:rPr>
                <w:color w:val="424242"/>
                <w:sz w:val="21"/>
                <w:szCs w:val="21"/>
              </w:rPr>
              <w:t>县</w:t>
            </w:r>
            <w:r>
              <w:rPr>
                <w:rFonts w:hint="eastAsia"/>
                <w:color w:val="424242"/>
                <w:sz w:val="21"/>
                <w:szCs w:val="21"/>
                <w:lang w:eastAsia="zh-CN"/>
              </w:rPr>
              <w:t>（</w:t>
            </w:r>
            <w:r>
              <w:rPr>
                <w:rFonts w:hint="eastAsia"/>
                <w:color w:val="424242"/>
                <w:sz w:val="21"/>
                <w:szCs w:val="21"/>
                <w:lang w:eastAsia="zh-CN"/>
              </w:rPr>
              <w:t>市</w:t>
            </w:r>
            <w:r>
              <w:rPr>
                <w:rFonts w:hint="eastAsia"/>
                <w:color w:val="424242"/>
                <w:sz w:val="21"/>
                <w:szCs w:val="21"/>
                <w:lang w:eastAsia="zh-CN"/>
              </w:rPr>
              <w:t>）</w:t>
            </w:r>
            <w:r>
              <w:rPr>
                <w:color w:val="424242"/>
                <w:sz w:val="21"/>
                <w:szCs w:val="21"/>
              </w:rPr>
              <w:t>文</w:t>
            </w:r>
            <w:r>
              <w:rPr>
                <w:rFonts w:hint="eastAsia"/>
                <w:color w:val="424242"/>
                <w:sz w:val="21"/>
                <w:szCs w:val="21"/>
                <w:lang w:eastAsia="zh-CN"/>
              </w:rPr>
              <w:t>体</w:t>
            </w:r>
            <w:r>
              <w:rPr>
                <w:color w:val="424242"/>
                <w:sz w:val="21"/>
                <w:szCs w:val="21"/>
              </w:rPr>
              <w:t>广旅局</w:t>
            </w:r>
            <w:r>
              <w:rPr>
                <w:color w:val="424242"/>
                <w:sz w:val="21"/>
                <w:szCs w:val="21"/>
                <w:bdr w:val="none" w:color="auto" w:sz="0" w:space="0"/>
              </w:rPr>
              <w:t>，相关公共文化服务机构</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40</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特殊群体公共文化服务信息</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1.机构名称；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2.开放时间；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3.机构地址；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5.临时停止开放信息。</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《残疾人保障法》、《政府信息公开条例》、《中共中央办公厅 国务院办公厅印发关于加快构建现代公共文化服务体系的意见》</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color w:val="424242"/>
                <w:sz w:val="21"/>
                <w:szCs w:val="21"/>
                <w:lang w:eastAsia="zh-CN"/>
              </w:rPr>
              <w:t>州、</w:t>
            </w:r>
            <w:r>
              <w:rPr>
                <w:color w:val="424242"/>
                <w:sz w:val="21"/>
                <w:szCs w:val="21"/>
              </w:rPr>
              <w:t>县</w:t>
            </w:r>
            <w:r>
              <w:rPr>
                <w:rFonts w:hint="eastAsia"/>
                <w:color w:val="424242"/>
                <w:sz w:val="21"/>
                <w:szCs w:val="21"/>
                <w:lang w:eastAsia="zh-CN"/>
              </w:rPr>
              <w:t>（</w:t>
            </w:r>
            <w:r>
              <w:rPr>
                <w:rFonts w:hint="eastAsia"/>
                <w:color w:val="424242"/>
                <w:sz w:val="21"/>
                <w:szCs w:val="21"/>
                <w:lang w:eastAsia="zh-CN"/>
              </w:rPr>
              <w:t>市</w:t>
            </w:r>
            <w:r>
              <w:rPr>
                <w:rFonts w:hint="eastAsia"/>
                <w:color w:val="424242"/>
                <w:sz w:val="21"/>
                <w:szCs w:val="21"/>
                <w:lang w:eastAsia="zh-CN"/>
              </w:rPr>
              <w:t>）</w:t>
            </w:r>
            <w:r>
              <w:rPr>
                <w:color w:val="424242"/>
                <w:sz w:val="21"/>
                <w:szCs w:val="21"/>
              </w:rPr>
              <w:t>文</w:t>
            </w:r>
            <w:r>
              <w:rPr>
                <w:rFonts w:hint="eastAsia"/>
                <w:color w:val="424242"/>
                <w:sz w:val="21"/>
                <w:szCs w:val="21"/>
                <w:lang w:eastAsia="zh-CN"/>
              </w:rPr>
              <w:t>体</w:t>
            </w:r>
            <w:r>
              <w:rPr>
                <w:color w:val="424242"/>
                <w:sz w:val="21"/>
                <w:szCs w:val="21"/>
              </w:rPr>
              <w:t>广旅局</w:t>
            </w:r>
            <w:r>
              <w:rPr>
                <w:color w:val="424242"/>
                <w:sz w:val="21"/>
                <w:szCs w:val="21"/>
                <w:bdr w:val="none" w:color="auto" w:sz="0" w:space="0"/>
              </w:rPr>
              <w:t>，相关公共文化服务机构</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41</w:t>
            </w:r>
          </w:p>
        </w:tc>
        <w:tc>
          <w:tcPr>
            <w:tcW w:w="647"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公共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服务</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组织开展群众文化活动</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1.机构名称；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2.开放时间；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3.机构地址；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5.临时停止活动信息。</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《政府信息公开条例》、《文化馆服务标准》</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color w:val="424242"/>
                <w:sz w:val="21"/>
                <w:szCs w:val="21"/>
                <w:lang w:eastAsia="zh-CN"/>
              </w:rPr>
              <w:t>州、</w:t>
            </w:r>
            <w:r>
              <w:rPr>
                <w:color w:val="424242"/>
                <w:sz w:val="21"/>
                <w:szCs w:val="21"/>
              </w:rPr>
              <w:t>县</w:t>
            </w:r>
            <w:r>
              <w:rPr>
                <w:rFonts w:hint="eastAsia"/>
                <w:color w:val="424242"/>
                <w:sz w:val="21"/>
                <w:szCs w:val="21"/>
                <w:lang w:eastAsia="zh-CN"/>
              </w:rPr>
              <w:t>（</w:t>
            </w:r>
            <w:r>
              <w:rPr>
                <w:rFonts w:hint="eastAsia"/>
                <w:color w:val="424242"/>
                <w:sz w:val="21"/>
                <w:szCs w:val="21"/>
                <w:lang w:eastAsia="zh-CN"/>
              </w:rPr>
              <w:t>市</w:t>
            </w:r>
            <w:r>
              <w:rPr>
                <w:rFonts w:hint="eastAsia"/>
                <w:color w:val="424242"/>
                <w:sz w:val="21"/>
                <w:szCs w:val="21"/>
                <w:lang w:eastAsia="zh-CN"/>
              </w:rPr>
              <w:t>）</w:t>
            </w:r>
            <w:r>
              <w:rPr>
                <w:color w:val="424242"/>
                <w:sz w:val="21"/>
                <w:szCs w:val="21"/>
              </w:rPr>
              <w:t>文</w:t>
            </w:r>
            <w:r>
              <w:rPr>
                <w:rFonts w:hint="eastAsia"/>
                <w:color w:val="424242"/>
                <w:sz w:val="21"/>
                <w:szCs w:val="21"/>
                <w:lang w:eastAsia="zh-CN"/>
              </w:rPr>
              <w:t>体</w:t>
            </w:r>
            <w:r>
              <w:rPr>
                <w:color w:val="424242"/>
                <w:sz w:val="21"/>
                <w:szCs w:val="21"/>
              </w:rPr>
              <w:t>广旅局</w:t>
            </w:r>
            <w:r>
              <w:rPr>
                <w:color w:val="424242"/>
                <w:sz w:val="21"/>
                <w:szCs w:val="21"/>
                <w:bdr w:val="none" w:color="auto" w:sz="0" w:space="0"/>
              </w:rPr>
              <w:t>，相关公共文化服务机构</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42</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下基层辅导、演出、展览和指导基层群众文化活动</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1.活动时间；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2.活动单位；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3.活动地址；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5.临时停止活动信息。</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《政府信息公开条例》、《文化馆服务标准》</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color w:val="424242"/>
                <w:sz w:val="21"/>
                <w:szCs w:val="21"/>
                <w:lang w:eastAsia="zh-CN"/>
              </w:rPr>
              <w:t>州、</w:t>
            </w:r>
            <w:r>
              <w:rPr>
                <w:color w:val="424242"/>
                <w:sz w:val="21"/>
                <w:szCs w:val="21"/>
              </w:rPr>
              <w:t>县</w:t>
            </w:r>
            <w:r>
              <w:rPr>
                <w:rFonts w:hint="eastAsia"/>
                <w:color w:val="424242"/>
                <w:sz w:val="21"/>
                <w:szCs w:val="21"/>
                <w:lang w:eastAsia="zh-CN"/>
              </w:rPr>
              <w:t>（</w:t>
            </w:r>
            <w:r>
              <w:rPr>
                <w:rFonts w:hint="eastAsia"/>
                <w:color w:val="424242"/>
                <w:sz w:val="21"/>
                <w:szCs w:val="21"/>
                <w:lang w:eastAsia="zh-CN"/>
              </w:rPr>
              <w:t>市</w:t>
            </w:r>
            <w:r>
              <w:rPr>
                <w:rFonts w:hint="eastAsia"/>
                <w:color w:val="424242"/>
                <w:sz w:val="21"/>
                <w:szCs w:val="21"/>
                <w:lang w:eastAsia="zh-CN"/>
              </w:rPr>
              <w:t>）</w:t>
            </w:r>
            <w:r>
              <w:rPr>
                <w:color w:val="424242"/>
                <w:sz w:val="21"/>
                <w:szCs w:val="21"/>
              </w:rPr>
              <w:t>文</w:t>
            </w:r>
            <w:r>
              <w:rPr>
                <w:rFonts w:hint="eastAsia"/>
                <w:color w:val="424242"/>
                <w:sz w:val="21"/>
                <w:szCs w:val="21"/>
                <w:lang w:eastAsia="zh-CN"/>
              </w:rPr>
              <w:t>体</w:t>
            </w:r>
            <w:r>
              <w:rPr>
                <w:color w:val="424242"/>
                <w:sz w:val="21"/>
                <w:szCs w:val="21"/>
              </w:rPr>
              <w:t>广旅局</w:t>
            </w:r>
            <w:r>
              <w:rPr>
                <w:color w:val="424242"/>
                <w:sz w:val="21"/>
                <w:szCs w:val="21"/>
                <w:bdr w:val="none" w:color="auto" w:sz="0" w:space="0"/>
              </w:rPr>
              <w:t>，相关公共文化服务机构</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43</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举办各类展览、讲座信息</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1.活动时间；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2.活动单位；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3.活动地址；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5.临时停止活动信息。</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《政府信息公开条例》、《乡镇综合文化站管理办法》</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w:t>
            </w:r>
            <w:r>
              <w:rPr>
                <w:rFonts w:hint="eastAsia"/>
                <w:color w:val="424242"/>
                <w:sz w:val="21"/>
                <w:szCs w:val="21"/>
                <w:lang w:eastAsia="zh-CN"/>
              </w:rPr>
              <w:t>市</w:t>
            </w:r>
            <w:r>
              <w:rPr>
                <w:rFonts w:hint="eastAsia"/>
                <w:color w:val="424242"/>
                <w:sz w:val="21"/>
                <w:szCs w:val="21"/>
                <w:lang w:eastAsia="zh-CN"/>
              </w:rPr>
              <w:t>）</w:t>
            </w:r>
            <w:r>
              <w:rPr>
                <w:color w:val="424242"/>
                <w:sz w:val="21"/>
                <w:szCs w:val="21"/>
              </w:rPr>
              <w:t>文</w:t>
            </w:r>
            <w:r>
              <w:rPr>
                <w:rFonts w:hint="eastAsia"/>
                <w:color w:val="424242"/>
                <w:sz w:val="21"/>
                <w:szCs w:val="21"/>
                <w:lang w:eastAsia="zh-CN"/>
              </w:rPr>
              <w:t>体</w:t>
            </w:r>
            <w:r>
              <w:rPr>
                <w:color w:val="424242"/>
                <w:sz w:val="21"/>
                <w:szCs w:val="21"/>
              </w:rPr>
              <w:t>广旅局</w:t>
            </w:r>
            <w:r>
              <w:rPr>
                <w:color w:val="424242"/>
                <w:sz w:val="21"/>
                <w:szCs w:val="21"/>
                <w:bdr w:val="none" w:color="auto" w:sz="0" w:space="0"/>
              </w:rPr>
              <w:t>，相关公共文化服务机构</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44</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辅导和培训基层文化骨干</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1.培训时间；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2.培训单位；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3.培训地址；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5.临时停止活动信息。</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《政府信息公开条例》、《乡镇综合文化站管理办法》</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color w:val="424242"/>
                <w:sz w:val="21"/>
                <w:szCs w:val="21"/>
                <w:lang w:eastAsia="zh-CN"/>
              </w:rPr>
              <w:t>州、</w:t>
            </w:r>
            <w:r>
              <w:rPr>
                <w:color w:val="424242"/>
                <w:sz w:val="21"/>
                <w:szCs w:val="21"/>
              </w:rPr>
              <w:t>县</w:t>
            </w:r>
            <w:r>
              <w:rPr>
                <w:rFonts w:hint="eastAsia"/>
                <w:color w:val="424242"/>
                <w:sz w:val="21"/>
                <w:szCs w:val="21"/>
                <w:lang w:eastAsia="zh-CN"/>
              </w:rPr>
              <w:t>（</w:t>
            </w:r>
            <w:r>
              <w:rPr>
                <w:rFonts w:hint="eastAsia"/>
                <w:color w:val="424242"/>
                <w:sz w:val="21"/>
                <w:szCs w:val="21"/>
                <w:lang w:eastAsia="zh-CN"/>
              </w:rPr>
              <w:t>市</w:t>
            </w:r>
            <w:r>
              <w:rPr>
                <w:rFonts w:hint="eastAsia"/>
                <w:color w:val="424242"/>
                <w:sz w:val="21"/>
                <w:szCs w:val="21"/>
                <w:lang w:eastAsia="zh-CN"/>
              </w:rPr>
              <w:t>）</w:t>
            </w:r>
            <w:r>
              <w:rPr>
                <w:color w:val="424242"/>
                <w:sz w:val="21"/>
                <w:szCs w:val="21"/>
              </w:rPr>
              <w:t>文</w:t>
            </w:r>
            <w:r>
              <w:rPr>
                <w:rFonts w:hint="eastAsia"/>
                <w:color w:val="424242"/>
                <w:sz w:val="21"/>
                <w:szCs w:val="21"/>
                <w:lang w:eastAsia="zh-CN"/>
              </w:rPr>
              <w:t>体</w:t>
            </w:r>
            <w:r>
              <w:rPr>
                <w:color w:val="424242"/>
                <w:sz w:val="21"/>
                <w:szCs w:val="21"/>
              </w:rPr>
              <w:t>广旅局</w:t>
            </w:r>
            <w:r>
              <w:rPr>
                <w:color w:val="424242"/>
                <w:sz w:val="21"/>
                <w:szCs w:val="21"/>
                <w:bdr w:val="none" w:color="auto" w:sz="0" w:space="0"/>
              </w:rPr>
              <w:t>，相关公共文化服务机构</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45</w:t>
            </w:r>
          </w:p>
        </w:tc>
        <w:tc>
          <w:tcPr>
            <w:tcW w:w="647"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rPr>
                <w:rFonts w:hint="eastAsia" w:ascii="宋体"/>
                <w:color w:val="424242"/>
                <w:sz w:val="21"/>
                <w:szCs w:val="21"/>
              </w:rPr>
            </w:pP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非物质文化遗产展示传播活动</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1.活动时间；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2.组织单位；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3.活动地址；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5.临时停止活动信息。</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《非物质文化遗产法》、《政府信息公开条例》</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rFonts w:hint="eastAsia"/>
                <w:color w:val="424242"/>
                <w:sz w:val="21"/>
                <w:szCs w:val="21"/>
                <w:lang w:eastAsia="zh-CN"/>
              </w:rPr>
              <w:t>州、</w:t>
            </w:r>
            <w:r>
              <w:rPr>
                <w:color w:val="424242"/>
                <w:sz w:val="21"/>
                <w:szCs w:val="21"/>
              </w:rPr>
              <w:t>县</w:t>
            </w:r>
            <w:r>
              <w:rPr>
                <w:rFonts w:hint="eastAsia"/>
                <w:color w:val="424242"/>
                <w:sz w:val="21"/>
                <w:szCs w:val="21"/>
                <w:lang w:eastAsia="zh-CN"/>
              </w:rPr>
              <w:t>（</w:t>
            </w:r>
            <w:r>
              <w:rPr>
                <w:rFonts w:hint="eastAsia"/>
                <w:color w:val="424242"/>
                <w:sz w:val="21"/>
                <w:szCs w:val="21"/>
                <w:lang w:eastAsia="zh-CN"/>
              </w:rPr>
              <w:t>市</w:t>
            </w:r>
            <w:r>
              <w:rPr>
                <w:rFonts w:hint="eastAsia"/>
                <w:color w:val="424242"/>
                <w:sz w:val="21"/>
                <w:szCs w:val="21"/>
                <w:lang w:eastAsia="zh-CN"/>
              </w:rPr>
              <w:t>）</w:t>
            </w:r>
            <w:r>
              <w:rPr>
                <w:color w:val="424242"/>
                <w:sz w:val="21"/>
                <w:szCs w:val="21"/>
              </w:rPr>
              <w:t>文</w:t>
            </w:r>
            <w:r>
              <w:rPr>
                <w:rFonts w:hint="eastAsia"/>
                <w:color w:val="424242"/>
                <w:sz w:val="21"/>
                <w:szCs w:val="21"/>
                <w:lang w:eastAsia="zh-CN"/>
              </w:rPr>
              <w:t>体</w:t>
            </w:r>
            <w:r>
              <w:rPr>
                <w:color w:val="424242"/>
                <w:sz w:val="21"/>
                <w:szCs w:val="21"/>
              </w:rPr>
              <w:t>广旅局</w:t>
            </w:r>
            <w:r>
              <w:rPr>
                <w:color w:val="424242"/>
                <w:sz w:val="21"/>
                <w:szCs w:val="21"/>
                <w:bdr w:val="none" w:color="auto" w:sz="0" w:space="0"/>
              </w:rPr>
              <w:t>，相关公共文化服务机构</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49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46</w:t>
            </w:r>
          </w:p>
        </w:tc>
        <w:tc>
          <w:tcPr>
            <w:tcW w:w="647"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公共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服务</w:t>
            </w:r>
          </w:p>
        </w:tc>
        <w:tc>
          <w:tcPr>
            <w:tcW w:w="248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文博单位名录</w:t>
            </w:r>
          </w:p>
        </w:tc>
        <w:tc>
          <w:tcPr>
            <w:tcW w:w="42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文物保护管理机构和博物馆名录</w:t>
            </w:r>
          </w:p>
        </w:tc>
        <w:tc>
          <w:tcPr>
            <w:tcW w:w="34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《政府信息公开条例》</w:t>
            </w:r>
          </w:p>
        </w:tc>
        <w:tc>
          <w:tcPr>
            <w:tcW w:w="22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信息形成或变更之日起20个工作日内公开</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rPr>
              <w:t>县</w:t>
            </w:r>
            <w:r>
              <w:rPr>
                <w:rFonts w:hint="eastAsia"/>
                <w:color w:val="424242"/>
                <w:sz w:val="21"/>
                <w:szCs w:val="21"/>
                <w:lang w:eastAsia="zh-CN"/>
              </w:rPr>
              <w:t>（</w:t>
            </w:r>
            <w:r>
              <w:rPr>
                <w:rFonts w:hint="eastAsia"/>
                <w:color w:val="424242"/>
                <w:sz w:val="21"/>
                <w:szCs w:val="21"/>
                <w:lang w:eastAsia="zh-CN"/>
              </w:rPr>
              <w:t>市</w:t>
            </w:r>
            <w:r>
              <w:rPr>
                <w:rFonts w:hint="eastAsia"/>
                <w:color w:val="424242"/>
                <w:sz w:val="21"/>
                <w:szCs w:val="21"/>
                <w:lang w:eastAsia="zh-CN"/>
              </w:rPr>
              <w:t>）</w:t>
            </w:r>
            <w:r>
              <w:rPr>
                <w:color w:val="424242"/>
                <w:sz w:val="21"/>
                <w:szCs w:val="21"/>
              </w:rPr>
              <w:t>文</w:t>
            </w:r>
            <w:r>
              <w:rPr>
                <w:rFonts w:hint="eastAsia"/>
                <w:color w:val="424242"/>
                <w:sz w:val="21"/>
                <w:szCs w:val="21"/>
                <w:lang w:eastAsia="zh-CN"/>
              </w:rPr>
              <w:t>体</w:t>
            </w:r>
            <w:r>
              <w:rPr>
                <w:color w:val="424242"/>
                <w:sz w:val="21"/>
                <w:szCs w:val="21"/>
              </w:rPr>
              <w:t>广旅局</w:t>
            </w:r>
          </w:p>
        </w:tc>
        <w:tc>
          <w:tcPr>
            <w:tcW w:w="19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■政府网站</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78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firstLine="420"/>
              <w:jc w:val="left"/>
              <w:rPr>
                <w:color w:val="424242"/>
                <w:sz w:val="21"/>
                <w:szCs w:val="21"/>
              </w:rPr>
            </w:pP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c>
          <w:tcPr>
            <w:tcW w:w="5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sz w:val="21"/>
                <w:szCs w:val="21"/>
              </w:rPr>
            </w:pPr>
            <w:r>
              <w:rPr>
                <w:color w:val="424242"/>
                <w:sz w:val="21"/>
                <w:szCs w:val="21"/>
                <w:bdr w:val="none" w:color="auto" w:sz="0" w:space="0"/>
              </w:rPr>
              <w:t>√</w:t>
            </w:r>
          </w:p>
        </w:tc>
      </w:tr>
    </w:tbl>
    <w:p>
      <w:pPr>
        <w:rPr>
          <w:vanish/>
          <w:sz w:val="24"/>
          <w:szCs w:val="24"/>
        </w:rPr>
      </w:pPr>
    </w:p>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康新综艺W7(P)">
    <w:panose1 w:val="040B07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D16AC"/>
    <w:rsid w:val="522D1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2020-11-03T11:07:00Z</dcterms:created>
  <dc:creator>Administrator</dc:creator>
  <cp:lastModifiedBy>Administrator</cp:lastModifiedBy>
  <dcterms:modified xsi:type="dcterms:W3CDTF">2020-11-03T11:21:26Z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