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B</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2020〕5</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38735</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3.05pt;margin-top:3.55pt;height:3.55pt;width:441pt;z-index:251658240;mso-width-relative:page;mso-height-relative:page;" coordorigin="1134,2354" coordsize="8820,156" o:gfxdata="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iHwrr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对自治州人大第十五届第四次会议教科文卫类</w:t>
      </w: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rPr>
        <w:t>12号</w:t>
      </w:r>
      <w:r>
        <w:rPr>
          <w:rFonts w:hint="eastAsia" w:ascii="方正小标宋简体" w:hAnsi="方正小标宋简体" w:eastAsia="方正小标宋简体" w:cs="方正小标宋简体"/>
          <w:sz w:val="44"/>
          <w:szCs w:val="44"/>
          <w:lang w:eastAsia="zh-CN"/>
        </w:rPr>
        <w:t>建议</w:t>
      </w:r>
      <w:bookmarkStart w:id="0" w:name="_GoBack"/>
      <w:bookmarkEnd w:id="0"/>
      <w:r>
        <w:rPr>
          <w:rFonts w:hint="eastAsia" w:ascii="方正小标宋简体" w:hAnsi="方正小标宋简体" w:eastAsia="方正小标宋简体" w:cs="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尊敬</w:t>
      </w:r>
      <w:r>
        <w:rPr>
          <w:rFonts w:hint="eastAsia" w:ascii="仿宋_GB2312" w:hAnsi="仿宋_GB2312" w:eastAsia="仿宋_GB2312" w:cs="仿宋_GB2312"/>
          <w:sz w:val="32"/>
          <w:szCs w:val="32"/>
          <w:lang w:eastAsia="zh-CN"/>
        </w:rPr>
        <w:t>的马存霞、高登萍</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你们</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snapToGrid w:val="0"/>
          <w:color w:val="000000"/>
          <w:kern w:val="0"/>
          <w:sz w:val="32"/>
          <w:szCs w:val="32"/>
          <w:lang w:val="en-US" w:eastAsia="zh-CN"/>
        </w:rPr>
        <w:t>教科文卫类第12号</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关于将玛纳斯县兰州湾镇八家户村予以重点扶持的建议</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color w:val="auto"/>
          <w:sz w:val="32"/>
          <w:szCs w:val="32"/>
        </w:rPr>
        <w:t>收悉。经研究办理，现答复如下：</w:t>
      </w:r>
    </w:p>
    <w:p>
      <w:pPr>
        <w:keepNext w:val="0"/>
        <w:keepLines w:val="0"/>
        <w:pageBreakBefore w:val="0"/>
        <w:widowControl w:val="0"/>
        <w:tabs>
          <w:tab w:val="left" w:pos="1026"/>
        </w:tabs>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你们的建议很好，感谢你们对自治州旅游行业发展的关心和关注。</w:t>
      </w:r>
      <w:r>
        <w:rPr>
          <w:rFonts w:hint="eastAsia" w:ascii="仿宋_GB2312" w:hAnsi="仿宋_GB2312" w:eastAsia="仿宋_GB2312" w:cs="仿宋_GB2312"/>
          <w:sz w:val="32"/>
          <w:szCs w:val="32"/>
          <w:lang w:eastAsia="zh-CN"/>
        </w:rPr>
        <w:t>近年来，昌吉州人民政府高度重视乡村旅游工作，以大力发展城郊休闲度假游、打造新疆重要的休闲度假乡村旅游基地为目标，依托乌鲁木齐这个全疆最大的客源市场和石河子这个区域中心城市，围绕南部山区草甸自然生态景观，中部平原庙宇、会馆历史人文景观，北部戈壁沙漠史前文化景观，结合民俗节日产业、民间美食产业，发力发展“农家乐”、“牧家乐”、“渔家乐”、民宿、休闲农庄等乡村旅游，初步形成了休闲娱乐型、田园观光型、农耕体验型、避暑度假型风情各异的乡村旅游经营模式。全州各县市分别出台了相应的财税、土地、投融资政策。扶持和推动乡村旅游发展，农村产业多元化逐步形成，较好地促进了农村发展和农民增收</w:t>
      </w:r>
      <w:r>
        <w:rPr>
          <w:rFonts w:hint="eastAsia" w:ascii="仿宋_GB2312" w:hAnsi="仿宋_GB2312" w:eastAsia="仿宋_GB2312" w:cs="仿宋_GB2312"/>
          <w:sz w:val="32"/>
          <w:szCs w:val="32"/>
          <w:lang w:val="en-US" w:eastAsia="zh-CN"/>
        </w:rPr>
        <w:t>。</w:t>
      </w:r>
    </w:p>
    <w:p>
      <w:pPr>
        <w:keepNext w:val="0"/>
        <w:keepLines w:val="0"/>
        <w:pageBreakBefore w:val="0"/>
        <w:widowControl w:val="0"/>
        <w:tabs>
          <w:tab w:val="left" w:pos="1026"/>
        </w:tabs>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玛纳斯县兰州湾镇八家户村做为昌吉州重点培育和打造的旅游示范村之一，近年来一直在积极指导和打造。将该村的发展与玛纳斯国家湿地公园联系在一起，实施招商引资推介，指导八家户村完善基础设施建设，提高旅游服务质量。</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val="0"/>
        <w:snapToGrid w:val="0"/>
        <w:spacing w:beforeAutospacing="0" w:afterAutospacing="0" w:line="560" w:lineRule="exact"/>
        <w:ind w:left="0" w:leftChars="0" w:right="0" w:rightChars="0" w:firstLine="643"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napToGrid w:val="0"/>
          <w:color w:val="000000"/>
          <w:sz w:val="32"/>
          <w:szCs w:val="32"/>
          <w:lang w:val="en-US" w:eastAsia="zh-CN"/>
        </w:rPr>
        <w:t>一是</w:t>
      </w:r>
      <w:r>
        <w:rPr>
          <w:rFonts w:hint="eastAsia" w:ascii="仿宋_GB2312" w:hAnsi="仿宋_GB2312" w:eastAsia="仿宋_GB2312" w:cs="仿宋_GB2312"/>
          <w:snapToGrid w:val="0"/>
          <w:color w:val="000000"/>
          <w:sz w:val="32"/>
          <w:szCs w:val="32"/>
          <w:lang w:val="en-US" w:eastAsia="zh-CN"/>
        </w:rPr>
        <w:t>八家户村已于2017年被命名为昌吉州乡村旅游示范村，按照《昌吉州乡村旅游示范村评定标准（试行）》，指导</w:t>
      </w:r>
      <w:r>
        <w:rPr>
          <w:rFonts w:hint="eastAsia" w:ascii="仿宋_GB2312" w:hAnsi="仿宋_GB2312" w:eastAsia="仿宋_GB2312" w:cs="仿宋_GB2312"/>
          <w:sz w:val="32"/>
          <w:szCs w:val="32"/>
          <w:lang w:eastAsia="zh-CN"/>
        </w:rPr>
        <w:t>玛纳斯县兰州湾镇八家户村对照标准，继续完善和提升旅游基础设施、旅游交通标识系统、旅游接待服务设施等工作。</w:t>
      </w:r>
      <w:r>
        <w:rPr>
          <w:rFonts w:hint="eastAsia" w:ascii="仿宋_GB2312" w:hAnsi="仿宋_GB2312" w:eastAsia="仿宋_GB2312" w:cs="仿宋_GB2312"/>
          <w:sz w:val="32"/>
          <w:szCs w:val="32"/>
          <w:lang w:val="en-US" w:eastAsia="zh-CN"/>
        </w:rPr>
        <w:t>根据《自治州落实新发展理念 加快全域旅游发展的优惠政策》（昌州党办发〔2018〕23 号）文件精神，我州目前对评定的乡村旅游示范村分别给予50万元的补助资金，且补助资金必须用于示范村的停车场、旅游厕所、旅游交通导示系统、游客服务中心等旅游基础或公共服务设施的建设。</w:t>
      </w:r>
      <w:r>
        <w:rPr>
          <w:rFonts w:hint="eastAsia" w:ascii="仿宋_GB2312" w:hAnsi="仿宋_GB2312" w:eastAsia="仿宋_GB2312" w:cs="仿宋_GB2312"/>
          <w:color w:val="auto"/>
          <w:sz w:val="32"/>
          <w:shd w:val="clear" w:color="auto" w:fill="FFFFFF"/>
          <w:lang w:val="en-US" w:eastAsia="zh-CN"/>
        </w:rPr>
        <w:t>玛纳斯县兰州湾镇八家户村对2019年实施污水治理还未投入运行的项目，</w:t>
      </w:r>
      <w:r>
        <w:rPr>
          <w:rFonts w:hint="eastAsia" w:ascii="仿宋_GB2312" w:hAnsi="仿宋_GB2312" w:eastAsia="仿宋_GB2312" w:cs="仿宋_GB2312"/>
          <w:color w:val="auto"/>
          <w:sz w:val="32"/>
          <w:shd w:val="clear" w:color="auto" w:fill="FFFFFF"/>
        </w:rPr>
        <w:t>对</w:t>
      </w:r>
      <w:r>
        <w:rPr>
          <w:rFonts w:hint="eastAsia" w:ascii="仿宋_GB2312" w:hAnsi="仿宋_GB2312" w:eastAsia="仿宋_GB2312" w:cs="仿宋_GB2312"/>
          <w:color w:val="auto"/>
          <w:sz w:val="32"/>
          <w:shd w:val="clear" w:color="auto" w:fill="FFFFFF"/>
          <w:lang w:val="en-US" w:eastAsia="zh-CN"/>
        </w:rPr>
        <w:t>过去</w:t>
      </w:r>
      <w:r>
        <w:rPr>
          <w:rFonts w:hint="eastAsia" w:ascii="仿宋_GB2312" w:hAnsi="仿宋_GB2312" w:eastAsia="仿宋_GB2312" w:cs="仿宋_GB2312"/>
          <w:color w:val="auto"/>
          <w:sz w:val="32"/>
          <w:shd w:val="clear" w:color="auto" w:fill="FFFFFF"/>
        </w:rPr>
        <w:t>已</w:t>
      </w:r>
      <w:r>
        <w:rPr>
          <w:rFonts w:hint="eastAsia" w:ascii="仿宋_GB2312" w:hAnsi="仿宋_GB2312" w:eastAsia="仿宋_GB2312" w:cs="仿宋_GB2312"/>
          <w:color w:val="auto"/>
          <w:sz w:val="32"/>
          <w:shd w:val="clear" w:color="auto" w:fill="FFFFFF"/>
          <w:lang w:val="en-US" w:eastAsia="zh-CN"/>
        </w:rPr>
        <w:t>建成</w:t>
      </w:r>
      <w:r>
        <w:rPr>
          <w:rFonts w:hint="eastAsia" w:ascii="仿宋_GB2312" w:hAnsi="仿宋_GB2312" w:eastAsia="仿宋_GB2312" w:cs="仿宋_GB2312"/>
          <w:color w:val="auto"/>
          <w:sz w:val="32"/>
          <w:shd w:val="clear" w:color="auto" w:fill="FFFFFF"/>
        </w:rPr>
        <w:t>的农村生活污水处理项目</w:t>
      </w:r>
      <w:r>
        <w:rPr>
          <w:rFonts w:hint="eastAsia" w:ascii="仿宋_GB2312" w:hAnsi="仿宋_GB2312" w:eastAsia="仿宋_GB2312" w:cs="仿宋_GB2312"/>
          <w:color w:val="auto"/>
          <w:sz w:val="32"/>
          <w:shd w:val="clear" w:color="auto" w:fill="FFFFFF"/>
          <w:lang w:val="en-US" w:eastAsia="zh-CN"/>
        </w:rPr>
        <w:t>中</w:t>
      </w:r>
      <w:r>
        <w:rPr>
          <w:rFonts w:hint="eastAsia" w:ascii="仿宋_GB2312" w:hAnsi="仿宋_GB2312" w:eastAsia="仿宋_GB2312" w:cs="仿宋_GB2312"/>
          <w:color w:val="auto"/>
          <w:sz w:val="32"/>
          <w:shd w:val="clear" w:color="auto" w:fill="FFFFFF"/>
        </w:rPr>
        <w:t>，不符合规定</w:t>
      </w:r>
      <w:r>
        <w:rPr>
          <w:rFonts w:hint="eastAsia" w:ascii="仿宋_GB2312" w:hAnsi="仿宋_GB2312" w:eastAsia="仿宋_GB2312" w:cs="仿宋_GB2312"/>
          <w:color w:val="auto"/>
          <w:sz w:val="32"/>
          <w:shd w:val="clear" w:color="auto" w:fill="FFFFFF"/>
          <w:lang w:val="en-US" w:eastAsia="zh-CN"/>
        </w:rPr>
        <w:t>的</w:t>
      </w:r>
      <w:r>
        <w:rPr>
          <w:rFonts w:hint="eastAsia" w:ascii="仿宋_GB2312" w:hAnsi="仿宋_GB2312" w:eastAsia="仿宋_GB2312" w:cs="仿宋_GB2312"/>
          <w:color w:val="auto"/>
          <w:sz w:val="32"/>
          <w:shd w:val="clear" w:color="auto" w:fill="FFFFFF"/>
          <w:lang w:eastAsia="zh-CN"/>
        </w:rPr>
        <w:t>、</w:t>
      </w:r>
      <w:r>
        <w:rPr>
          <w:rFonts w:hint="eastAsia" w:ascii="仿宋_GB2312" w:hAnsi="仿宋_GB2312" w:eastAsia="仿宋_GB2312" w:cs="仿宋_GB2312"/>
          <w:color w:val="auto"/>
          <w:sz w:val="32"/>
          <w:shd w:val="clear" w:color="auto" w:fill="FFFFFF"/>
        </w:rPr>
        <w:t>建设质量不达标的，纳入</w:t>
      </w:r>
      <w:r>
        <w:rPr>
          <w:rFonts w:hint="eastAsia" w:ascii="仿宋_GB2312" w:hAnsi="仿宋_GB2312" w:eastAsia="仿宋_GB2312" w:cs="仿宋_GB2312"/>
          <w:color w:val="auto"/>
          <w:sz w:val="32"/>
          <w:shd w:val="clear" w:color="auto" w:fill="FFFFFF"/>
          <w:lang w:val="en-US" w:eastAsia="zh-CN"/>
        </w:rPr>
        <w:t>提升</w:t>
      </w:r>
      <w:r>
        <w:rPr>
          <w:rFonts w:hint="eastAsia" w:ascii="仿宋_GB2312" w:hAnsi="仿宋_GB2312" w:eastAsia="仿宋_GB2312" w:cs="仿宋_GB2312"/>
          <w:color w:val="auto"/>
          <w:sz w:val="32"/>
          <w:shd w:val="clear" w:color="auto" w:fill="FFFFFF"/>
        </w:rPr>
        <w:t>改造</w:t>
      </w:r>
      <w:r>
        <w:rPr>
          <w:rFonts w:hint="eastAsia" w:ascii="仿宋_GB2312" w:hAnsi="仿宋_GB2312" w:eastAsia="仿宋_GB2312" w:cs="仿宋_GB2312"/>
          <w:color w:val="auto"/>
          <w:sz w:val="32"/>
          <w:shd w:val="clear" w:color="auto" w:fill="FFFFFF"/>
          <w:lang w:eastAsia="zh-CN"/>
        </w:rPr>
        <w:t>的</w:t>
      </w:r>
      <w:r>
        <w:rPr>
          <w:rFonts w:hint="eastAsia" w:ascii="仿宋_GB2312" w:hAnsi="仿宋_GB2312" w:eastAsia="仿宋_GB2312" w:cs="仿宋_GB2312"/>
          <w:color w:val="auto"/>
          <w:sz w:val="32"/>
          <w:shd w:val="clear" w:color="auto" w:fill="FFFFFF"/>
        </w:rPr>
        <w:t>对象</w:t>
      </w:r>
      <w:r>
        <w:rPr>
          <w:rFonts w:hint="eastAsia" w:ascii="仿宋_GB2312" w:hAnsi="仿宋_GB2312" w:eastAsia="仿宋_GB2312" w:cs="仿宋_GB2312"/>
          <w:color w:val="auto"/>
          <w:sz w:val="32"/>
          <w:shd w:val="clear" w:color="auto" w:fill="FFFFFF"/>
          <w:lang w:eastAsia="zh-CN"/>
        </w:rPr>
        <w:t>要整改完毕</w:t>
      </w:r>
      <w:r>
        <w:rPr>
          <w:rFonts w:hint="eastAsia" w:ascii="仿宋_GB2312" w:hAnsi="仿宋_GB2312" w:eastAsia="仿宋_GB2312" w:cs="仿宋_GB2312"/>
          <w:color w:val="auto"/>
          <w:sz w:val="32"/>
          <w:shd w:val="clear" w:color="auto" w:fill="FFFFFF"/>
          <w:lang w:val="en-US" w:eastAsia="zh-CN"/>
        </w:rPr>
        <w:t>。</w:t>
      </w:r>
      <w:r>
        <w:rPr>
          <w:rFonts w:hint="eastAsia" w:ascii="仿宋_GB2312" w:hAnsi="仿宋_GB2312" w:eastAsia="仿宋_GB2312" w:cs="仿宋_GB2312"/>
          <w:sz w:val="32"/>
          <w:szCs w:val="32"/>
          <w:lang w:val="en-US" w:eastAsia="zh-CN"/>
        </w:rPr>
        <w:t>培育和鼓励发展庭院经济，</w:t>
      </w:r>
      <w:r>
        <w:rPr>
          <w:rFonts w:hint="eastAsia" w:ascii="仿宋_GB2312" w:hAnsi="仿宋_GB2312" w:eastAsia="仿宋_GB2312" w:cs="仿宋_GB2312"/>
          <w:sz w:val="32"/>
          <w:szCs w:val="32"/>
          <w:lang w:eastAsia="zh-CN"/>
        </w:rPr>
        <w:t>把发展庭院经济作为农村人居环境整治工作的重要任务之一，鼓励村民发展多元化庭院经济，充分利用庭院闲置土地种植蔬菜与林果，发展畜禽养殖等，将庭院经济于现代农业、休闲观光、改善居住环境等紧密结合。</w:t>
      </w:r>
      <w:r>
        <w:rPr>
          <w:rFonts w:hint="eastAsia" w:ascii="仿宋_GB2312" w:hAnsi="仿宋_GB2312" w:eastAsia="仿宋_GB2312" w:cs="仿宋_GB2312"/>
          <w:sz w:val="32"/>
          <w:szCs w:val="32"/>
          <w:lang w:val="en-US" w:eastAsia="zh-CN"/>
        </w:rPr>
        <w:t>州文旅局也在州党委、政府的领导下，持续打造八家户村旅游示范村建设，改善村庄的人居环境，给八家户村旅游发展、推动农村经济转型奠定基础。</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val="0"/>
        <w:snapToGrid w:val="0"/>
        <w:spacing w:beforeAutospacing="0" w:afterAutospacing="0" w:line="560" w:lineRule="exact"/>
        <w:ind w:right="0" w:rightChars="0" w:firstLine="643" w:firstLineChars="200"/>
        <w:contextualSpacing/>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督促县市按照</w:t>
      </w:r>
      <w:r>
        <w:rPr>
          <w:rFonts w:hint="eastAsia" w:ascii="仿宋_GB2312" w:hAnsi="仿宋_GB2312" w:eastAsia="仿宋_GB2312" w:cs="仿宋_GB2312"/>
          <w:sz w:val="32"/>
          <w:szCs w:val="32"/>
        </w:rPr>
        <w:t>培训工作任务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加快培养旅游市场急需的人才。</w:t>
      </w:r>
      <w:r>
        <w:rPr>
          <w:rFonts w:hint="eastAsia" w:ascii="仿宋_GB2312" w:hAnsi="仿宋_GB2312" w:eastAsia="仿宋_GB2312" w:cs="仿宋_GB2312"/>
          <w:b w:val="0"/>
          <w:bCs/>
          <w:color w:val="000000"/>
          <w:kern w:val="0"/>
          <w:sz w:val="32"/>
          <w:szCs w:val="32"/>
          <w:shd w:val="clear" w:color="auto" w:fill="FFFFFF"/>
          <w:lang w:eastAsia="zh-CN"/>
        </w:rPr>
        <w:t>针对</w:t>
      </w:r>
      <w:r>
        <w:rPr>
          <w:rFonts w:hint="eastAsia" w:ascii="仿宋_GB2312" w:hAnsi="仿宋_GB2312" w:eastAsia="仿宋_GB2312" w:cs="仿宋_GB2312"/>
          <w:b w:val="0"/>
          <w:bCs/>
          <w:color w:val="000000"/>
          <w:kern w:val="0"/>
          <w:sz w:val="32"/>
          <w:szCs w:val="32"/>
          <w:shd w:val="clear" w:color="auto" w:fill="FFFFFF"/>
        </w:rPr>
        <w:t>旅游企业管理人员</w:t>
      </w:r>
      <w:r>
        <w:rPr>
          <w:rFonts w:hint="eastAsia" w:ascii="仿宋_GB2312" w:hAnsi="仿宋_GB2312" w:eastAsia="仿宋_GB2312" w:cs="仿宋_GB2312"/>
          <w:b w:val="0"/>
          <w:bCs/>
          <w:color w:val="000000"/>
          <w:kern w:val="0"/>
          <w:sz w:val="32"/>
          <w:szCs w:val="32"/>
          <w:shd w:val="clear" w:color="auto" w:fill="FFFFFF"/>
          <w:lang w:eastAsia="zh-CN"/>
        </w:rPr>
        <w:t>和</w:t>
      </w:r>
      <w:r>
        <w:rPr>
          <w:rFonts w:hint="eastAsia" w:ascii="仿宋_GB2312" w:hAnsi="仿宋_GB2312" w:eastAsia="仿宋_GB2312" w:cs="仿宋_GB2312"/>
          <w:b w:val="0"/>
          <w:bCs/>
          <w:color w:val="000000"/>
          <w:kern w:val="0"/>
          <w:sz w:val="32"/>
          <w:szCs w:val="32"/>
          <w:shd w:val="clear" w:color="auto" w:fill="FFFFFF"/>
        </w:rPr>
        <w:t>乡村旅游示范村、民宿、星级农家乐管理人员</w:t>
      </w:r>
      <w:r>
        <w:rPr>
          <w:rFonts w:hint="eastAsia" w:ascii="仿宋_GB2312" w:hAnsi="仿宋_GB2312" w:eastAsia="仿宋_GB2312" w:cs="仿宋_GB2312"/>
          <w:b w:val="0"/>
          <w:bCs/>
          <w:sz w:val="32"/>
          <w:szCs w:val="32"/>
        </w:rPr>
        <w:t>开</w:t>
      </w:r>
      <w:r>
        <w:rPr>
          <w:rFonts w:hint="eastAsia" w:ascii="仿宋_GB2312" w:hAnsi="仿宋_GB2312" w:eastAsia="仿宋_GB2312" w:cs="仿宋_GB2312"/>
          <w:sz w:val="32"/>
          <w:szCs w:val="32"/>
        </w:rPr>
        <w:t>展</w:t>
      </w:r>
      <w:r>
        <w:rPr>
          <w:rFonts w:hint="eastAsia" w:ascii="仿宋_GB2312" w:hAnsi="仿宋_GB2312" w:eastAsia="仿宋_GB2312" w:cs="仿宋_GB2312"/>
          <w:color w:val="000000"/>
          <w:sz w:val="32"/>
          <w:szCs w:val="32"/>
          <w:shd w:val="clear" w:color="auto" w:fill="FFFFFF"/>
        </w:rPr>
        <w:t>旅游资源保护与开发、</w:t>
      </w:r>
      <w:r>
        <w:rPr>
          <w:rFonts w:hint="eastAsia" w:ascii="仿宋_GB2312" w:hAnsi="仿宋_GB2312" w:eastAsia="仿宋_GB2312" w:cs="仿宋_GB2312"/>
          <w:sz w:val="32"/>
          <w:szCs w:val="32"/>
        </w:rPr>
        <w:t>旅游管理与服务理念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shd w:val="clear" w:color="auto" w:fill="FFFFFF"/>
        </w:rPr>
        <w:t>《星级酒店评定标准》</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乡村旅游产品开发与宣传营销、</w:t>
      </w:r>
      <w:r>
        <w:rPr>
          <w:rFonts w:hint="eastAsia" w:ascii="仿宋_GB2312" w:hAnsi="仿宋_GB2312" w:eastAsia="仿宋_GB2312" w:cs="仿宋_GB2312"/>
          <w:sz w:val="32"/>
          <w:szCs w:val="32"/>
        </w:rPr>
        <w:t>旅游品牌创建与发展、旅游服务礼仪及流程规范、</w:t>
      </w:r>
      <w:r>
        <w:rPr>
          <w:rFonts w:hint="eastAsia" w:ascii="仿宋_GB2312" w:hAnsi="仿宋_GB2312" w:eastAsia="仿宋_GB2312" w:cs="仿宋_GB2312"/>
          <w:color w:val="000000"/>
          <w:sz w:val="32"/>
          <w:szCs w:val="32"/>
          <w:shd w:val="clear" w:color="auto" w:fill="FFFFFF"/>
        </w:rPr>
        <w:t>地方特色餐饮开发等</w:t>
      </w:r>
      <w:r>
        <w:rPr>
          <w:rFonts w:hint="eastAsia" w:ascii="仿宋_GB2312" w:hAnsi="仿宋_GB2312" w:eastAsia="仿宋_GB2312" w:cs="仿宋_GB2312"/>
          <w:color w:val="000000"/>
          <w:sz w:val="32"/>
          <w:szCs w:val="32"/>
          <w:shd w:val="clear" w:color="auto" w:fill="FFFFFF"/>
          <w:lang w:eastAsia="zh-CN"/>
        </w:rPr>
        <w:t>培训</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lang w:eastAsia="zh-CN"/>
        </w:rPr>
        <w:t>对玛纳斯县兰州湾镇八家户村在旅游产品打造、乡村旅游人才培训、旅游服务质量提升等方面予以指导。</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val="0"/>
        <w:snapToGrid w:val="0"/>
        <w:spacing w:beforeAutospacing="0" w:afterAutospacing="0" w:line="560" w:lineRule="exact"/>
        <w:ind w:right="0" w:rightChars="0" w:firstLine="643" w:firstLineChars="200"/>
        <w:contextualSpacing/>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val="en-US" w:eastAsia="zh-CN"/>
        </w:rPr>
        <w:t>已将玛纳斯县八家户村纳入州文旅局已制定</w:t>
      </w:r>
      <w:r>
        <w:rPr>
          <w:rFonts w:hint="eastAsia" w:ascii="仿宋_GB2312" w:hAnsi="仿宋_GB2312" w:eastAsia="仿宋_GB2312" w:cs="仿宋_GB2312"/>
          <w:color w:val="000000"/>
          <w:kern w:val="2"/>
          <w:sz w:val="32"/>
          <w:szCs w:val="32"/>
          <w:lang w:val="en-US" w:eastAsia="zh-CN" w:bidi="ar-SA"/>
        </w:rPr>
        <w:t>昌吉州全域旅游发展规划及近三年行动计划》和《昌吉州乡村旅游规划》中，</w:t>
      </w:r>
      <w:r>
        <w:rPr>
          <w:rFonts w:hint="eastAsia" w:ascii="仿宋_GB2312" w:hAnsi="仿宋_GB2312" w:eastAsia="仿宋_GB2312" w:cs="仿宋_GB2312"/>
          <w:b w:val="0"/>
          <w:bCs w:val="0"/>
          <w:sz w:val="32"/>
          <w:szCs w:val="32"/>
          <w:lang w:val="en-US" w:eastAsia="zh-CN"/>
        </w:rPr>
        <w:t>可充分利用资源发展乡村旅游，鼓励当地居民参与乡村旅游发展的全过程，实现农村剩余劳动力的转移服务，使农村居民增加收入渠道。在旅游宣传推介方面，通过</w:t>
      </w:r>
      <w:r>
        <w:rPr>
          <w:rFonts w:hint="eastAsia" w:ascii="仿宋_GB2312" w:hAnsi="仿宋_GB2312" w:eastAsia="仿宋_GB2312" w:cs="仿宋_GB2312"/>
          <w:sz w:val="32"/>
          <w:szCs w:val="32"/>
          <w:lang w:eastAsia="zh-CN"/>
        </w:rPr>
        <w:t>“丝路庭州嘉年华 昌吉周末快乐游”等系列活动，依托</w:t>
      </w:r>
      <w:r>
        <w:rPr>
          <w:rFonts w:hint="eastAsia" w:ascii="仿宋_GB2312" w:hAnsi="仿宋_GB2312" w:eastAsia="仿宋_GB2312" w:cs="仿宋_GB2312"/>
          <w:sz w:val="32"/>
          <w:szCs w:val="32"/>
          <w:lang w:val="en-US" w:eastAsia="zh-CN"/>
        </w:rPr>
        <w:t>s101天山百里丹霞、北部沙漠旅游环线，</w:t>
      </w:r>
      <w:r>
        <w:rPr>
          <w:rFonts w:hint="eastAsia" w:ascii="仿宋_GB2312" w:hAnsi="仿宋_GB2312" w:eastAsia="仿宋_GB2312" w:cs="仿宋_GB2312"/>
          <w:b w:val="0"/>
          <w:bCs w:val="0"/>
          <w:sz w:val="32"/>
          <w:szCs w:val="32"/>
          <w:lang w:val="en-US" w:eastAsia="zh-CN"/>
        </w:rPr>
        <w:t>将</w:t>
      </w:r>
      <w:r>
        <w:rPr>
          <w:rFonts w:hint="eastAsia" w:ascii="仿宋_GB2312" w:hAnsi="仿宋_GB2312" w:eastAsia="仿宋_GB2312" w:cs="仿宋_GB2312"/>
          <w:sz w:val="32"/>
          <w:szCs w:val="32"/>
          <w:lang w:eastAsia="zh-CN"/>
        </w:rPr>
        <w:t>玛纳斯县兰州湾镇八家户村列入昌吉州自驾游线路之中，对</w:t>
      </w:r>
      <w:r>
        <w:rPr>
          <w:rFonts w:hint="eastAsia" w:ascii="仿宋_GB2312" w:hAnsi="仿宋_GB2312" w:eastAsia="仿宋_GB2312" w:cs="仿宋_GB2312"/>
          <w:sz w:val="32"/>
          <w:szCs w:val="32"/>
          <w:lang w:val="en-US" w:eastAsia="zh-CN"/>
        </w:rPr>
        <w:t>主干道沿途建有停车场、旅游厕所，民宿农家乐、绿色有机富硒蔬菜、苹果采摘观光园，摄影基地。是集</w:t>
      </w:r>
      <w:r>
        <w:rPr>
          <w:rFonts w:hint="eastAsia" w:ascii="仿宋_GB2312" w:hAnsi="仿宋_GB2312" w:eastAsia="仿宋_GB2312" w:cs="仿宋_GB2312"/>
          <w:sz w:val="32"/>
          <w:szCs w:val="32"/>
        </w:rPr>
        <w:t>旅游、生态、采摘、观光、摄影、住宿</w:t>
      </w:r>
      <w:r>
        <w:rPr>
          <w:rFonts w:hint="eastAsia" w:ascii="仿宋_GB2312" w:hAnsi="仿宋_GB2312" w:eastAsia="仿宋_GB2312" w:cs="仿宋_GB2312"/>
          <w:sz w:val="32"/>
          <w:szCs w:val="32"/>
          <w:lang w:val="en-US" w:eastAsia="zh-CN"/>
        </w:rPr>
        <w:t>为一体的绿色旅游线路。通过</w:t>
      </w:r>
      <w:r>
        <w:rPr>
          <w:rFonts w:hint="eastAsia" w:ascii="仿宋_GB2312" w:hAnsi="仿宋_GB2312" w:eastAsia="仿宋_GB2312" w:cs="仿宋_GB2312"/>
          <w:sz w:val="32"/>
          <w:szCs w:val="32"/>
        </w:rPr>
        <w:t>乡村</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rPr>
        <w:t>示范村建</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使</w:t>
      </w:r>
      <w:r>
        <w:rPr>
          <w:rFonts w:hint="eastAsia" w:ascii="仿宋_GB2312" w:hAnsi="仿宋_GB2312" w:eastAsia="仿宋_GB2312" w:cs="仿宋_GB2312"/>
          <w:sz w:val="32"/>
          <w:szCs w:val="32"/>
          <w:lang w:val="en-US" w:eastAsia="zh-CN"/>
        </w:rPr>
        <w:t>八家户</w:t>
      </w:r>
      <w:r>
        <w:rPr>
          <w:rFonts w:hint="eastAsia" w:ascii="仿宋_GB2312" w:hAnsi="仿宋_GB2312" w:eastAsia="仿宋_GB2312" w:cs="仿宋_GB2312"/>
          <w:sz w:val="32"/>
          <w:szCs w:val="32"/>
        </w:rPr>
        <w:t>村基础设施、产业支撑、公共服务、环境风貌</w:t>
      </w:r>
      <w:r>
        <w:rPr>
          <w:rFonts w:hint="eastAsia" w:ascii="仿宋_GB2312" w:hAnsi="仿宋_GB2312" w:eastAsia="仿宋_GB2312" w:cs="仿宋_GB2312"/>
          <w:sz w:val="32"/>
          <w:szCs w:val="32"/>
          <w:lang w:val="en-US" w:eastAsia="zh-CN"/>
        </w:rPr>
        <w:t>得到</w:t>
      </w:r>
      <w:r>
        <w:rPr>
          <w:rFonts w:hint="eastAsia" w:ascii="仿宋_GB2312" w:hAnsi="仿宋_GB2312" w:eastAsia="仿宋_GB2312" w:cs="仿宋_GB2312"/>
          <w:sz w:val="32"/>
          <w:szCs w:val="32"/>
        </w:rPr>
        <w:t>进一步改进和</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eastAsia="zh-CN"/>
        </w:rPr>
        <w:t>予以重点宣传推介。</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val="0"/>
        <w:snapToGrid w:val="0"/>
        <w:spacing w:beforeAutospacing="0" w:afterAutospacing="0" w:line="560" w:lineRule="exact"/>
        <w:ind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为深入推进乡村振兴战略，贯彻落实《中共中央 国务院关于实施乡村振兴战略的意见》《乡村振兴战略规划（2018－2022年）》等文件精神，按照《“十三五”旅游业发展规划》《国务院关于促进乡村产业振兴的指导意见》要求，根据</w:t>
      </w:r>
      <w:r>
        <w:rPr>
          <w:rFonts w:hint="eastAsia" w:ascii="仿宋_GB2312" w:hAnsi="仿宋_GB2312" w:eastAsia="仿宋_GB2312" w:cs="仿宋_GB2312"/>
          <w:b w:val="0"/>
          <w:bCs w:val="0"/>
          <w:sz w:val="32"/>
          <w:szCs w:val="32"/>
          <w:lang w:val="en-US" w:eastAsia="zh-CN"/>
        </w:rPr>
        <w:t>自治区文化和旅游厅、自治区发展和改革委员会关于做好第二批全国乡村旅游重点村遴选推荐工作的通知，在</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rPr>
        <w:t>、市）推荐名额不超过5个</w:t>
      </w:r>
      <w:r>
        <w:rPr>
          <w:rFonts w:hint="eastAsia" w:ascii="仿宋_GB2312" w:hAnsi="仿宋_GB2312" w:eastAsia="仿宋_GB2312" w:cs="仿宋_GB2312"/>
          <w:color w:val="auto"/>
          <w:sz w:val="32"/>
          <w:szCs w:val="32"/>
          <w:lang w:eastAsia="zh-CN"/>
        </w:rPr>
        <w:t>的严格条件下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sz w:val="32"/>
          <w:szCs w:val="32"/>
          <w:lang w:val="en-US" w:eastAsia="zh-CN"/>
        </w:rPr>
        <w:t>我们已将八家户村作为2020年全国旅游重点村进行申报。</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val="0"/>
        <w:snapToGrid w:val="0"/>
        <w:spacing w:beforeAutospacing="0" w:afterAutospacing="0" w:line="560" w:lineRule="exact"/>
        <w:ind w:right="0" w:rightChars="0" w:firstLine="643" w:firstLineChars="200"/>
        <w:contextualSpacing/>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依托玛纳斯湿地公园、小海子跳鱼岛，打造乡村农业休闲、观光度假、农家乐、民宿等，促进八家户村传统文化与周边优质旅游资源的联动开发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把现代农业、生态养殖、休闲旅游、</w:t>
      </w:r>
      <w:r>
        <w:rPr>
          <w:rFonts w:hint="eastAsia" w:ascii="仿宋_GB2312" w:hAnsi="仿宋_GB2312" w:eastAsia="仿宋_GB2312" w:cs="仿宋_GB2312"/>
          <w:sz w:val="32"/>
          <w:szCs w:val="32"/>
          <w:lang w:eastAsia="zh-CN"/>
        </w:rPr>
        <w:t>庭院经济、</w:t>
      </w:r>
      <w:r>
        <w:rPr>
          <w:rFonts w:hint="eastAsia" w:ascii="仿宋_GB2312" w:hAnsi="仿宋_GB2312" w:eastAsia="仿宋_GB2312" w:cs="仿宋_GB2312"/>
          <w:sz w:val="32"/>
          <w:szCs w:val="32"/>
        </w:rPr>
        <w:t>美丽乡村等建设一体谋划，重塑乡村的美丽田园。</w:t>
      </w:r>
      <w:r>
        <w:rPr>
          <w:rFonts w:hint="eastAsia" w:ascii="仿宋_GB2312" w:hAnsi="仿宋_GB2312" w:eastAsia="仿宋_GB2312" w:cs="仿宋_GB2312"/>
          <w:sz w:val="32"/>
          <w:szCs w:val="32"/>
          <w:lang w:val="en-US" w:eastAsia="zh-CN"/>
        </w:rPr>
        <w:t>2019年八家户村旅游业从业人数达到60余人，村民人均从旅游业中获得年收入5000元，开办民宿、农家乐村民年收入平均增加3万元。</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三产业</w:t>
      </w:r>
      <w:r>
        <w:rPr>
          <w:rFonts w:hint="eastAsia" w:ascii="仿宋_GB2312" w:hAnsi="仿宋_GB2312" w:eastAsia="仿宋_GB2312" w:cs="仿宋_GB2312"/>
          <w:sz w:val="32"/>
          <w:szCs w:val="32"/>
          <w:lang w:eastAsia="zh-CN"/>
        </w:rPr>
        <w:t>融合发展</w:t>
      </w:r>
      <w:r>
        <w:rPr>
          <w:rFonts w:hint="eastAsia" w:ascii="仿宋_GB2312" w:hAnsi="仿宋_GB2312" w:eastAsia="仿宋_GB2312" w:cs="仿宋_GB2312"/>
          <w:sz w:val="32"/>
          <w:szCs w:val="32"/>
        </w:rPr>
        <w:t>，把休闲娱乐、康养度假、文化艺术、农业技术、农副产品、农耕活动等有机结合起来，使传统的功能单一的农业及加工食用的农产品成为现代休闲产品的载体，农民群众可以做到不离乡土，在一定的作业半径之内，依靠产业支撑和旅游产业带动，改变生产方式、生活方式，促进社会就业问题的解决，增强获得感和幸福指数，借助田园综合体的文化建构，乡村治理将获得更多的深层次文化支撑，助推美丽田园、和谐乡村</w:t>
      </w:r>
      <w:r>
        <w:rPr>
          <w:rFonts w:hint="eastAsia" w:ascii="仿宋_GB2312" w:hAnsi="仿宋_GB2312" w:eastAsia="仿宋_GB2312" w:cs="仿宋_GB2312"/>
          <w:sz w:val="32"/>
          <w:szCs w:val="32"/>
          <w:lang w:eastAsia="zh-CN"/>
        </w:rPr>
        <w:t>。扩大玛纳斯县兰州湾镇八家户村的乡村旅游影响力，</w:t>
      </w:r>
      <w:r>
        <w:rPr>
          <w:rFonts w:hint="eastAsia" w:ascii="仿宋_GB2312" w:hAnsi="仿宋_GB2312" w:eastAsia="仿宋_GB2312" w:cs="仿宋_GB2312"/>
          <w:b w:val="0"/>
          <w:bCs w:val="0"/>
          <w:sz w:val="32"/>
          <w:szCs w:val="32"/>
          <w:lang w:val="en-US" w:eastAsia="zh-CN"/>
        </w:rPr>
        <w:t>开展整村推进农家乐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525" w:rightChars="-25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525" w:rightChars="-25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525" w:rightChars="-25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xml:space="preserve">分管州领导签字：  </w:t>
      </w:r>
      <w:r>
        <w:rPr>
          <w:rFonts w:hint="eastAsia" w:ascii="仿宋_GB2312" w:hAnsi="仿宋_GB2312" w:eastAsia="仿宋_GB2312" w:cs="仿宋_GB2312"/>
          <w:color w:val="auto"/>
          <w:sz w:val="32"/>
          <w:szCs w:val="32"/>
        </w:rPr>
        <w:t xml:space="preserve">                                      </w:t>
      </w:r>
    </w:p>
    <w:p>
      <w:pPr>
        <w:keepNext w:val="0"/>
        <w:keepLines w:val="0"/>
        <w:pageBreakBefore w:val="0"/>
        <w:widowControl w:val="0"/>
        <w:tabs>
          <w:tab w:val="left" w:pos="3954"/>
        </w:tabs>
        <w:kinsoku/>
        <w:wordWrap/>
        <w:overflowPunct/>
        <w:topLinePunct w:val="0"/>
        <w:autoSpaceDE/>
        <w:autoSpaceDN/>
        <w:bidi w:val="0"/>
        <w:adjustRightInd/>
        <w:snapToGrid/>
        <w:spacing w:line="580" w:lineRule="exact"/>
        <w:ind w:left="-525" w:leftChars="-250" w:right="-525" w:rightChars="-250" w:firstLine="48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b/>
      </w:r>
    </w:p>
    <w:p>
      <w:pPr>
        <w:pStyle w:val="2"/>
        <w:pageBreakBefore w:val="0"/>
        <w:widowControl w:val="0"/>
        <w:kinsoku/>
        <w:wordWrap/>
        <w:overflowPunct/>
        <w:autoSpaceDE/>
        <w:autoSpaceDN/>
        <w:bidi w:val="0"/>
        <w:spacing w:line="58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2020年6月23日</w:t>
      </w:r>
    </w:p>
    <w:p>
      <w:pPr>
        <w:keepNext w:val="0"/>
        <w:keepLines w:val="0"/>
        <w:pageBreakBefore w:val="0"/>
        <w:widowControl w:val="0"/>
        <w:kinsoku/>
        <w:wordWrap/>
        <w:overflowPunct/>
        <w:topLinePunct w:val="0"/>
        <w:autoSpaceDE/>
        <w:autoSpaceDN/>
        <w:bidi w:val="0"/>
        <w:adjustRightInd/>
        <w:snapToGrid/>
        <w:spacing w:line="580" w:lineRule="exact"/>
        <w:ind w:left="-525" w:leftChars="-250" w:right="-525" w:rightChars="-250" w:firstLine="48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联系单位：昌吉州文化体育广播电视和旅游局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叶志东</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color w:val="auto"/>
          <w:sz w:val="32"/>
          <w:szCs w:val="32"/>
          <w:lang w:val="en-US" w:eastAsia="zh-CN"/>
        </w:rPr>
        <w:t>13565634350</w:t>
      </w: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jc w:val="both"/>
        <w:rPr>
          <w:rFonts w:hint="eastAsia" w:ascii="仿宋_GB2312" w:hAnsi="仿宋_GB2312" w:eastAsia="仿宋_GB2312" w:cs="仿宋_GB2312"/>
          <w:color w:val="auto"/>
          <w:sz w:val="32"/>
          <w:szCs w:val="32"/>
          <w:lang w:val="en-US" w:eastAsia="zh-CN"/>
        </w:rPr>
      </w:pPr>
    </w:p>
    <w:p>
      <w:pPr>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2"/>
        <w:rPr>
          <w:rFonts w:hint="default"/>
          <w:lang w:val="en-US" w:eastAsia="zh-CN"/>
        </w:rPr>
      </w:pPr>
    </w:p>
    <w:p>
      <w:pPr>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抄送：州人大常委会办公室，政府办公室</w:t>
      </w:r>
      <w:r>
        <w:rPr>
          <w:rFonts w:hint="eastAsia" w:ascii="仿宋_GB2312" w:hAnsi="仿宋_GB2312" w:eastAsia="仿宋_GB2312" w:cs="仿宋_GB2312"/>
          <w:sz w:val="28"/>
          <w:szCs w:val="28"/>
          <w:lang w:val="en-US" w:eastAsia="zh-CN"/>
        </w:rPr>
        <w:t>;存档（二）</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91741FD"/>
    <w:rsid w:val="13213336"/>
    <w:rsid w:val="13795C2D"/>
    <w:rsid w:val="13B16EF3"/>
    <w:rsid w:val="16A56D13"/>
    <w:rsid w:val="1721427F"/>
    <w:rsid w:val="18FF55D8"/>
    <w:rsid w:val="1A4125D8"/>
    <w:rsid w:val="1C9C0991"/>
    <w:rsid w:val="1F3A4B63"/>
    <w:rsid w:val="20B27ECD"/>
    <w:rsid w:val="220F14E1"/>
    <w:rsid w:val="26B26E88"/>
    <w:rsid w:val="277D1C40"/>
    <w:rsid w:val="2CC56128"/>
    <w:rsid w:val="2F6B5207"/>
    <w:rsid w:val="3725393F"/>
    <w:rsid w:val="37F326D5"/>
    <w:rsid w:val="3D7143B9"/>
    <w:rsid w:val="42B859F2"/>
    <w:rsid w:val="430159AF"/>
    <w:rsid w:val="46E818EE"/>
    <w:rsid w:val="48AD006D"/>
    <w:rsid w:val="49223F17"/>
    <w:rsid w:val="4B8E06BB"/>
    <w:rsid w:val="4C9C3627"/>
    <w:rsid w:val="5405298D"/>
    <w:rsid w:val="5B330316"/>
    <w:rsid w:val="5FFC1A0D"/>
    <w:rsid w:val="610A6241"/>
    <w:rsid w:val="63ED488B"/>
    <w:rsid w:val="66A668C2"/>
    <w:rsid w:val="6B1D7981"/>
    <w:rsid w:val="6DF839BA"/>
    <w:rsid w:val="74F00C15"/>
    <w:rsid w:val="799159AB"/>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7">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paragraph" w:styleId="8">
    <w:name w:val="Body Text First Indent 2"/>
    <w:basedOn w:val="3"/>
    <w:qFormat/>
    <w:uiPriority w:val="0"/>
    <w:pPr>
      <w:ind w:firstLine="420" w:firstLineChars="200"/>
    </w:pPr>
  </w:style>
  <w:style w:type="character" w:styleId="11">
    <w:name w:val="FollowedHyperlink"/>
    <w:basedOn w:val="10"/>
    <w:semiHidden/>
    <w:unhideWhenUsed/>
    <w:qFormat/>
    <w:uiPriority w:val="99"/>
    <w:rPr>
      <w:color w:val="343434"/>
      <w:u w:val="none"/>
    </w:rPr>
  </w:style>
  <w:style w:type="character" w:styleId="12">
    <w:name w:val="Hyperlink"/>
    <w:basedOn w:val="10"/>
    <w:semiHidden/>
    <w:unhideWhenUsed/>
    <w:qFormat/>
    <w:uiPriority w:val="99"/>
    <w:rPr>
      <w:color w:val="343434"/>
      <w:u w:val="none"/>
    </w:rPr>
  </w:style>
  <w:style w:type="character" w:customStyle="1" w:styleId="13">
    <w:name w:val="Heading 2 Char"/>
    <w:basedOn w:val="10"/>
    <w:link w:val="2"/>
    <w:semiHidden/>
    <w:qFormat/>
    <w:locked/>
    <w:uiPriority w:val="99"/>
    <w:rPr>
      <w:rFonts w:ascii="Cambria" w:hAnsi="Cambria" w:eastAsia="宋体" w:cs="Times New Roman"/>
      <w:b/>
      <w:bCs/>
      <w:sz w:val="32"/>
      <w:szCs w:val="32"/>
    </w:rPr>
  </w:style>
  <w:style w:type="character" w:customStyle="1" w:styleId="14">
    <w:name w:val="Footer Char"/>
    <w:basedOn w:val="10"/>
    <w:link w:val="4"/>
    <w:semiHidden/>
    <w:qFormat/>
    <w:locked/>
    <w:uiPriority w:val="99"/>
    <w:rPr>
      <w:rFonts w:cs="Times New Roman"/>
      <w:sz w:val="18"/>
      <w:szCs w:val="18"/>
    </w:rPr>
  </w:style>
  <w:style w:type="character" w:customStyle="1" w:styleId="15">
    <w:name w:val="Header Char"/>
    <w:basedOn w:val="10"/>
    <w:link w:val="5"/>
    <w:semiHidden/>
    <w:qFormat/>
    <w:uiPriority w:val="99"/>
    <w:rPr>
      <w:sz w:val="18"/>
      <w:szCs w:val="18"/>
    </w:rPr>
  </w:style>
  <w:style w:type="character" w:customStyle="1" w:styleId="16">
    <w:name w:val="last-child1"/>
    <w:basedOn w:val="10"/>
    <w:qFormat/>
    <w:uiPriority w:val="0"/>
  </w:style>
  <w:style w:type="character" w:customStyle="1" w:styleId="17">
    <w:name w:val="moreicon"/>
    <w:basedOn w:val="10"/>
    <w:qFormat/>
    <w:uiPriority w:val="0"/>
  </w:style>
  <w:style w:type="character" w:customStyle="1" w:styleId="18">
    <w:name w:val="moreicon1"/>
    <w:basedOn w:val="10"/>
    <w:qFormat/>
    <w:uiPriority w:val="0"/>
  </w:style>
  <w:style w:type="character" w:customStyle="1" w:styleId="19">
    <w:name w:val="hover"/>
    <w:basedOn w:val="10"/>
    <w:qFormat/>
    <w:uiPriority w:val="0"/>
    <w:rPr>
      <w:shd w:val="clear" w:fill="D20003"/>
    </w:rPr>
  </w:style>
  <w:style w:type="character" w:customStyle="1" w:styleId="20">
    <w:name w:val="hover1"/>
    <w:basedOn w:val="10"/>
    <w:qFormat/>
    <w:uiPriority w:val="0"/>
    <w:rPr>
      <w:color w:val="D20003"/>
    </w:rPr>
  </w:style>
  <w:style w:type="character" w:customStyle="1" w:styleId="21">
    <w:name w:val="hover2"/>
    <w:basedOn w:val="10"/>
    <w:qFormat/>
    <w:uiPriority w:val="0"/>
    <w:rPr>
      <w:color w:val="D10000"/>
      <w:bdr w:val="single" w:color="D10000" w:sz="12" w:space="0"/>
    </w:rPr>
  </w:style>
  <w:style w:type="character" w:customStyle="1" w:styleId="22">
    <w:name w:val="logo"/>
    <w:basedOn w:val="10"/>
    <w:qFormat/>
    <w:uiPriority w:val="0"/>
    <w:rPr>
      <w:shd w:val="clear" w:fill="D20003"/>
    </w:rPr>
  </w:style>
  <w:style w:type="character" w:customStyle="1" w:styleId="23">
    <w:name w:val="logo2"/>
    <w:basedOn w:val="10"/>
    <w:qFormat/>
    <w:uiPriority w:val="0"/>
    <w:rPr>
      <w:shd w:val="clear" w:fill="D20003"/>
    </w:rPr>
  </w:style>
  <w:style w:type="character" w:customStyle="1" w:styleId="24">
    <w:name w:val="phone"/>
    <w:basedOn w:val="10"/>
    <w:qFormat/>
    <w:uiPriority w:val="0"/>
  </w:style>
  <w:style w:type="character" w:customStyle="1" w:styleId="25">
    <w:name w:val="swiper-active-switch"/>
    <w:basedOn w:val="10"/>
    <w:qFormat/>
    <w:uiPriority w:val="0"/>
    <w:rPr>
      <w:shd w:val="clear" w:fill="D10000"/>
    </w:rPr>
  </w:style>
  <w:style w:type="character" w:customStyle="1" w:styleId="26">
    <w:name w:val="act"/>
    <w:basedOn w:val="10"/>
    <w:qFormat/>
    <w:uiPriority w:val="0"/>
    <w:rPr>
      <w:color w:val="BD041C"/>
    </w:rPr>
  </w:style>
  <w:style w:type="character" w:customStyle="1" w:styleId="27">
    <w:name w:val="more"/>
    <w:basedOn w:val="10"/>
    <w:qFormat/>
    <w:uiPriority w:val="0"/>
    <w:rPr>
      <w:b/>
      <w:color w:val="3A3A3A"/>
      <w:sz w:val="21"/>
      <w:szCs w:val="21"/>
    </w:rPr>
  </w:style>
  <w:style w:type="character" w:customStyle="1" w:styleId="28">
    <w:name w:val="btn11"/>
    <w:basedOn w:val="10"/>
    <w:qFormat/>
    <w:uiPriority w:val="0"/>
  </w:style>
  <w:style w:type="character" w:customStyle="1" w:styleId="29">
    <w:name w:val="btn3"/>
    <w:basedOn w:val="10"/>
    <w:qFormat/>
    <w:uiPriority w:val="0"/>
  </w:style>
  <w:style w:type="character" w:customStyle="1" w:styleId="30">
    <w:name w:val="last-child"/>
    <w:basedOn w:val="10"/>
    <w:qFormat/>
    <w:uiPriority w:val="0"/>
  </w:style>
  <w:style w:type="character" w:customStyle="1" w:styleId="31">
    <w:name w:val="hover3"/>
    <w:basedOn w:val="10"/>
    <w:qFormat/>
    <w:uiPriority w:val="0"/>
    <w:rPr>
      <w:color w:val="D10000"/>
      <w:bdr w:val="single" w:color="D10000" w:sz="12" w:space="0"/>
    </w:rPr>
  </w:style>
  <w:style w:type="character" w:customStyle="1" w:styleId="32">
    <w:name w:val="logo3"/>
    <w:basedOn w:val="10"/>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2020-06-29T10:10:00Z</cp:lastPrinted>
  <dcterms:modified xsi:type="dcterms:W3CDTF">2020-07-02T12:47:27Z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