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A</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2020〕3</w:t>
      </w:r>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6350</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5pt;margin-top:3.55pt;height:3.55pt;width:441pt;z-index:251658240;mso-width-relative:page;mso-height-relative:page;" coordorigin="1134,2354" coordsize="8820,156" o:gfxdata="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Ms9ErVAAAABgEAAA8AAAAAAAAAAQAgAAAAIgAAAGRycy9kb3ducmV2Lnht&#10;bFBLAQIUABQAAAAIAIdO4kCGtLesbgIAANEGAAAOAAAAAAAAAAEAIAAAACQBAABkcnMvZTJvRG9j&#10;LnhtbFBLBQYAAAAABgAGAFkBAAAEBg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自治州十五届人大四次会议科教文卫类4号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建议的答复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尊敬的李新萍等代表：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近年来，全州上下认真贯彻习近平总书记关于旅游发展和旅游工作的重要指示精神，按照自</w:t>
      </w:r>
      <w:bookmarkStart w:id="0" w:name="_GoBack"/>
      <w:bookmarkEnd w:id="0"/>
      <w:r>
        <w:rPr>
          <w:rFonts w:hint="eastAsia" w:ascii="仿宋_GB2312" w:hAnsi="仿宋_GB2312" w:eastAsia="仿宋_GB2312" w:cs="仿宋_GB2312"/>
          <w:color w:val="000000"/>
          <w:kern w:val="0"/>
          <w:sz w:val="32"/>
          <w:szCs w:val="32"/>
          <w:lang w:val="en-US" w:eastAsia="zh-CN"/>
        </w:rPr>
        <w:t>治区党委关于“大力实施旅游兴疆战略，推动新疆由旅游资源大区向旅游经济强区转变”的要求，坚持把旅游业作为战略支柱产业来打造，举全州之力发展全域旅游，旅游行业得到长足发展，旅游产业规模和经济总量不断壮大，对经济社会发展的带动作用不断增强。2019年，全州接待游客4400万人次、增长43%，旅游收入达到818亿元、增长50%；全</w:t>
      </w:r>
      <w:r>
        <w:rPr>
          <w:rFonts w:hint="eastAsia" w:ascii="仿宋_GB2312" w:hAnsi="仿宋_GB2312" w:eastAsia="仿宋_GB2312" w:cs="仿宋_GB2312"/>
          <w:color w:val="000000"/>
          <w:spacing w:val="-6"/>
          <w:kern w:val="0"/>
          <w:sz w:val="32"/>
          <w:szCs w:val="32"/>
          <w:lang w:val="en-US" w:eastAsia="zh-CN"/>
        </w:rPr>
        <w:t>年共实施旅游项目24个，总投资20.3亿元，完成投资2.83亿元</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一、州党委、政府高度重视，高位推动有力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州人大十五届四次会议闭会后，由县市、园区及州人民政府组成部门办理的区、州人大代表议案、建议共126件，其中由州文旅局承办的建议10件，占建议总数8%。这体现了近年来昌吉州全域旅游发展取得的成就，也体现了各位代表和全州各族人民对推进全域旅游高质量发展的高度关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lang w:val="en-US" w:eastAsia="zh-CN"/>
        </w:rPr>
        <w:t>近年来，州党委、政府将推动全域旅游高质量发展列入“一把手”工程，主要领导多次对全域旅游工作做出统筹安排部署。州党委王国和书记三次召开会议并批示全力推进旅游发展，金之镇州长于今年2月中旬、3月17日、4月25日、5月13日、5月20日，先后五次召开州长办公会，专题研究推动全域旅游发展相关事宜。在资金投入方面，2020年州本级财政计划投入5000万元用于扶持旅游业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二、坚持以规划为引领，谋定而后动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en-US" w:eastAsia="zh-CN"/>
        </w:rPr>
        <w:t>按照自治区党委关于“大力实施旅游兴疆战略，推动新疆由旅游资源大区向旅游经济强区转变”的要求和州党委“文化旅游强州”工作思路，州文旅系统坚持市场导向，加强规划引领，不断提升完善乡村旅游、生态旅游、康养旅游、工业旅游、旅游公路、旅游公共服务等专项规划，推动旅游产业实现新发展新突破。目前，</w:t>
      </w:r>
      <w:r>
        <w:rPr>
          <w:rFonts w:hint="eastAsia" w:ascii="仿宋_GB2312" w:hAnsi="仿宋_GB2312" w:eastAsia="仿宋_GB2312" w:cs="仿宋_GB2312"/>
          <w:color w:val="000000"/>
          <w:kern w:val="0"/>
          <w:sz w:val="32"/>
          <w:szCs w:val="32"/>
          <w:lang w:val="zh-CN" w:eastAsia="zh-CN"/>
        </w:rPr>
        <w:t>《昌吉州全域旅游发展规划及近三年行动计划》已落地实施，对实施情况实时进行跟踪并定期组织检查和评估；</w:t>
      </w:r>
      <w:r>
        <w:rPr>
          <w:rFonts w:hint="eastAsia" w:ascii="仿宋_GB2312" w:hAnsi="仿宋_GB2312" w:eastAsia="仿宋_GB2312" w:cs="仿宋_GB2312"/>
          <w:color w:val="000000"/>
          <w:kern w:val="0"/>
          <w:sz w:val="32"/>
          <w:szCs w:val="32"/>
          <w:lang w:val="en-US" w:eastAsia="zh-CN"/>
        </w:rPr>
        <w:t>《“十四五”文化旅游产业高质量发展规划》</w:t>
      </w:r>
      <w:r>
        <w:rPr>
          <w:rFonts w:hint="eastAsia" w:ascii="仿宋_GB2312" w:hAnsi="仿宋_GB2312" w:eastAsia="仿宋_GB2312" w:cs="仿宋_GB2312"/>
          <w:color w:val="000000"/>
          <w:kern w:val="0"/>
          <w:sz w:val="32"/>
          <w:szCs w:val="32"/>
          <w:lang w:val="zh-CN" w:eastAsia="zh-CN"/>
        </w:rPr>
        <w:t>已委托新疆天成旅游规划院，正在编制之中；委托北京大衍旅游规划设计院编制的《新疆天山百里丹霞旅游区总体规划》已完成初稿，正在修改之中，年内完成编制；</w:t>
      </w:r>
      <w:r>
        <w:rPr>
          <w:rFonts w:hint="eastAsia" w:ascii="仿宋_GB2312" w:hAnsi="仿宋_GB2312" w:eastAsia="仿宋_GB2312" w:cs="仿宋_GB2312"/>
          <w:color w:val="000000"/>
          <w:kern w:val="0"/>
          <w:sz w:val="32"/>
          <w:szCs w:val="32"/>
          <w:lang w:val="en-US" w:eastAsia="zh-CN"/>
        </w:rPr>
        <w:t>《昌吉州乡村旅游发展规划》已基本完成；</w:t>
      </w:r>
      <w:r>
        <w:rPr>
          <w:rFonts w:hint="eastAsia" w:ascii="仿宋_GB2312" w:hAnsi="仿宋_GB2312" w:eastAsia="仿宋_GB2312" w:cs="仿宋_GB2312"/>
          <w:color w:val="000000"/>
          <w:kern w:val="0"/>
          <w:sz w:val="32"/>
          <w:szCs w:val="32"/>
          <w:lang w:val="zh-CN" w:eastAsia="zh-CN"/>
        </w:rPr>
        <w:t>《昌吉州旅游风景道规划》编制工作已经启动；《准东开发区工业游发展规划方案》已完成初稿编制，年内计划完成。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color w:val="000000"/>
          <w:kern w:val="0"/>
          <w:sz w:val="32"/>
          <w:szCs w:val="32"/>
          <w:lang w:val="zh-CN" w:eastAsia="zh-CN"/>
        </w:rPr>
      </w:pPr>
      <w:r>
        <w:rPr>
          <w:rFonts w:hint="eastAsia" w:ascii="黑体" w:hAnsi="黑体" w:eastAsia="黑体" w:cs="黑体"/>
          <w:color w:val="000000"/>
          <w:kern w:val="0"/>
          <w:sz w:val="32"/>
          <w:szCs w:val="32"/>
          <w:lang w:val="zh-CN" w:eastAsia="zh-CN"/>
        </w:rPr>
        <w:t>三、加快推进旅游基础设施建设，助力旅游产业发展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lang w:val="en-US" w:eastAsia="zh-CN"/>
        </w:rPr>
        <w:t>一是持续加大固定资产投资。</w:t>
      </w:r>
      <w:r>
        <w:rPr>
          <w:rFonts w:hint="eastAsia" w:ascii="仿宋_GB2312" w:hAnsi="仿宋_GB2312" w:eastAsia="仿宋_GB2312" w:cs="仿宋_GB2312"/>
          <w:color w:val="000000"/>
          <w:kern w:val="0"/>
          <w:sz w:val="32"/>
          <w:szCs w:val="32"/>
          <w:lang w:val="en-US" w:eastAsia="zh-CN"/>
        </w:rPr>
        <w:t>截至目前，全州文化旅游行业拟实施项目34个，总投资58.95亿元，2020年计划完成投资8.55亿元。34个项目中，中央预算内项目4个，总投资1088.5万元，2020年计划完成投资988.5万元。地方政府债券项目5个，总投资3.45亿元，2020年计划完成投资1.87亿元；援疆项目3个，总投资2600万元，2020年计划完成投资2100万元；社会资本投资类项目20个，总投资54.66亿元，2020年计划完成投资5.94亿元。</w:t>
      </w:r>
      <w:r>
        <w:rPr>
          <w:rFonts w:hint="eastAsia" w:ascii="仿宋_GB2312" w:hAnsi="仿宋_GB2312" w:eastAsia="仿宋_GB2312" w:cs="仿宋_GB2312"/>
          <w:b/>
          <w:bCs/>
          <w:color w:val="000000"/>
          <w:kern w:val="0"/>
          <w:sz w:val="32"/>
          <w:szCs w:val="32"/>
          <w:lang w:val="en-US" w:eastAsia="zh-CN"/>
        </w:rPr>
        <w:t>二是全力完成十四五重点建设项目</w:t>
      </w:r>
      <w:r>
        <w:rPr>
          <w:rFonts w:hint="eastAsia" w:ascii="仿宋_GB2312" w:hAnsi="仿宋_GB2312" w:eastAsia="仿宋_GB2312" w:cs="仿宋_GB2312"/>
          <w:color w:val="000000"/>
          <w:kern w:val="0"/>
          <w:sz w:val="32"/>
          <w:szCs w:val="32"/>
          <w:lang w:val="en-US" w:eastAsia="zh-CN"/>
        </w:rPr>
        <w:t>。拟纳入十四五重点项目172个，总投资258.96亿元。其中旅游重点项目88个，总投资181.86亿元。</w:t>
      </w:r>
      <w:r>
        <w:rPr>
          <w:rFonts w:hint="eastAsia" w:ascii="仿宋_GB2312" w:hAnsi="仿宋_GB2312" w:eastAsia="仿宋_GB2312" w:cs="仿宋_GB2312"/>
          <w:b/>
          <w:bCs/>
          <w:color w:val="000000"/>
          <w:kern w:val="0"/>
          <w:sz w:val="32"/>
          <w:szCs w:val="32"/>
          <w:lang w:val="en-US" w:eastAsia="zh-CN"/>
        </w:rPr>
        <w:t>三是</w:t>
      </w:r>
      <w:r>
        <w:rPr>
          <w:rFonts w:hint="eastAsia" w:ascii="仿宋_GB2312" w:hAnsi="仿宋_GB2312" w:eastAsia="仿宋_GB2312" w:cs="仿宋_GB2312"/>
          <w:b/>
          <w:bCs/>
          <w:snapToGrid w:val="0"/>
          <w:color w:val="000000"/>
          <w:kern w:val="0"/>
          <w:sz w:val="32"/>
          <w:szCs w:val="32"/>
          <w:lang w:val="en-US" w:eastAsia="zh-CN"/>
        </w:rPr>
        <w:t>持续解决旅游发展“三难一不畅”瓶颈</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2019年新（改）建生态停车场35个，建设加油站10个，通讯基站45个，完成新建旅游厕所55座、改扩建245座，新建改建旅游民宿280家。</w:t>
      </w:r>
      <w:r>
        <w:rPr>
          <w:rFonts w:hint="eastAsia" w:ascii="仿宋_GB2312" w:hAnsi="仿宋_GB2312" w:eastAsia="仿宋_GB2312" w:cs="仿宋_GB2312"/>
          <w:snapToGrid w:val="0"/>
          <w:color w:val="000000"/>
          <w:kern w:val="0"/>
          <w:sz w:val="32"/>
          <w:szCs w:val="32"/>
          <w:lang w:val="en-US" w:eastAsia="zh-CN"/>
        </w:rPr>
        <w:t>2020年，计划新建改建旅游厕所300座，停车场35座，通信基站45座，加油站17座，继续推进旅游交通标识标牌的建设和完善。建设昌吉州文旅集散中心，完善各县市（园区）集散中心文化传播、旅游服务功能。</w:t>
      </w:r>
      <w:r>
        <w:rPr>
          <w:rFonts w:hint="eastAsia" w:ascii="仿宋_GB2312" w:hAnsi="仿宋_GB2312" w:eastAsia="仿宋_GB2312" w:cs="仿宋_GB2312"/>
          <w:b/>
          <w:bCs/>
          <w:color w:val="000000"/>
          <w:kern w:val="0"/>
          <w:sz w:val="32"/>
          <w:szCs w:val="32"/>
          <w:lang w:val="en-US" w:eastAsia="zh-CN"/>
        </w:rPr>
        <w:t>四是全面启动昌吉州旅游风景道建设工作。</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“1+4”工作思路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“1”为</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发展，“4”为交通、文化、旅游、产业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，全力打造天山</w:t>
      </w:r>
      <w:r>
        <w:rPr>
          <w:rFonts w:hint="eastAsia" w:ascii="仿宋_GB2312" w:hAnsi="仿宋_GB2312" w:eastAsia="仿宋_GB2312" w:cs="仿宋_GB2312"/>
          <w:sz w:val="32"/>
          <w:szCs w:val="32"/>
          <w:lang w:eastAsia="zh-CN"/>
        </w:rPr>
        <w:t>廊道</w:t>
      </w:r>
      <w:r>
        <w:rPr>
          <w:rFonts w:hint="eastAsia" w:ascii="仿宋_GB2312" w:hAnsi="仿宋_GB2312" w:eastAsia="仿宋_GB2312" w:cs="仿宋_GB2312"/>
          <w:sz w:val="32"/>
          <w:szCs w:val="32"/>
        </w:rPr>
        <w:t>世界遗产风景道（南山伴行旅游公路）、天山百里丹霞旅游风景道（S101公路）、车师古道旅游风景道、北部沙漠环线旅游风景道等</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条旅游风景道。成立指挥部和“1+4”工作专班，</w:t>
      </w:r>
      <w:r>
        <w:rPr>
          <w:rFonts w:hint="eastAsia" w:ascii="仿宋_GB2312" w:hAnsi="仿宋_GB2312" w:eastAsia="仿宋_GB2312" w:cs="仿宋_GB2312"/>
          <w:sz w:val="32"/>
          <w:szCs w:val="32"/>
          <w:lang w:eastAsia="zh-CN"/>
        </w:rPr>
        <w:t>由王国和书记任总指挥，金之镇州长任副总指挥。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eastAsia="zh-CN"/>
        </w:rPr>
        <w:t>四、聚焦“</w:t>
      </w:r>
      <w:r>
        <w:rPr>
          <w:rFonts w:hint="eastAsia" w:ascii="Times New Roman" w:hAnsi="Times New Roman" w:eastAsia="黑体" w:cs="Times New Roman"/>
          <w:bCs/>
          <w:sz w:val="32"/>
          <w:szCs w:val="32"/>
          <w:lang w:val="en-US" w:eastAsia="zh-CN"/>
        </w:rPr>
        <w:t>1+3</w:t>
      </w:r>
      <w:r>
        <w:rPr>
          <w:rFonts w:hint="eastAsia" w:ascii="Times New Roman" w:hAnsi="Times New Roman" w:eastAsia="黑体" w:cs="Times New Roman"/>
          <w:bCs/>
          <w:sz w:val="32"/>
          <w:szCs w:val="32"/>
          <w:lang w:eastAsia="zh-CN"/>
        </w:rPr>
        <w:t>”重点工作</w:t>
      </w:r>
      <w:r>
        <w:rPr>
          <w:rFonts w:hint="eastAsia" w:ascii="Times New Roman" w:hAnsi="Times New Roman" w:eastAsia="黑体" w:cs="Times New Roman"/>
          <w:bCs/>
          <w:sz w:val="32"/>
          <w:szCs w:val="32"/>
          <w:lang w:val="en-US" w:eastAsia="zh-CN"/>
        </w:rPr>
        <w:t xml:space="preserve"> ，推动文旅行业复苏回暖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lang w:val="en-US" w:eastAsia="zh-CN"/>
        </w:rPr>
        <w:t>深入贯彻落实习近平总书记关于统筹推进疫情防控和经济社会发展的重要讲话精神，按照自治区党委部署，把抓好“1+3”重点工作落实作为重要的政治责任和政治要求，在做好疫情防控工作的同时，多措并举推动旅游业复苏回暖。</w:t>
      </w:r>
      <w:r>
        <w:rPr>
          <w:rFonts w:hint="eastAsia" w:ascii="仿宋_GB2312" w:hAnsi="仿宋_GB2312" w:eastAsia="仿宋_GB2312" w:cs="仿宋_GB2312"/>
          <w:color w:val="auto"/>
          <w:sz w:val="32"/>
          <w:szCs w:val="32"/>
          <w:lang w:eastAsia="zh-CN"/>
        </w:rPr>
        <w:t>严格落实室外游览为主的景区有序恢复开放，室内景区暂不恢复开放以及景区日接待量和瞬时接待量不得超过最大承载量的30%的硬性规定。指导文旅企业开展游客拥堵门禁疏散应急演练、发热游客转诊应急演练等各类疫情防控专项应急演练</w:t>
      </w:r>
      <w:r>
        <w:rPr>
          <w:rFonts w:hint="eastAsia" w:ascii="仿宋_GB2312" w:hAnsi="仿宋_GB2312" w:eastAsia="仿宋_GB2312" w:cs="仿宋_GB2312"/>
          <w:color w:val="auto"/>
          <w:sz w:val="32"/>
          <w:szCs w:val="32"/>
          <w:lang w:val="en-US" w:eastAsia="zh-CN"/>
        </w:rPr>
        <w:t>50余场次。天池景区于3月9日恢复开放，成为全疆首个开放的A级景区。</w:t>
      </w:r>
      <w:r>
        <w:rPr>
          <w:rFonts w:hint="eastAsia" w:ascii="仿宋_GB2312" w:hAnsi="仿宋_GB2312" w:eastAsia="仿宋_GB2312" w:cs="仿宋_GB2312"/>
          <w:b w:val="0"/>
          <w:bCs w:val="0"/>
          <w:color w:val="auto"/>
          <w:sz w:val="32"/>
          <w:szCs w:val="32"/>
          <w:lang w:eastAsia="zh-CN"/>
        </w:rPr>
        <w:t>制定支持文旅企业14条措施，出台并发布《昌吉州应对疫情推动文化旅游产业高质量发展奖励办法》</w:t>
      </w:r>
      <w:r>
        <w:rPr>
          <w:rFonts w:hint="eastAsia" w:ascii="仿宋_GB2312" w:hAnsi="仿宋_GB2312" w:eastAsia="仿宋_GB2312" w:cs="仿宋_GB2312"/>
          <w:color w:val="auto"/>
          <w:sz w:val="32"/>
          <w:szCs w:val="32"/>
          <w:lang w:val="en-US" w:eastAsia="zh-CN"/>
        </w:rPr>
        <w:t>和《昌吉州旅游景区有序开放工作指南》</w:t>
      </w:r>
      <w:r>
        <w:rPr>
          <w:rFonts w:hint="eastAsia" w:ascii="仿宋_GB2312" w:hAnsi="仿宋_GB2312" w:eastAsia="仿宋_GB2312" w:cs="仿宋_GB2312"/>
          <w:color w:val="auto"/>
          <w:sz w:val="32"/>
          <w:szCs w:val="32"/>
          <w:lang w:eastAsia="zh-CN"/>
        </w:rPr>
        <w:t>。兑现文旅企业各类扶持补助资金</w:t>
      </w:r>
      <w:r>
        <w:rPr>
          <w:rFonts w:hint="eastAsia" w:ascii="仿宋_GB2312" w:hAnsi="仿宋_GB2312" w:eastAsia="仿宋_GB2312" w:cs="仿宋_GB2312"/>
          <w:color w:val="auto"/>
          <w:sz w:val="32"/>
          <w:szCs w:val="32"/>
          <w:lang w:val="en-US" w:eastAsia="zh-CN"/>
        </w:rPr>
        <w:t>300万元</w:t>
      </w:r>
      <w:r>
        <w:rPr>
          <w:rFonts w:hint="eastAsia" w:ascii="仿宋_GB2312" w:hAnsi="仿宋_GB2312" w:eastAsia="仿宋_GB2312" w:cs="仿宋_GB2312"/>
          <w:color w:val="auto"/>
          <w:sz w:val="32"/>
          <w:szCs w:val="32"/>
          <w:lang w:eastAsia="zh-CN"/>
        </w:rPr>
        <w:t>，给州内注册的旅行社暂退保证金近</w:t>
      </w:r>
      <w:r>
        <w:rPr>
          <w:rFonts w:hint="eastAsia" w:ascii="仿宋_GB2312" w:hAnsi="仿宋_GB2312" w:eastAsia="仿宋_GB2312" w:cs="仿宋_GB2312"/>
          <w:color w:val="auto"/>
          <w:sz w:val="32"/>
          <w:szCs w:val="32"/>
          <w:lang w:val="en-US" w:eastAsia="zh-CN"/>
        </w:rPr>
        <w:t>300万元。</w:t>
      </w:r>
      <w:r>
        <w:rPr>
          <w:rFonts w:hint="eastAsia" w:ascii="仿宋_GB2312" w:hAnsi="仿宋_GB2312" w:eastAsia="仿宋_GB2312" w:cs="仿宋_GB2312"/>
          <w:color w:val="auto"/>
          <w:kern w:val="2"/>
          <w:sz w:val="32"/>
          <w:szCs w:val="32"/>
          <w:lang w:val="en-US" w:eastAsia="zh-CN" w:bidi="ar-SA"/>
        </w:rPr>
        <w:t>发放2.2亿元文旅消费券，其中州本级财政投入2000万元，企业募集2个亿，面向全疆在疆人员分两批次投放市场，主要聚焦景区景点、酒店餐饮、乡村民宿、夜间经济等领域。</w:t>
      </w:r>
      <w:r>
        <w:rPr>
          <w:rFonts w:hint="eastAsia" w:ascii="仿宋_GB2312" w:hAnsi="仿宋_GB2312" w:eastAsia="仿宋_GB2312" w:cs="仿宋_GB2312"/>
          <w:color w:val="000000"/>
          <w:sz w:val="32"/>
          <w:szCs w:val="32"/>
          <w:lang w:val="en-US" w:eastAsia="zh-CN"/>
        </w:rPr>
        <w:t>截止目前，平台上文旅消费劵的关注度已达577万，领取量14.8万张，领取数量占第一期发放总数的82%以上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五、持续加强营销宣传和</w:t>
      </w:r>
      <w:r>
        <w:rPr>
          <w:rFonts w:hint="default" w:ascii="Times New Roman" w:hAnsi="Times New Roman" w:eastAsia="黑体" w:cs="Times New Roman"/>
          <w:bCs/>
          <w:sz w:val="32"/>
          <w:szCs w:val="32"/>
          <w:lang w:val="en-US" w:eastAsia="zh-CN"/>
        </w:rPr>
        <w:t>旅游</w:t>
      </w:r>
      <w:r>
        <w:rPr>
          <w:rFonts w:hint="eastAsia" w:ascii="Times New Roman" w:hAnsi="Times New Roman" w:eastAsia="黑体" w:cs="Times New Roman"/>
          <w:bCs/>
          <w:sz w:val="32"/>
          <w:szCs w:val="32"/>
          <w:lang w:val="en-US" w:eastAsia="zh-CN"/>
        </w:rPr>
        <w:t>精品</w:t>
      </w:r>
      <w:r>
        <w:rPr>
          <w:rFonts w:hint="default" w:ascii="Times New Roman" w:hAnsi="Times New Roman" w:eastAsia="黑体" w:cs="Times New Roman"/>
          <w:bCs/>
          <w:sz w:val="32"/>
          <w:szCs w:val="32"/>
          <w:lang w:val="en-US" w:eastAsia="zh-CN"/>
        </w:rPr>
        <w:t>品牌</w:t>
      </w:r>
      <w:r>
        <w:rPr>
          <w:rFonts w:hint="eastAsia" w:ascii="Times New Roman" w:hAnsi="Times New Roman" w:eastAsia="黑体" w:cs="Times New Roman"/>
          <w:bCs/>
          <w:sz w:val="32"/>
          <w:szCs w:val="32"/>
          <w:lang w:val="en-US" w:eastAsia="zh-CN"/>
        </w:rPr>
        <w:t>培育打造</w:t>
      </w:r>
      <w:r>
        <w:rPr>
          <w:rFonts w:hint="default" w:ascii="Times New Roman" w:hAnsi="Times New Roman" w:eastAsia="黑体"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营销宣传方面，</w:t>
      </w:r>
      <w:r>
        <w:rPr>
          <w:rFonts w:hint="eastAsia" w:ascii="仿宋_GB2312" w:hAnsi="仿宋_GB2312" w:eastAsia="仿宋_GB2312" w:cs="仿宋_GB2312"/>
          <w:sz w:val="32"/>
          <w:szCs w:val="32"/>
          <w:rtl w:val="0"/>
          <w:lang w:val="en-US" w:eastAsia="zh-CN"/>
        </w:rPr>
        <w:t>贯彻落实自治区“新疆人游新疆”政策，吸引游客来昌观光旅游。</w:t>
      </w:r>
      <w:r>
        <w:rPr>
          <w:rFonts w:hint="eastAsia" w:ascii="仿宋_GB2312" w:hAnsi="仿宋_GB2312" w:eastAsia="仿宋_GB2312" w:cs="仿宋_GB2312"/>
          <w:sz w:val="32"/>
          <w:szCs w:val="32"/>
          <w:lang w:eastAsia="zh-CN"/>
        </w:rPr>
        <w:t>五一前夕，邀请疆内百家重点旅行社代表走进昌吉州，围绕工业游、研学游、乡村游、康养游等开展深度踩线活动。</w:t>
      </w:r>
      <w:r>
        <w:rPr>
          <w:rFonts w:hint="eastAsia" w:ascii="仿宋_GB2312" w:hAnsi="仿宋_GB2312" w:eastAsia="仿宋_GB2312" w:cs="仿宋_GB2312"/>
          <w:sz w:val="32"/>
          <w:szCs w:val="32"/>
          <w:lang w:val="en-US" w:eastAsia="zh-CN"/>
        </w:rPr>
        <w:t>组织“花香四溢满庭州”周游昌吉系列活动推介暨“援疆干部亲友昌吉旅游护照”颁发仪式。策划发布“花香四溢满庭州”周游昌吉系列活动，包括跨界整合、体育+旅游、工业+旅游、研学旅行在内的六大类32项文旅活动，现场为398名援疆干部代表颁发“旅游护照”。同时全州各级工会组织动员干部职工带头走进景区，主动体验文旅消费。</w:t>
      </w:r>
      <w:r>
        <w:rPr>
          <w:rFonts w:hint="eastAsia" w:ascii="仿宋_GB2312" w:hAnsi="仿宋_GB2312" w:eastAsia="仿宋_GB2312" w:cs="仿宋_GB2312"/>
          <w:sz w:val="32"/>
          <w:szCs w:val="32"/>
          <w:lang w:eastAsia="zh-CN"/>
        </w:rPr>
        <w:t>构建新媒体营销矩阵，充分发挥“两微一抖”平台作用，制作并发布</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期文旅推广抖音短视频</w:t>
      </w:r>
      <w:r>
        <w:rPr>
          <w:rFonts w:hint="eastAsia" w:ascii="仿宋_GB2312" w:hAnsi="仿宋_GB2312" w:eastAsia="仿宋_GB2312" w:cs="仿宋_GB2312"/>
          <w:sz w:val="32"/>
          <w:szCs w:val="32"/>
          <w:lang w:val="en-US" w:eastAsia="zh-CN"/>
        </w:rPr>
        <w:t>；举办“畅游昌吉·文化同行”文化展演、非遗项目产品进景区系列活动。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旅游精品品牌培育打造方面，</w:t>
      </w:r>
      <w:r>
        <w:rPr>
          <w:rFonts w:hint="eastAsia" w:ascii="仿宋_GB2312" w:hAnsi="仿宋_GB2312" w:eastAsia="仿宋_GB2312" w:cs="仿宋_GB2312"/>
          <w:color w:val="000000"/>
          <w:kern w:val="0"/>
          <w:sz w:val="32"/>
          <w:szCs w:val="32"/>
          <w:lang w:val="en-US" w:eastAsia="zh-CN"/>
        </w:rPr>
        <w:t>江布拉克国家5A级景区、木垒县全域旅游示范区创建工作取得实质性进展，州党委、政府相关领导多次赴国家部委对接工作，国家文旅部委派相关司处专程来昌实地指导并提出意见建议。</w:t>
      </w:r>
      <w:r>
        <w:rPr>
          <w:rFonts w:hint="eastAsia" w:ascii="仿宋_GB2312" w:hAnsi="仿宋_GB2312" w:eastAsia="仿宋_GB2312" w:cs="仿宋_GB2312"/>
          <w:sz w:val="32"/>
          <w:szCs w:val="32"/>
          <w:lang w:val="en-US" w:eastAsia="zh-CN"/>
        </w:rPr>
        <w:t>天山木垒中国农业公园、玛纳斯县国家湿地公园成功创建国家4A级景区， 4个5星级农家乐通过自治区专家评定委员会验收；五星级饭店评定实现零突破，两家（昌吉华东容锦国际酒店、昌吉鸿都国际酒店）已被文化和旅游部公示（全国10家，全区仅2家）；阜康天池大酒店等3个酒店获得4星级酒店批复。“S101天山地理画廊（新疆天山百里丹霞）、车师古道两条精品旅游线路打造纳入自治区重点打造的四条精品线路之中。全力支持西域旅游上市，去年年底，公司首发上会获得通过，将成为新疆第一家旅游类上市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按照将准东着力打造成为国家（生态）工业旅游示范基地、全国研学旅游示范基地、全国中小学生研学实践教育基地和全国爱国主义教育示范基地，着重培育准东开发区工业旅游成为昌吉州全域旅游发展新的增长极的目标，加快准东工业旅游发展。启动准东工业旅游规划，将五彩城普氏野马中心、卡拉麦里野生动物博物馆纳入准东旅游线路。制作完成以准东工业旅游为主要内容的《玩转昌吉》工业旅游宣传片。组织10家重点旅行社赴准东进行踩线活动，初步制定了两条准东工业游旅游线路。同时，在多场旅游专场推介会上，将准东工业旅游列入重点介绍内容，纳入“环游天山——千里黄金线”主推线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最后，再次感谢您对昌吉州文旅事业的支持。</w:t>
      </w:r>
    </w:p>
    <w:p>
      <w:pPr>
        <w:keepNext w:val="0"/>
        <w:keepLines w:val="0"/>
        <w:pageBreakBefore w:val="0"/>
        <w:widowControl w:val="0"/>
        <w:kinsoku/>
        <w:wordWrap/>
        <w:overflowPunct/>
        <w:topLinePunct w:val="0"/>
        <w:autoSpaceDE/>
        <w:autoSpaceDN/>
        <w:bidi w:val="0"/>
        <w:adjustRightInd/>
        <w:snapToGrid/>
        <w:spacing w:line="540" w:lineRule="exact"/>
        <w:ind w:right="-525" w:rightChars="-25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525" w:rightChars="-25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分管州领导签字：</w:t>
      </w:r>
    </w:p>
    <w:p>
      <w:pPr>
        <w:keepNext w:val="0"/>
        <w:keepLines w:val="0"/>
        <w:pageBreakBefore w:val="0"/>
        <w:widowControl w:val="0"/>
        <w:kinsoku/>
        <w:wordWrap/>
        <w:overflowPunct/>
        <w:topLinePunct w:val="0"/>
        <w:autoSpaceDE/>
        <w:autoSpaceDN/>
        <w:bidi w:val="0"/>
        <w:adjustRightInd/>
        <w:snapToGrid/>
        <w:spacing w:line="540" w:lineRule="exact"/>
        <w:ind w:right="-525" w:rightChars="-250" w:firstLine="640"/>
        <w:jc w:val="left"/>
        <w:textAlignment w:val="auto"/>
        <w:rPr>
          <w:rFonts w:hint="default"/>
          <w:lang w:val="en-US" w:eastAsia="zh-CN"/>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2020年6月23日</w:t>
      </w:r>
    </w:p>
    <w:p>
      <w:pPr>
        <w:keepNext w:val="0"/>
        <w:keepLines w:val="0"/>
        <w:pageBreakBefore w:val="0"/>
        <w:widowControl w:val="0"/>
        <w:kinsoku/>
        <w:wordWrap/>
        <w:overflowPunct/>
        <w:topLinePunct w:val="0"/>
        <w:autoSpaceDE/>
        <w:autoSpaceDN/>
        <w:bidi w:val="0"/>
        <w:adjustRightInd/>
        <w:snapToGrid/>
        <w:spacing w:line="540" w:lineRule="exact"/>
        <w:ind w:right="-525" w:rightChars="-25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联系单位：昌吉州文化体育广播电视和旅游局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王  东</w:t>
      </w:r>
      <w:r>
        <w:rPr>
          <w:rFonts w:hint="eastAsia" w:ascii="仿宋_GB2312" w:hAnsi="仿宋_GB2312" w:eastAsia="仿宋_GB2312" w:cs="仿宋_GB2312"/>
          <w:color w:val="auto"/>
          <w:sz w:val="32"/>
          <w:szCs w:val="32"/>
          <w:lang w:eastAsia="zh-CN"/>
        </w:rPr>
        <w:t xml:space="preserve">                电话：</w:t>
      </w:r>
      <w:r>
        <w:rPr>
          <w:rFonts w:hint="eastAsia" w:ascii="仿宋_GB2312" w:hAnsi="仿宋_GB2312" w:eastAsia="仿宋_GB2312" w:cs="仿宋_GB2312"/>
          <w:sz w:val="32"/>
          <w:szCs w:val="32"/>
          <w:lang w:val="en-US" w:eastAsia="zh-CN"/>
        </w:rPr>
        <w:t>13999365550</w:t>
      </w:r>
    </w:p>
    <w:p>
      <w:pPr>
        <w:pStyle w:val="2"/>
        <w:rPr>
          <w:rFonts w:hint="eastAsia" w:ascii="仿宋_GB2312" w:hAnsi="仿宋_GB2312" w:eastAsia="仿宋_GB2312" w:cs="仿宋_GB2312"/>
          <w:color w:val="auto"/>
          <w:sz w:val="32"/>
          <w:szCs w:val="32"/>
          <w:lang w:val="en-US" w:eastAsia="zh-CN"/>
        </w:rPr>
      </w:pPr>
    </w:p>
    <w:p>
      <w:pPr>
        <w:rPr>
          <w:rFonts w:hint="eastAsia"/>
          <w:lang w:val="en-US" w:eastAsia="zh-CN"/>
        </w:rPr>
      </w:pPr>
      <w:r>
        <w:rPr>
          <w:rFonts w:hint="eastAsia"/>
          <w:lang w:val="en-US" w:eastAsia="zh-CN"/>
        </w:rPr>
        <w:t xml:space="preserve"> </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抄送：州人大常委会办公室，政府办公室</w:t>
      </w:r>
      <w:r>
        <w:rPr>
          <w:rFonts w:hint="eastAsia" w:ascii="仿宋_GB2312" w:hAnsi="仿宋_GB2312" w:eastAsia="仿宋_GB2312" w:cs="仿宋_GB2312"/>
          <w:sz w:val="28"/>
          <w:szCs w:val="28"/>
          <w:lang w:val="en-US" w:eastAsia="zh-CN"/>
        </w:rPr>
        <w:t>;存档（二）</w:t>
      </w:r>
    </w:p>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4A31A59"/>
    <w:rsid w:val="091741FD"/>
    <w:rsid w:val="13213336"/>
    <w:rsid w:val="13795C2D"/>
    <w:rsid w:val="13B16EF3"/>
    <w:rsid w:val="16A56D13"/>
    <w:rsid w:val="1721427F"/>
    <w:rsid w:val="18FF55D8"/>
    <w:rsid w:val="1A4125D8"/>
    <w:rsid w:val="1F3A4B63"/>
    <w:rsid w:val="20B27ECD"/>
    <w:rsid w:val="220F14E1"/>
    <w:rsid w:val="22ED359F"/>
    <w:rsid w:val="26B26E88"/>
    <w:rsid w:val="277D1C40"/>
    <w:rsid w:val="2CC56128"/>
    <w:rsid w:val="2E756A50"/>
    <w:rsid w:val="316E7273"/>
    <w:rsid w:val="3725393F"/>
    <w:rsid w:val="37F326D5"/>
    <w:rsid w:val="3D7143B9"/>
    <w:rsid w:val="42B859F2"/>
    <w:rsid w:val="430159AF"/>
    <w:rsid w:val="46E818EE"/>
    <w:rsid w:val="49223F17"/>
    <w:rsid w:val="4C9C3627"/>
    <w:rsid w:val="5405298D"/>
    <w:rsid w:val="58864485"/>
    <w:rsid w:val="5AD276FF"/>
    <w:rsid w:val="5B330316"/>
    <w:rsid w:val="63ED488B"/>
    <w:rsid w:val="66A668C2"/>
    <w:rsid w:val="6DF839BA"/>
    <w:rsid w:val="74F00C15"/>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7">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paragraph" w:styleId="8">
    <w:name w:val="Body Text First Indent 2"/>
    <w:basedOn w:val="3"/>
    <w:qFormat/>
    <w:uiPriority w:val="0"/>
    <w:pPr>
      <w:ind w:firstLine="420" w:firstLineChars="200"/>
    </w:pPr>
  </w:style>
  <w:style w:type="character" w:styleId="11">
    <w:name w:val="FollowedHyperlink"/>
    <w:basedOn w:val="10"/>
    <w:semiHidden/>
    <w:unhideWhenUsed/>
    <w:qFormat/>
    <w:uiPriority w:val="99"/>
    <w:rPr>
      <w:color w:val="343434"/>
      <w:u w:val="none"/>
    </w:rPr>
  </w:style>
  <w:style w:type="character" w:styleId="12">
    <w:name w:val="Hyperlink"/>
    <w:basedOn w:val="10"/>
    <w:semiHidden/>
    <w:unhideWhenUsed/>
    <w:qFormat/>
    <w:uiPriority w:val="99"/>
    <w:rPr>
      <w:color w:val="343434"/>
      <w:u w:val="none"/>
    </w:rPr>
  </w:style>
  <w:style w:type="character" w:customStyle="1" w:styleId="13">
    <w:name w:val="Heading 2 Char"/>
    <w:basedOn w:val="10"/>
    <w:link w:val="2"/>
    <w:semiHidden/>
    <w:qFormat/>
    <w:locked/>
    <w:uiPriority w:val="99"/>
    <w:rPr>
      <w:rFonts w:ascii="Cambria" w:hAnsi="Cambria" w:eastAsia="宋体" w:cs="Times New Roman"/>
      <w:b/>
      <w:bCs/>
      <w:sz w:val="32"/>
      <w:szCs w:val="32"/>
    </w:rPr>
  </w:style>
  <w:style w:type="character" w:customStyle="1" w:styleId="14">
    <w:name w:val="Footer Char"/>
    <w:basedOn w:val="10"/>
    <w:link w:val="4"/>
    <w:semiHidden/>
    <w:qFormat/>
    <w:locked/>
    <w:uiPriority w:val="99"/>
    <w:rPr>
      <w:rFonts w:cs="Times New Roman"/>
      <w:sz w:val="18"/>
      <w:szCs w:val="18"/>
    </w:rPr>
  </w:style>
  <w:style w:type="character" w:customStyle="1" w:styleId="15">
    <w:name w:val="Header Char"/>
    <w:basedOn w:val="10"/>
    <w:link w:val="5"/>
    <w:semiHidden/>
    <w:qFormat/>
    <w:uiPriority w:val="99"/>
    <w:rPr>
      <w:sz w:val="18"/>
      <w:szCs w:val="18"/>
    </w:rPr>
  </w:style>
  <w:style w:type="character" w:customStyle="1" w:styleId="16">
    <w:name w:val="last-child1"/>
    <w:basedOn w:val="10"/>
    <w:qFormat/>
    <w:uiPriority w:val="0"/>
  </w:style>
  <w:style w:type="character" w:customStyle="1" w:styleId="17">
    <w:name w:val="moreicon"/>
    <w:basedOn w:val="10"/>
    <w:qFormat/>
    <w:uiPriority w:val="0"/>
  </w:style>
  <w:style w:type="character" w:customStyle="1" w:styleId="18">
    <w:name w:val="moreicon1"/>
    <w:basedOn w:val="10"/>
    <w:qFormat/>
    <w:uiPriority w:val="0"/>
  </w:style>
  <w:style w:type="character" w:customStyle="1" w:styleId="19">
    <w:name w:val="hover"/>
    <w:basedOn w:val="10"/>
    <w:qFormat/>
    <w:uiPriority w:val="0"/>
    <w:rPr>
      <w:shd w:val="clear" w:fill="D20003"/>
    </w:rPr>
  </w:style>
  <w:style w:type="character" w:customStyle="1" w:styleId="20">
    <w:name w:val="hover1"/>
    <w:basedOn w:val="10"/>
    <w:qFormat/>
    <w:uiPriority w:val="0"/>
    <w:rPr>
      <w:color w:val="D20003"/>
    </w:rPr>
  </w:style>
  <w:style w:type="character" w:customStyle="1" w:styleId="21">
    <w:name w:val="hover2"/>
    <w:basedOn w:val="10"/>
    <w:qFormat/>
    <w:uiPriority w:val="0"/>
    <w:rPr>
      <w:color w:val="D10000"/>
      <w:bdr w:val="single" w:color="D10000" w:sz="12" w:space="0"/>
    </w:rPr>
  </w:style>
  <w:style w:type="character" w:customStyle="1" w:styleId="22">
    <w:name w:val="logo"/>
    <w:basedOn w:val="10"/>
    <w:qFormat/>
    <w:uiPriority w:val="0"/>
    <w:rPr>
      <w:shd w:val="clear" w:fill="D20003"/>
    </w:rPr>
  </w:style>
  <w:style w:type="character" w:customStyle="1" w:styleId="23">
    <w:name w:val="logo2"/>
    <w:basedOn w:val="10"/>
    <w:qFormat/>
    <w:uiPriority w:val="0"/>
    <w:rPr>
      <w:shd w:val="clear" w:fill="D20003"/>
    </w:rPr>
  </w:style>
  <w:style w:type="character" w:customStyle="1" w:styleId="24">
    <w:name w:val="phone"/>
    <w:basedOn w:val="10"/>
    <w:qFormat/>
    <w:uiPriority w:val="0"/>
  </w:style>
  <w:style w:type="character" w:customStyle="1" w:styleId="25">
    <w:name w:val="swiper-active-switch"/>
    <w:basedOn w:val="10"/>
    <w:qFormat/>
    <w:uiPriority w:val="0"/>
    <w:rPr>
      <w:shd w:val="clear" w:fill="D10000"/>
    </w:rPr>
  </w:style>
  <w:style w:type="character" w:customStyle="1" w:styleId="26">
    <w:name w:val="act"/>
    <w:basedOn w:val="10"/>
    <w:qFormat/>
    <w:uiPriority w:val="0"/>
    <w:rPr>
      <w:color w:val="BD041C"/>
    </w:rPr>
  </w:style>
  <w:style w:type="character" w:customStyle="1" w:styleId="27">
    <w:name w:val="more"/>
    <w:basedOn w:val="10"/>
    <w:qFormat/>
    <w:uiPriority w:val="0"/>
    <w:rPr>
      <w:b/>
      <w:color w:val="3A3A3A"/>
      <w:sz w:val="21"/>
      <w:szCs w:val="21"/>
    </w:rPr>
  </w:style>
  <w:style w:type="character" w:customStyle="1" w:styleId="28">
    <w:name w:val="btn11"/>
    <w:basedOn w:val="10"/>
    <w:qFormat/>
    <w:uiPriority w:val="0"/>
  </w:style>
  <w:style w:type="character" w:customStyle="1" w:styleId="29">
    <w:name w:val="btn3"/>
    <w:basedOn w:val="10"/>
    <w:qFormat/>
    <w:uiPriority w:val="0"/>
  </w:style>
  <w:style w:type="character" w:customStyle="1" w:styleId="30">
    <w:name w:val="last-child"/>
    <w:basedOn w:val="10"/>
    <w:qFormat/>
    <w:uiPriority w:val="0"/>
  </w:style>
  <w:style w:type="character" w:customStyle="1" w:styleId="31">
    <w:name w:val="hover3"/>
    <w:basedOn w:val="10"/>
    <w:qFormat/>
    <w:uiPriority w:val="0"/>
    <w:rPr>
      <w:color w:val="D10000"/>
      <w:bdr w:val="single" w:color="D10000" w:sz="12" w:space="0"/>
    </w:rPr>
  </w:style>
  <w:style w:type="character" w:customStyle="1" w:styleId="32">
    <w:name w:val="logo3"/>
    <w:basedOn w:val="10"/>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2020-07-02T12:42:40Z</cp:lastPrinted>
  <dcterms:modified xsi:type="dcterms:W3CDTF">2020-07-02T12:47:32Z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