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center"/>
        <w:rPr>
          <w:rFonts w:hint="eastAsia" w:ascii="仿宋" w:hAnsi="仿宋" w:eastAsia="仿宋"/>
          <w:sz w:val="44"/>
        </w:rPr>
      </w:pPr>
    </w:p>
    <w:p>
      <w:pPr>
        <w:spacing w:beforeLines="0" w:afterLines="0" w:line="600" w:lineRule="exact"/>
        <w:jc w:val="center"/>
        <w:rPr>
          <w:rFonts w:hint="eastAsia" w:ascii="仿宋" w:hAnsi="仿宋" w:eastAsia="仿宋"/>
          <w:sz w:val="44"/>
        </w:rPr>
      </w:pPr>
    </w:p>
    <w:p>
      <w:pPr>
        <w:spacing w:beforeLines="0" w:afterLines="0" w:line="600" w:lineRule="exact"/>
        <w:jc w:val="center"/>
        <w:rPr>
          <w:rFonts w:hint="eastAsia" w:ascii="仿宋" w:hAnsi="仿宋" w:eastAsia="仿宋"/>
          <w:sz w:val="44"/>
        </w:rPr>
      </w:pPr>
    </w:p>
    <w:p>
      <w:pPr>
        <w:spacing w:beforeLines="0" w:afterLines="0" w:line="600" w:lineRule="exact"/>
        <w:jc w:val="center"/>
        <w:rPr>
          <w:rFonts w:hint="eastAsia" w:ascii="仿宋" w:hAnsi="仿宋" w:eastAsia="仿宋"/>
          <w:sz w:val="44"/>
        </w:rPr>
      </w:pPr>
    </w:p>
    <w:p>
      <w:pPr>
        <w:spacing w:beforeLines="0" w:afterLines="0" w:line="600" w:lineRule="exact"/>
        <w:jc w:val="center"/>
        <w:rPr>
          <w:rFonts w:hint="eastAsia" w:ascii="仿宋" w:hAnsi="仿宋" w:eastAsia="仿宋"/>
          <w:sz w:val="44"/>
        </w:rPr>
      </w:pPr>
    </w:p>
    <w:p>
      <w:pPr>
        <w:spacing w:beforeLines="0" w:afterLines="0" w:line="600" w:lineRule="exact"/>
        <w:jc w:val="center"/>
        <w:rPr>
          <w:rFonts w:hint="eastAsia" w:ascii="仿宋" w:hAnsi="仿宋" w:eastAsia="仿宋"/>
          <w:sz w:val="4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仿宋" w:hAnsi="仿宋" w:eastAsia="仿宋"/>
          <w:sz w:val="44"/>
        </w:rPr>
      </w:pPr>
    </w:p>
    <w:p>
      <w:pPr>
        <w:pStyle w:val="2"/>
        <w:rPr>
          <w:rFonts w:hint="eastAsia"/>
        </w:rPr>
      </w:pPr>
    </w:p>
    <w:p>
      <w:pPr>
        <w:spacing w:beforeLines="0" w:afterLines="0" w:line="600" w:lineRule="exact"/>
        <w:jc w:val="center"/>
        <w:rPr>
          <w:rFonts w:hint="eastAsia" w:ascii="仿宋_GB2312" w:hAnsi="仿宋_GB2312" w:eastAsia="仿宋_GB2312"/>
          <w:sz w:val="32"/>
        </w:rPr>
      </w:pPr>
      <w:bookmarkStart w:id="0" w:name="_GoBack"/>
      <w:r>
        <w:rPr>
          <w:rFonts w:hint="eastAsia" w:ascii="仿宋_GB2312" w:hAnsi="仿宋_GB2312" w:eastAsia="仿宋_GB2312"/>
          <w:sz w:val="32"/>
        </w:rPr>
        <w:t>昌州文体广旅〔20</w:t>
      </w:r>
      <w:r>
        <w:rPr>
          <w:rFonts w:hint="eastAsia" w:ascii="仿宋_GB2312" w:hAnsi="仿宋_GB2312" w:eastAsia="仿宋_GB2312"/>
          <w:sz w:val="32"/>
          <w:lang w:val="en-US" w:eastAsia="zh-CN"/>
        </w:rPr>
        <w:t>20</w:t>
      </w:r>
      <w:r>
        <w:rPr>
          <w:rFonts w:hint="eastAsia" w:ascii="仿宋_GB2312" w:hAnsi="仿宋_GB2312" w:eastAsia="仿宋_GB2312"/>
          <w:sz w:val="32"/>
        </w:rPr>
        <w:t>〕</w:t>
      </w:r>
      <w:r>
        <w:rPr>
          <w:rFonts w:hint="eastAsia" w:ascii="仿宋_GB2312" w:hAnsi="仿宋_GB2312" w:eastAsia="仿宋_GB2312"/>
          <w:sz w:val="32"/>
          <w:lang w:val="en-US" w:eastAsia="zh-CN"/>
        </w:rPr>
        <w:t>23</w:t>
      </w:r>
      <w:r>
        <w:rPr>
          <w:rFonts w:hint="eastAsia" w:ascii="仿宋_GB2312" w:hAnsi="仿宋_GB2312" w:eastAsia="仿宋_GB2312"/>
          <w:sz w:val="32"/>
        </w:rPr>
        <w:t>号</w:t>
      </w:r>
    </w:p>
    <w:bookmarkEnd w:id="0"/>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关于印发《昌吉州公共文化服务机构</w:t>
      </w:r>
      <w:r>
        <w:rPr>
          <w:rFonts w:hint="eastAsia" w:ascii="方正小标宋简体" w:hAnsi="方正小标宋简体" w:eastAsia="方正小标宋简体" w:cs="方正小标宋简体"/>
          <w:sz w:val="44"/>
          <w:szCs w:val="44"/>
          <w:lang w:val="en-US" w:eastAsia="zh-CN"/>
        </w:rPr>
        <w:t>2020年</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大学习、大培训工作计划》</w:t>
      </w:r>
      <w:r>
        <w:rPr>
          <w:rFonts w:hint="eastAsia" w:ascii="方正小标宋简体" w:hAnsi="方正小标宋简体" w:eastAsia="方正小标宋简体" w:cs="方正小标宋简体"/>
          <w:sz w:val="44"/>
          <w:szCs w:val="44"/>
          <w:lang w:eastAsia="zh-CN"/>
        </w:rPr>
        <w:t>的通知</w:t>
      </w:r>
    </w:p>
    <w:p>
      <w:pPr>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lang w:eastAsia="zh-CN"/>
        </w:rPr>
        <w:t>各县（市）文化体育广播电视和旅游局，</w:t>
      </w:r>
      <w:r>
        <w:rPr>
          <w:rFonts w:hint="eastAsia" w:ascii="仿宋_GB2312" w:eastAsia="仿宋_GB2312"/>
          <w:sz w:val="32"/>
          <w:szCs w:val="32"/>
          <w:lang w:val="en-US" w:eastAsia="zh-CN"/>
        </w:rPr>
        <w:t>州文化馆、博物馆、图书馆、艺术剧院：</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习近平新时代中国特色社会主义思想，认真学习贯彻习近平总书记关于疫情防控、文化和旅游工作的重要论述，提高政治站位，强化理论学习，不断增强“四个意识”，坚定“四个自信”，做到“两个维护”，牢固树立阵地意识，“不忘初心、牢记使命”。按照自治区文化和旅游厅《关于在全区公共文化服务机构开展大学习、大培训活动的通知》精神，在全州公共文化服务机构开展“学理论、强素质，学业务、强能力”大学习、大培训活动，不断提高全州各级公共文化服务机构干部职工素质，不断提升公共文化服务水平和保障能力。制定计划如下：</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200" w:firstLine="320" w:firstLineChars="1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一、学习内容</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国家颁布的重要法律特别是文化和旅游法律法规，党章党规、习近平总书记关于新疆工作、文化和旅游工作、脱贫攻坚、疫情防控工作等重要讲话、重要指示批示精神，学习陈全国书记关于脱贫攻坚、疫情防控、新疆社会稳定、文化和旅游工作等讲话精神。</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二、学习时间</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2020年5月-11月</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三、学习形式</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（一）线上学习。</w:t>
      </w:r>
      <w:r>
        <w:rPr>
          <w:rFonts w:hint="eastAsia" w:ascii="仿宋_GB2312" w:hAnsi="仿宋_GB2312" w:eastAsia="仿宋_GB2312" w:cs="仿宋_GB2312"/>
          <w:sz w:val="32"/>
          <w:szCs w:val="32"/>
          <w:lang w:val="en-US" w:eastAsia="zh-CN"/>
        </w:rPr>
        <w:t>自治区文化和旅游厅公共服务处专门在自治区文化馆微信公众号里设置了学习模块，集中上传了学习资料，其中包括法律法规、党章党规、习近平重要讲话、新疆事务白皮书、新冠肺炎防控部署、公共文化服务体系，方便在线学习在线考核。关注“新疆维吾尔自治区文化馆”微信公众号，点击“资源”进入“学习模块”即可浏览学习内容，学习时要认真做好学习笔记，深入思考。各单位还可以通过专题讨论、谈心得体会等形式，检验干部职工的学习效果。</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3"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（二）线下学习。</w:t>
      </w:r>
      <w:r>
        <w:rPr>
          <w:rFonts w:hint="eastAsia" w:ascii="仿宋_GB2312" w:hAnsi="仿宋_GB2312" w:eastAsia="仿宋_GB2312" w:cs="仿宋_GB2312"/>
          <w:sz w:val="32"/>
          <w:szCs w:val="32"/>
          <w:lang w:val="en-US" w:eastAsia="zh-CN"/>
        </w:rPr>
        <w:t>主要通过开设各类培训班对全州公共文化服务机构专业人才、基层文艺骨干进行培训。</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举办全州脱贫攻坚基层文艺骨干培训班。主要面向全州10个自治区级贫困村、32个自治州级贫困村以及有建档立卡贫困户的村的文化干事、基层文化带头人，拟于10月举办，参加人数100人左右，主要内容为基层公共文化服务体系建设、文体活动的组织、数字文化馆和图书馆的应用等。</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举办全州基层文化带头人培训班。主要面向全州各村（社区）基层文化带头人，拟于9月举办，参加人数100人左右，主要内容为基层公共文化服务体系建设，文体活动的策划组织，舞蹈、声乐、广场舞、戏曲等现场教学指导。</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举办全州文化艺术人才培训班。主要面向全州艺术院团、公共文化机构内从事编导、创作、表演、戏曲等行当的专业技术骨干，拟于8月举办，参加人数50人左右，主要邀请福建、山西等援疆省份和自治区文化艺术行业的专家进行授课，主要内容为艺术作品的创编、艺术赏析、重大群众文化活动策划与组织以及戏曲剧本创作技巧、戏剧人物塑造和戏剧情节安排等。</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举办全州艺表类专业技术人员继续教育培训班。主要面向全州艺术院团内从事艺术表演、戏曲工作的专业技术人员，拟于6月举办，参加人数80人左右，主要内容为艺术、科学与文化创新，美育理论，跨文化交流，演员的艺术修养，剧目的创作等。</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5.举办全州群文类专业技术人员继续教育培训班。主要面向全州公共文化机构内的群众文艺工作者，拟于6月举办，参加人数70人左右，主要内容为</w:t>
      </w:r>
      <w:r>
        <w:rPr>
          <w:rFonts w:hint="eastAsia" w:ascii="仿宋_GB2312" w:hAnsi="仿宋_GB2312" w:eastAsia="仿宋_GB2312" w:cs="仿宋_GB2312"/>
          <w:spacing w:val="-4"/>
          <w:sz w:val="32"/>
          <w:szCs w:val="32"/>
        </w:rPr>
        <w:t>公共文化服务保障法、</w:t>
      </w:r>
      <w:r>
        <w:rPr>
          <w:rFonts w:hint="eastAsia" w:ascii="仿宋_GB2312" w:hAnsi="仿宋_GB2312" w:eastAsia="仿宋_GB2312" w:cs="仿宋_GB2312"/>
          <w:bCs/>
          <w:spacing w:val="-4"/>
          <w:sz w:val="32"/>
          <w:szCs w:val="32"/>
        </w:rPr>
        <w:t>文旅融合和群众</w:t>
      </w:r>
      <w:r>
        <w:rPr>
          <w:rFonts w:hint="eastAsia" w:ascii="仿宋_GB2312" w:hAnsi="仿宋_GB2312" w:eastAsia="仿宋_GB2312" w:cs="仿宋_GB2312"/>
          <w:spacing w:val="-4"/>
          <w:sz w:val="32"/>
          <w:szCs w:val="32"/>
        </w:rPr>
        <w:t>文化</w:t>
      </w:r>
      <w:r>
        <w:rPr>
          <w:rFonts w:hint="eastAsia" w:ascii="仿宋_GB2312" w:hAnsi="仿宋_GB2312" w:eastAsia="仿宋_GB2312" w:cs="仿宋_GB2312"/>
          <w:bCs/>
          <w:spacing w:val="-4"/>
          <w:sz w:val="32"/>
          <w:szCs w:val="32"/>
        </w:rPr>
        <w:t>工作</w:t>
      </w:r>
      <w:r>
        <w:rPr>
          <w:rFonts w:hint="eastAsia" w:ascii="仿宋_GB2312" w:hAnsi="仿宋_GB2312" w:eastAsia="仿宋_GB2312" w:cs="仿宋_GB2312"/>
          <w:spacing w:val="-4"/>
          <w:sz w:val="32"/>
          <w:szCs w:val="32"/>
        </w:rPr>
        <w:t>、</w:t>
      </w:r>
      <w:r>
        <w:rPr>
          <w:rFonts w:hint="eastAsia" w:ascii="仿宋_GB2312" w:hAnsi="仿宋_GB2312" w:eastAsia="仿宋_GB2312" w:cs="仿宋_GB2312"/>
          <w:bCs/>
          <w:spacing w:val="-4"/>
          <w:sz w:val="32"/>
          <w:szCs w:val="32"/>
        </w:rPr>
        <w:t>音乐创作与群众文化工作、古典舞身韵中的艺术呼吸</w:t>
      </w:r>
      <w:r>
        <w:rPr>
          <w:rFonts w:hint="eastAsia" w:ascii="仿宋_GB2312" w:hAnsi="仿宋_GB2312" w:eastAsia="仿宋_GB2312" w:cs="仿宋_GB2312"/>
          <w:bCs/>
          <w:spacing w:val="-4"/>
          <w:sz w:val="32"/>
          <w:szCs w:val="32"/>
          <w:lang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举办全州图书系列专业技术人员继续教育培训班。主要面向全州公共文化机构内从事图书资料工作的人员，拟于7月举办，主要内容为公共图书馆法、公共数字文化建设、文化信息资源共享工程、总分馆建设、理事会建设读者服务与礼仪等。</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7.举办全州公共文化云平台运营培训班。主要面向全州公共文化服务机构内从事数字资源管理、运营的工作人员，于5月举办，主要内容为公共文化云平台操作和使用、后期宣传推广等。</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四、参与人员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州艺术表演团体、各级公共图书馆、文化馆、博物馆以及乡镇（街道）综合文化站、村（社区）综合性文化服务中心工作人员均要按要求参加自治区举办的线上学习。自治州举办的各类线下培训班以正式文件通知为准。</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五、学习培训要求</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（一）高度重视。</w:t>
      </w:r>
      <w:r>
        <w:rPr>
          <w:rFonts w:hint="eastAsia" w:ascii="仿宋_GB2312" w:hAnsi="仿宋_GB2312" w:eastAsia="仿宋_GB2312" w:cs="仿宋_GB2312"/>
          <w:sz w:val="32"/>
          <w:szCs w:val="32"/>
          <w:lang w:val="en-US" w:eastAsia="zh-CN"/>
        </w:rPr>
        <w:t>次次学习培训是自治区文旅厅提升全区各级公共文化服务机构服务效能的具体举措，请全州各级公共文化服务机构高度重视，为干部职工学习培训提供必要条件和时间保障。</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（二）以上率下。</w:t>
      </w:r>
      <w:r>
        <w:rPr>
          <w:rFonts w:hint="eastAsia" w:ascii="仿宋_GB2312" w:hAnsi="仿宋_GB2312" w:eastAsia="仿宋_GB2312" w:cs="仿宋_GB2312"/>
          <w:sz w:val="32"/>
          <w:szCs w:val="32"/>
          <w:lang w:val="en-US" w:eastAsia="zh-CN"/>
        </w:rPr>
        <w:t>全州各级公共文化服务机构的负责人要以上率下，带领和引导干部职工认真参学，全员覆盖。要全面系统学、深入思考学、联系实际学，做到学深、悟透，有效促进全州公共文化服务能力有新的提升。</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（三）严格落实。</w:t>
      </w:r>
      <w:r>
        <w:rPr>
          <w:rFonts w:hint="eastAsia" w:ascii="仿宋_GB2312" w:hAnsi="仿宋_GB2312" w:eastAsia="仿宋_GB2312" w:cs="仿宋_GB2312"/>
          <w:sz w:val="32"/>
          <w:szCs w:val="32"/>
          <w:lang w:val="en-US" w:eastAsia="zh-CN"/>
        </w:rPr>
        <w:t>全州各级公共文化服务机构要严格落实相关学习任务，务必保障上线、出勤、学习效果。承担培训任务的单位要提前谋划，做好课程安排和师资确定，确保培训效果。</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请各县市、州博物馆、艺术剧院、文化馆、图书馆于11月25日前报送大学习、大培训活动总结。</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4160" w:firstLineChars="1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昌吉州文化体育广播电视和旅游局</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5120" w:firstLineChars="1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2020年5月31日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p>
    <w:p>
      <w:pPr>
        <w:spacing w:line="100" w:lineRule="exact"/>
        <w:rPr>
          <w:rFonts w:hint="eastAsia" w:ascii="仿宋_GB2312" w:eastAsia="仿宋_GB2312"/>
          <w:b/>
          <w:bCs/>
          <w:color w:val="auto"/>
          <w:sz w:val="32"/>
          <w:szCs w:val="32"/>
          <w:u w:val="single"/>
        </w:rPr>
      </w:pPr>
      <w:r>
        <w:rPr>
          <w:rFonts w:hint="eastAsia" w:ascii="仿宋_GB2312" w:eastAsia="仿宋_GB2312"/>
          <w:b/>
          <w:bCs/>
          <w:color w:val="auto"/>
          <w:sz w:val="32"/>
          <w:szCs w:val="32"/>
          <w:u w:val="single"/>
        </w:rPr>
        <w:t xml:space="preserve">          </w:t>
      </w:r>
      <w:r>
        <w:rPr>
          <w:rFonts w:hint="eastAsia" w:ascii="仿宋_GB2312" w:eastAsia="仿宋_GB2312"/>
          <w:b/>
          <w:bCs/>
          <w:color w:val="auto"/>
          <w:sz w:val="32"/>
          <w:szCs w:val="32"/>
          <w:u w:val="single"/>
          <w:lang w:eastAsia="zh-CN"/>
        </w:rPr>
        <w:t>　　</w:t>
      </w:r>
      <w:r>
        <w:rPr>
          <w:rFonts w:hint="eastAsia" w:ascii="仿宋_GB2312" w:eastAsia="仿宋_GB2312"/>
          <w:b/>
          <w:bCs/>
          <w:color w:val="auto"/>
          <w:sz w:val="32"/>
          <w:szCs w:val="32"/>
          <w:u w:val="single"/>
        </w:rPr>
        <w:t xml:space="preserve">                                         </w:t>
      </w:r>
    </w:p>
    <w:p>
      <w:pPr>
        <w:spacing w:line="500" w:lineRule="exact"/>
        <w:ind w:firstLine="288" w:firstLineChars="100"/>
        <w:jc w:val="both"/>
        <w:rPr>
          <w:rFonts w:hint="eastAsia" w:ascii="仿宋_GB2312" w:hAnsi="宋体" w:eastAsia="仿宋_GB2312"/>
          <w:color w:val="auto"/>
          <w:sz w:val="32"/>
          <w:szCs w:val="32"/>
        </w:rPr>
      </w:pPr>
      <w:r>
        <w:rPr>
          <w:rFonts w:hint="eastAsia" w:ascii="仿宋_GB2312" w:hAnsi="宋体" w:eastAsia="仿宋_GB2312"/>
          <w:color w:val="auto"/>
          <w:w w:val="90"/>
          <w:sz w:val="32"/>
          <w:szCs w:val="32"/>
        </w:rPr>
        <w:t>昌吉州文化体育广播</w:t>
      </w:r>
      <w:r>
        <w:rPr>
          <w:rFonts w:hint="eastAsia" w:ascii="仿宋_GB2312" w:hAnsi="宋体" w:eastAsia="仿宋_GB2312"/>
          <w:color w:val="auto"/>
          <w:w w:val="90"/>
          <w:sz w:val="32"/>
          <w:szCs w:val="32"/>
          <w:lang w:eastAsia="zh-CN"/>
        </w:rPr>
        <w:t>电视和旅游</w:t>
      </w:r>
      <w:r>
        <w:rPr>
          <w:rFonts w:hint="eastAsia" w:ascii="仿宋_GB2312" w:hAnsi="宋体" w:eastAsia="仿宋_GB2312"/>
          <w:color w:val="auto"/>
          <w:w w:val="90"/>
          <w:sz w:val="32"/>
          <w:szCs w:val="32"/>
        </w:rPr>
        <w:t>局</w:t>
      </w:r>
      <w:r>
        <w:rPr>
          <w:rFonts w:hint="eastAsia" w:ascii="仿宋_GB2312" w:hAnsi="宋体" w:eastAsia="仿宋_GB2312"/>
          <w:color w:val="auto"/>
          <w:spacing w:val="-20"/>
          <w:sz w:val="32"/>
          <w:szCs w:val="32"/>
        </w:rPr>
        <w:t xml:space="preserve">  </w:t>
      </w:r>
      <w:r>
        <w:rPr>
          <w:rFonts w:hint="eastAsia" w:ascii="仿宋_GB2312" w:hAnsi="宋体" w:eastAsia="仿宋_GB2312"/>
          <w:color w:val="auto"/>
          <w:spacing w:val="-20"/>
          <w:sz w:val="32"/>
          <w:szCs w:val="32"/>
          <w:lang w:val="en-US" w:eastAsia="zh-CN"/>
        </w:rPr>
        <w:t xml:space="preserve">    </w:t>
      </w:r>
      <w:r>
        <w:rPr>
          <w:rFonts w:hint="eastAsia" w:ascii="仿宋_GB2312" w:hAnsi="宋体" w:eastAsia="仿宋_GB2312"/>
          <w:color w:val="auto"/>
          <w:spacing w:val="-20"/>
          <w:sz w:val="32"/>
          <w:szCs w:val="32"/>
        </w:rPr>
        <w:t xml:space="preserve">  </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31</w:t>
      </w:r>
      <w:r>
        <w:rPr>
          <w:rFonts w:hint="eastAsia" w:ascii="仿宋_GB2312" w:hAnsi="宋体" w:eastAsia="仿宋_GB2312"/>
          <w:color w:val="auto"/>
          <w:sz w:val="32"/>
          <w:szCs w:val="32"/>
        </w:rPr>
        <w:t>日印发</w:t>
      </w:r>
    </w:p>
    <w:p>
      <w:pPr>
        <w:keepNext w:val="0"/>
        <w:keepLines w:val="0"/>
        <w:pageBreakBefore w:val="0"/>
        <w:widowControl w:val="0"/>
        <w:kinsoku/>
        <w:wordWrap/>
        <w:overflowPunct/>
        <w:topLinePunct w:val="0"/>
        <w:autoSpaceDE/>
        <w:autoSpaceDN/>
        <w:bidi w:val="0"/>
        <w:adjustRightInd/>
        <w:snapToGrid/>
        <w:spacing w:line="20" w:lineRule="exact"/>
        <w:textAlignment w:val="auto"/>
      </w:pP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eastAsia="zh-CN"/>
        </w:rPr>
        <w:t>　　</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417" w:bottom="1440"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ˎ̥">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F1B2A"/>
    <w:rsid w:val="1EBF1B2A"/>
    <w:rsid w:val="247058D8"/>
    <w:rsid w:val="26E042CC"/>
    <w:rsid w:val="2DA23C26"/>
    <w:rsid w:val="303D2E06"/>
    <w:rsid w:val="34A94A06"/>
    <w:rsid w:val="4B94715B"/>
    <w:rsid w:val="4D4A743E"/>
    <w:rsid w:val="53D61792"/>
    <w:rsid w:val="648F11D1"/>
    <w:rsid w:val="7757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rPr>
      <w:sz w:val="28"/>
      <w:szCs w:val="22"/>
    </w:r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p15"/>
    <w:basedOn w:val="1"/>
    <w:qFormat/>
    <w:uiPriority w:val="0"/>
    <w:pPr>
      <w:widowControl/>
      <w:spacing w:before="100" w:after="100" w:line="345" w:lineRule="atLeast"/>
      <w:jc w:val="left"/>
    </w:pPr>
    <w:rPr>
      <w:rFonts w:ascii="ˎ̥" w:hAnsi="ˎ̥"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2020-05-20T08:30:00Z</dcterms:created>
  <dc:creator>珠圆玉润1372497302</dc:creator>
  <cp:lastModifiedBy>Administrator</cp:lastModifiedBy>
  <cp:lastPrinted>2020-06-02T09:59:59Z</cp:lastPrinted>
  <dcterms:modified xsi:type="dcterms:W3CDTF">2020-06-02T10:00:06Z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