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《关于我区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电采暖</w:t>
      </w:r>
      <w:r>
        <w:rPr>
          <w:rFonts w:hint="eastAsia" w:ascii="黑体" w:hAnsi="黑体" w:eastAsia="黑体" w:cs="黑体"/>
          <w:sz w:val="32"/>
          <w:szCs w:val="32"/>
        </w:rPr>
        <w:t>项目直接交易输配电价的通知（试行）》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（新发改能价</w:t>
      </w:r>
      <w:r>
        <w:rPr>
          <w:rFonts w:hint="eastAsia" w:ascii="宋体" w:hAnsi="宋体" w:cs="宋体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宋体" w:hAnsi="宋体" w:cs="宋体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</w:rPr>
        <w:t>1429号）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611495" cy="7485380"/>
            <wp:effectExtent l="0" t="0" r="8255" b="1270"/>
            <wp:docPr id="3" name="图片 1" descr="QQ图片2017110213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QQ图片20171102132546"/>
                    <pic:cNvPicPr>
                      <a:picLocks noChangeAspect="1"/>
                    </pic:cNvPicPr>
                  </pic:nvPicPr>
                  <pic:blipFill>
                    <a:blip r:embed="rId4"/>
                    <a:srcRect t="11929" b="1307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48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611495" cy="8467090"/>
            <wp:effectExtent l="0" t="0" r="8255" b="10160"/>
            <wp:docPr id="2" name="图片 2" descr="QQ图片2017110213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1102132553"/>
                    <pic:cNvPicPr>
                      <a:picLocks noChangeAspect="1"/>
                    </pic:cNvPicPr>
                  </pic:nvPicPr>
                  <pic:blipFill>
                    <a:blip r:embed="rId5"/>
                    <a:srcRect t="9352" b="381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8467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611495" cy="8343900"/>
            <wp:effectExtent l="0" t="0" r="8255" b="0"/>
            <wp:docPr id="1" name="图片 3" descr="QQ图片2017110213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QQ图片20171102132550"/>
                    <pic:cNvPicPr>
                      <a:picLocks noChangeAspect="1"/>
                    </pic:cNvPicPr>
                  </pic:nvPicPr>
                  <pic:blipFill>
                    <a:blip r:embed="rId6"/>
                    <a:srcRect t="10689" b="4199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538C4"/>
    <w:rsid w:val="671538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2018-08-01T08:13:00Z</dcterms:created>
  <dc:creator>Administrator</dc:creator>
  <cp:lastModifiedBy>Administrator</cp:lastModifiedBy>
  <dcterms:modified xsi:type="dcterms:W3CDTF">2018-08-01T08:14:40Z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