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7362" w:rsidRDefault="005A21C8">
      <w:pPr>
        <w:rPr>
          <w:rFonts w:ascii="宋体" w:hAnsi="宋体"/>
        </w:rPr>
      </w:pPr>
      <w:r>
        <w:rPr>
          <w:rFonts w:ascii="宋体" w:hAnsi="宋体" w:hint="eastAsia"/>
          <w:bCs/>
          <w:sz w:val="32"/>
          <w:szCs w:val="32"/>
        </w:rPr>
        <w:t>附件2：</w:t>
      </w:r>
    </w:p>
    <w:p w:rsidR="000E7362" w:rsidRDefault="000E7362">
      <w:pPr>
        <w:jc w:val="center"/>
        <w:rPr>
          <w:rFonts w:ascii="华文中宋" w:eastAsia="华文中宋" w:hAnsi="华文中宋"/>
          <w:sz w:val="36"/>
          <w:szCs w:val="36"/>
        </w:rPr>
      </w:pPr>
    </w:p>
    <w:p w:rsidR="000E7362" w:rsidRDefault="005A21C8">
      <w:pPr>
        <w:jc w:val="center"/>
        <w:rPr>
          <w:rFonts w:ascii="华文中宋" w:eastAsia="华文中宋" w:hAnsi="华文中宋"/>
          <w:sz w:val="36"/>
          <w:szCs w:val="36"/>
        </w:rPr>
      </w:pPr>
      <w:r>
        <w:rPr>
          <w:rFonts w:ascii="华文中宋" w:eastAsia="华文中宋" w:hAnsi="华文中宋" w:hint="eastAsia"/>
          <w:sz w:val="36"/>
          <w:szCs w:val="36"/>
        </w:rPr>
        <w:t>2017年度行政事业单位经管资产报表编制说明</w:t>
      </w:r>
    </w:p>
    <w:p w:rsidR="000E7362" w:rsidRDefault="000E7362">
      <w:pPr>
        <w:adjustRightInd w:val="0"/>
        <w:snapToGrid w:val="0"/>
        <w:spacing w:line="360" w:lineRule="auto"/>
        <w:ind w:firstLineChars="200" w:firstLine="600"/>
        <w:rPr>
          <w:rFonts w:ascii="仿宋_GB2312" w:eastAsia="仿宋_GB2312" w:hAnsi="宋体"/>
          <w:sz w:val="30"/>
          <w:szCs w:val="30"/>
        </w:rPr>
      </w:pPr>
    </w:p>
    <w:p w:rsidR="008009F0" w:rsidRPr="00AE19CB" w:rsidRDefault="003F3EF1">
      <w:pPr>
        <w:adjustRightInd w:val="0"/>
        <w:snapToGrid w:val="0"/>
        <w:spacing w:line="360" w:lineRule="auto"/>
        <w:ind w:firstLineChars="200" w:firstLine="600"/>
        <w:rPr>
          <w:rFonts w:ascii="仿宋_GB2312" w:eastAsia="仿宋_GB2312" w:hAnsi="宋体"/>
          <w:sz w:val="30"/>
          <w:szCs w:val="30"/>
        </w:rPr>
      </w:pPr>
      <w:r w:rsidRPr="003F3EF1">
        <w:rPr>
          <w:rFonts w:ascii="仿宋_GB2312" w:eastAsia="仿宋_GB2312" w:hAnsi="宋体" w:hint="eastAsia"/>
          <w:sz w:val="30"/>
          <w:szCs w:val="30"/>
        </w:rPr>
        <w:t>行政事业单位经管资产是国家以所有者身份和社会管理者身份控制的,</w:t>
      </w:r>
      <w:r w:rsidR="0074656D" w:rsidRPr="008D3DF7">
        <w:rPr>
          <w:rFonts w:ascii="仿宋_GB2312" w:eastAsia="仿宋_GB2312" w:hAnsi="宋体"/>
          <w:sz w:val="30"/>
          <w:szCs w:val="30"/>
        </w:rPr>
        <w:t xml:space="preserve"> 预期能够带来经济利益</w:t>
      </w:r>
      <w:r w:rsidR="0074656D" w:rsidRPr="008D3DF7">
        <w:rPr>
          <w:rFonts w:ascii="仿宋_GB2312" w:eastAsia="仿宋_GB2312" w:hAnsi="宋体" w:hint="eastAsia"/>
          <w:sz w:val="30"/>
          <w:szCs w:val="30"/>
        </w:rPr>
        <w:t>或者</w:t>
      </w:r>
      <w:r w:rsidR="0074656D" w:rsidRPr="008D3DF7">
        <w:rPr>
          <w:rFonts w:ascii="仿宋_GB2312" w:eastAsia="仿宋_GB2312" w:hAnsi="宋体"/>
          <w:sz w:val="30"/>
          <w:szCs w:val="30"/>
        </w:rPr>
        <w:t>产生服务潜能</w:t>
      </w:r>
      <w:r w:rsidRPr="003F3EF1">
        <w:rPr>
          <w:rFonts w:ascii="仿宋_GB2312" w:eastAsia="仿宋_GB2312" w:hAnsi="宋体" w:hint="eastAsia"/>
          <w:sz w:val="30"/>
          <w:szCs w:val="30"/>
        </w:rPr>
        <w:t>的经济资源（不包括用于保证部门、单位和机构自身行政职能正常运转所配备的资产）</w:t>
      </w:r>
      <w:r>
        <w:rPr>
          <w:rFonts w:ascii="仿宋_GB2312" w:eastAsia="仿宋_GB2312" w:hAnsi="宋体" w:hint="eastAsia"/>
          <w:sz w:val="30"/>
          <w:szCs w:val="30"/>
        </w:rPr>
        <w:t>。</w:t>
      </w:r>
      <w:r w:rsidR="008009F0" w:rsidRPr="008009F0">
        <w:rPr>
          <w:rFonts w:ascii="仿宋_GB2312" w:eastAsia="仿宋_GB2312" w:hAnsi="宋体" w:hint="eastAsia"/>
          <w:sz w:val="30"/>
          <w:szCs w:val="30"/>
        </w:rPr>
        <w:t>行政事业单位经管资产一般包括储备物资资产、公共基础设施资产、文物资产、保障性住房等其他经管资产及受托代理资产。</w:t>
      </w:r>
      <w:bookmarkStart w:id="0" w:name="_GoBack"/>
      <w:bookmarkEnd w:id="0"/>
    </w:p>
    <w:p w:rsidR="000E7362" w:rsidRDefault="005A21C8">
      <w:pPr>
        <w:adjustRightInd w:val="0"/>
        <w:snapToGrid w:val="0"/>
        <w:spacing w:line="360" w:lineRule="auto"/>
        <w:ind w:firstLineChars="200" w:firstLine="600"/>
        <w:rPr>
          <w:rFonts w:ascii="宋体" w:hAnsi="宋体"/>
          <w:sz w:val="30"/>
          <w:szCs w:val="30"/>
        </w:rPr>
      </w:pPr>
      <w:r>
        <w:rPr>
          <w:rFonts w:ascii="黑体" w:eastAsia="黑体" w:hAnsi="黑体" w:hint="eastAsia"/>
          <w:sz w:val="30"/>
          <w:szCs w:val="30"/>
        </w:rPr>
        <w:t>一、2017年度行政事业单位经管资产报表组成内容</w:t>
      </w:r>
    </w:p>
    <w:p w:rsidR="000E7362" w:rsidRDefault="005A21C8">
      <w:pPr>
        <w:adjustRightInd w:val="0"/>
        <w:snapToGrid w:val="0"/>
        <w:spacing w:line="360" w:lineRule="auto"/>
        <w:ind w:firstLineChars="200" w:firstLine="600"/>
        <w:rPr>
          <w:rFonts w:ascii="仿宋_GB2312" w:eastAsia="仿宋_GB2312" w:hAnsi="宋体"/>
          <w:color w:val="000000"/>
          <w:sz w:val="30"/>
          <w:szCs w:val="30"/>
        </w:rPr>
      </w:pPr>
      <w:r>
        <w:rPr>
          <w:rFonts w:ascii="仿宋_GB2312" w:eastAsia="仿宋_GB2312" w:hAnsi="宋体" w:hint="eastAsia"/>
          <w:sz w:val="30"/>
          <w:szCs w:val="30"/>
        </w:rPr>
        <w:t>2017</w:t>
      </w:r>
      <w:r>
        <w:rPr>
          <w:rFonts w:ascii="仿宋_GB2312" w:eastAsia="仿宋_GB2312" w:hAnsi="宋体"/>
          <w:color w:val="000000"/>
          <w:sz w:val="30"/>
          <w:szCs w:val="30"/>
        </w:rPr>
        <w:t>年度行政事业单位经管资产报表</w:t>
      </w:r>
      <w:r>
        <w:rPr>
          <w:rFonts w:ascii="仿宋_GB2312" w:eastAsia="仿宋_GB2312" w:hAnsi="宋体" w:hint="eastAsia"/>
          <w:color w:val="000000"/>
          <w:sz w:val="30"/>
          <w:szCs w:val="30"/>
        </w:rPr>
        <w:t>包括：（</w:t>
      </w:r>
      <w:r>
        <w:rPr>
          <w:rFonts w:ascii="仿宋_GB2312" w:eastAsia="仿宋_GB2312" w:hAnsi="宋体"/>
          <w:color w:val="000000"/>
          <w:sz w:val="30"/>
          <w:szCs w:val="30"/>
        </w:rPr>
        <w:t>1</w:t>
      </w:r>
      <w:r>
        <w:rPr>
          <w:rFonts w:ascii="仿宋_GB2312" w:eastAsia="仿宋_GB2312" w:hAnsi="宋体" w:hint="eastAsia"/>
          <w:color w:val="000000"/>
          <w:sz w:val="30"/>
          <w:szCs w:val="30"/>
        </w:rPr>
        <w:t>）2017年度行政事业单位经管资产报表封面</w:t>
      </w:r>
      <w:r>
        <w:rPr>
          <w:rFonts w:ascii="仿宋_GB2312" w:eastAsia="仿宋_GB2312" w:hAnsi="宋体"/>
          <w:color w:val="000000"/>
          <w:sz w:val="30"/>
          <w:szCs w:val="30"/>
        </w:rPr>
        <w:t>;</w:t>
      </w:r>
      <w:r>
        <w:rPr>
          <w:rFonts w:ascii="仿宋_GB2312" w:eastAsia="仿宋_GB2312" w:hAnsi="宋体" w:hint="eastAsia"/>
          <w:color w:val="000000"/>
          <w:sz w:val="30"/>
          <w:szCs w:val="30"/>
        </w:rPr>
        <w:t>（</w:t>
      </w:r>
      <w:r>
        <w:rPr>
          <w:rFonts w:ascii="仿宋_GB2312" w:eastAsia="仿宋_GB2312" w:hAnsi="宋体"/>
          <w:color w:val="000000"/>
          <w:sz w:val="30"/>
          <w:szCs w:val="30"/>
        </w:rPr>
        <w:t>2</w:t>
      </w:r>
      <w:r>
        <w:rPr>
          <w:rFonts w:ascii="仿宋_GB2312" w:eastAsia="仿宋_GB2312" w:hAnsi="宋体" w:hint="eastAsia"/>
          <w:color w:val="000000"/>
          <w:sz w:val="30"/>
          <w:szCs w:val="30"/>
        </w:rPr>
        <w:t>）政府储备物资情况表①（战略储备物资）</w:t>
      </w:r>
      <w:r>
        <w:rPr>
          <w:rFonts w:ascii="仿宋_GB2312" w:eastAsia="仿宋_GB2312" w:hAnsi="宋体"/>
          <w:color w:val="000000"/>
          <w:sz w:val="30"/>
          <w:szCs w:val="30"/>
        </w:rPr>
        <w:t>;</w:t>
      </w:r>
      <w:r>
        <w:rPr>
          <w:rFonts w:ascii="仿宋_GB2312" w:eastAsia="仿宋_GB2312" w:hAnsi="宋体" w:hint="eastAsia"/>
          <w:color w:val="000000"/>
          <w:sz w:val="30"/>
          <w:szCs w:val="30"/>
        </w:rPr>
        <w:t>（3）政府储备物资情况表②（粮、棉、糖、肉、药）</w:t>
      </w:r>
      <w:r>
        <w:rPr>
          <w:rFonts w:ascii="仿宋_GB2312" w:eastAsia="仿宋_GB2312" w:hAnsi="宋体"/>
          <w:color w:val="000000"/>
          <w:sz w:val="30"/>
          <w:szCs w:val="30"/>
        </w:rPr>
        <w:t>;</w:t>
      </w:r>
      <w:r>
        <w:rPr>
          <w:rFonts w:ascii="仿宋_GB2312" w:eastAsia="仿宋_GB2312" w:hAnsi="宋体" w:hint="eastAsia"/>
          <w:color w:val="000000"/>
          <w:sz w:val="30"/>
          <w:szCs w:val="30"/>
        </w:rPr>
        <w:t>（4）政府储备物资情况表③（其他）</w:t>
      </w:r>
      <w:r>
        <w:rPr>
          <w:rFonts w:ascii="仿宋_GB2312" w:eastAsia="仿宋_GB2312" w:hAnsi="宋体"/>
          <w:color w:val="000000"/>
          <w:sz w:val="30"/>
          <w:szCs w:val="30"/>
        </w:rPr>
        <w:t>;</w:t>
      </w:r>
      <w:r>
        <w:rPr>
          <w:rFonts w:ascii="仿宋_GB2312" w:eastAsia="仿宋_GB2312" w:hAnsi="宋体" w:hint="eastAsia"/>
          <w:color w:val="000000"/>
          <w:sz w:val="30"/>
          <w:szCs w:val="30"/>
        </w:rPr>
        <w:t>（5）公共基础设施情况表①（公路、铁路）</w:t>
      </w:r>
      <w:r>
        <w:rPr>
          <w:rFonts w:ascii="仿宋_GB2312" w:eastAsia="仿宋_GB2312" w:hAnsi="宋体"/>
          <w:color w:val="000000"/>
          <w:sz w:val="30"/>
          <w:szCs w:val="30"/>
        </w:rPr>
        <w:t>;</w:t>
      </w:r>
      <w:r>
        <w:rPr>
          <w:rFonts w:ascii="仿宋_GB2312" w:eastAsia="仿宋_GB2312" w:hAnsi="宋体" w:hint="eastAsia"/>
          <w:color w:val="000000"/>
          <w:sz w:val="30"/>
          <w:szCs w:val="30"/>
        </w:rPr>
        <w:t>（6）公共基础设施情况表②（机场）</w:t>
      </w:r>
      <w:r>
        <w:rPr>
          <w:rFonts w:ascii="仿宋_GB2312" w:eastAsia="仿宋_GB2312" w:hAnsi="宋体"/>
          <w:color w:val="000000"/>
          <w:sz w:val="30"/>
          <w:szCs w:val="30"/>
        </w:rPr>
        <w:t>;</w:t>
      </w:r>
      <w:r>
        <w:rPr>
          <w:rFonts w:ascii="仿宋_GB2312" w:eastAsia="仿宋_GB2312" w:hAnsi="宋体" w:hint="eastAsia"/>
          <w:color w:val="000000"/>
          <w:sz w:val="30"/>
          <w:szCs w:val="30"/>
        </w:rPr>
        <w:t>（7）公共基础设施情况表③（航道）</w:t>
      </w:r>
      <w:r>
        <w:rPr>
          <w:rFonts w:ascii="仿宋_GB2312" w:eastAsia="仿宋_GB2312" w:hAnsi="宋体"/>
          <w:color w:val="000000"/>
          <w:sz w:val="30"/>
          <w:szCs w:val="30"/>
        </w:rPr>
        <w:t>;</w:t>
      </w:r>
      <w:r>
        <w:rPr>
          <w:rFonts w:ascii="仿宋_GB2312" w:eastAsia="仿宋_GB2312" w:hAnsi="宋体" w:hint="eastAsia"/>
          <w:color w:val="000000"/>
          <w:sz w:val="30"/>
          <w:szCs w:val="30"/>
        </w:rPr>
        <w:t>（8）公共基础设施情况表④（港口、水库）</w:t>
      </w:r>
      <w:r>
        <w:rPr>
          <w:rFonts w:ascii="仿宋_GB2312" w:eastAsia="仿宋_GB2312" w:hAnsi="宋体"/>
          <w:color w:val="000000"/>
          <w:sz w:val="30"/>
          <w:szCs w:val="30"/>
        </w:rPr>
        <w:t>;</w:t>
      </w:r>
      <w:r>
        <w:rPr>
          <w:rFonts w:ascii="仿宋_GB2312" w:eastAsia="仿宋_GB2312" w:hAnsi="宋体" w:hint="eastAsia"/>
          <w:color w:val="000000"/>
          <w:sz w:val="30"/>
          <w:szCs w:val="30"/>
        </w:rPr>
        <w:t>（9）公共基础设施情况表⑤-1（城市基础设施）</w:t>
      </w:r>
      <w:r>
        <w:rPr>
          <w:rFonts w:ascii="仿宋_GB2312" w:eastAsia="仿宋_GB2312" w:hAnsi="宋体"/>
          <w:color w:val="000000"/>
          <w:sz w:val="30"/>
          <w:szCs w:val="30"/>
        </w:rPr>
        <w:t>;</w:t>
      </w:r>
      <w:r>
        <w:rPr>
          <w:rFonts w:ascii="仿宋_GB2312" w:eastAsia="仿宋_GB2312" w:hAnsi="宋体" w:hint="eastAsia"/>
          <w:color w:val="000000"/>
          <w:sz w:val="30"/>
          <w:szCs w:val="30"/>
        </w:rPr>
        <w:t>（10）公共基础设施情况表⑤-2（城市基础设施）</w:t>
      </w:r>
      <w:r>
        <w:rPr>
          <w:rFonts w:ascii="仿宋_GB2312" w:eastAsia="仿宋_GB2312" w:hAnsi="宋体"/>
          <w:color w:val="000000"/>
          <w:sz w:val="30"/>
          <w:szCs w:val="30"/>
        </w:rPr>
        <w:t>;</w:t>
      </w:r>
      <w:r>
        <w:rPr>
          <w:rFonts w:ascii="仿宋_GB2312" w:eastAsia="仿宋_GB2312" w:hAnsi="宋体" w:hint="eastAsia"/>
          <w:color w:val="000000"/>
          <w:sz w:val="30"/>
          <w:szCs w:val="30"/>
        </w:rPr>
        <w:t>（11）</w:t>
      </w:r>
      <w:r>
        <w:rPr>
          <w:rFonts w:ascii="仿宋_GB2312" w:eastAsia="仿宋_GB2312" w:hAnsi="宋体"/>
          <w:sz w:val="30"/>
          <w:szCs w:val="30"/>
        </w:rPr>
        <w:t>;</w:t>
      </w:r>
      <w:r>
        <w:rPr>
          <w:rFonts w:ascii="仿宋_GB2312" w:eastAsia="仿宋_GB2312" w:hAnsi="宋体" w:hint="eastAsia"/>
          <w:sz w:val="30"/>
          <w:szCs w:val="30"/>
        </w:rPr>
        <w:t>文物资产情况表</w:t>
      </w:r>
      <w:r>
        <w:rPr>
          <w:rFonts w:ascii="仿宋_GB2312" w:eastAsia="仿宋_GB2312" w:hAnsi="宋体"/>
          <w:sz w:val="30"/>
          <w:szCs w:val="30"/>
        </w:rPr>
        <w:t>;</w:t>
      </w:r>
      <w:r>
        <w:rPr>
          <w:rFonts w:ascii="仿宋_GB2312" w:eastAsia="仿宋_GB2312" w:hAnsi="宋体" w:hint="eastAsia"/>
          <w:sz w:val="30"/>
          <w:szCs w:val="30"/>
        </w:rPr>
        <w:t xml:space="preserve"> （12）</w:t>
      </w:r>
      <w:r>
        <w:rPr>
          <w:rFonts w:ascii="仿宋_GB2312" w:eastAsia="仿宋_GB2312" w:hAnsi="宋体" w:hint="eastAsia"/>
          <w:color w:val="000000"/>
          <w:sz w:val="30"/>
          <w:szCs w:val="30"/>
        </w:rPr>
        <w:t>保障性住房等其他经管资产情况表；</w:t>
      </w:r>
      <w:r>
        <w:rPr>
          <w:rFonts w:ascii="仿宋_GB2312" w:eastAsia="仿宋_GB2312" w:hAnsi="宋体" w:hint="eastAsia"/>
          <w:sz w:val="30"/>
          <w:szCs w:val="30"/>
        </w:rPr>
        <w:t>（13）受托代理资产情况表</w:t>
      </w:r>
      <w:r>
        <w:rPr>
          <w:rFonts w:ascii="仿宋_GB2312" w:eastAsia="仿宋_GB2312" w:hAnsi="宋体" w:hint="eastAsia"/>
          <w:color w:val="000000"/>
          <w:sz w:val="30"/>
          <w:szCs w:val="30"/>
        </w:rPr>
        <w:t>。</w:t>
      </w:r>
    </w:p>
    <w:p w:rsidR="005F3F6B" w:rsidRDefault="005F3F6B" w:rsidP="005F3F6B">
      <w:pPr>
        <w:adjustRightInd w:val="0"/>
        <w:snapToGrid w:val="0"/>
        <w:spacing w:line="360" w:lineRule="auto"/>
        <w:ind w:firstLineChars="200" w:firstLine="600"/>
        <w:rPr>
          <w:rFonts w:ascii="仿宋_GB2312" w:eastAsia="仿宋_GB2312" w:hAnsi="黑体"/>
          <w:sz w:val="30"/>
          <w:szCs w:val="30"/>
        </w:rPr>
      </w:pPr>
      <w:r>
        <w:rPr>
          <w:rFonts w:ascii="仿宋_GB2312" w:eastAsia="仿宋_GB2312" w:hAnsi="宋体" w:hint="eastAsia"/>
          <w:sz w:val="30"/>
          <w:szCs w:val="30"/>
        </w:rPr>
        <w:t>各级行政事业单位</w:t>
      </w:r>
      <w:r>
        <w:rPr>
          <w:rFonts w:ascii="仿宋_GB2312" w:eastAsia="仿宋_GB2312" w:hAnsi="黑体" w:hint="eastAsia"/>
          <w:sz w:val="30"/>
          <w:szCs w:val="30"/>
        </w:rPr>
        <w:t>所属企业不填报本报表。</w:t>
      </w:r>
    </w:p>
    <w:p w:rsidR="000E7362" w:rsidRDefault="005A21C8">
      <w:pPr>
        <w:adjustRightInd w:val="0"/>
        <w:snapToGrid w:val="0"/>
        <w:spacing w:line="360" w:lineRule="auto"/>
        <w:ind w:firstLineChars="200" w:firstLine="600"/>
        <w:rPr>
          <w:rFonts w:ascii="宋体"/>
          <w:sz w:val="30"/>
          <w:szCs w:val="30"/>
        </w:rPr>
      </w:pPr>
      <w:r>
        <w:rPr>
          <w:rFonts w:ascii="黑体" w:eastAsia="黑体" w:hAnsi="黑体" w:hint="eastAsia"/>
          <w:sz w:val="30"/>
          <w:szCs w:val="30"/>
        </w:rPr>
        <w:t>二、2017年度行政事业单位经管资产报表编制方法</w:t>
      </w:r>
    </w:p>
    <w:p w:rsidR="000E7362" w:rsidRDefault="005A21C8">
      <w:pPr>
        <w:adjustRightInd w:val="0"/>
        <w:snapToGrid w:val="0"/>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（一）按公历年度编制政府资产报表。</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行政事业单位经管资产报告按公历年度编制，本次报告期为2017年1月1日至12月31日。表内“期末数”指标以年终有关指标填列；表内“期初数”指标根据上年度数据结合本年度调整数填列；表内“增加数”指标按本年新增累计数填列；表内“减少数”指标按本年减少累计数填列。</w:t>
      </w:r>
    </w:p>
    <w:p w:rsidR="000E7362" w:rsidRDefault="005A21C8">
      <w:pPr>
        <w:adjustRightInd w:val="0"/>
        <w:snapToGrid w:val="0"/>
        <w:spacing w:line="360" w:lineRule="auto"/>
        <w:ind w:firstLineChars="200" w:firstLine="600"/>
        <w:rPr>
          <w:rFonts w:ascii="楷体_GB2312" w:eastAsia="楷体_GB2312" w:hAnsi="宋体"/>
          <w:sz w:val="30"/>
          <w:szCs w:val="30"/>
        </w:rPr>
      </w:pPr>
      <w:r>
        <w:rPr>
          <w:rFonts w:ascii="楷体_GB2312" w:eastAsia="楷体_GB2312" w:hAnsi="宋体" w:hint="eastAsia"/>
          <w:sz w:val="30"/>
          <w:szCs w:val="30"/>
        </w:rPr>
        <w:t>（二）实物量和价值量指标填报原则。</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报表中涉及的行政事业单位经管资产实物量和价值量指标，应按照以下原则填报：（1）实物量指标应根据统计台账、历史资料等进行填报，确保数量、单位全面、准确。对于无法填报的，应详细说明原因,并提出解决此问题的相关意见和建议。（2）价值量指标填报是工作的重点。填报时，各部门（单位）、中央企业和地方应按照相关会计准则制度的规定进行填报，并对所采用的计量属性进行说明。对于相关会计准则制度尚未规范的行政事业单位经管资产,鼓励各部门（单位）、中央企业和地方以真实反映行政事业单位经管资产当期价值为目标，研究探索价值量计量的有效方法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行政事业单位经管资产报表中涉及的负债指标（本报表只涉及公共基础设施资产项目），填报中央部门（单位）、地方政府有关部门等为形成该项资产所发生的负债总额（累计额）。</w:t>
      </w:r>
    </w:p>
    <w:p w:rsidR="000E7362" w:rsidRDefault="005A21C8">
      <w:pPr>
        <w:adjustRightInd w:val="0"/>
        <w:snapToGrid w:val="0"/>
        <w:spacing w:line="360" w:lineRule="auto"/>
        <w:ind w:firstLineChars="200" w:firstLine="600"/>
        <w:rPr>
          <w:sz w:val="30"/>
          <w:szCs w:val="30"/>
        </w:rPr>
      </w:pPr>
      <w:r>
        <w:rPr>
          <w:rFonts w:ascii="黑体" w:eastAsia="黑体" w:hAnsi="黑体" w:hint="eastAsia"/>
          <w:sz w:val="30"/>
          <w:szCs w:val="30"/>
        </w:rPr>
        <w:t>三、2017年度行政事业单位经管资产报表封面</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（一）单位名称。</w:t>
      </w:r>
      <w:r>
        <w:rPr>
          <w:rFonts w:ascii="仿宋_GB2312" w:eastAsia="仿宋_GB2312" w:hAnsi="宋体" w:hint="eastAsia"/>
          <w:sz w:val="30"/>
          <w:szCs w:val="30"/>
        </w:rPr>
        <w:t>填列单位全称，并加盖单位法人公章。行政事业单位主管部门填报本级报表时，应在单位名称后加“（本级）”。</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（二）单位负责人。</w:t>
      </w:r>
      <w:r>
        <w:rPr>
          <w:rFonts w:ascii="仿宋_GB2312" w:eastAsia="仿宋_GB2312" w:hAnsi="宋体" w:hint="eastAsia"/>
          <w:sz w:val="30"/>
          <w:szCs w:val="30"/>
        </w:rPr>
        <w:t>指单位法定代表人或实际负责人签字盖</w:t>
      </w:r>
      <w:r>
        <w:rPr>
          <w:rFonts w:ascii="仿宋_GB2312" w:eastAsia="仿宋_GB2312" w:hAnsi="宋体" w:hint="eastAsia"/>
          <w:sz w:val="30"/>
          <w:szCs w:val="30"/>
        </w:rPr>
        <w:lastRenderedPageBreak/>
        <w:t>章。</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（三）资产财务管理负责人。</w:t>
      </w:r>
      <w:r>
        <w:rPr>
          <w:rFonts w:ascii="仿宋_GB2312" w:eastAsia="仿宋_GB2312" w:hAnsi="宋体" w:hint="eastAsia"/>
          <w:sz w:val="30"/>
          <w:szCs w:val="30"/>
        </w:rPr>
        <w:t>指单位内部负责资产财务管理工作的部门负责人。</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（四）填表人。</w:t>
      </w:r>
      <w:r>
        <w:rPr>
          <w:rFonts w:ascii="仿宋_GB2312" w:eastAsia="仿宋_GB2312" w:hAnsi="宋体" w:hint="eastAsia"/>
          <w:sz w:val="30"/>
          <w:szCs w:val="30"/>
        </w:rPr>
        <w:t>指具体负责编制资产报表的工作人员。</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（五）编报日期。</w:t>
      </w:r>
      <w:r>
        <w:rPr>
          <w:rFonts w:ascii="仿宋_GB2312" w:eastAsia="仿宋_GB2312" w:hAnsi="宋体" w:hint="eastAsia"/>
          <w:sz w:val="30"/>
          <w:szCs w:val="30"/>
        </w:rPr>
        <w:t>指资产报表通过单位办公会或类似决策机构审核签发的日期。</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（六）组织机构代码。</w:t>
      </w:r>
      <w:r>
        <w:rPr>
          <w:rFonts w:ascii="仿宋_GB2312" w:eastAsia="仿宋_GB2312" w:hAnsi="宋体" w:hint="eastAsia"/>
          <w:sz w:val="30"/>
          <w:szCs w:val="30"/>
        </w:rPr>
        <w:t>根据各级技术监督部门核发的机关、团体、事业、企业单位代码证书规定的</w:t>
      </w:r>
      <w:r>
        <w:rPr>
          <w:rFonts w:ascii="仿宋_GB2312" w:eastAsia="仿宋_GB2312" w:hAnsi="宋体"/>
          <w:sz w:val="30"/>
          <w:szCs w:val="30"/>
        </w:rPr>
        <w:t>9</w:t>
      </w:r>
      <w:r>
        <w:rPr>
          <w:rFonts w:ascii="仿宋_GB2312" w:eastAsia="仿宋_GB2312" w:hAnsi="宋体" w:hint="eastAsia"/>
          <w:sz w:val="30"/>
          <w:szCs w:val="30"/>
        </w:rPr>
        <w:t>位码填列。</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（七）单位执行会计制度。</w:t>
      </w:r>
      <w:r>
        <w:rPr>
          <w:rFonts w:ascii="仿宋_GB2312" w:eastAsia="仿宋_GB2312" w:hAnsi="宋体" w:hint="eastAsia"/>
          <w:sz w:val="30"/>
          <w:szCs w:val="30"/>
        </w:rPr>
        <w:t>按单位当前实际执行的会计制度选择填列。一个单位有行政、事业单位、企业三套账，同时执行两种会计制度的填“其他”。主管部门叠加汇总所属单位报表时不填列本项。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（八）单位基本性质。</w:t>
      </w:r>
      <w:r>
        <w:rPr>
          <w:rFonts w:ascii="仿宋_GB2312" w:eastAsia="仿宋_GB2312" w:hAnsi="宋体" w:hint="eastAsia"/>
          <w:sz w:val="30"/>
          <w:szCs w:val="30"/>
        </w:rPr>
        <w:t>依据政府编制管理部门确定的单位性质，在“行政单位”、“参公管理事业单位”、“事业单位”、“社会团体”、“企业”、“企业化管理的事业单位”六种类型中选择填列。主管部门叠加汇总所属单位报表时本项可不填列。</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（九）机构（行业）类型。</w:t>
      </w:r>
      <w:r>
        <w:rPr>
          <w:rFonts w:ascii="仿宋_GB2312" w:eastAsia="仿宋_GB2312" w:hAnsi="宋体" w:hint="eastAsia"/>
          <w:sz w:val="30"/>
          <w:szCs w:val="30"/>
        </w:rPr>
        <w:t>行政单位按照单位履行的职能类型选择填列。事业单位按照实际开展的主要事业类型选择填列。企业按照实际开展的主要行业类型填列。</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（十）报表类型。</w:t>
      </w:r>
      <w:r>
        <w:rPr>
          <w:rFonts w:ascii="仿宋_GB2312" w:eastAsia="仿宋_GB2312" w:hAnsi="宋体" w:hint="eastAsia"/>
          <w:sz w:val="30"/>
          <w:szCs w:val="30"/>
        </w:rPr>
        <w:t>按单位具体填报的报表类型选择填列。其中：“</w:t>
      </w:r>
      <w:r>
        <w:rPr>
          <w:rFonts w:ascii="仿宋_GB2312" w:eastAsia="仿宋_GB2312" w:hAnsi="宋体"/>
          <w:sz w:val="30"/>
          <w:szCs w:val="30"/>
        </w:rPr>
        <w:t>0</w:t>
      </w:r>
      <w:r>
        <w:rPr>
          <w:rFonts w:ascii="仿宋_GB2312" w:eastAsia="仿宋_GB2312" w:hAnsi="宋体" w:hint="eastAsia"/>
          <w:sz w:val="30"/>
          <w:szCs w:val="30"/>
        </w:rPr>
        <w:t>”表示单户表，由独立核算单位录入本单位数据时使用。“</w:t>
      </w:r>
      <w:r>
        <w:rPr>
          <w:rFonts w:ascii="仿宋_GB2312" w:eastAsia="仿宋_GB2312" w:hAnsi="宋体"/>
          <w:sz w:val="30"/>
          <w:szCs w:val="30"/>
        </w:rPr>
        <w:t>7</w:t>
      </w:r>
      <w:r>
        <w:rPr>
          <w:rFonts w:ascii="仿宋_GB2312" w:eastAsia="仿宋_GB2312" w:hAnsi="宋体" w:hint="eastAsia"/>
          <w:sz w:val="30"/>
          <w:szCs w:val="30"/>
        </w:rPr>
        <w:t>”表示汇总表，由主管部门汇总录入所属单位报表时使用。</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楷体_GB2312" w:eastAsia="楷体_GB2312" w:hAnsi="宋体" w:hint="eastAsia"/>
          <w:sz w:val="30"/>
          <w:szCs w:val="30"/>
        </w:rPr>
        <w:t>（十一）备用码（六位）。</w:t>
      </w:r>
      <w:r>
        <w:rPr>
          <w:rFonts w:ascii="仿宋_GB2312" w:eastAsia="仿宋_GB2312" w:hAnsi="宋体" w:hint="eastAsia"/>
          <w:sz w:val="30"/>
          <w:szCs w:val="30"/>
        </w:rPr>
        <w:t>各主管部门可根据各自资产管理需要自行编制代码，下发基层单位填报。</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lastRenderedPageBreak/>
        <w:t>四、政府储备物资情况表（</w:t>
      </w:r>
      <w:proofErr w:type="gramStart"/>
      <w:r>
        <w:rPr>
          <w:rFonts w:ascii="黑体" w:eastAsia="黑体" w:hAnsi="黑体" w:hint="eastAsia"/>
          <w:sz w:val="30"/>
          <w:szCs w:val="30"/>
        </w:rPr>
        <w:t>一</w:t>
      </w:r>
      <w:proofErr w:type="gramEnd"/>
      <w:r>
        <w:rPr>
          <w:rFonts w:ascii="黑体" w:eastAsia="黑体" w:hAnsi="黑体" w:hint="eastAsia"/>
          <w:sz w:val="30"/>
          <w:szCs w:val="30"/>
        </w:rPr>
        <w:t>）（战略储备物资）</w:t>
      </w:r>
    </w:p>
    <w:p w:rsidR="005960A8"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本表中的战略储备物资是指所有权属于政府、用于维护国家战略安全、经济安全和应对突发事件等特定用途的战略性物资。</w:t>
      </w:r>
    </w:p>
    <w:p w:rsidR="000E7362" w:rsidRDefault="005A21C8">
      <w:pPr>
        <w:adjustRightInd w:val="0"/>
        <w:snapToGrid w:val="0"/>
        <w:spacing w:line="360" w:lineRule="auto"/>
        <w:ind w:firstLineChars="200" w:firstLine="600"/>
        <w:rPr>
          <w:rFonts w:ascii="宋体" w:hAnsi="宋体"/>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本报表填报主体为国家物资储备局，农业部、中核和中广核等。</w:t>
      </w:r>
    </w:p>
    <w:p w:rsidR="000E7362" w:rsidRDefault="005A21C8">
      <w:pPr>
        <w:adjustRightInd w:val="0"/>
        <w:snapToGrid w:val="0"/>
        <w:spacing w:line="360" w:lineRule="auto"/>
        <w:ind w:firstLineChars="200" w:firstLine="600"/>
        <w:rPr>
          <w:rFonts w:ascii="宋体" w:hAnsi="宋体"/>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本报表原则上按照账面价值进行计价。</w:t>
      </w:r>
      <w:r>
        <w:rPr>
          <w:rFonts w:ascii="仿宋_GB2312" w:eastAsia="仿宋_GB2312" w:hAnsi="宋体"/>
          <w:sz w:val="30"/>
          <w:szCs w:val="30"/>
        </w:rPr>
        <w:t>对于应当确认为政府储备物资，但已确认为存货、固定资产等其他资产的，应当将该资产按其账面余额重分类为政府储备物资。</w:t>
      </w:r>
      <w:r>
        <w:rPr>
          <w:rFonts w:ascii="仿宋_GB2312" w:eastAsia="仿宋_GB2312" w:hAnsi="宋体" w:hint="eastAsia"/>
          <w:sz w:val="30"/>
          <w:szCs w:val="30"/>
        </w:rPr>
        <w:t>没有账面价值的,按照下列原则确定其初始入账成本：1.可以取得相关原始凭据的，其成本按照有关原始凭据注明的金额确定；2.没有相关凭据可供取得，但按规定经过资产评估的，其成本按照评估价值确定；3.没有相关凭据可供取得、也未经资产评估的，其成本按照重置成本确定。</w:t>
      </w:r>
    </w:p>
    <w:p w:rsidR="000E7362" w:rsidRDefault="005A21C8">
      <w:pPr>
        <w:adjustRightInd w:val="0"/>
        <w:snapToGrid w:val="0"/>
        <w:spacing w:line="360" w:lineRule="auto"/>
        <w:ind w:firstLineChars="200" w:firstLine="600"/>
        <w:rPr>
          <w:rFonts w:ascii="宋体"/>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1.综合物资。</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黑色金属：指铁、铁的合金和锰、铬等金属。包括：各类钢材、铁合金、锰、铬等。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有色金属：除铁、锰、铬金属以外的金属。包括：铜、铝、铅、锌、镍等。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稀贵金属：稀贵金属是稀有金属和贵金属的统称，稀有金属如铌、钽、铍、锆、</w:t>
      </w:r>
      <w:proofErr w:type="gramStart"/>
      <w:r>
        <w:rPr>
          <w:rFonts w:ascii="仿宋_GB2312" w:eastAsia="仿宋_GB2312" w:hAnsi="宋体" w:hint="eastAsia"/>
          <w:sz w:val="30"/>
          <w:szCs w:val="30"/>
        </w:rPr>
        <w:t>铪</w:t>
      </w:r>
      <w:proofErr w:type="gramEnd"/>
      <w:r>
        <w:rPr>
          <w:rFonts w:ascii="仿宋_GB2312" w:eastAsia="仿宋_GB2312" w:hAnsi="宋体" w:hint="eastAsia"/>
          <w:sz w:val="30"/>
          <w:szCs w:val="30"/>
        </w:rPr>
        <w:t>、铟、锗、镓、钨、</w:t>
      </w:r>
      <w:proofErr w:type="gramStart"/>
      <w:r>
        <w:rPr>
          <w:rFonts w:ascii="仿宋_GB2312" w:eastAsia="仿宋_GB2312" w:hAnsi="宋体" w:hint="eastAsia"/>
          <w:sz w:val="30"/>
          <w:szCs w:val="30"/>
        </w:rPr>
        <w:t>钼</w:t>
      </w:r>
      <w:proofErr w:type="gramEnd"/>
      <w:r>
        <w:rPr>
          <w:rFonts w:ascii="仿宋_GB2312" w:eastAsia="仿宋_GB2312" w:hAnsi="宋体" w:hint="eastAsia"/>
          <w:sz w:val="30"/>
          <w:szCs w:val="30"/>
        </w:rPr>
        <w:t>、钛、锑、钴、稀土等，贵金属如金、银和铂族金属等。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天然橡胶：是从含胶植物橡胶树、橡胶藤、橡胶草等提取出来的弹性高分子原材料，包括浓缩天然胶乳和天然生胶两类。该数量指标填列折干胶，折干胶为折合成干胶。</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非金属：非金属是除金属物资以外综合物资的统称。</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其他：除上述以外的其他综合物资。</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2.成品油。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柴油：各类型号柴油。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汽油：各类型号汽油。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煤油：各类型号煤油。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其他：除上述以外的其他成品油料。</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3.火工物资。</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炸药：按国家有关标准确定为炸药的物资。包括：TNT、黑索金、奥克托金等。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发射药：按国家有关标准确定为发射药的物资。包括：</w:t>
      </w:r>
      <w:proofErr w:type="gramStart"/>
      <w:r>
        <w:rPr>
          <w:rFonts w:ascii="仿宋_GB2312" w:eastAsia="仿宋_GB2312" w:hAnsi="宋体" w:hint="eastAsia"/>
          <w:sz w:val="30"/>
          <w:szCs w:val="30"/>
        </w:rPr>
        <w:t>单基或</w:t>
      </w:r>
      <w:proofErr w:type="gramEnd"/>
      <w:r>
        <w:rPr>
          <w:rFonts w:ascii="仿宋_GB2312" w:eastAsia="仿宋_GB2312" w:hAnsi="宋体" w:hint="eastAsia"/>
          <w:sz w:val="30"/>
          <w:szCs w:val="30"/>
        </w:rPr>
        <w:t>双基发射药等。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其他：除上述以外的其他火工物资。</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b/>
          <w:sz w:val="30"/>
          <w:szCs w:val="30"/>
        </w:rPr>
        <w:t>4．</w:t>
      </w:r>
      <w:r>
        <w:rPr>
          <w:rFonts w:ascii="仿宋_GB2312" w:eastAsia="仿宋_GB2312" w:hAnsi="宋体" w:hint="eastAsia"/>
          <w:b/>
          <w:sz w:val="30"/>
          <w:szCs w:val="30"/>
        </w:rPr>
        <w:t>天然铀：</w:t>
      </w:r>
      <w:r>
        <w:rPr>
          <w:rFonts w:ascii="仿宋_GB2312" w:eastAsia="仿宋_GB2312" w:hAnsi="宋体" w:hint="eastAsia"/>
          <w:sz w:val="30"/>
          <w:szCs w:val="30"/>
        </w:rPr>
        <w:t>按国家有关标准确定为天然铀的物资。</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b/>
          <w:sz w:val="30"/>
          <w:szCs w:val="30"/>
        </w:rPr>
        <w:t>5．其他</w:t>
      </w:r>
      <w:r>
        <w:rPr>
          <w:rFonts w:ascii="仿宋_GB2312" w:eastAsia="仿宋_GB2312" w:hAnsi="宋体" w:hint="eastAsia"/>
          <w:b/>
          <w:sz w:val="30"/>
          <w:szCs w:val="30"/>
        </w:rPr>
        <w:t>：</w:t>
      </w:r>
      <w:r>
        <w:rPr>
          <w:rFonts w:ascii="仿宋_GB2312" w:eastAsia="仿宋_GB2312" w:hAnsi="宋体" w:hint="eastAsia"/>
          <w:sz w:val="30"/>
          <w:szCs w:val="30"/>
        </w:rPr>
        <w:t>除上述以外的战略储备物资。</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五、政府储备物资情况表（二）（粮、棉、糖、肉、药）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按照国家政府储备资产相关政策填写，不包括商业储备资产（即政府部门对该项储备资产无所有权，仅对其进行贴息等补贴的储备资产）。</w:t>
      </w:r>
    </w:p>
    <w:p w:rsidR="000E7362" w:rsidRDefault="005A21C8">
      <w:pPr>
        <w:pStyle w:val="21"/>
        <w:numPr>
          <w:ilvl w:val="0"/>
          <w:numId w:val="1"/>
        </w:numPr>
        <w:adjustRightInd w:val="0"/>
        <w:snapToGrid w:val="0"/>
        <w:spacing w:line="360" w:lineRule="auto"/>
        <w:ind w:firstLineChars="0"/>
        <w:rPr>
          <w:rFonts w:ascii="楷体_GB2312" w:eastAsia="楷体_GB2312" w:hAnsi="宋体"/>
          <w:bCs/>
          <w:sz w:val="30"/>
          <w:szCs w:val="30"/>
        </w:rPr>
      </w:pPr>
      <w:r>
        <w:rPr>
          <w:rFonts w:ascii="楷体_GB2312" w:eastAsia="楷体_GB2312" w:hAnsi="宋体" w:hint="eastAsia"/>
          <w:bCs/>
          <w:sz w:val="30"/>
          <w:szCs w:val="30"/>
        </w:rPr>
        <w:t>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由执行政府储备资产计划的部门（单位）等填报。</w:t>
      </w:r>
    </w:p>
    <w:p w:rsidR="000E7362" w:rsidRDefault="005A21C8">
      <w:pPr>
        <w:adjustRightInd w:val="0"/>
        <w:snapToGrid w:val="0"/>
        <w:spacing w:line="360" w:lineRule="auto"/>
        <w:ind w:firstLineChars="200" w:firstLine="600"/>
        <w:rPr>
          <w:rFonts w:ascii="宋体" w:hAnsi="宋体"/>
          <w:sz w:val="30"/>
          <w:szCs w:val="30"/>
        </w:rPr>
      </w:pPr>
      <w:r>
        <w:rPr>
          <w:rFonts w:ascii="楷体_GB2312" w:eastAsia="楷体_GB2312" w:hAnsi="宋体" w:hint="eastAsia"/>
          <w:bCs/>
          <w:sz w:val="30"/>
          <w:szCs w:val="30"/>
        </w:rPr>
        <w:lastRenderedPageBreak/>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本报表原则上按照账面价值进行计价。</w:t>
      </w:r>
      <w:r>
        <w:rPr>
          <w:rFonts w:ascii="仿宋_GB2312" w:eastAsia="仿宋_GB2312" w:hAnsi="宋体"/>
          <w:sz w:val="30"/>
          <w:szCs w:val="30"/>
        </w:rPr>
        <w:t>对于应当确认为政府储备物资， 但已确认为存货、固定资产等其他资产的，应当将该资产按其账面余额重分类为政府储备物资。</w:t>
      </w:r>
      <w:r>
        <w:rPr>
          <w:rFonts w:ascii="仿宋_GB2312" w:eastAsia="仿宋_GB2312" w:hAnsi="宋体" w:hint="eastAsia"/>
          <w:sz w:val="30"/>
          <w:szCs w:val="30"/>
        </w:rPr>
        <w:t>没有账面价值的,按照下列原则确定其初始入账成本：1.可以取得相关原始凭据的，其成本按照有关原始凭据注明的金额确定；2.没有相关凭据可供取得，但按规定经过资产评估的，其成本按照评估价值确定；3.没有相关凭据可供取得、也未经资产评估的，其成本按照重置成本确定。</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棉花：各部门（单位）和地方储备的棉花。</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粮食：各部门（单位）和地方储备的粮食，包括原粮和食用油。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食糖：各部门（单位）和地方储备的食糖。</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肉：各部门（单位）和地方储备</w:t>
      </w:r>
      <w:r w:rsidR="005960A8">
        <w:rPr>
          <w:rFonts w:ascii="仿宋_GB2312" w:eastAsia="仿宋_GB2312" w:hAnsi="宋体" w:hint="eastAsia"/>
          <w:sz w:val="30"/>
          <w:szCs w:val="30"/>
        </w:rPr>
        <w:t>的肉</w:t>
      </w:r>
      <w:r>
        <w:rPr>
          <w:rFonts w:ascii="仿宋_GB2312" w:eastAsia="仿宋_GB2312" w:hAnsi="宋体" w:hint="eastAsia"/>
          <w:sz w:val="30"/>
          <w:szCs w:val="30"/>
        </w:rPr>
        <w:t>。</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医药：各部门（单位）和地方储备的医药，包括用于灾情、常见病、多发病防治所需的药品和医疗器械。</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六、政府储备物资情况表（三）（其他）</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本表中填写内容为除了政府储备物资情况表中表（一）、表</w:t>
      </w:r>
      <w:r w:rsidRPr="00E200AF">
        <w:rPr>
          <w:rFonts w:ascii="仿宋_GB2312" w:eastAsia="仿宋_GB2312" w:hAnsi="宋体" w:hint="eastAsia"/>
          <w:sz w:val="30"/>
          <w:szCs w:val="30"/>
        </w:rPr>
        <w:t>（二）</w:t>
      </w:r>
      <w:r>
        <w:rPr>
          <w:rFonts w:ascii="仿宋_GB2312" w:eastAsia="仿宋_GB2312" w:hAnsi="宋体" w:hint="eastAsia"/>
          <w:sz w:val="30"/>
          <w:szCs w:val="30"/>
        </w:rPr>
        <w:t>外的政府储备物资。</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本报表中央级填报主体为民政部、水利部、住房和城乡建设部、公安部、国家林业局等承担政府储备物资职责的部门（单位）。</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本报表地方填报主体为所有权属于地方的储备物资，由地方</w:t>
      </w:r>
      <w:r>
        <w:rPr>
          <w:rFonts w:ascii="仿宋_GB2312" w:eastAsia="仿宋_GB2312" w:hAnsi="宋体" w:hint="eastAsia"/>
          <w:sz w:val="30"/>
          <w:szCs w:val="30"/>
        </w:rPr>
        <w:lastRenderedPageBreak/>
        <w:t>民政部门、水利部门、住房和城乡建设部门、公安部门、林业部门等承担政府储备物资职责的部门（单位）。</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本报表原则上按照账面价值进行计价。</w:t>
      </w:r>
      <w:r>
        <w:rPr>
          <w:rFonts w:ascii="仿宋_GB2312" w:eastAsia="仿宋_GB2312" w:hAnsi="宋体"/>
          <w:sz w:val="30"/>
          <w:szCs w:val="30"/>
        </w:rPr>
        <w:t>对于应当确认为政府储备物资，但已确认为存货、固定资产等其他资产的，应当将该资产按其账面余额重分类为政府储备物资。</w:t>
      </w:r>
      <w:r>
        <w:rPr>
          <w:rFonts w:ascii="仿宋_GB2312" w:eastAsia="仿宋_GB2312" w:hAnsi="宋体" w:hint="eastAsia"/>
          <w:sz w:val="30"/>
          <w:szCs w:val="30"/>
        </w:rPr>
        <w:t>没有账面价值的,按照下列原则确定其初始入账成本：1．可以取得相关原始凭据的，其成本按照有关原始凭据注明的金额确定；2.没有相关凭据可供取得，但按规定经过资产评估的，其成本按照评估价值确定；3.没有相关凭据可供取得、也未经资产评估的，其成本按照重置成本确定。</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自然灾害救助物资：用于自然灾害救助的物资，由各级民政等部门负责填报。</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防汛抗旱储备物资：包括专项用防汛抗旱储备的钢材、木材、水泥、电缆、铁锹、编织袋等物资。</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森林(草原)防火储备物资。包含林业机具、防护用品、灭火工具、化学灭火用品、通讯器材、航空灭火专用设备等。</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城市排水防涝设备物资。包括专项用于城市排水防涝的泵车等强排设备和清淤设备等物资。</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应急储备物资：是指用于处置突发事件的各类警用装备物资，包括武器警械、防护防爆装备、观察通信器材、特种车辆（船艇）、后勤（生活）保障装备及其他物资。</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石油：依据国家石油储备管理原则，而进行储备的石油。</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其他。是指除上述物资以外，专项储备物资。</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七、公共基础设施情况表①（公路、铁路）</w:t>
      </w:r>
    </w:p>
    <w:p w:rsidR="000E7362" w:rsidRDefault="005A21C8">
      <w:pPr>
        <w:adjustRightInd w:val="0"/>
        <w:snapToGrid w:val="0"/>
        <w:spacing w:line="360" w:lineRule="auto"/>
        <w:ind w:firstLine="600"/>
        <w:rPr>
          <w:rFonts w:ascii="仿宋_GB2312" w:eastAsia="仿宋_GB2312" w:hAnsi="宋体"/>
          <w:sz w:val="30"/>
          <w:szCs w:val="30"/>
        </w:rPr>
      </w:pPr>
      <w:r>
        <w:rPr>
          <w:rFonts w:ascii="仿宋_GB2312" w:eastAsia="仿宋_GB2312" w:hAnsi="宋体" w:hint="eastAsia"/>
          <w:sz w:val="30"/>
          <w:szCs w:val="30"/>
        </w:rPr>
        <w:t>公共基础设施是指政府</w:t>
      </w:r>
      <w:r>
        <w:rPr>
          <w:rFonts w:ascii="仿宋_GB2312" w:eastAsia="仿宋_GB2312" w:hAnsi="宋体"/>
          <w:sz w:val="30"/>
          <w:szCs w:val="30"/>
        </w:rPr>
        <w:t>为满足社会公共需求而控制的，同时具有以下特征的有形资产：是一个有形资产系统或网络的组成部分；具有特定用途；一般不可移动。</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一般为：各级交通运输管理部门填报等级公路、等外公路、公路运输场站;铁路部门及其他相关部门填报铁路和铁路车站。其中，中央级填报主体为交通运输部（国家铁路局）等部门;地方填报主体为交通运输等相关部门。</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公共基础设施报表由按规定对其负有管理维护职责的部门(单位)填报。多个部门(单位)共同管理维护的公共基础设施，应当由对该资产负有主要管理维护职责或者承担后续主要支出责任的部门(单位) 填报。分为多个组成部分由不同部门(单位)分别管理维护的公共基础设施，应当由各个部门(单位)分别填报对其负责管理维护的公共基础设施的相应部分。</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本报表有账面价值的资产,按照账面价值进行计价。</w:t>
      </w:r>
      <w:r>
        <w:rPr>
          <w:rFonts w:ascii="仿宋_GB2312" w:eastAsia="仿宋_GB2312" w:hAnsi="宋体"/>
          <w:sz w:val="30"/>
          <w:szCs w:val="30"/>
        </w:rPr>
        <w:t>对于应当确认为公共基础设施、但已确认为固定资产的资产，应当将该资产按其账面价值重分类为公共基础设施。</w:t>
      </w:r>
      <w:r>
        <w:rPr>
          <w:rFonts w:ascii="仿宋_GB2312" w:eastAsia="仿宋_GB2312" w:hAnsi="宋体" w:hint="eastAsia"/>
          <w:sz w:val="30"/>
          <w:szCs w:val="30"/>
        </w:rPr>
        <w:t>对于应当确认但尚未入账的存量公共基础设施，按照以下原则确定其初始入账成本：1.可以取得相关原始凭据的，其成本按照有关原始凭据注明的金额减去应计提的累计折旧后的差额确定；2.没有相关凭据可供取得，但按规定经过资产评估的，其成本按照评估价值确定；3.</w:t>
      </w:r>
      <w:r>
        <w:rPr>
          <w:rFonts w:ascii="仿宋_GB2312" w:eastAsia="仿宋_GB2312" w:hAnsi="宋体" w:hint="eastAsia"/>
          <w:sz w:val="30"/>
          <w:szCs w:val="30"/>
        </w:rPr>
        <w:lastRenderedPageBreak/>
        <w:t>没有相关凭据可供取得、也未经资产评估的，其成本按照重置成本确定。</w:t>
      </w:r>
    </w:p>
    <w:p w:rsidR="000E7362" w:rsidRDefault="000E7362" w:rsidP="00936263">
      <w:pPr>
        <w:adjustRightInd w:val="0"/>
        <w:snapToGrid w:val="0"/>
        <w:spacing w:line="360" w:lineRule="auto"/>
        <w:ind w:firstLineChars="200" w:firstLine="600"/>
        <w:rPr>
          <w:rFonts w:ascii="仿宋_GB2312" w:eastAsia="仿宋_GB2312" w:hAnsi="宋体"/>
          <w:sz w:val="30"/>
          <w:szCs w:val="30"/>
        </w:rPr>
      </w:pPr>
      <w:r w:rsidRPr="00936263">
        <w:rPr>
          <w:rFonts w:ascii="仿宋_GB2312" w:eastAsia="仿宋_GB2312" w:hAnsi="宋体" w:hint="eastAsia"/>
          <w:sz w:val="30"/>
          <w:szCs w:val="30"/>
        </w:rPr>
        <w:t>已交付使用但尚未办理竣工决算手续的公共基础设施，应当按照估计价值入账，待办理竣工决算后再按照实际成本调整原来的暂估价值。</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b/>
          <w:sz w:val="30"/>
          <w:szCs w:val="30"/>
        </w:rPr>
        <w:t>1.</w:t>
      </w:r>
      <w:r>
        <w:rPr>
          <w:rFonts w:ascii="仿宋_GB2312" w:eastAsia="仿宋_GB2312" w:hAnsi="宋体" w:hint="eastAsia"/>
          <w:b/>
          <w:sz w:val="30"/>
          <w:szCs w:val="30"/>
        </w:rPr>
        <w:t>公路。</w:t>
      </w:r>
    </w:p>
    <w:p w:rsidR="000E7362" w:rsidRDefault="005A21C8">
      <w:pPr>
        <w:adjustRightInd w:val="0"/>
        <w:snapToGrid w:val="0"/>
        <w:spacing w:line="360" w:lineRule="auto"/>
        <w:ind w:firstLineChars="200" w:firstLine="640"/>
        <w:rPr>
          <w:rFonts w:eastAsia="仿宋_GB2312"/>
          <w:sz w:val="32"/>
          <w:szCs w:val="32"/>
        </w:rPr>
      </w:pPr>
      <w:r>
        <w:rPr>
          <w:rFonts w:eastAsia="仿宋_GB2312" w:hint="eastAsia"/>
          <w:sz w:val="32"/>
          <w:szCs w:val="32"/>
        </w:rPr>
        <w:t>公路分为等级公路和等外公路。公路基础设施资产由构筑物设施、公路沿线设施组成。</w:t>
      </w:r>
    </w:p>
    <w:p w:rsidR="000E7362" w:rsidRDefault="005A21C8">
      <w:pPr>
        <w:adjustRightInd w:val="0"/>
        <w:snapToGrid w:val="0"/>
        <w:spacing w:line="360" w:lineRule="auto"/>
        <w:ind w:firstLineChars="200" w:firstLine="640"/>
        <w:rPr>
          <w:rFonts w:eastAsia="仿宋_GB2312"/>
          <w:sz w:val="32"/>
          <w:szCs w:val="32"/>
        </w:rPr>
      </w:pPr>
      <w:r>
        <w:rPr>
          <w:rFonts w:eastAsia="仿宋_GB2312" w:hint="eastAsia"/>
          <w:sz w:val="32"/>
          <w:szCs w:val="32"/>
        </w:rPr>
        <w:t>公路构筑物设施：即构成公路主体的各部分，包括路基与路面、桥梁、隧道、涵洞、</w:t>
      </w:r>
      <w:proofErr w:type="gramStart"/>
      <w:r>
        <w:rPr>
          <w:rFonts w:eastAsia="仿宋_GB2312" w:hint="eastAsia"/>
          <w:sz w:val="32"/>
          <w:szCs w:val="32"/>
        </w:rPr>
        <w:t>跨道路</w:t>
      </w:r>
      <w:proofErr w:type="gramEnd"/>
      <w:r>
        <w:rPr>
          <w:rFonts w:eastAsia="仿宋_GB2312" w:hint="eastAsia"/>
          <w:sz w:val="32"/>
          <w:szCs w:val="32"/>
        </w:rPr>
        <w:t>建筑物等。</w:t>
      </w:r>
    </w:p>
    <w:p w:rsidR="000E7362" w:rsidRDefault="005A21C8">
      <w:pPr>
        <w:adjustRightInd w:val="0"/>
        <w:snapToGrid w:val="0"/>
        <w:spacing w:line="360" w:lineRule="auto"/>
        <w:ind w:firstLineChars="200" w:firstLine="640"/>
        <w:rPr>
          <w:rFonts w:eastAsia="仿宋_GB2312"/>
          <w:sz w:val="32"/>
          <w:szCs w:val="32"/>
        </w:rPr>
      </w:pPr>
      <w:r>
        <w:rPr>
          <w:rFonts w:eastAsia="仿宋_GB2312" w:hint="eastAsia"/>
          <w:sz w:val="32"/>
          <w:szCs w:val="32"/>
        </w:rPr>
        <w:t>公路沿线设施：包括安全设施、收费设施、监控设施、环保设施等。安全设施是</w:t>
      </w:r>
      <w:proofErr w:type="gramStart"/>
      <w:r>
        <w:rPr>
          <w:rFonts w:eastAsia="仿宋_GB2312" w:hint="eastAsia"/>
          <w:sz w:val="32"/>
          <w:szCs w:val="32"/>
        </w:rPr>
        <w:t>指发挥</w:t>
      </w:r>
      <w:proofErr w:type="gramEnd"/>
      <w:r>
        <w:rPr>
          <w:rFonts w:eastAsia="仿宋_GB2312" w:hint="eastAsia"/>
          <w:sz w:val="32"/>
          <w:szCs w:val="32"/>
        </w:rPr>
        <w:t>交通安全指示作用的相关公路设施，包括护栏、交通指示线、交通指示牌等；收费设施是指为保证收费有序实现而设置的中心设备、收费站设备、车道设备等；监控设施是指监控交通运行情况的系统、线路和检测器具等；环保设施包括道路绿化、噪声屏障、隔声窗等。</w:t>
      </w:r>
    </w:p>
    <w:p w:rsidR="000E7362" w:rsidRDefault="005A21C8">
      <w:pPr>
        <w:adjustRightInd w:val="0"/>
        <w:snapToGrid w:val="0"/>
        <w:spacing w:line="360" w:lineRule="auto"/>
        <w:ind w:firstLineChars="200" w:firstLine="643"/>
        <w:rPr>
          <w:rFonts w:ascii="仿宋_GB2312" w:eastAsia="仿宋_GB2312" w:hAnsi="宋体"/>
          <w:b/>
          <w:bCs/>
          <w:sz w:val="30"/>
          <w:szCs w:val="30"/>
        </w:rPr>
      </w:pPr>
      <w:r>
        <w:rPr>
          <w:rFonts w:eastAsia="仿宋_GB2312" w:hint="eastAsia"/>
          <w:b/>
          <w:bCs/>
          <w:sz w:val="32"/>
          <w:szCs w:val="32"/>
        </w:rPr>
        <w:t>（</w:t>
      </w:r>
      <w:r>
        <w:rPr>
          <w:rFonts w:eastAsia="仿宋_GB2312" w:hint="eastAsia"/>
          <w:b/>
          <w:bCs/>
          <w:sz w:val="32"/>
          <w:szCs w:val="32"/>
        </w:rPr>
        <w:t>1</w:t>
      </w:r>
      <w:r>
        <w:rPr>
          <w:rFonts w:eastAsia="仿宋_GB2312" w:hint="eastAsia"/>
          <w:b/>
          <w:bCs/>
          <w:sz w:val="32"/>
          <w:szCs w:val="32"/>
        </w:rPr>
        <w:t>）</w:t>
      </w:r>
      <w:r>
        <w:rPr>
          <w:rFonts w:ascii="仿宋_GB2312" w:eastAsia="仿宋_GB2312" w:hAnsi="宋体" w:hint="eastAsia"/>
          <w:b/>
          <w:bCs/>
          <w:sz w:val="30"/>
          <w:szCs w:val="30"/>
        </w:rPr>
        <w:t>等级公路。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等级公路是指联接城市之间、城乡之间、乡村与乡村之间、工矿基地之间按照国家技术标准修建的，由公路主管部门验收认可的道路，包括高速公路、一级公路、二级公路、三级公路、四级公路。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高速公路：专供汽车分方向、分车道行驶，全部控制出入的多车道公路。高速公路的年平均日设计交通量宜在</w:t>
      </w:r>
      <w:r>
        <w:rPr>
          <w:rFonts w:ascii="仿宋_GB2312" w:eastAsia="仿宋_GB2312" w:hAnsi="宋体"/>
          <w:sz w:val="30"/>
          <w:szCs w:val="30"/>
        </w:rPr>
        <w:t>15000</w:t>
      </w:r>
      <w:r>
        <w:rPr>
          <w:rFonts w:ascii="仿宋_GB2312" w:eastAsia="仿宋_GB2312" w:hAnsi="宋体" w:hint="eastAsia"/>
          <w:sz w:val="30"/>
          <w:szCs w:val="30"/>
        </w:rPr>
        <w:t>辆小客车以上。</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一级公路：供汽车分方向、分车道行驶，可根据需要控制出入的多车道公路。一级公路的年平均日设计交通量宜在</w:t>
      </w:r>
      <w:r>
        <w:rPr>
          <w:rFonts w:ascii="仿宋_GB2312" w:eastAsia="仿宋_GB2312" w:hAnsi="宋体"/>
          <w:sz w:val="30"/>
          <w:szCs w:val="30"/>
        </w:rPr>
        <w:t>15000</w:t>
      </w:r>
      <w:r>
        <w:rPr>
          <w:rFonts w:ascii="仿宋_GB2312" w:eastAsia="仿宋_GB2312" w:hAnsi="宋体" w:hint="eastAsia"/>
          <w:sz w:val="30"/>
          <w:szCs w:val="30"/>
        </w:rPr>
        <w:t>辆小客车以上。</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二级公路：供汽车行驶的双车道公路。二级公路的年平均日设计交通量宜为</w:t>
      </w:r>
      <w:r>
        <w:rPr>
          <w:rFonts w:ascii="仿宋_GB2312" w:eastAsia="仿宋_GB2312" w:hAnsi="宋体"/>
          <w:sz w:val="30"/>
          <w:szCs w:val="30"/>
        </w:rPr>
        <w:t>5000-15000</w:t>
      </w:r>
      <w:r>
        <w:rPr>
          <w:rFonts w:ascii="仿宋_GB2312" w:eastAsia="仿宋_GB2312" w:hAnsi="宋体" w:hint="eastAsia"/>
          <w:sz w:val="30"/>
          <w:szCs w:val="30"/>
        </w:rPr>
        <w:t>辆小客车。</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三级公路：供汽车、非汽车交通混合行驶的双车道公路。三级公路的年平均日设计交通量宜为</w:t>
      </w:r>
      <w:r>
        <w:rPr>
          <w:rFonts w:ascii="仿宋_GB2312" w:eastAsia="仿宋_GB2312" w:hAnsi="宋体"/>
          <w:sz w:val="30"/>
          <w:szCs w:val="30"/>
        </w:rPr>
        <w:t>2000-6000</w:t>
      </w:r>
      <w:r>
        <w:rPr>
          <w:rFonts w:ascii="仿宋_GB2312" w:eastAsia="仿宋_GB2312" w:hAnsi="宋体" w:hint="eastAsia"/>
          <w:sz w:val="30"/>
          <w:szCs w:val="30"/>
        </w:rPr>
        <w:t>辆小客车。</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四级公路：供汽车、非汽车交通混合行驶的双车道或单车道公路。双车道四级公路年平均日设计交通量宜在</w:t>
      </w:r>
      <w:r>
        <w:rPr>
          <w:rFonts w:ascii="仿宋_GB2312" w:eastAsia="仿宋_GB2312" w:hAnsi="宋体"/>
          <w:sz w:val="30"/>
          <w:szCs w:val="30"/>
        </w:rPr>
        <w:t>2000</w:t>
      </w:r>
      <w:r>
        <w:rPr>
          <w:rFonts w:ascii="仿宋_GB2312" w:eastAsia="仿宋_GB2312" w:hAnsi="宋体" w:hint="eastAsia"/>
          <w:sz w:val="30"/>
          <w:szCs w:val="30"/>
        </w:rPr>
        <w:t>辆小客车以下；单车道四级公路年平均日设计交通量宜在</w:t>
      </w:r>
      <w:r>
        <w:rPr>
          <w:rFonts w:ascii="仿宋_GB2312" w:eastAsia="仿宋_GB2312" w:hAnsi="宋体"/>
          <w:sz w:val="30"/>
          <w:szCs w:val="30"/>
        </w:rPr>
        <w:t>400</w:t>
      </w:r>
      <w:r>
        <w:rPr>
          <w:rFonts w:ascii="仿宋_GB2312" w:eastAsia="仿宋_GB2312" w:hAnsi="宋体" w:hint="eastAsia"/>
          <w:sz w:val="30"/>
          <w:szCs w:val="30"/>
        </w:rPr>
        <w:t>辆小客车以下。</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（2）等外公路。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等外公路是指不符合公路工程技术标准的公路。例如国家物资储备系统专用公路根据立项批复的公路等级填列，没有批复公路等级的在“等级外公路”栏填列。</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w:t>
      </w:r>
      <w:r>
        <w:rPr>
          <w:rFonts w:ascii="仿宋_GB2312" w:eastAsia="仿宋_GB2312" w:hAnsi="宋体"/>
          <w:b/>
          <w:sz w:val="30"/>
          <w:szCs w:val="30"/>
        </w:rPr>
        <w:t>.</w:t>
      </w:r>
      <w:r>
        <w:rPr>
          <w:rFonts w:ascii="仿宋_GB2312" w:eastAsia="仿宋_GB2312" w:hAnsi="宋体" w:hint="eastAsia"/>
          <w:b/>
          <w:sz w:val="30"/>
          <w:szCs w:val="30"/>
        </w:rPr>
        <w:t>公路运输场站。</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反映公路运输场站的面积和账面价值。公路运输场站是指为社会提供公路客货运输服务的车站、库场及其附属设施。</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3</w:t>
      </w:r>
      <w:r>
        <w:rPr>
          <w:rFonts w:ascii="仿宋_GB2312" w:eastAsia="仿宋_GB2312" w:hAnsi="宋体"/>
          <w:b/>
          <w:sz w:val="30"/>
          <w:szCs w:val="30"/>
        </w:rPr>
        <w:t>.</w:t>
      </w:r>
      <w:r>
        <w:rPr>
          <w:rFonts w:ascii="仿宋_GB2312" w:eastAsia="仿宋_GB2312" w:hAnsi="宋体" w:hint="eastAsia"/>
          <w:b/>
          <w:sz w:val="30"/>
          <w:szCs w:val="30"/>
        </w:rPr>
        <w:t>铁路。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国家级铁路：</w:t>
      </w:r>
      <w:r>
        <w:rPr>
          <w:rFonts w:ascii="仿宋_GB2312" w:eastAsia="仿宋_GB2312" w:hAnsi="宋体"/>
          <w:sz w:val="30"/>
          <w:szCs w:val="30"/>
        </w:rPr>
        <w:t>由</w:t>
      </w:r>
      <w:r>
        <w:rPr>
          <w:rFonts w:ascii="仿宋_GB2312" w:eastAsia="仿宋_GB2312" w:hAnsi="宋体" w:hint="eastAsia"/>
          <w:sz w:val="30"/>
          <w:szCs w:val="30"/>
        </w:rPr>
        <w:t>国家</w:t>
      </w:r>
      <w:r>
        <w:rPr>
          <w:rFonts w:ascii="仿宋_GB2312" w:eastAsia="仿宋_GB2312" w:hAnsi="宋体"/>
          <w:sz w:val="30"/>
          <w:szCs w:val="30"/>
        </w:rPr>
        <w:t>投资修建，担负地方公共旅客、货物短途</w:t>
      </w:r>
      <w:hyperlink r:id="rId10" w:tgtFrame="_blank" w:history="1">
        <w:r>
          <w:rPr>
            <w:rFonts w:ascii="仿宋_GB2312" w:eastAsia="仿宋_GB2312" w:hAnsi="宋体"/>
            <w:sz w:val="30"/>
            <w:szCs w:val="30"/>
          </w:rPr>
          <w:t>运输</w:t>
        </w:r>
      </w:hyperlink>
      <w:r>
        <w:rPr>
          <w:rFonts w:ascii="仿宋_GB2312" w:eastAsia="仿宋_GB2312" w:hAnsi="宋体"/>
          <w:sz w:val="30"/>
          <w:szCs w:val="30"/>
        </w:rPr>
        <w:t>任务的铁路。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高铁：高铁即高速铁路，指新建设计开行</w:t>
      </w:r>
      <w:r>
        <w:rPr>
          <w:rFonts w:ascii="仿宋_GB2312" w:eastAsia="仿宋_GB2312" w:hAnsi="宋体"/>
          <w:sz w:val="30"/>
          <w:szCs w:val="30"/>
        </w:rPr>
        <w:t>250</w:t>
      </w:r>
      <w:r>
        <w:rPr>
          <w:rFonts w:ascii="仿宋_GB2312" w:eastAsia="仿宋_GB2312" w:hAnsi="宋体" w:hint="eastAsia"/>
          <w:sz w:val="30"/>
          <w:szCs w:val="30"/>
        </w:rPr>
        <w:t>公里</w:t>
      </w:r>
      <w:r>
        <w:rPr>
          <w:rFonts w:ascii="仿宋_GB2312" w:eastAsia="仿宋_GB2312" w:hAnsi="宋体"/>
          <w:sz w:val="30"/>
          <w:szCs w:val="30"/>
        </w:rPr>
        <w:t>/</w:t>
      </w:r>
      <w:r>
        <w:rPr>
          <w:rFonts w:ascii="仿宋_GB2312" w:eastAsia="仿宋_GB2312" w:hAnsi="宋体" w:hint="eastAsia"/>
          <w:sz w:val="30"/>
          <w:szCs w:val="30"/>
        </w:rPr>
        <w:t>小时（含预留）及以上动车组列车，初期运营速度不小于</w:t>
      </w:r>
      <w:r>
        <w:rPr>
          <w:rFonts w:ascii="仿宋_GB2312" w:eastAsia="仿宋_GB2312" w:hAnsi="宋体"/>
          <w:sz w:val="30"/>
          <w:szCs w:val="30"/>
        </w:rPr>
        <w:t>200</w:t>
      </w:r>
      <w:r>
        <w:rPr>
          <w:rFonts w:ascii="仿宋_GB2312" w:eastAsia="仿宋_GB2312" w:hAnsi="宋体" w:hint="eastAsia"/>
          <w:sz w:val="30"/>
          <w:szCs w:val="30"/>
        </w:rPr>
        <w:t>公里</w:t>
      </w:r>
      <w:r>
        <w:rPr>
          <w:rFonts w:ascii="仿宋_GB2312" w:eastAsia="仿宋_GB2312" w:hAnsi="宋体"/>
          <w:sz w:val="30"/>
          <w:szCs w:val="30"/>
        </w:rPr>
        <w:t>/</w:t>
      </w:r>
      <w:r>
        <w:rPr>
          <w:rFonts w:ascii="仿宋_GB2312" w:eastAsia="仿宋_GB2312" w:hAnsi="宋体" w:hint="eastAsia"/>
          <w:sz w:val="30"/>
          <w:szCs w:val="30"/>
        </w:rPr>
        <w:t>小时的客运专线铁路。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其他国家级铁路：除高速铁路以外的其他国家级铁路。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地方性铁路：</w:t>
      </w:r>
      <w:r>
        <w:rPr>
          <w:rFonts w:ascii="仿宋_GB2312" w:eastAsia="仿宋_GB2312" w:hAnsi="宋体"/>
          <w:sz w:val="30"/>
          <w:szCs w:val="30"/>
        </w:rPr>
        <w:t>由地方自行投资修建或者与其他</w:t>
      </w:r>
      <w:hyperlink r:id="rId11" w:tgtFrame="_blank" w:history="1">
        <w:r>
          <w:rPr>
            <w:rFonts w:ascii="仿宋_GB2312" w:eastAsia="仿宋_GB2312" w:hAnsi="宋体"/>
            <w:sz w:val="30"/>
            <w:szCs w:val="30"/>
          </w:rPr>
          <w:t>铁路</w:t>
        </w:r>
      </w:hyperlink>
      <w:r>
        <w:rPr>
          <w:rFonts w:ascii="仿宋_GB2312" w:eastAsia="仿宋_GB2312" w:hAnsi="宋体"/>
          <w:sz w:val="30"/>
          <w:szCs w:val="30"/>
        </w:rPr>
        <w:t>联合投资修建，担负地方公共旅客、货物短途</w:t>
      </w:r>
      <w:hyperlink r:id="rId12" w:tgtFrame="_blank" w:history="1">
        <w:r>
          <w:rPr>
            <w:rFonts w:ascii="仿宋_GB2312" w:eastAsia="仿宋_GB2312" w:hAnsi="宋体"/>
            <w:sz w:val="30"/>
            <w:szCs w:val="30"/>
          </w:rPr>
          <w:t>运输</w:t>
        </w:r>
      </w:hyperlink>
      <w:r>
        <w:rPr>
          <w:rFonts w:ascii="仿宋_GB2312" w:eastAsia="仿宋_GB2312" w:hAnsi="宋体"/>
          <w:sz w:val="30"/>
          <w:szCs w:val="30"/>
        </w:rPr>
        <w:t>任务的铁路。</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4</w:t>
      </w:r>
      <w:r>
        <w:rPr>
          <w:rFonts w:ascii="仿宋_GB2312" w:eastAsia="仿宋_GB2312" w:hAnsi="宋体"/>
          <w:b/>
          <w:sz w:val="30"/>
          <w:szCs w:val="30"/>
        </w:rPr>
        <w:t>.</w:t>
      </w:r>
      <w:r>
        <w:rPr>
          <w:rFonts w:ascii="仿宋_GB2312" w:eastAsia="仿宋_GB2312" w:hAnsi="宋体" w:hint="eastAsia"/>
          <w:b/>
          <w:sz w:val="30"/>
          <w:szCs w:val="30"/>
        </w:rPr>
        <w:t>铁路车站。</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铁路车站：</w:t>
      </w:r>
      <w:proofErr w:type="gramStart"/>
      <w:r>
        <w:rPr>
          <w:rFonts w:ascii="仿宋_GB2312" w:eastAsia="仿宋_GB2312" w:hAnsi="宋体" w:hint="eastAsia"/>
          <w:sz w:val="30"/>
          <w:szCs w:val="30"/>
        </w:rPr>
        <w:t>指办理</w:t>
      </w:r>
      <w:proofErr w:type="gramEnd"/>
      <w:r>
        <w:rPr>
          <w:rFonts w:ascii="仿宋_GB2312" w:eastAsia="仿宋_GB2312" w:hAnsi="宋体" w:hint="eastAsia"/>
          <w:sz w:val="30"/>
          <w:szCs w:val="30"/>
        </w:rPr>
        <w:t>列车通过、到发、列车技术作业及客货运业务的分界点。</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八、公共基础设施情况表②（机场）</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本报表填报主体一般为，按照财务隶属关系，由民航管理等有关部门填报。</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公共基础设施报表由按规定对其负有管理维护职责的部门(单位)填报。多个部门(单位)共同管理维护的公共基础设施，应当由对该资产负有主要管理维护职责或者承担后续主要支出责任的部门(单位) 填报。分为多个组成部分由不同部门(单位)分别管理维护的公共基础设施，应当由各个部门(单位)分别填报对其负责管理维护的公共基础设施的相应部分。</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本报表有账面价值的资产,按照账面价值进行计价。</w:t>
      </w:r>
      <w:r>
        <w:rPr>
          <w:rFonts w:ascii="仿宋_GB2312" w:eastAsia="仿宋_GB2312" w:hAnsi="宋体"/>
          <w:sz w:val="30"/>
          <w:szCs w:val="30"/>
        </w:rPr>
        <w:t>对于应当确认为公共基础设施、但已确认为固定资产的资产，应当将该资产按其账面价值重分类为公共基础设施。</w:t>
      </w:r>
      <w:r>
        <w:rPr>
          <w:rFonts w:ascii="仿宋_GB2312" w:eastAsia="仿宋_GB2312" w:hAnsi="宋体" w:hint="eastAsia"/>
          <w:sz w:val="30"/>
          <w:szCs w:val="30"/>
        </w:rPr>
        <w:t>对于应当确认但尚未入账的存量公共基础设施，按照以下原则确定其初始入账成本：</w:t>
      </w:r>
      <w:r>
        <w:rPr>
          <w:rFonts w:ascii="仿宋_GB2312" w:eastAsia="仿宋_GB2312" w:hAnsi="宋体" w:hint="eastAsia"/>
          <w:sz w:val="30"/>
          <w:szCs w:val="30"/>
        </w:rPr>
        <w:lastRenderedPageBreak/>
        <w:t>1.可以取得相关原始凭据的，其成本按照有关原始凭据注明的金额减去应计提的累计折旧后的差额确定；2.没有相关凭据可供取得，但按规定经过资产评估的，其成本按照评估价值确定；3.没有相关凭据可供取得、也未经资产评估的，其成本按照重置成本确定。</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1.运输机场。</w:t>
      </w:r>
    </w:p>
    <w:p w:rsidR="000E7362" w:rsidRDefault="005A21C8">
      <w:pPr>
        <w:adjustRightInd w:val="0"/>
        <w:snapToGrid w:val="0"/>
        <w:spacing w:line="360" w:lineRule="auto"/>
        <w:ind w:firstLineChars="200" w:firstLine="600"/>
      </w:pPr>
      <w:r>
        <w:rPr>
          <w:rFonts w:ascii="仿宋_GB2312" w:eastAsia="仿宋_GB2312" w:hAnsi="宋体" w:hint="eastAsia"/>
          <w:sz w:val="30"/>
          <w:szCs w:val="30"/>
        </w:rPr>
        <w:t>运输机场是专门承担</w:t>
      </w:r>
      <w:r>
        <w:rPr>
          <w:rFonts w:ascii="仿宋_GB2312" w:eastAsia="仿宋_GB2312" w:hAnsi="宋体"/>
          <w:sz w:val="30"/>
          <w:szCs w:val="30"/>
        </w:rPr>
        <w:t>航空客运与</w:t>
      </w:r>
      <w:hyperlink r:id="rId13" w:tgtFrame="_blank" w:history="1">
        <w:r>
          <w:rPr>
            <w:rFonts w:ascii="仿宋_GB2312" w:eastAsia="仿宋_GB2312" w:hAnsi="宋体"/>
            <w:sz w:val="30"/>
            <w:szCs w:val="30"/>
          </w:rPr>
          <w:t>航空货运</w:t>
        </w:r>
      </w:hyperlink>
      <w:r>
        <w:rPr>
          <w:rFonts w:ascii="仿宋_GB2312" w:eastAsia="仿宋_GB2312" w:hAnsi="宋体" w:hint="eastAsia"/>
          <w:sz w:val="30"/>
          <w:szCs w:val="30"/>
        </w:rPr>
        <w:t>的两种飞行任务的机场。根据《国际民用航空公约》和民航局《民用机场飞行区指标规范》（MH5100-2013），我国现有机场中有</w:t>
      </w:r>
      <w:r>
        <w:rPr>
          <w:rFonts w:ascii="仿宋_GB2312" w:eastAsia="仿宋_GB2312" w:hAnsi="宋体"/>
          <w:sz w:val="30"/>
          <w:szCs w:val="30"/>
        </w:rPr>
        <w:t>4F</w:t>
      </w:r>
      <w:r>
        <w:rPr>
          <w:rFonts w:ascii="仿宋_GB2312" w:eastAsia="仿宋_GB2312" w:hAnsi="宋体" w:hint="eastAsia"/>
          <w:sz w:val="30"/>
          <w:szCs w:val="30"/>
        </w:rPr>
        <w:t>、</w:t>
      </w:r>
      <w:r>
        <w:rPr>
          <w:rFonts w:ascii="仿宋_GB2312" w:eastAsia="仿宋_GB2312" w:hAnsi="宋体"/>
          <w:sz w:val="30"/>
          <w:szCs w:val="30"/>
        </w:rPr>
        <w:t>4E</w:t>
      </w:r>
      <w:r>
        <w:rPr>
          <w:rFonts w:ascii="仿宋_GB2312" w:eastAsia="仿宋_GB2312" w:hAnsi="宋体" w:hint="eastAsia"/>
          <w:sz w:val="30"/>
          <w:szCs w:val="30"/>
        </w:rPr>
        <w:t>、</w:t>
      </w:r>
      <w:r>
        <w:rPr>
          <w:rFonts w:ascii="仿宋_GB2312" w:eastAsia="仿宋_GB2312" w:hAnsi="宋体"/>
          <w:sz w:val="30"/>
          <w:szCs w:val="30"/>
        </w:rPr>
        <w:t>4D</w:t>
      </w:r>
      <w:r>
        <w:rPr>
          <w:rFonts w:ascii="仿宋_GB2312" w:eastAsia="仿宋_GB2312" w:hAnsi="宋体" w:hint="eastAsia"/>
          <w:sz w:val="30"/>
          <w:szCs w:val="30"/>
        </w:rPr>
        <w:t>、</w:t>
      </w:r>
      <w:r>
        <w:rPr>
          <w:rFonts w:ascii="仿宋_GB2312" w:eastAsia="仿宋_GB2312" w:hAnsi="宋体"/>
          <w:sz w:val="30"/>
          <w:szCs w:val="30"/>
        </w:rPr>
        <w:t>4C</w:t>
      </w:r>
      <w:r>
        <w:rPr>
          <w:rFonts w:ascii="仿宋_GB2312" w:eastAsia="仿宋_GB2312" w:hAnsi="宋体" w:hint="eastAsia"/>
          <w:sz w:val="30"/>
          <w:szCs w:val="30"/>
        </w:rPr>
        <w:t>、</w:t>
      </w:r>
      <w:r>
        <w:rPr>
          <w:rFonts w:ascii="仿宋_GB2312" w:eastAsia="仿宋_GB2312" w:hAnsi="宋体"/>
          <w:sz w:val="30"/>
          <w:szCs w:val="30"/>
        </w:rPr>
        <w:t>3C</w:t>
      </w:r>
      <w:r>
        <w:rPr>
          <w:rFonts w:ascii="仿宋_GB2312" w:eastAsia="仿宋_GB2312" w:hAnsi="宋体" w:hint="eastAsia"/>
          <w:sz w:val="30"/>
          <w:szCs w:val="30"/>
        </w:rPr>
        <w:t>和</w:t>
      </w:r>
      <w:r>
        <w:rPr>
          <w:rFonts w:ascii="仿宋_GB2312" w:eastAsia="仿宋_GB2312" w:hAnsi="宋体"/>
          <w:sz w:val="30"/>
          <w:szCs w:val="30"/>
        </w:rPr>
        <w:t>1B</w:t>
      </w:r>
      <w:r>
        <w:rPr>
          <w:rFonts w:ascii="仿宋_GB2312" w:eastAsia="仿宋_GB2312" w:hAnsi="宋体" w:hint="eastAsia"/>
          <w:sz w:val="30"/>
          <w:szCs w:val="30"/>
        </w:rPr>
        <w:t>六类。</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 通用航空机场。</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通用航空机场是专门承担除旅客运输和货物运输以外的其他飞行任务的机场，比如公务出差、空中旅游、空中表演、空中航拍、空中测绘、农林喷洒等特殊飞行任务。</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九、公共基础设施情况表③（航道）</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本报表填报主体一般为交通运输等管理部门。其中，中央级填报主体为交通运输部等单位;地方填报主体为地方交通运输等部门。</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公共基础设施报表由按规定对其负有管理维护职责的部门(单位)填报。多个部门(单位)共同管理维护的公共基础设施，应当由对该资产负有主要管理维护职责或者承担后续主要支出责任的部门(单位) 填报。分为多个组成部分由不同部门(单位)分</w:t>
      </w:r>
      <w:r>
        <w:rPr>
          <w:rFonts w:ascii="仿宋_GB2312" w:eastAsia="仿宋_GB2312" w:hAnsi="宋体" w:hint="eastAsia"/>
          <w:sz w:val="30"/>
          <w:szCs w:val="30"/>
        </w:rPr>
        <w:lastRenderedPageBreak/>
        <w:t>别管理维护的公共基础设施，应当由各个部门(单位)分别填报对其负责管理维护的公共基础设施的相应部分。</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本报表有账面价值的资产,按照账面价值进行计价。</w:t>
      </w:r>
      <w:r>
        <w:rPr>
          <w:rFonts w:ascii="仿宋_GB2312" w:eastAsia="仿宋_GB2312" w:hAnsi="宋体"/>
          <w:sz w:val="30"/>
          <w:szCs w:val="30"/>
        </w:rPr>
        <w:t>对于应当确认为公共基础设施、但已确认为固定资产的资产，应当将该资产按其账面价值重分类为公共基础设施。</w:t>
      </w:r>
      <w:r>
        <w:rPr>
          <w:rFonts w:ascii="仿宋_GB2312" w:eastAsia="仿宋_GB2312" w:hAnsi="宋体" w:hint="eastAsia"/>
          <w:sz w:val="30"/>
          <w:szCs w:val="30"/>
        </w:rPr>
        <w:t>对于应当确认但尚未入账的存量公共基础设施，按照以下原则确定其初始入账成本：1.可以取得相关原始凭据的，其成本按照有关原始凭据注明的金额减去应计提的累计折旧后的差额确定；2.没有相关凭据可供取得，但按规定经过资产评估的，其成本按照评估价值确定；3.没有相关凭据可供取得、也未经资产评估的，其成本按照重置成本确定。</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b/>
          <w:sz w:val="30"/>
          <w:szCs w:val="30"/>
        </w:rPr>
        <w:t>1.</w:t>
      </w:r>
      <w:r>
        <w:rPr>
          <w:rFonts w:ascii="仿宋_GB2312" w:eastAsia="仿宋_GB2312" w:hAnsi="宋体" w:hint="eastAsia"/>
          <w:b/>
          <w:sz w:val="30"/>
          <w:szCs w:val="30"/>
        </w:rPr>
        <w:t>等级航道。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反映等级航道的里程和账面价值。等级航道指中华人民共和国领域内的江河、湖泊等内陆水域中可以供</w:t>
      </w:r>
      <w:r>
        <w:rPr>
          <w:rFonts w:ascii="仿宋_GB2312" w:eastAsia="仿宋_GB2312" w:hAnsi="宋体"/>
          <w:sz w:val="30"/>
          <w:szCs w:val="30"/>
        </w:rPr>
        <w:t>50</w:t>
      </w:r>
      <w:r>
        <w:rPr>
          <w:rFonts w:ascii="仿宋_GB2312" w:eastAsia="仿宋_GB2312" w:hAnsi="宋体" w:hint="eastAsia"/>
          <w:sz w:val="30"/>
          <w:szCs w:val="30"/>
        </w:rPr>
        <w:t>吨级以上船舶通航的通道。包括一级航道、二级航道、三级航道、四级航道、五级航道、六级航道、七级航道。</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b/>
          <w:sz w:val="30"/>
          <w:szCs w:val="30"/>
        </w:rPr>
        <w:t>2.</w:t>
      </w:r>
      <w:r>
        <w:rPr>
          <w:rFonts w:ascii="仿宋_GB2312" w:eastAsia="仿宋_GB2312" w:hAnsi="宋体" w:hint="eastAsia"/>
          <w:b/>
          <w:sz w:val="30"/>
          <w:szCs w:val="30"/>
        </w:rPr>
        <w:t>等外航道。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反映等外航道的里程和价值。等外航道是指</w:t>
      </w:r>
      <w:proofErr w:type="gramStart"/>
      <w:r>
        <w:rPr>
          <w:rFonts w:ascii="仿宋_GB2312" w:eastAsia="仿宋_GB2312" w:hAnsi="宋体" w:hint="eastAsia"/>
          <w:sz w:val="30"/>
          <w:szCs w:val="30"/>
        </w:rPr>
        <w:t>通常年</w:t>
      </w:r>
      <w:proofErr w:type="gramEnd"/>
      <w:r>
        <w:rPr>
          <w:rFonts w:ascii="仿宋_GB2312" w:eastAsia="仿宋_GB2312" w:hAnsi="宋体" w:hint="eastAsia"/>
          <w:sz w:val="30"/>
          <w:szCs w:val="30"/>
        </w:rPr>
        <w:t>通航</w:t>
      </w:r>
      <w:r>
        <w:rPr>
          <w:rFonts w:ascii="仿宋_GB2312" w:eastAsia="仿宋_GB2312" w:hAnsi="宋体"/>
          <w:sz w:val="30"/>
          <w:szCs w:val="30"/>
        </w:rPr>
        <w:t>50</w:t>
      </w:r>
      <w:r>
        <w:rPr>
          <w:rFonts w:ascii="仿宋_GB2312" w:eastAsia="仿宋_GB2312" w:hAnsi="宋体" w:hint="eastAsia"/>
          <w:sz w:val="30"/>
          <w:szCs w:val="30"/>
        </w:rPr>
        <w:t>吨级以下船舶的航道。</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b/>
          <w:sz w:val="30"/>
          <w:szCs w:val="30"/>
        </w:rPr>
        <w:t>3.</w:t>
      </w:r>
      <w:r>
        <w:rPr>
          <w:rFonts w:ascii="仿宋_GB2312" w:eastAsia="仿宋_GB2312" w:hAnsi="宋体" w:hint="eastAsia"/>
          <w:b/>
          <w:sz w:val="30"/>
          <w:szCs w:val="30"/>
        </w:rPr>
        <w:t>航道通航建筑物、整治建筑物及设施</w:t>
      </w:r>
      <w:r>
        <w:rPr>
          <w:rFonts w:ascii="仿宋_GB2312" w:eastAsia="仿宋_GB2312" w:hAnsi="宋体" w:hint="eastAsia"/>
          <w:sz w:val="30"/>
          <w:szCs w:val="30"/>
        </w:rPr>
        <w:t>。</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反映航道通航建筑物、整治建筑物及设施的数量和价值。航道通航建筑物、整治建筑物及设施是指为保障航道正常运行建设</w:t>
      </w:r>
      <w:r>
        <w:rPr>
          <w:rFonts w:ascii="仿宋_GB2312" w:eastAsia="仿宋_GB2312" w:hAnsi="宋体" w:hint="eastAsia"/>
          <w:sz w:val="30"/>
          <w:szCs w:val="30"/>
        </w:rPr>
        <w:lastRenderedPageBreak/>
        <w:t>的建筑物、助航设施及附属设施。</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十、公共基础设施情况表④（港口、水库）</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一般为：交通运输、港口管理等相关部门填报沿海和内河港口公共设施等;水利等相关部门填报水库（渠）类等项目。其中，中央级填报主体为交通运输部、水利部等单位;地方填报主体为交通运输部门、港口管理部门、水利部门等部门。</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公共基础设施报表由按规定对其负有管理维护职责的部门(单位)填报。多个部门(单位)共同管理维护的公共基础设施，应当由对该资产负有主要管理维护职责或者承担后续主要支出责任的部门(单位) 填报。分为多个组成部分由不同部门(单位)分别管理维护的公共基础设施，应当由各个部门(单位)分别填报对其负责管理维护的公共基础设施的相应部分。</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本报表有账面价值的资产,按照账面价值进行计价。</w:t>
      </w:r>
      <w:r>
        <w:rPr>
          <w:rFonts w:ascii="仿宋_GB2312" w:eastAsia="仿宋_GB2312" w:hAnsi="宋体"/>
          <w:sz w:val="30"/>
          <w:szCs w:val="30"/>
        </w:rPr>
        <w:t>对于应当确认为公共基础设施、但已确认为固定资产的资产，应当将该资产按其账面价值重分类为公共基础设施。</w:t>
      </w:r>
      <w:r>
        <w:rPr>
          <w:rFonts w:ascii="仿宋_GB2312" w:eastAsia="仿宋_GB2312" w:hAnsi="宋体" w:hint="eastAsia"/>
          <w:sz w:val="30"/>
          <w:szCs w:val="30"/>
        </w:rPr>
        <w:t>对于应当确认但尚未入账的存量公共基础设施，按照以下原则确定其初始入账成本：1.可以取得相关原始凭据的，其成本按照有关原始凭据注明的金额减去应计提的累计折旧后的差额确定；2.没有相关凭据可供取得，但按规定经过资产评估的，其成本按照评估价值确定；3.没有相关凭据可供取得、也未经资产评估的，其成本按照重置成本确定。</w:t>
      </w:r>
    </w:p>
    <w:p w:rsidR="000E7362" w:rsidRDefault="005A21C8">
      <w:pPr>
        <w:adjustRightInd w:val="0"/>
        <w:snapToGrid w:val="0"/>
        <w:spacing w:line="360" w:lineRule="auto"/>
        <w:ind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sz w:val="30"/>
          <w:szCs w:val="30"/>
        </w:rPr>
        <w:lastRenderedPageBreak/>
        <w:t>1</w:t>
      </w:r>
      <w:r>
        <w:rPr>
          <w:rFonts w:ascii="仿宋_GB2312" w:eastAsia="仿宋_GB2312" w:hAnsi="宋体"/>
          <w:b/>
          <w:sz w:val="30"/>
          <w:szCs w:val="30"/>
        </w:rPr>
        <w:t>.</w:t>
      </w:r>
      <w:r>
        <w:rPr>
          <w:rFonts w:ascii="仿宋_GB2312" w:eastAsia="仿宋_GB2312" w:hAnsi="宋体" w:hint="eastAsia"/>
          <w:b/>
          <w:sz w:val="30"/>
          <w:szCs w:val="30"/>
        </w:rPr>
        <w:t>沿海港口。</w:t>
      </w:r>
      <w:r>
        <w:rPr>
          <w:rFonts w:ascii="仿宋_GB2312" w:eastAsia="仿宋_GB2312" w:hAnsi="宋体" w:hint="eastAsia"/>
          <w:sz w:val="30"/>
          <w:szCs w:val="30"/>
        </w:rPr>
        <w:t>沿海港口：沿海港口指沿海岸线（包括岛屿海岸线）分布的港口及位于江、河入海处受潮汐影响的港口。</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码头泊位：反映码头泊位的个数和价值。码头是指供船舶停靠、装卸货物或上下旅客的水工建筑物。泊位是指供一艘设计船舶安全停靠并进行作业所需的水域和空间。</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仓库堆场：反映仓库堆场的面积和价值。仓库堆场是指供通过港口的货物暂时存放保管的建筑物和露天场地。</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其他港务设施：反映其他港务设施的价值。其他港务设施是指除码头泊位、仓库堆场以外的其他港务设施，包括防波堤、锚地、进出港航道、铁路专用线、运输管道、滚装连接桥、港口道路、进出港道路等。</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w:t>
      </w:r>
      <w:r>
        <w:rPr>
          <w:rFonts w:ascii="仿宋_GB2312" w:eastAsia="仿宋_GB2312" w:hAnsi="宋体"/>
          <w:b/>
          <w:sz w:val="30"/>
          <w:szCs w:val="30"/>
        </w:rPr>
        <w:t>.</w:t>
      </w:r>
      <w:r>
        <w:rPr>
          <w:rFonts w:ascii="仿宋_GB2312" w:eastAsia="仿宋_GB2312" w:hAnsi="宋体" w:hint="eastAsia"/>
          <w:b/>
          <w:sz w:val="30"/>
          <w:szCs w:val="30"/>
        </w:rPr>
        <w:t>内河港口。</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内河港口：内河港口指沿江、河、湖泊、水库分布的港口。</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码头泊位：反映码头泊位的个数和价值。码头是指供船舶停靠、装卸货物或上下旅客的水工建筑物。泊位是指供一艘设计船舶安全停靠并进行作业所需的水域和空间。</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仓库堆场：反映仓库堆场的面积和价值。仓库堆场是指供通过港口的货物暂时存放保管的建筑物和露天场地。</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其他港务设施：反映其他港务设施的价值。其他港务设施是指除码头泊位、仓库堆场以外的其他港务设施，包括防波堤、锚地、进出港航道、铁路专用线、运输管道、滚装连接桥、港口道路、进出港道路等。</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sz w:val="30"/>
          <w:szCs w:val="30"/>
        </w:rPr>
        <w:t>3</w:t>
      </w:r>
      <w:r>
        <w:rPr>
          <w:rFonts w:ascii="仿宋_GB2312" w:eastAsia="仿宋_GB2312" w:hAnsi="宋体"/>
          <w:b/>
          <w:sz w:val="30"/>
          <w:szCs w:val="30"/>
        </w:rPr>
        <w:t>.</w:t>
      </w:r>
      <w:r>
        <w:rPr>
          <w:rFonts w:ascii="仿宋_GB2312" w:eastAsia="仿宋_GB2312" w:hAnsi="宋体" w:hint="eastAsia"/>
          <w:b/>
          <w:sz w:val="30"/>
          <w:szCs w:val="30"/>
        </w:rPr>
        <w:t>水库（渠）。</w:t>
      </w:r>
      <w:r>
        <w:rPr>
          <w:rFonts w:ascii="仿宋_GB2312" w:eastAsia="仿宋_GB2312" w:hAnsi="宋体" w:hint="eastAsia"/>
          <w:sz w:val="30"/>
          <w:szCs w:val="30"/>
        </w:rPr>
        <w:t>水库（渠）</w:t>
      </w:r>
      <w:r>
        <w:rPr>
          <w:rFonts w:ascii="仿宋_GB2312" w:eastAsia="仿宋_GB2312" w:hAnsi="宋体"/>
          <w:sz w:val="30"/>
          <w:szCs w:val="30"/>
        </w:rPr>
        <w:t>:</w:t>
      </w:r>
      <w:r>
        <w:rPr>
          <w:rFonts w:ascii="仿宋_GB2312" w:eastAsia="仿宋_GB2312" w:hAnsi="宋体" w:hint="eastAsia"/>
          <w:sz w:val="30"/>
          <w:szCs w:val="30"/>
        </w:rPr>
        <w:t>指在河道、山谷或低洼地有水源，或可从另一河道引入水源的地方修建挡水坝或堤堰，形成具</w:t>
      </w:r>
      <w:r>
        <w:rPr>
          <w:rFonts w:ascii="仿宋_GB2312" w:eastAsia="仿宋_GB2312" w:hAnsi="宋体" w:hint="eastAsia"/>
          <w:sz w:val="30"/>
          <w:szCs w:val="30"/>
        </w:rPr>
        <w:lastRenderedPageBreak/>
        <w:t>有拦洪蓄水和调节水量功能，且总库容大于等于</w:t>
      </w:r>
      <w:r>
        <w:rPr>
          <w:rFonts w:ascii="仿宋_GB2312" w:eastAsia="仿宋_GB2312" w:hAnsi="宋体"/>
          <w:sz w:val="30"/>
          <w:szCs w:val="30"/>
        </w:rPr>
        <w:t>10</w:t>
      </w:r>
      <w:r>
        <w:rPr>
          <w:rFonts w:ascii="仿宋_GB2312" w:eastAsia="仿宋_GB2312" w:hAnsi="宋体" w:hint="eastAsia"/>
          <w:sz w:val="30"/>
          <w:szCs w:val="30"/>
        </w:rPr>
        <w:t>万立方米的水利工程,包括维持水库正常运转的附属设施。</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大型水库</w:t>
      </w:r>
      <w:r>
        <w:rPr>
          <w:rFonts w:ascii="仿宋_GB2312" w:eastAsia="仿宋_GB2312" w:hAnsi="宋体"/>
          <w:sz w:val="30"/>
          <w:szCs w:val="30"/>
        </w:rPr>
        <w:t>:</w:t>
      </w:r>
      <w:r>
        <w:rPr>
          <w:rFonts w:ascii="仿宋_GB2312" w:eastAsia="仿宋_GB2312" w:hAnsi="宋体" w:hint="eastAsia"/>
          <w:sz w:val="30"/>
          <w:szCs w:val="30"/>
        </w:rPr>
        <w:t>总库容大于等于</w:t>
      </w:r>
      <w:r>
        <w:rPr>
          <w:rFonts w:ascii="仿宋_GB2312" w:eastAsia="仿宋_GB2312" w:hAnsi="宋体"/>
          <w:sz w:val="30"/>
          <w:szCs w:val="30"/>
        </w:rPr>
        <w:t>1</w:t>
      </w:r>
      <w:r>
        <w:rPr>
          <w:rFonts w:ascii="仿宋_GB2312" w:eastAsia="仿宋_GB2312" w:hAnsi="宋体" w:hint="eastAsia"/>
          <w:sz w:val="30"/>
          <w:szCs w:val="30"/>
        </w:rPr>
        <w:t>亿立方米的水库。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中型水库</w:t>
      </w:r>
      <w:r>
        <w:rPr>
          <w:rFonts w:ascii="仿宋_GB2312" w:eastAsia="仿宋_GB2312" w:hAnsi="宋体"/>
          <w:sz w:val="30"/>
          <w:szCs w:val="30"/>
        </w:rPr>
        <w:t>:</w:t>
      </w:r>
      <w:r>
        <w:rPr>
          <w:rFonts w:ascii="仿宋_GB2312" w:eastAsia="仿宋_GB2312" w:hAnsi="宋体" w:hint="eastAsia"/>
          <w:sz w:val="30"/>
          <w:szCs w:val="30"/>
        </w:rPr>
        <w:t>总库容大于等于</w:t>
      </w:r>
      <w:r>
        <w:rPr>
          <w:rFonts w:ascii="仿宋_GB2312" w:eastAsia="仿宋_GB2312" w:hAnsi="宋体"/>
          <w:sz w:val="30"/>
          <w:szCs w:val="30"/>
        </w:rPr>
        <w:t>0.1</w:t>
      </w:r>
      <w:r>
        <w:rPr>
          <w:rFonts w:ascii="仿宋_GB2312" w:eastAsia="仿宋_GB2312" w:hAnsi="宋体" w:hint="eastAsia"/>
          <w:sz w:val="30"/>
          <w:szCs w:val="30"/>
        </w:rPr>
        <w:t>亿立方米小于</w:t>
      </w:r>
      <w:r>
        <w:rPr>
          <w:rFonts w:ascii="仿宋_GB2312" w:eastAsia="仿宋_GB2312" w:hAnsi="宋体"/>
          <w:sz w:val="30"/>
          <w:szCs w:val="30"/>
        </w:rPr>
        <w:t>1</w:t>
      </w:r>
      <w:r>
        <w:rPr>
          <w:rFonts w:ascii="仿宋_GB2312" w:eastAsia="仿宋_GB2312" w:hAnsi="宋体" w:hint="eastAsia"/>
          <w:sz w:val="30"/>
          <w:szCs w:val="30"/>
        </w:rPr>
        <w:t>亿立方米的水库。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小型水库</w:t>
      </w:r>
      <w:r>
        <w:rPr>
          <w:rFonts w:ascii="仿宋_GB2312" w:eastAsia="仿宋_GB2312" w:hAnsi="宋体"/>
          <w:sz w:val="30"/>
          <w:szCs w:val="30"/>
        </w:rPr>
        <w:t>:</w:t>
      </w:r>
      <w:r>
        <w:rPr>
          <w:rFonts w:ascii="仿宋_GB2312" w:eastAsia="仿宋_GB2312" w:hAnsi="宋体" w:hint="eastAsia"/>
          <w:sz w:val="30"/>
          <w:szCs w:val="30"/>
        </w:rPr>
        <w:t>总库容大于等于</w:t>
      </w:r>
      <w:r>
        <w:rPr>
          <w:rFonts w:ascii="仿宋_GB2312" w:eastAsia="仿宋_GB2312" w:hAnsi="宋体"/>
          <w:sz w:val="30"/>
          <w:szCs w:val="30"/>
        </w:rPr>
        <w:t>10</w:t>
      </w:r>
      <w:r>
        <w:rPr>
          <w:rFonts w:ascii="仿宋_GB2312" w:eastAsia="仿宋_GB2312" w:hAnsi="宋体" w:hint="eastAsia"/>
          <w:sz w:val="30"/>
          <w:szCs w:val="30"/>
        </w:rPr>
        <w:t>万立方米小于</w:t>
      </w:r>
      <w:r>
        <w:rPr>
          <w:rFonts w:ascii="仿宋_GB2312" w:eastAsia="仿宋_GB2312" w:hAnsi="宋体"/>
          <w:sz w:val="30"/>
          <w:szCs w:val="30"/>
        </w:rPr>
        <w:t>0.1</w:t>
      </w:r>
      <w:r>
        <w:rPr>
          <w:rFonts w:ascii="仿宋_GB2312" w:eastAsia="仿宋_GB2312" w:hAnsi="宋体" w:hint="eastAsia"/>
          <w:sz w:val="30"/>
          <w:szCs w:val="30"/>
        </w:rPr>
        <w:t>亿立方米的水库。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大型灌区骨干灌排工程体系</w:t>
      </w:r>
      <w:r>
        <w:rPr>
          <w:rFonts w:ascii="仿宋_GB2312" w:eastAsia="仿宋_GB2312" w:hAnsi="宋体"/>
          <w:sz w:val="30"/>
          <w:szCs w:val="30"/>
        </w:rPr>
        <w:t xml:space="preserve">: </w:t>
      </w:r>
      <w:r>
        <w:rPr>
          <w:rFonts w:ascii="仿宋_GB2312" w:eastAsia="仿宋_GB2312" w:hAnsi="宋体" w:hint="eastAsia"/>
          <w:sz w:val="30"/>
          <w:szCs w:val="30"/>
        </w:rPr>
        <w:t>指设计灌溉面积大于等于</w:t>
      </w:r>
      <w:r>
        <w:rPr>
          <w:rFonts w:ascii="仿宋_GB2312" w:eastAsia="仿宋_GB2312" w:hAnsi="宋体"/>
          <w:sz w:val="30"/>
          <w:szCs w:val="30"/>
        </w:rPr>
        <w:t>30</w:t>
      </w:r>
      <w:r>
        <w:rPr>
          <w:rFonts w:ascii="仿宋_GB2312" w:eastAsia="仿宋_GB2312" w:hAnsi="宋体" w:hint="eastAsia"/>
          <w:sz w:val="30"/>
          <w:szCs w:val="30"/>
        </w:rPr>
        <w:t>万亩灌区内的干支骨干灌排渠系及其建筑物系统。</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十一、公共基础设施情况表⑤-1、⑤-2（城市基础设施）</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城市基础设施包括市政道路设施、城市轨道交通设施、城市排水和污水处理设施、城市公共供水设施、城市环卫设施、城市道路照明设施、公园绿地、公共文化体育设施等。</w:t>
      </w:r>
    </w:p>
    <w:p w:rsidR="000E7362" w:rsidRPr="002D2962" w:rsidRDefault="005A21C8" w:rsidP="002D2962">
      <w:pPr>
        <w:adjustRightInd w:val="0"/>
        <w:snapToGrid w:val="0"/>
        <w:spacing w:line="360" w:lineRule="auto"/>
        <w:ind w:firstLineChars="200" w:firstLine="602"/>
        <w:rPr>
          <w:rFonts w:ascii="仿宋_GB2312" w:eastAsia="仿宋_GB2312" w:hAnsi="宋体"/>
          <w:b/>
          <w:sz w:val="30"/>
          <w:szCs w:val="30"/>
        </w:rPr>
      </w:pPr>
      <w:r w:rsidRPr="002D2962">
        <w:rPr>
          <w:rFonts w:ascii="仿宋_GB2312" w:eastAsia="仿宋_GB2312" w:hAnsi="宋体" w:hint="eastAsia"/>
          <w:b/>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本报表填报主体一般为：住房、城乡建设、文化、体育等相关部门。</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公共基础设施报表由按规定对其负有管理维护职责的部门(单位)填报。多个部门(单位)共同管理维护的公共基础设施，应当由对该资产负有主要管理维护职责或者承担后续主要支出责任的部门(单位) 填报。分为多个组成部分由不同部门(单位)分别管理维护的公共基础设施，应当由各个部门(单位)分别填报对其负责管理维护的公共基础设施的相应部分。</w:t>
      </w:r>
    </w:p>
    <w:p w:rsidR="000E7362" w:rsidRPr="002D2962" w:rsidRDefault="005A21C8" w:rsidP="002D2962">
      <w:pPr>
        <w:adjustRightInd w:val="0"/>
        <w:snapToGrid w:val="0"/>
        <w:spacing w:line="360" w:lineRule="auto"/>
        <w:ind w:firstLineChars="200" w:firstLine="602"/>
        <w:rPr>
          <w:rFonts w:ascii="仿宋_GB2312" w:eastAsia="仿宋_GB2312" w:hAnsi="宋体"/>
          <w:b/>
          <w:sz w:val="30"/>
          <w:szCs w:val="30"/>
        </w:rPr>
      </w:pPr>
      <w:r w:rsidRPr="002D2962">
        <w:rPr>
          <w:rFonts w:ascii="仿宋_GB2312" w:eastAsia="仿宋_GB2312" w:hAnsi="宋体" w:hint="eastAsia"/>
          <w:b/>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本报表有账面价值的资产,按照账面价值进行计价。</w:t>
      </w:r>
      <w:r>
        <w:rPr>
          <w:rFonts w:ascii="仿宋_GB2312" w:eastAsia="仿宋_GB2312" w:hAnsi="宋体"/>
          <w:sz w:val="30"/>
          <w:szCs w:val="30"/>
        </w:rPr>
        <w:t>对于应</w:t>
      </w:r>
      <w:r>
        <w:rPr>
          <w:rFonts w:ascii="仿宋_GB2312" w:eastAsia="仿宋_GB2312" w:hAnsi="宋体"/>
          <w:sz w:val="30"/>
          <w:szCs w:val="30"/>
        </w:rPr>
        <w:lastRenderedPageBreak/>
        <w:t>当确认为公共基础设施、但已确认为固定资产的资产，应当将该资产按其账面价值重分类为公共基础设施。</w:t>
      </w:r>
      <w:r>
        <w:rPr>
          <w:rFonts w:ascii="仿宋_GB2312" w:eastAsia="仿宋_GB2312" w:hAnsi="宋体" w:hint="eastAsia"/>
          <w:sz w:val="30"/>
          <w:szCs w:val="30"/>
        </w:rPr>
        <w:t>对于应当确认但尚未入账的存量公共基础设施，按照以下原则确定其初始入账成本：1.可以取得相关原始凭据的，其成本按照有关原始凭据注明的金额减去应计提的累计折旧后的差额确定；2.没有相关凭据可供取得，但按规定经过资产评估的，其成本按照评估价值确定；3.没有相关凭据可供取得、也未经资产评估的，其成本按照重置成本确定。</w:t>
      </w:r>
    </w:p>
    <w:p w:rsidR="000E7362" w:rsidRPr="002D2962" w:rsidRDefault="005A21C8" w:rsidP="002D2962">
      <w:pPr>
        <w:adjustRightInd w:val="0"/>
        <w:snapToGrid w:val="0"/>
        <w:spacing w:line="360" w:lineRule="auto"/>
        <w:ind w:firstLineChars="200" w:firstLine="602"/>
        <w:rPr>
          <w:rFonts w:ascii="仿宋_GB2312" w:eastAsia="仿宋_GB2312" w:hAnsi="宋体"/>
          <w:b/>
          <w:sz w:val="30"/>
          <w:szCs w:val="30"/>
        </w:rPr>
      </w:pPr>
      <w:r w:rsidRPr="002D2962">
        <w:rPr>
          <w:rFonts w:ascii="仿宋_GB2312" w:eastAsia="仿宋_GB2312" w:hAnsi="宋体" w:hint="eastAsia"/>
          <w:b/>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1.市政道路设施。</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城市道路：指城市供车辆、行人通行的，具备一定技术条件的道路、桥梁、隧道及其附属设施。城市道路由车行道和人行道等组成。在统计时只统计路面宽度在3.5米（含3.5米）以上的各种铺装道路，包括开放型工业区和住宅区道路在内。</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按照交通功能，道路分为快速路、主干路、次干路、支路和街坊路。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快速路：指城市道路中设有中央分隔带，具有四条以上机动车道，全部或部分采用立体交叉与控制出入，供机动车以较高速度行驶的道路。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主干路：指以交通功能为主，与城市各区和与国道、省道相通的交通干路。一般应分幅行驶。</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次干路：指以区域性交通功能为主，兼有服务功能，与城市主干路组成道路网，广泛连接城市各区与集散主干道交通的交通干路。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支路：指以服务功能为主，连接次干路与街坊路的道路。居民区及工业区或其他类地区的交通路线多属支路。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街坊路：即胡同里弄路。指以服务功能为主，满足居民出行，以非机动车和行人通行为主的道路。</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公共汽车停车站点：是指为公共交通运输工具提供服务的站点、库场及其附属设施。</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公共停车场：是指政府投资建设供车辆停放的场所。</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2.城市轨道交通设施。</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城市轨道交通设施：指采用轨道导向运行的城市公共客运交通系统，包括地铁、轻轨、单轨、有轨电车、磁浮、自动导向轨道、市</w:t>
      </w:r>
      <w:proofErr w:type="gramStart"/>
      <w:r>
        <w:rPr>
          <w:rFonts w:ascii="仿宋_GB2312" w:eastAsia="仿宋_GB2312" w:hAnsi="宋体" w:hint="eastAsia"/>
          <w:sz w:val="30"/>
          <w:szCs w:val="30"/>
        </w:rPr>
        <w:t>域快速</w:t>
      </w:r>
      <w:proofErr w:type="gramEnd"/>
      <w:r>
        <w:rPr>
          <w:rFonts w:ascii="仿宋_GB2312" w:eastAsia="仿宋_GB2312" w:hAnsi="宋体" w:hint="eastAsia"/>
          <w:sz w:val="30"/>
          <w:szCs w:val="30"/>
        </w:rPr>
        <w:t>轨道系统。</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地铁（或轻轨）：在全封闭或部分封闭线路上运行的中运量城市轨道交通方式。</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其他：除地铁、轻轨以外的城市内的轨道交通。</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bCs/>
          <w:sz w:val="30"/>
          <w:szCs w:val="30"/>
        </w:rPr>
        <w:t>3.城市排水和污水处理设施：</w:t>
      </w:r>
      <w:r>
        <w:rPr>
          <w:rFonts w:ascii="仿宋_GB2312" w:eastAsia="仿宋_GB2312" w:hAnsi="宋体" w:hint="eastAsia"/>
          <w:sz w:val="30"/>
          <w:szCs w:val="30"/>
        </w:rPr>
        <w:t>包括排水管道、具有排水功能的沟渠、泵站、污水处理厂、污泥处理处置和污水再生利用设施、雨水调蓄和排放设施及其相关附属设施等。</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bCs/>
          <w:sz w:val="30"/>
          <w:szCs w:val="30"/>
        </w:rPr>
        <w:t>4.城市公共供水设施：</w:t>
      </w:r>
      <w:r>
        <w:rPr>
          <w:rFonts w:ascii="仿宋_GB2312" w:eastAsia="仿宋_GB2312" w:hAnsi="宋体" w:hint="eastAsia"/>
          <w:sz w:val="30"/>
          <w:szCs w:val="30"/>
        </w:rPr>
        <w:t>是指取水设施、自来水厂、供水管网、泵站等。</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bCs/>
          <w:sz w:val="30"/>
          <w:szCs w:val="30"/>
        </w:rPr>
        <w:t>5.城市环卫设施：</w:t>
      </w:r>
      <w:r>
        <w:rPr>
          <w:rFonts w:ascii="仿宋_GB2312" w:eastAsia="仿宋_GB2312" w:hAnsi="宋体" w:hint="eastAsia"/>
          <w:sz w:val="30"/>
          <w:szCs w:val="30"/>
        </w:rPr>
        <w:t>包括生活垃圾处理厂（场）、餐厨处理厂、建筑垃圾处理厂、粪便处理厂、生活垃圾收转运设施（转运站、收集点）、废物箱、公共厕所等设施。</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bCs/>
          <w:sz w:val="30"/>
          <w:szCs w:val="30"/>
        </w:rPr>
        <w:t>6.城市道路照明设施：</w:t>
      </w:r>
      <w:r>
        <w:rPr>
          <w:rFonts w:ascii="仿宋_GB2312" w:eastAsia="仿宋_GB2312" w:hAnsi="宋体" w:hint="eastAsia"/>
          <w:sz w:val="30"/>
          <w:szCs w:val="30"/>
        </w:rPr>
        <w:t>是指用于城市道路（含里巷、桥梁、隧道、广场、公共停车场）、不售票的公园和绿地等处的路灯（价</w:t>
      </w:r>
      <w:r>
        <w:rPr>
          <w:rFonts w:ascii="仿宋_GB2312" w:eastAsia="仿宋_GB2312" w:hAnsi="宋体" w:hint="eastAsia"/>
          <w:sz w:val="30"/>
          <w:szCs w:val="30"/>
        </w:rPr>
        <w:lastRenderedPageBreak/>
        <w:t>值含配电室、变压器、配电箱、灯杆、地上地下管线、灯具、工作井及照明附属设备等）。</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bCs/>
          <w:sz w:val="30"/>
          <w:szCs w:val="30"/>
        </w:rPr>
        <w:t>7.公园绿地：</w:t>
      </w:r>
      <w:r>
        <w:rPr>
          <w:rFonts w:ascii="仿宋_GB2312" w:eastAsia="仿宋_GB2312" w:hAnsi="宋体" w:hint="eastAsia"/>
          <w:sz w:val="30"/>
          <w:szCs w:val="30"/>
        </w:rPr>
        <w:t>是指向公众开放，以游憩为主要功能，兼具生态、美化、防灾等作用的绿地。</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bCs/>
          <w:sz w:val="30"/>
          <w:szCs w:val="30"/>
        </w:rPr>
        <w:t xml:space="preserve">8.公共文化体育设施: </w:t>
      </w:r>
      <w:r>
        <w:rPr>
          <w:rFonts w:ascii="仿宋_GB2312" w:eastAsia="仿宋_GB2312" w:hAnsi="宋体" w:hint="eastAsia"/>
          <w:sz w:val="30"/>
          <w:szCs w:val="30"/>
        </w:rPr>
        <w:t>是指由各级人民政府举办的，向公众开放用于开展文化体育活动的公益性的图书馆、博物馆、纪念馆、美术馆、文化馆(站)、体育场(馆)、青少年宫、工人文化宫等的建筑物、场地和设备。</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十二、2017年度文物资产情况表</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中央部门（单位）和地方有关部门（单位）；各级文物部门仅负责填报本系统内文物相关数据。</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613789" w:rsidRDefault="00613789" w:rsidP="00613789">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通过购买、拍卖等方式取得的文物资产存在账面价值的，按照账面价值进行计价。有相关凭据的，应当按照有关凭据注明的金额加上相关税费、运输费等确定；没有相关凭据但依法经过资产评估的，其计量金额应当按照评估价值加上相关税费、运输费等确定；没有相关凭据也未经评估的，其计量金额比照同类或类似资产的市场价格加上相关税费、运输费等确定。</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b/>
          <w:sz w:val="30"/>
          <w:szCs w:val="30"/>
        </w:rPr>
        <w:t>1.</w:t>
      </w:r>
      <w:r>
        <w:rPr>
          <w:rFonts w:ascii="仿宋_GB2312" w:eastAsia="仿宋_GB2312" w:hAnsi="宋体" w:hint="eastAsia"/>
          <w:b/>
          <w:sz w:val="30"/>
          <w:szCs w:val="30"/>
        </w:rPr>
        <w:t>不可移动文物。</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《中华人民共和国文物保护法》规定，古文化遗址、古墓葬、古建筑、石窟寺、石刻、壁画、近代现代重要史迹和代表性建筑等不可移动文物，根据它们的历史、艺术和科学价值，可以分别</w:t>
      </w:r>
      <w:r>
        <w:rPr>
          <w:rFonts w:ascii="仿宋_GB2312" w:eastAsia="仿宋_GB2312" w:hAnsi="宋体" w:hint="eastAsia"/>
          <w:sz w:val="30"/>
          <w:szCs w:val="30"/>
        </w:rPr>
        <w:lastRenderedPageBreak/>
        <w:t>确定为全国重点文物保护单位，省级文物保护单位，市县级文物保护单位。其中：全国重点文物保护单位是由国务院文物行政部门在省级、市、县级文物保护单位中选择具有重大历史、艺术、科学价值的文物保护单位，报国务院核定公布。</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省级文物保护单位，由省、自治区、直辖市人民政府核定公布，并报国务院备案。</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市县级文物保护单位，分别由设区的市、自治州和县级人民政府核定公布，并报省、自治区、直辖市人民政府备案。</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尚未核定公布为文物保护单位的不可移动文物，由县级人民政府文物行政部门予以登记并公布。</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b/>
          <w:sz w:val="30"/>
          <w:szCs w:val="30"/>
        </w:rPr>
        <w:t>2.</w:t>
      </w:r>
      <w:r>
        <w:rPr>
          <w:rFonts w:ascii="仿宋_GB2312" w:eastAsia="仿宋_GB2312" w:hAnsi="宋体" w:hint="eastAsia"/>
          <w:b/>
          <w:sz w:val="30"/>
          <w:szCs w:val="30"/>
        </w:rPr>
        <w:t>可移动文物。</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历史上各时代重要实物、艺术品、文献、手稿、图书资料、代表性实物等可移动文物，分为珍贵文物和一般文物；珍贵文物分为一级文物、二级文物、三级文物。</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十三、保障性住房等其他行政事业单位经管资产情况表</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本报表填报主体：保障性</w:t>
      </w:r>
      <w:proofErr w:type="gramStart"/>
      <w:r>
        <w:rPr>
          <w:rFonts w:ascii="仿宋_GB2312" w:eastAsia="仿宋_GB2312" w:hAnsi="宋体" w:hint="eastAsia"/>
          <w:sz w:val="30"/>
          <w:szCs w:val="30"/>
        </w:rPr>
        <w:t>住房由住建</w:t>
      </w:r>
      <w:proofErr w:type="gramEnd"/>
      <w:r>
        <w:rPr>
          <w:rFonts w:ascii="仿宋_GB2312" w:eastAsia="仿宋_GB2312" w:hAnsi="宋体" w:hint="eastAsia"/>
          <w:sz w:val="30"/>
          <w:szCs w:val="30"/>
        </w:rPr>
        <w:t>等部门填报；全国社会保障基金由全国社会保障基金理事会填报；外汇储备由国家外汇管理部门填报；罚没财物由工商、质检、药监、公安等部门填报；</w:t>
      </w:r>
      <w:proofErr w:type="gramStart"/>
      <w:r>
        <w:rPr>
          <w:rFonts w:ascii="仿宋_GB2312" w:eastAsia="仿宋_GB2312" w:hAnsi="宋体" w:hint="eastAsia"/>
          <w:sz w:val="30"/>
          <w:szCs w:val="30"/>
        </w:rPr>
        <w:t>接收非</w:t>
      </w:r>
      <w:proofErr w:type="gramEnd"/>
      <w:r>
        <w:rPr>
          <w:rFonts w:ascii="仿宋_GB2312" w:eastAsia="仿宋_GB2312" w:hAnsi="宋体" w:hint="eastAsia"/>
          <w:sz w:val="30"/>
          <w:szCs w:val="30"/>
        </w:rPr>
        <w:t>定向捐赠资产由民政、红十字会等部门填报。</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本报表有账面价值的资产,按照账面价值进行计价。没有价值的可以按照历史成本、重置成本、公允价值等方法进行计价。</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1．保障性住房：包括公共租赁住房（含廉租住房）和尚未出售给个人的经济适用住房。</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2．公共租赁住房（</w:t>
      </w:r>
      <w:proofErr w:type="gramStart"/>
      <w:r>
        <w:rPr>
          <w:rFonts w:ascii="仿宋_GB2312" w:eastAsia="仿宋_GB2312" w:hAnsi="宋体" w:hint="eastAsia"/>
          <w:sz w:val="30"/>
          <w:szCs w:val="30"/>
        </w:rPr>
        <w:t>含廉租房</w:t>
      </w:r>
      <w:proofErr w:type="gramEnd"/>
      <w:r>
        <w:rPr>
          <w:rFonts w:ascii="仿宋_GB2312" w:eastAsia="仿宋_GB2312" w:hAnsi="宋体" w:hint="eastAsia"/>
          <w:sz w:val="30"/>
          <w:szCs w:val="30"/>
        </w:rPr>
        <w:t>）：是指限定建设标准和租金水平，面向符合规定条件的城镇中等偏下收入住房困难家庭、新就业无房职工和在城镇稳定就业的外来务工人员出租的保障性住房。公共租赁住房可由政府投资，也可以由政府提供政策支持、社会力量投资。根据住房城乡建设部、财政部、</w:t>
      </w:r>
      <w:proofErr w:type="gramStart"/>
      <w:r>
        <w:rPr>
          <w:rFonts w:ascii="仿宋_GB2312" w:eastAsia="仿宋_GB2312" w:hAnsi="宋体" w:hint="eastAsia"/>
          <w:sz w:val="30"/>
          <w:szCs w:val="30"/>
        </w:rPr>
        <w:t>国家发改委</w:t>
      </w:r>
      <w:proofErr w:type="gramEnd"/>
      <w:r>
        <w:rPr>
          <w:rFonts w:ascii="仿宋_GB2312" w:eastAsia="仿宋_GB2312" w:hAnsi="宋体" w:hint="eastAsia"/>
          <w:sz w:val="30"/>
          <w:szCs w:val="30"/>
        </w:rPr>
        <w:t>联合印发的《关于公共租赁住房和廉租房并轨运行的通知》（建保〔</w:t>
      </w:r>
      <w:r>
        <w:rPr>
          <w:rFonts w:ascii="仿宋_GB2312" w:eastAsia="仿宋_GB2312" w:hAnsi="宋体"/>
          <w:sz w:val="30"/>
          <w:szCs w:val="30"/>
        </w:rPr>
        <w:t>2013</w:t>
      </w:r>
      <w:r>
        <w:rPr>
          <w:rFonts w:ascii="仿宋_GB2312" w:eastAsia="仿宋_GB2312" w:hAnsi="宋体" w:hint="eastAsia"/>
          <w:sz w:val="30"/>
          <w:szCs w:val="30"/>
        </w:rPr>
        <w:t>〕</w:t>
      </w:r>
      <w:r>
        <w:rPr>
          <w:rFonts w:ascii="仿宋_GB2312" w:eastAsia="仿宋_GB2312" w:hAnsi="宋体"/>
          <w:sz w:val="30"/>
          <w:szCs w:val="30"/>
        </w:rPr>
        <w:t>178</w:t>
      </w:r>
      <w:r>
        <w:rPr>
          <w:rFonts w:ascii="仿宋_GB2312" w:eastAsia="仿宋_GB2312" w:hAnsi="宋体" w:hint="eastAsia"/>
          <w:sz w:val="30"/>
          <w:szCs w:val="30"/>
        </w:rPr>
        <w:t>号）规定，从</w:t>
      </w:r>
      <w:r>
        <w:rPr>
          <w:rFonts w:ascii="仿宋_GB2312" w:eastAsia="仿宋_GB2312" w:hAnsi="宋体"/>
          <w:sz w:val="30"/>
          <w:szCs w:val="30"/>
        </w:rPr>
        <w:t>2014</w:t>
      </w:r>
      <w:r>
        <w:rPr>
          <w:rFonts w:ascii="仿宋_GB2312" w:eastAsia="仿宋_GB2312" w:hAnsi="宋体" w:hint="eastAsia"/>
          <w:sz w:val="30"/>
          <w:szCs w:val="30"/>
        </w:rPr>
        <w:t>年起各地公租房和</w:t>
      </w:r>
      <w:proofErr w:type="gramStart"/>
      <w:r>
        <w:rPr>
          <w:rFonts w:ascii="仿宋_GB2312" w:eastAsia="仿宋_GB2312" w:hAnsi="宋体" w:hint="eastAsia"/>
          <w:sz w:val="30"/>
          <w:szCs w:val="30"/>
        </w:rPr>
        <w:t>廉租房</w:t>
      </w:r>
      <w:proofErr w:type="gramEnd"/>
      <w:r>
        <w:rPr>
          <w:rFonts w:ascii="仿宋_GB2312" w:eastAsia="仿宋_GB2312" w:hAnsi="宋体" w:hint="eastAsia"/>
          <w:sz w:val="30"/>
          <w:szCs w:val="30"/>
        </w:rPr>
        <w:t>并轨运行，统称为公共租赁住房。</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3．经济适用住房：是指政府提供政策优惠，限定套型面积和销售价格，按照合理标准建设，面向城市低收入住房困难家庭供应，政府持有的（含共有产权）具有保障性质的政策性住房。购房人拥有有限产权，购房满</w:t>
      </w:r>
      <w:r>
        <w:rPr>
          <w:rFonts w:ascii="仿宋_GB2312" w:eastAsia="仿宋_GB2312" w:hAnsi="宋体"/>
          <w:sz w:val="30"/>
          <w:szCs w:val="30"/>
        </w:rPr>
        <w:t>5</w:t>
      </w:r>
      <w:r>
        <w:rPr>
          <w:rFonts w:ascii="仿宋_GB2312" w:eastAsia="仿宋_GB2312" w:hAnsi="宋体" w:hint="eastAsia"/>
          <w:sz w:val="30"/>
          <w:szCs w:val="30"/>
        </w:rPr>
        <w:t>年可转让，但应按照规定交纳土地收益等价款，政府具有优先回购权。</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本次填报不涉及“限价商品房”、“棚改安置住房”。</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4．全国社会保障基金：全国社会保障基金（以下简称社保基金）是</w:t>
      </w:r>
      <w:proofErr w:type="gramStart"/>
      <w:r>
        <w:rPr>
          <w:rFonts w:ascii="仿宋_GB2312" w:eastAsia="仿宋_GB2312" w:hAnsi="宋体" w:hint="eastAsia"/>
          <w:sz w:val="30"/>
          <w:szCs w:val="30"/>
        </w:rPr>
        <w:t>指全国</w:t>
      </w:r>
      <w:proofErr w:type="gramEnd"/>
      <w:r>
        <w:rPr>
          <w:rFonts w:ascii="仿宋_GB2312" w:eastAsia="仿宋_GB2312" w:hAnsi="宋体" w:hint="eastAsia"/>
          <w:sz w:val="30"/>
          <w:szCs w:val="30"/>
        </w:rPr>
        <w:t xml:space="preserve">社会保障基金理事会（以下简称理事会）负责管理的由国有股减持划入资金及股权资产、中央财政拨入资金、经国务院批准以其他方式筹集的资金及其投资收益形成的由中央政府集中的社会保障基金。　</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5．外汇储备：外汇储备是指为了应付国际支付的需要，各国的中央银行及其他政府机构所集中掌握的外汇资产即外汇储备。</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6．罚没财物：是指执法机关依照现行法律、法规、规章的规定，经一定程序裁定后，依法收缴但尚未上缴国库的各类可以货币计量的财物。</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7．</w:t>
      </w:r>
      <w:proofErr w:type="gramStart"/>
      <w:r>
        <w:rPr>
          <w:rFonts w:ascii="仿宋_GB2312" w:eastAsia="仿宋_GB2312" w:hAnsi="宋体" w:hint="eastAsia"/>
          <w:sz w:val="30"/>
          <w:szCs w:val="30"/>
        </w:rPr>
        <w:t>接收非</w:t>
      </w:r>
      <w:proofErr w:type="gramEnd"/>
      <w:r>
        <w:rPr>
          <w:rFonts w:ascii="仿宋_GB2312" w:eastAsia="仿宋_GB2312" w:hAnsi="宋体" w:hint="eastAsia"/>
          <w:sz w:val="30"/>
          <w:szCs w:val="30"/>
        </w:rPr>
        <w:t>定向捐赠资产：</w:t>
      </w:r>
      <w:proofErr w:type="gramStart"/>
      <w:r>
        <w:rPr>
          <w:rFonts w:ascii="仿宋_GB2312" w:eastAsia="仿宋_GB2312" w:hAnsi="宋体" w:hint="eastAsia"/>
          <w:sz w:val="30"/>
          <w:szCs w:val="30"/>
        </w:rPr>
        <w:t>接收非</w:t>
      </w:r>
      <w:proofErr w:type="gramEnd"/>
      <w:r>
        <w:rPr>
          <w:rFonts w:ascii="仿宋_GB2312" w:eastAsia="仿宋_GB2312" w:hAnsi="宋体" w:hint="eastAsia"/>
          <w:sz w:val="30"/>
          <w:szCs w:val="30"/>
        </w:rPr>
        <w:t>定向捐赠资产是指政府部门接收的非定向的自然人、法人或其他组织捐赠的财产。</w:t>
      </w:r>
    </w:p>
    <w:p w:rsidR="000E7362" w:rsidRDefault="005A21C8">
      <w:pPr>
        <w:adjustRightInd w:val="0"/>
        <w:snapToGrid w:val="0"/>
        <w:spacing w:line="360" w:lineRule="auto"/>
        <w:ind w:firstLineChars="200" w:firstLine="600"/>
        <w:rPr>
          <w:rFonts w:ascii="黑体" w:eastAsia="黑体" w:hAnsi="黑体"/>
          <w:sz w:val="30"/>
          <w:szCs w:val="30"/>
        </w:rPr>
      </w:pPr>
      <w:r>
        <w:rPr>
          <w:rFonts w:ascii="黑体" w:eastAsia="黑体" w:hAnsi="黑体" w:hint="eastAsia"/>
          <w:sz w:val="30"/>
          <w:szCs w:val="30"/>
        </w:rPr>
        <w:t>十四、受托代理资产情况表</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（一）填报主体。</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住房公积金”项目由住房公积金管理中心等部门填报；“社会保险基金”项目由社会保险基金管理等部门填报；“接收的定向捐赠资产存量”由接收单位填报，例如红十字总会等部门填报；“其他代管资产”由相应机构填报，例如房屋维修基金等部门填报。</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（二）计价方法。</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本报表</w:t>
      </w:r>
      <w:proofErr w:type="gramStart"/>
      <w:r>
        <w:rPr>
          <w:rFonts w:ascii="仿宋_GB2312" w:eastAsia="仿宋_GB2312" w:hAnsi="宋体" w:hint="eastAsia"/>
          <w:sz w:val="30"/>
          <w:szCs w:val="30"/>
        </w:rPr>
        <w:t>填基金</w:t>
      </w:r>
      <w:proofErr w:type="gramEnd"/>
      <w:r>
        <w:rPr>
          <w:rFonts w:ascii="仿宋_GB2312" w:eastAsia="仿宋_GB2312" w:hAnsi="宋体" w:hint="eastAsia"/>
          <w:sz w:val="30"/>
          <w:szCs w:val="30"/>
        </w:rPr>
        <w:t>余额或缴存余额。</w:t>
      </w:r>
    </w:p>
    <w:p w:rsidR="000E7362" w:rsidRDefault="005A21C8">
      <w:pPr>
        <w:adjustRightInd w:val="0"/>
        <w:snapToGrid w:val="0"/>
        <w:spacing w:line="360" w:lineRule="auto"/>
        <w:ind w:firstLineChars="200" w:firstLine="600"/>
        <w:rPr>
          <w:rFonts w:ascii="楷体_GB2312" w:eastAsia="楷体_GB2312" w:hAnsi="宋体"/>
          <w:bCs/>
          <w:sz w:val="30"/>
          <w:szCs w:val="30"/>
        </w:rPr>
      </w:pPr>
      <w:r>
        <w:rPr>
          <w:rFonts w:ascii="楷体_GB2312" w:eastAsia="楷体_GB2312" w:hAnsi="宋体" w:hint="eastAsia"/>
          <w:bCs/>
          <w:sz w:val="30"/>
          <w:szCs w:val="30"/>
        </w:rPr>
        <w:t>（三）指标解释。</w:t>
      </w:r>
    </w:p>
    <w:p w:rsidR="000E7362" w:rsidRDefault="005A21C8">
      <w:pPr>
        <w:adjustRightInd w:val="0"/>
        <w:snapToGrid w:val="0"/>
        <w:spacing w:line="360" w:lineRule="auto"/>
        <w:ind w:firstLineChars="200" w:firstLine="602"/>
        <w:rPr>
          <w:rFonts w:ascii="仿宋_GB2312" w:eastAsia="仿宋_GB2312" w:hAnsi="宋体"/>
          <w:b/>
          <w:sz w:val="30"/>
          <w:szCs w:val="30"/>
        </w:rPr>
      </w:pPr>
      <w:r>
        <w:rPr>
          <w:rFonts w:ascii="仿宋_GB2312" w:eastAsia="仿宋_GB2312" w:hAnsi="宋体" w:hint="eastAsia"/>
          <w:b/>
          <w:sz w:val="30"/>
          <w:szCs w:val="30"/>
        </w:rPr>
        <w:t>1.</w:t>
      </w:r>
      <w:r>
        <w:rPr>
          <w:rFonts w:ascii="仿宋_GB2312" w:eastAsia="仿宋_GB2312" w:hAnsi="宋体"/>
          <w:b/>
          <w:sz w:val="30"/>
          <w:szCs w:val="30"/>
        </w:rPr>
        <w:t>住房公积金</w:t>
      </w:r>
      <w:r>
        <w:rPr>
          <w:rFonts w:ascii="仿宋_GB2312" w:eastAsia="仿宋_GB2312" w:hAnsi="宋体" w:hint="eastAsia"/>
          <w:b/>
          <w:sz w:val="30"/>
          <w:szCs w:val="30"/>
        </w:rPr>
        <w:t>。</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是指</w:t>
      </w:r>
      <w:r>
        <w:rPr>
          <w:rFonts w:ascii="仿宋_GB2312" w:eastAsia="仿宋_GB2312" w:hAnsi="宋体"/>
          <w:sz w:val="30"/>
          <w:szCs w:val="30"/>
        </w:rPr>
        <w:t>国家机关、国有企业、城镇集体企业、外商投资企业、城镇私营企业及其他城镇企业、事业单位、民办非企业单位、社会团体及其在职职工缴存的长期住房储金。</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sz w:val="30"/>
          <w:szCs w:val="30"/>
        </w:rPr>
        <w:t>2.社会保险基金。</w:t>
      </w:r>
    </w:p>
    <w:p w:rsidR="000E7362" w:rsidRDefault="005A21C8">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是指为了保障保险对象的社会保险待遇，按照国家法律、法规，由缴费单位和缴费个人分别按缴费基数的一定比例缴纳以及通过其他合法方式筹集的专项资金。社会保险基金是国家为举办社会保险事业而筹集的，用于支付劳动者因暂时或永久丧失劳动</w:t>
      </w:r>
      <w:r>
        <w:rPr>
          <w:rFonts w:ascii="仿宋_GB2312" w:eastAsia="仿宋_GB2312" w:hAnsi="宋体" w:hint="eastAsia"/>
          <w:sz w:val="30"/>
          <w:szCs w:val="30"/>
        </w:rPr>
        <w:lastRenderedPageBreak/>
        <w:t>能力或劳动机会时所享受的保险金和津贴的资金。社会保险基金按照保险类型确定资金来源，逐步实行社会统筹。用人单位和劳动者必须依法参加社会保险，缴纳</w:t>
      </w:r>
      <w:hyperlink r:id="rId14" w:tgtFrame="_blank" w:history="1">
        <w:r>
          <w:rPr>
            <w:rFonts w:ascii="仿宋_GB2312" w:eastAsia="仿宋_GB2312" w:hAnsi="宋体" w:hint="eastAsia"/>
            <w:sz w:val="30"/>
            <w:szCs w:val="30"/>
          </w:rPr>
          <w:t>社会保险费</w:t>
        </w:r>
      </w:hyperlink>
      <w:r>
        <w:rPr>
          <w:rFonts w:ascii="仿宋_GB2312" w:eastAsia="仿宋_GB2312" w:hAnsi="宋体" w:hint="eastAsia"/>
          <w:sz w:val="30"/>
          <w:szCs w:val="30"/>
        </w:rPr>
        <w:t>。</w:t>
      </w:r>
    </w:p>
    <w:p w:rsidR="000E7362" w:rsidRDefault="005A21C8">
      <w:pPr>
        <w:adjustRightInd w:val="0"/>
        <w:snapToGrid w:val="0"/>
        <w:spacing w:line="360" w:lineRule="auto"/>
        <w:ind w:firstLineChars="200" w:firstLine="602"/>
        <w:rPr>
          <w:rFonts w:ascii="仿宋_GB2312" w:eastAsia="仿宋_GB2312" w:hAnsi="宋体"/>
          <w:sz w:val="30"/>
          <w:szCs w:val="30"/>
        </w:rPr>
      </w:pPr>
      <w:r>
        <w:rPr>
          <w:rFonts w:ascii="仿宋_GB2312" w:eastAsia="仿宋_GB2312" w:hAnsi="宋体" w:hint="eastAsia"/>
          <w:b/>
          <w:sz w:val="30"/>
          <w:szCs w:val="30"/>
        </w:rPr>
        <w:t>3.接收的定向捐赠资产存量</w:t>
      </w:r>
      <w:r>
        <w:rPr>
          <w:rFonts w:ascii="仿宋_GB2312" w:eastAsia="仿宋_GB2312" w:hAnsi="宋体" w:hint="eastAsia"/>
          <w:sz w:val="30"/>
          <w:szCs w:val="30"/>
        </w:rPr>
        <w:t>。</w:t>
      </w:r>
    </w:p>
    <w:p w:rsidR="000E7362" w:rsidRDefault="005A21C8">
      <w:pPr>
        <w:adjustRightInd w:val="0"/>
        <w:snapToGrid w:val="0"/>
        <w:spacing w:line="360" w:lineRule="auto"/>
        <w:ind w:firstLineChars="200" w:firstLine="600"/>
        <w:rPr>
          <w:rFonts w:ascii="宋体"/>
          <w:sz w:val="30"/>
          <w:szCs w:val="30"/>
        </w:rPr>
      </w:pPr>
      <w:r>
        <w:rPr>
          <w:rFonts w:ascii="仿宋_GB2312" w:eastAsia="仿宋_GB2312" w:hAnsi="宋体" w:hint="eastAsia"/>
          <w:sz w:val="30"/>
          <w:szCs w:val="30"/>
        </w:rPr>
        <w:t>是指行政事业单位接收的有指定捐赠对象的资产。</w:t>
      </w:r>
    </w:p>
    <w:sectPr w:rsidR="000E7362" w:rsidSect="000E7362">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5A5" w:rsidRDefault="00F435A5" w:rsidP="000E7362">
      <w:r>
        <w:separator/>
      </w:r>
    </w:p>
  </w:endnote>
  <w:endnote w:type="continuationSeparator" w:id="0">
    <w:p w:rsidR="00F435A5" w:rsidRDefault="00F435A5" w:rsidP="000E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62" w:rsidRDefault="00024328">
    <w:pPr>
      <w:pStyle w:val="aa"/>
      <w:jc w:val="center"/>
    </w:pPr>
    <w:r>
      <w:fldChar w:fldCharType="begin"/>
    </w:r>
    <w:r w:rsidR="005A21C8">
      <w:instrText xml:space="preserve"> PAGE   \* MERGEFORMAT </w:instrText>
    </w:r>
    <w:r>
      <w:fldChar w:fldCharType="separate"/>
    </w:r>
    <w:r w:rsidR="00AE19CB" w:rsidRPr="00AE19CB">
      <w:rPr>
        <w:noProof/>
        <w:lang w:val="zh-CN"/>
      </w:rPr>
      <w:t>1</w:t>
    </w:r>
    <w:r>
      <w:rPr>
        <w:lang w:val="zh-CN"/>
      </w:rPr>
      <w:fldChar w:fldCharType="end"/>
    </w:r>
  </w:p>
  <w:p w:rsidR="000E7362" w:rsidRDefault="000E736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5A5" w:rsidRDefault="00F435A5" w:rsidP="000E7362">
      <w:r>
        <w:separator/>
      </w:r>
    </w:p>
  </w:footnote>
  <w:footnote w:type="continuationSeparator" w:id="0">
    <w:p w:rsidR="00F435A5" w:rsidRDefault="00F435A5" w:rsidP="000E7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E4CB4"/>
    <w:multiLevelType w:val="multilevel"/>
    <w:tmpl w:val="670E4CB4"/>
    <w:lvl w:ilvl="0">
      <w:start w:val="1"/>
      <w:numFmt w:val="japaneseCounting"/>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Q">
    <w15:presenceInfo w15:providerId="WPS Office" w15:userId="547513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0B62"/>
    <w:rsid w:val="00001D31"/>
    <w:rsid w:val="0000555F"/>
    <w:rsid w:val="0001077C"/>
    <w:rsid w:val="00012BFD"/>
    <w:rsid w:val="00021032"/>
    <w:rsid w:val="00024328"/>
    <w:rsid w:val="00024F2F"/>
    <w:rsid w:val="0003389E"/>
    <w:rsid w:val="00035226"/>
    <w:rsid w:val="00036F0B"/>
    <w:rsid w:val="00043E97"/>
    <w:rsid w:val="0004592C"/>
    <w:rsid w:val="00045F87"/>
    <w:rsid w:val="00053537"/>
    <w:rsid w:val="0005356D"/>
    <w:rsid w:val="00062E2E"/>
    <w:rsid w:val="00064ADE"/>
    <w:rsid w:val="00065668"/>
    <w:rsid w:val="00066DBD"/>
    <w:rsid w:val="00071F1F"/>
    <w:rsid w:val="00074A39"/>
    <w:rsid w:val="00075F3D"/>
    <w:rsid w:val="00082583"/>
    <w:rsid w:val="00094AC9"/>
    <w:rsid w:val="00097949"/>
    <w:rsid w:val="000A0A5D"/>
    <w:rsid w:val="000A7895"/>
    <w:rsid w:val="000B213D"/>
    <w:rsid w:val="000B3E48"/>
    <w:rsid w:val="000B40F1"/>
    <w:rsid w:val="000B61F3"/>
    <w:rsid w:val="000B6360"/>
    <w:rsid w:val="000B7B0D"/>
    <w:rsid w:val="000D1DF9"/>
    <w:rsid w:val="000D2559"/>
    <w:rsid w:val="000D3496"/>
    <w:rsid w:val="000D6A86"/>
    <w:rsid w:val="000E018D"/>
    <w:rsid w:val="000E0523"/>
    <w:rsid w:val="000E36A1"/>
    <w:rsid w:val="000E45DA"/>
    <w:rsid w:val="000E4620"/>
    <w:rsid w:val="000E7218"/>
    <w:rsid w:val="000E7362"/>
    <w:rsid w:val="000F1958"/>
    <w:rsid w:val="000F2004"/>
    <w:rsid w:val="000F4152"/>
    <w:rsid w:val="000F5290"/>
    <w:rsid w:val="001004CD"/>
    <w:rsid w:val="00101E5A"/>
    <w:rsid w:val="001022E7"/>
    <w:rsid w:val="00102329"/>
    <w:rsid w:val="001066FD"/>
    <w:rsid w:val="00110AF4"/>
    <w:rsid w:val="00112380"/>
    <w:rsid w:val="00112B2A"/>
    <w:rsid w:val="00114A18"/>
    <w:rsid w:val="00116499"/>
    <w:rsid w:val="001171D4"/>
    <w:rsid w:val="00117D77"/>
    <w:rsid w:val="00120FB2"/>
    <w:rsid w:val="001262F1"/>
    <w:rsid w:val="001335A7"/>
    <w:rsid w:val="00136F78"/>
    <w:rsid w:val="00137445"/>
    <w:rsid w:val="0013783A"/>
    <w:rsid w:val="00141458"/>
    <w:rsid w:val="00141C50"/>
    <w:rsid w:val="00141C8F"/>
    <w:rsid w:val="00142F8D"/>
    <w:rsid w:val="00144656"/>
    <w:rsid w:val="00147587"/>
    <w:rsid w:val="00147B07"/>
    <w:rsid w:val="00150444"/>
    <w:rsid w:val="00150541"/>
    <w:rsid w:val="00150569"/>
    <w:rsid w:val="0015126F"/>
    <w:rsid w:val="0015313B"/>
    <w:rsid w:val="00160EF9"/>
    <w:rsid w:val="0016255D"/>
    <w:rsid w:val="00163B63"/>
    <w:rsid w:val="00165EF3"/>
    <w:rsid w:val="001664BD"/>
    <w:rsid w:val="0017087D"/>
    <w:rsid w:val="00171326"/>
    <w:rsid w:val="0017271D"/>
    <w:rsid w:val="00173BC8"/>
    <w:rsid w:val="001767AE"/>
    <w:rsid w:val="00183485"/>
    <w:rsid w:val="00183FA4"/>
    <w:rsid w:val="00186E42"/>
    <w:rsid w:val="0018737A"/>
    <w:rsid w:val="00196E2B"/>
    <w:rsid w:val="00197838"/>
    <w:rsid w:val="00197C2F"/>
    <w:rsid w:val="001A5EDE"/>
    <w:rsid w:val="001A7A7A"/>
    <w:rsid w:val="001B151B"/>
    <w:rsid w:val="001C03BB"/>
    <w:rsid w:val="001C0C5C"/>
    <w:rsid w:val="001C13BF"/>
    <w:rsid w:val="001C273A"/>
    <w:rsid w:val="001C34A9"/>
    <w:rsid w:val="001C3F9F"/>
    <w:rsid w:val="001C6C5E"/>
    <w:rsid w:val="001D28AC"/>
    <w:rsid w:val="001D2E35"/>
    <w:rsid w:val="001D4C61"/>
    <w:rsid w:val="001D6876"/>
    <w:rsid w:val="001E070C"/>
    <w:rsid w:val="001E0DCE"/>
    <w:rsid w:val="001E346A"/>
    <w:rsid w:val="001E62C1"/>
    <w:rsid w:val="001F1FE1"/>
    <w:rsid w:val="001F36CA"/>
    <w:rsid w:val="001F3F48"/>
    <w:rsid w:val="001F6EB2"/>
    <w:rsid w:val="002039AC"/>
    <w:rsid w:val="002058D6"/>
    <w:rsid w:val="0020690E"/>
    <w:rsid w:val="00206B1D"/>
    <w:rsid w:val="00210D40"/>
    <w:rsid w:val="002145E2"/>
    <w:rsid w:val="00220CB1"/>
    <w:rsid w:val="0022257A"/>
    <w:rsid w:val="00222BE8"/>
    <w:rsid w:val="00227D0B"/>
    <w:rsid w:val="00230B10"/>
    <w:rsid w:val="00231D78"/>
    <w:rsid w:val="00232331"/>
    <w:rsid w:val="00233D66"/>
    <w:rsid w:val="00235124"/>
    <w:rsid w:val="00243623"/>
    <w:rsid w:val="00252F16"/>
    <w:rsid w:val="0025441F"/>
    <w:rsid w:val="002628DF"/>
    <w:rsid w:val="00265F2B"/>
    <w:rsid w:val="0026740A"/>
    <w:rsid w:val="00270B4D"/>
    <w:rsid w:val="0027265D"/>
    <w:rsid w:val="00272E6F"/>
    <w:rsid w:val="00274701"/>
    <w:rsid w:val="00281063"/>
    <w:rsid w:val="00282D19"/>
    <w:rsid w:val="00282F23"/>
    <w:rsid w:val="00285678"/>
    <w:rsid w:val="00285A31"/>
    <w:rsid w:val="00290E0A"/>
    <w:rsid w:val="00292025"/>
    <w:rsid w:val="00293AAA"/>
    <w:rsid w:val="00293F81"/>
    <w:rsid w:val="00294175"/>
    <w:rsid w:val="00297344"/>
    <w:rsid w:val="00297E39"/>
    <w:rsid w:val="002A50E2"/>
    <w:rsid w:val="002B250D"/>
    <w:rsid w:val="002B2538"/>
    <w:rsid w:val="002B6041"/>
    <w:rsid w:val="002B61C2"/>
    <w:rsid w:val="002C0D72"/>
    <w:rsid w:val="002C3F3F"/>
    <w:rsid w:val="002D08B7"/>
    <w:rsid w:val="002D12D0"/>
    <w:rsid w:val="002D2962"/>
    <w:rsid w:val="002D3EEE"/>
    <w:rsid w:val="002D4E0D"/>
    <w:rsid w:val="002D4F68"/>
    <w:rsid w:val="002D6E92"/>
    <w:rsid w:val="002E06F9"/>
    <w:rsid w:val="002E188B"/>
    <w:rsid w:val="002E2312"/>
    <w:rsid w:val="002E46FE"/>
    <w:rsid w:val="002E7C8A"/>
    <w:rsid w:val="002F15D4"/>
    <w:rsid w:val="002F602C"/>
    <w:rsid w:val="002F6481"/>
    <w:rsid w:val="002F656B"/>
    <w:rsid w:val="002F76F2"/>
    <w:rsid w:val="00302DA1"/>
    <w:rsid w:val="00304DD6"/>
    <w:rsid w:val="00305185"/>
    <w:rsid w:val="00305E36"/>
    <w:rsid w:val="003073FC"/>
    <w:rsid w:val="00307C7D"/>
    <w:rsid w:val="00310198"/>
    <w:rsid w:val="00317ADE"/>
    <w:rsid w:val="003202E9"/>
    <w:rsid w:val="00323200"/>
    <w:rsid w:val="0032512F"/>
    <w:rsid w:val="00332C89"/>
    <w:rsid w:val="00341F24"/>
    <w:rsid w:val="003421F9"/>
    <w:rsid w:val="00342352"/>
    <w:rsid w:val="00345E07"/>
    <w:rsid w:val="003556B5"/>
    <w:rsid w:val="00356662"/>
    <w:rsid w:val="003568FC"/>
    <w:rsid w:val="003630C0"/>
    <w:rsid w:val="00371A58"/>
    <w:rsid w:val="00371B1D"/>
    <w:rsid w:val="00372283"/>
    <w:rsid w:val="003738C3"/>
    <w:rsid w:val="003749AA"/>
    <w:rsid w:val="00376143"/>
    <w:rsid w:val="003765E9"/>
    <w:rsid w:val="003767B4"/>
    <w:rsid w:val="0038042D"/>
    <w:rsid w:val="00382AFA"/>
    <w:rsid w:val="003847A2"/>
    <w:rsid w:val="00384D48"/>
    <w:rsid w:val="00384F2D"/>
    <w:rsid w:val="00387166"/>
    <w:rsid w:val="00395C21"/>
    <w:rsid w:val="003A1C16"/>
    <w:rsid w:val="003A6B9F"/>
    <w:rsid w:val="003A741E"/>
    <w:rsid w:val="003A7694"/>
    <w:rsid w:val="003A79BC"/>
    <w:rsid w:val="003C2077"/>
    <w:rsid w:val="003D044F"/>
    <w:rsid w:val="003D099D"/>
    <w:rsid w:val="003D362E"/>
    <w:rsid w:val="003D4DB6"/>
    <w:rsid w:val="003D64EC"/>
    <w:rsid w:val="003D69C0"/>
    <w:rsid w:val="003D69E1"/>
    <w:rsid w:val="003E304A"/>
    <w:rsid w:val="003E4528"/>
    <w:rsid w:val="003F125B"/>
    <w:rsid w:val="003F21C9"/>
    <w:rsid w:val="003F393F"/>
    <w:rsid w:val="003F3EF1"/>
    <w:rsid w:val="003F5C6F"/>
    <w:rsid w:val="003F66D5"/>
    <w:rsid w:val="0040024D"/>
    <w:rsid w:val="00403256"/>
    <w:rsid w:val="00403FB6"/>
    <w:rsid w:val="00404C1B"/>
    <w:rsid w:val="00405413"/>
    <w:rsid w:val="00405539"/>
    <w:rsid w:val="00412717"/>
    <w:rsid w:val="00412E0C"/>
    <w:rsid w:val="00417B3B"/>
    <w:rsid w:val="00422414"/>
    <w:rsid w:val="00424DE2"/>
    <w:rsid w:val="0043283E"/>
    <w:rsid w:val="00434C55"/>
    <w:rsid w:val="00435B30"/>
    <w:rsid w:val="00437F39"/>
    <w:rsid w:val="00437FB9"/>
    <w:rsid w:val="00446D32"/>
    <w:rsid w:val="004508AB"/>
    <w:rsid w:val="00450D34"/>
    <w:rsid w:val="0045399B"/>
    <w:rsid w:val="00456032"/>
    <w:rsid w:val="004560A7"/>
    <w:rsid w:val="00460C31"/>
    <w:rsid w:val="00462AE6"/>
    <w:rsid w:val="0046664F"/>
    <w:rsid w:val="00471055"/>
    <w:rsid w:val="0047780C"/>
    <w:rsid w:val="00480D44"/>
    <w:rsid w:val="00481F96"/>
    <w:rsid w:val="00485BB7"/>
    <w:rsid w:val="004877B0"/>
    <w:rsid w:val="00491526"/>
    <w:rsid w:val="00494F14"/>
    <w:rsid w:val="004A72FD"/>
    <w:rsid w:val="004B1A5D"/>
    <w:rsid w:val="004B5742"/>
    <w:rsid w:val="004B6D7F"/>
    <w:rsid w:val="004B7795"/>
    <w:rsid w:val="004C0347"/>
    <w:rsid w:val="004C0F03"/>
    <w:rsid w:val="004C3B7A"/>
    <w:rsid w:val="004C78FE"/>
    <w:rsid w:val="004C7FE2"/>
    <w:rsid w:val="004D1CCD"/>
    <w:rsid w:val="004D590D"/>
    <w:rsid w:val="004D725A"/>
    <w:rsid w:val="004D7A94"/>
    <w:rsid w:val="004E6A83"/>
    <w:rsid w:val="004E70C0"/>
    <w:rsid w:val="004F656E"/>
    <w:rsid w:val="004F78F2"/>
    <w:rsid w:val="00500852"/>
    <w:rsid w:val="00501C7F"/>
    <w:rsid w:val="005038FE"/>
    <w:rsid w:val="0050521A"/>
    <w:rsid w:val="005060EE"/>
    <w:rsid w:val="00511EDC"/>
    <w:rsid w:val="0051311B"/>
    <w:rsid w:val="00514415"/>
    <w:rsid w:val="005162D3"/>
    <w:rsid w:val="00517965"/>
    <w:rsid w:val="0052118E"/>
    <w:rsid w:val="00522DAB"/>
    <w:rsid w:val="005257B6"/>
    <w:rsid w:val="00530E2F"/>
    <w:rsid w:val="00531EE6"/>
    <w:rsid w:val="00534B44"/>
    <w:rsid w:val="00535F67"/>
    <w:rsid w:val="00536B40"/>
    <w:rsid w:val="00541102"/>
    <w:rsid w:val="00541F15"/>
    <w:rsid w:val="0054291C"/>
    <w:rsid w:val="00542ACE"/>
    <w:rsid w:val="0054628B"/>
    <w:rsid w:val="0054734B"/>
    <w:rsid w:val="00550CB7"/>
    <w:rsid w:val="00554A69"/>
    <w:rsid w:val="0056047F"/>
    <w:rsid w:val="00560BA3"/>
    <w:rsid w:val="00565F15"/>
    <w:rsid w:val="0057087B"/>
    <w:rsid w:val="005710BD"/>
    <w:rsid w:val="00575DCD"/>
    <w:rsid w:val="00576926"/>
    <w:rsid w:val="005770CC"/>
    <w:rsid w:val="00584BB4"/>
    <w:rsid w:val="005858FC"/>
    <w:rsid w:val="00585D51"/>
    <w:rsid w:val="00590642"/>
    <w:rsid w:val="00591DD4"/>
    <w:rsid w:val="0059388A"/>
    <w:rsid w:val="00593CBA"/>
    <w:rsid w:val="005956ED"/>
    <w:rsid w:val="005960A8"/>
    <w:rsid w:val="0059748F"/>
    <w:rsid w:val="005A21C8"/>
    <w:rsid w:val="005A273F"/>
    <w:rsid w:val="005A2847"/>
    <w:rsid w:val="005A2D84"/>
    <w:rsid w:val="005A6AB5"/>
    <w:rsid w:val="005B30D7"/>
    <w:rsid w:val="005B3CC1"/>
    <w:rsid w:val="005B6178"/>
    <w:rsid w:val="005C17E2"/>
    <w:rsid w:val="005C539E"/>
    <w:rsid w:val="005C6129"/>
    <w:rsid w:val="005C7E4B"/>
    <w:rsid w:val="005D27CC"/>
    <w:rsid w:val="005D3797"/>
    <w:rsid w:val="005E261D"/>
    <w:rsid w:val="005E27C4"/>
    <w:rsid w:val="005E4D2D"/>
    <w:rsid w:val="005E5D94"/>
    <w:rsid w:val="005E655A"/>
    <w:rsid w:val="005F3F6B"/>
    <w:rsid w:val="005F4B68"/>
    <w:rsid w:val="005F5A1E"/>
    <w:rsid w:val="005F6522"/>
    <w:rsid w:val="00600F0B"/>
    <w:rsid w:val="006022BE"/>
    <w:rsid w:val="006044E0"/>
    <w:rsid w:val="00613789"/>
    <w:rsid w:val="0061393F"/>
    <w:rsid w:val="00622D87"/>
    <w:rsid w:val="00626E0C"/>
    <w:rsid w:val="0063259D"/>
    <w:rsid w:val="006373D4"/>
    <w:rsid w:val="00640430"/>
    <w:rsid w:val="006413D9"/>
    <w:rsid w:val="00641576"/>
    <w:rsid w:val="00642643"/>
    <w:rsid w:val="00645681"/>
    <w:rsid w:val="00657CFB"/>
    <w:rsid w:val="00660E35"/>
    <w:rsid w:val="0066555F"/>
    <w:rsid w:val="006707CA"/>
    <w:rsid w:val="00676949"/>
    <w:rsid w:val="00680144"/>
    <w:rsid w:val="0068195D"/>
    <w:rsid w:val="0069002A"/>
    <w:rsid w:val="00690338"/>
    <w:rsid w:val="006911FE"/>
    <w:rsid w:val="006939EE"/>
    <w:rsid w:val="006953A2"/>
    <w:rsid w:val="006A1231"/>
    <w:rsid w:val="006A5226"/>
    <w:rsid w:val="006A5843"/>
    <w:rsid w:val="006B1F76"/>
    <w:rsid w:val="006B7808"/>
    <w:rsid w:val="006C0642"/>
    <w:rsid w:val="006C5A35"/>
    <w:rsid w:val="006C76B3"/>
    <w:rsid w:val="006D0DF1"/>
    <w:rsid w:val="006D2C72"/>
    <w:rsid w:val="006D57DD"/>
    <w:rsid w:val="006E00E9"/>
    <w:rsid w:val="006E0BF4"/>
    <w:rsid w:val="006E0F0F"/>
    <w:rsid w:val="006E227C"/>
    <w:rsid w:val="006E6F7F"/>
    <w:rsid w:val="006E7E2D"/>
    <w:rsid w:val="006F43D2"/>
    <w:rsid w:val="006F74E5"/>
    <w:rsid w:val="006F76E1"/>
    <w:rsid w:val="006F77D7"/>
    <w:rsid w:val="00704E1C"/>
    <w:rsid w:val="00705CC7"/>
    <w:rsid w:val="00705DBB"/>
    <w:rsid w:val="00706C88"/>
    <w:rsid w:val="00710824"/>
    <w:rsid w:val="00711A80"/>
    <w:rsid w:val="00712B6F"/>
    <w:rsid w:val="0072017A"/>
    <w:rsid w:val="00720508"/>
    <w:rsid w:val="0072419B"/>
    <w:rsid w:val="007309C3"/>
    <w:rsid w:val="00731037"/>
    <w:rsid w:val="00732414"/>
    <w:rsid w:val="00732B58"/>
    <w:rsid w:val="00736237"/>
    <w:rsid w:val="00737682"/>
    <w:rsid w:val="007404DF"/>
    <w:rsid w:val="007449F6"/>
    <w:rsid w:val="00745F6A"/>
    <w:rsid w:val="0074656D"/>
    <w:rsid w:val="007502FE"/>
    <w:rsid w:val="007516E7"/>
    <w:rsid w:val="00754E85"/>
    <w:rsid w:val="007559E4"/>
    <w:rsid w:val="00760C4F"/>
    <w:rsid w:val="0076354D"/>
    <w:rsid w:val="007635AE"/>
    <w:rsid w:val="00770810"/>
    <w:rsid w:val="00773D0F"/>
    <w:rsid w:val="007741AE"/>
    <w:rsid w:val="0077528A"/>
    <w:rsid w:val="00776EED"/>
    <w:rsid w:val="007829EA"/>
    <w:rsid w:val="007911B4"/>
    <w:rsid w:val="007950D4"/>
    <w:rsid w:val="0079692C"/>
    <w:rsid w:val="007A1346"/>
    <w:rsid w:val="007A363A"/>
    <w:rsid w:val="007A452C"/>
    <w:rsid w:val="007A546D"/>
    <w:rsid w:val="007A556A"/>
    <w:rsid w:val="007A5927"/>
    <w:rsid w:val="007B271E"/>
    <w:rsid w:val="007B7582"/>
    <w:rsid w:val="007C08D8"/>
    <w:rsid w:val="007D0F9B"/>
    <w:rsid w:val="007D17CD"/>
    <w:rsid w:val="007D445F"/>
    <w:rsid w:val="007D6458"/>
    <w:rsid w:val="007D795F"/>
    <w:rsid w:val="007E40A9"/>
    <w:rsid w:val="007E6232"/>
    <w:rsid w:val="007F37E4"/>
    <w:rsid w:val="007F3E7E"/>
    <w:rsid w:val="008009F0"/>
    <w:rsid w:val="00801AE6"/>
    <w:rsid w:val="008029CE"/>
    <w:rsid w:val="00804C56"/>
    <w:rsid w:val="00805489"/>
    <w:rsid w:val="00806662"/>
    <w:rsid w:val="00806822"/>
    <w:rsid w:val="00810670"/>
    <w:rsid w:val="00811A56"/>
    <w:rsid w:val="00811A74"/>
    <w:rsid w:val="00815239"/>
    <w:rsid w:val="008221CD"/>
    <w:rsid w:val="00824B10"/>
    <w:rsid w:val="008343BE"/>
    <w:rsid w:val="008359D8"/>
    <w:rsid w:val="00840052"/>
    <w:rsid w:val="0084154D"/>
    <w:rsid w:val="00842E23"/>
    <w:rsid w:val="0084381B"/>
    <w:rsid w:val="00843BBF"/>
    <w:rsid w:val="008456EA"/>
    <w:rsid w:val="00846162"/>
    <w:rsid w:val="00847C83"/>
    <w:rsid w:val="008505DC"/>
    <w:rsid w:val="00850AC5"/>
    <w:rsid w:val="008518C9"/>
    <w:rsid w:val="00852ABE"/>
    <w:rsid w:val="00862481"/>
    <w:rsid w:val="008714E4"/>
    <w:rsid w:val="008717C0"/>
    <w:rsid w:val="00871F58"/>
    <w:rsid w:val="00874E43"/>
    <w:rsid w:val="00875FE4"/>
    <w:rsid w:val="00877F9F"/>
    <w:rsid w:val="00881710"/>
    <w:rsid w:val="0088291D"/>
    <w:rsid w:val="00894590"/>
    <w:rsid w:val="008A2593"/>
    <w:rsid w:val="008A3560"/>
    <w:rsid w:val="008A387D"/>
    <w:rsid w:val="008A6B94"/>
    <w:rsid w:val="008B14B3"/>
    <w:rsid w:val="008B6A2C"/>
    <w:rsid w:val="008B79DB"/>
    <w:rsid w:val="008C098D"/>
    <w:rsid w:val="008C234F"/>
    <w:rsid w:val="008C3CAF"/>
    <w:rsid w:val="008C5144"/>
    <w:rsid w:val="008D3DF7"/>
    <w:rsid w:val="008D43B1"/>
    <w:rsid w:val="008D446F"/>
    <w:rsid w:val="008E28BE"/>
    <w:rsid w:val="008E503F"/>
    <w:rsid w:val="008E69ED"/>
    <w:rsid w:val="008E6B3B"/>
    <w:rsid w:val="008F036D"/>
    <w:rsid w:val="008F3D34"/>
    <w:rsid w:val="008F5827"/>
    <w:rsid w:val="00900C85"/>
    <w:rsid w:val="00901865"/>
    <w:rsid w:val="00901AB0"/>
    <w:rsid w:val="00905FA4"/>
    <w:rsid w:val="00906A72"/>
    <w:rsid w:val="0090788E"/>
    <w:rsid w:val="009120C7"/>
    <w:rsid w:val="00912346"/>
    <w:rsid w:val="00913D79"/>
    <w:rsid w:val="00916853"/>
    <w:rsid w:val="00916B01"/>
    <w:rsid w:val="00922297"/>
    <w:rsid w:val="00922ABE"/>
    <w:rsid w:val="00923941"/>
    <w:rsid w:val="00923F73"/>
    <w:rsid w:val="00924794"/>
    <w:rsid w:val="009252AC"/>
    <w:rsid w:val="00925580"/>
    <w:rsid w:val="00926176"/>
    <w:rsid w:val="009275AF"/>
    <w:rsid w:val="00927BD4"/>
    <w:rsid w:val="00930258"/>
    <w:rsid w:val="00930FCB"/>
    <w:rsid w:val="0093167E"/>
    <w:rsid w:val="00935B27"/>
    <w:rsid w:val="00936263"/>
    <w:rsid w:val="00941E69"/>
    <w:rsid w:val="00942E19"/>
    <w:rsid w:val="00943920"/>
    <w:rsid w:val="009440F6"/>
    <w:rsid w:val="00944505"/>
    <w:rsid w:val="00944ABD"/>
    <w:rsid w:val="00950A32"/>
    <w:rsid w:val="009551D0"/>
    <w:rsid w:val="00955365"/>
    <w:rsid w:val="00960E03"/>
    <w:rsid w:val="00963C6A"/>
    <w:rsid w:val="00963E32"/>
    <w:rsid w:val="009646A5"/>
    <w:rsid w:val="00967AFA"/>
    <w:rsid w:val="00971718"/>
    <w:rsid w:val="00974CF0"/>
    <w:rsid w:val="00975106"/>
    <w:rsid w:val="009753B3"/>
    <w:rsid w:val="0097584C"/>
    <w:rsid w:val="009761DA"/>
    <w:rsid w:val="00976648"/>
    <w:rsid w:val="00987DD6"/>
    <w:rsid w:val="00987F62"/>
    <w:rsid w:val="00991691"/>
    <w:rsid w:val="00993513"/>
    <w:rsid w:val="00995AAB"/>
    <w:rsid w:val="00995F82"/>
    <w:rsid w:val="009A3929"/>
    <w:rsid w:val="009A664A"/>
    <w:rsid w:val="009B2837"/>
    <w:rsid w:val="009B2D44"/>
    <w:rsid w:val="009B31AF"/>
    <w:rsid w:val="009B5FFD"/>
    <w:rsid w:val="009C1DD2"/>
    <w:rsid w:val="009C2C18"/>
    <w:rsid w:val="009C4569"/>
    <w:rsid w:val="009C54AF"/>
    <w:rsid w:val="009C6042"/>
    <w:rsid w:val="009C6843"/>
    <w:rsid w:val="009D0CB7"/>
    <w:rsid w:val="009D6DE9"/>
    <w:rsid w:val="009E0B22"/>
    <w:rsid w:val="009E0C1A"/>
    <w:rsid w:val="009E0D6A"/>
    <w:rsid w:val="009E0F8F"/>
    <w:rsid w:val="009E1411"/>
    <w:rsid w:val="009E3607"/>
    <w:rsid w:val="009F15EF"/>
    <w:rsid w:val="009F2193"/>
    <w:rsid w:val="009F5FA2"/>
    <w:rsid w:val="00A01608"/>
    <w:rsid w:val="00A03D37"/>
    <w:rsid w:val="00A05A04"/>
    <w:rsid w:val="00A063FA"/>
    <w:rsid w:val="00A06FE6"/>
    <w:rsid w:val="00A10695"/>
    <w:rsid w:val="00A14430"/>
    <w:rsid w:val="00A149A6"/>
    <w:rsid w:val="00A15221"/>
    <w:rsid w:val="00A25000"/>
    <w:rsid w:val="00A250D1"/>
    <w:rsid w:val="00A271CF"/>
    <w:rsid w:val="00A30946"/>
    <w:rsid w:val="00A3572B"/>
    <w:rsid w:val="00A378BE"/>
    <w:rsid w:val="00A45481"/>
    <w:rsid w:val="00A4784B"/>
    <w:rsid w:val="00A50D82"/>
    <w:rsid w:val="00A511F7"/>
    <w:rsid w:val="00A609C0"/>
    <w:rsid w:val="00A61417"/>
    <w:rsid w:val="00A64EB7"/>
    <w:rsid w:val="00A6575F"/>
    <w:rsid w:val="00A66755"/>
    <w:rsid w:val="00A73171"/>
    <w:rsid w:val="00A74643"/>
    <w:rsid w:val="00A74A3B"/>
    <w:rsid w:val="00A74C39"/>
    <w:rsid w:val="00A77F77"/>
    <w:rsid w:val="00A80BB7"/>
    <w:rsid w:val="00A8195F"/>
    <w:rsid w:val="00A81E14"/>
    <w:rsid w:val="00A81E71"/>
    <w:rsid w:val="00A83A6E"/>
    <w:rsid w:val="00A84A2F"/>
    <w:rsid w:val="00A90427"/>
    <w:rsid w:val="00A92184"/>
    <w:rsid w:val="00A92DCE"/>
    <w:rsid w:val="00A93E8D"/>
    <w:rsid w:val="00A94696"/>
    <w:rsid w:val="00A951B5"/>
    <w:rsid w:val="00A953DC"/>
    <w:rsid w:val="00A95873"/>
    <w:rsid w:val="00A969E2"/>
    <w:rsid w:val="00AA025D"/>
    <w:rsid w:val="00AA6BAF"/>
    <w:rsid w:val="00AA7EFD"/>
    <w:rsid w:val="00AB0453"/>
    <w:rsid w:val="00AB4B07"/>
    <w:rsid w:val="00AB5C91"/>
    <w:rsid w:val="00AC02B5"/>
    <w:rsid w:val="00AC2970"/>
    <w:rsid w:val="00AD3C76"/>
    <w:rsid w:val="00AD7E52"/>
    <w:rsid w:val="00AE19CB"/>
    <w:rsid w:val="00AE5297"/>
    <w:rsid w:val="00AE71F6"/>
    <w:rsid w:val="00AE7CAD"/>
    <w:rsid w:val="00AF1E5F"/>
    <w:rsid w:val="00AF29C8"/>
    <w:rsid w:val="00AF2CFA"/>
    <w:rsid w:val="00AF42A5"/>
    <w:rsid w:val="00AF54BB"/>
    <w:rsid w:val="00AF5673"/>
    <w:rsid w:val="00AF6734"/>
    <w:rsid w:val="00B0058A"/>
    <w:rsid w:val="00B0117C"/>
    <w:rsid w:val="00B0560C"/>
    <w:rsid w:val="00B07470"/>
    <w:rsid w:val="00B07645"/>
    <w:rsid w:val="00B11E95"/>
    <w:rsid w:val="00B1292D"/>
    <w:rsid w:val="00B12BE5"/>
    <w:rsid w:val="00B136D6"/>
    <w:rsid w:val="00B13F82"/>
    <w:rsid w:val="00B144E2"/>
    <w:rsid w:val="00B156E2"/>
    <w:rsid w:val="00B1665E"/>
    <w:rsid w:val="00B31BF3"/>
    <w:rsid w:val="00B32987"/>
    <w:rsid w:val="00B351DE"/>
    <w:rsid w:val="00B41C5D"/>
    <w:rsid w:val="00B4419C"/>
    <w:rsid w:val="00B47FEF"/>
    <w:rsid w:val="00B5037C"/>
    <w:rsid w:val="00B53D2A"/>
    <w:rsid w:val="00B55B52"/>
    <w:rsid w:val="00B568E2"/>
    <w:rsid w:val="00B57330"/>
    <w:rsid w:val="00B60A40"/>
    <w:rsid w:val="00B6588A"/>
    <w:rsid w:val="00B6738B"/>
    <w:rsid w:val="00B67AF1"/>
    <w:rsid w:val="00B7406D"/>
    <w:rsid w:val="00B74369"/>
    <w:rsid w:val="00B754AB"/>
    <w:rsid w:val="00B75644"/>
    <w:rsid w:val="00B75CD3"/>
    <w:rsid w:val="00B81420"/>
    <w:rsid w:val="00B81FFD"/>
    <w:rsid w:val="00B83F78"/>
    <w:rsid w:val="00B859EE"/>
    <w:rsid w:val="00B875D9"/>
    <w:rsid w:val="00B900F5"/>
    <w:rsid w:val="00B94CE0"/>
    <w:rsid w:val="00BA44CB"/>
    <w:rsid w:val="00BA75E2"/>
    <w:rsid w:val="00BB015D"/>
    <w:rsid w:val="00BB0A41"/>
    <w:rsid w:val="00BB172C"/>
    <w:rsid w:val="00BB63AE"/>
    <w:rsid w:val="00BC03A9"/>
    <w:rsid w:val="00BC22BA"/>
    <w:rsid w:val="00BD0B73"/>
    <w:rsid w:val="00BD44C8"/>
    <w:rsid w:val="00BD6BE9"/>
    <w:rsid w:val="00BD6CB4"/>
    <w:rsid w:val="00BE0759"/>
    <w:rsid w:val="00BE22E5"/>
    <w:rsid w:val="00BE5E5B"/>
    <w:rsid w:val="00BE711E"/>
    <w:rsid w:val="00BE75A4"/>
    <w:rsid w:val="00BF093F"/>
    <w:rsid w:val="00BF2080"/>
    <w:rsid w:val="00BF2BD1"/>
    <w:rsid w:val="00BF7BB3"/>
    <w:rsid w:val="00C0208C"/>
    <w:rsid w:val="00C058BB"/>
    <w:rsid w:val="00C06A65"/>
    <w:rsid w:val="00C0725D"/>
    <w:rsid w:val="00C1039D"/>
    <w:rsid w:val="00C10E77"/>
    <w:rsid w:val="00C20423"/>
    <w:rsid w:val="00C21A22"/>
    <w:rsid w:val="00C24B53"/>
    <w:rsid w:val="00C27F3F"/>
    <w:rsid w:val="00C3037E"/>
    <w:rsid w:val="00C33E3D"/>
    <w:rsid w:val="00C341FE"/>
    <w:rsid w:val="00C348A0"/>
    <w:rsid w:val="00C40504"/>
    <w:rsid w:val="00C40B51"/>
    <w:rsid w:val="00C411E7"/>
    <w:rsid w:val="00C412EF"/>
    <w:rsid w:val="00C435E9"/>
    <w:rsid w:val="00C436AA"/>
    <w:rsid w:val="00C45B05"/>
    <w:rsid w:val="00C45E96"/>
    <w:rsid w:val="00C4701B"/>
    <w:rsid w:val="00C51B78"/>
    <w:rsid w:val="00C61D8D"/>
    <w:rsid w:val="00C710B5"/>
    <w:rsid w:val="00C71662"/>
    <w:rsid w:val="00C73963"/>
    <w:rsid w:val="00C7571C"/>
    <w:rsid w:val="00C766A6"/>
    <w:rsid w:val="00C77DF3"/>
    <w:rsid w:val="00C819FD"/>
    <w:rsid w:val="00C83229"/>
    <w:rsid w:val="00C83360"/>
    <w:rsid w:val="00C83582"/>
    <w:rsid w:val="00C83FC0"/>
    <w:rsid w:val="00C84F6D"/>
    <w:rsid w:val="00C86F46"/>
    <w:rsid w:val="00C86F4E"/>
    <w:rsid w:val="00C9012E"/>
    <w:rsid w:val="00C90F53"/>
    <w:rsid w:val="00CA660A"/>
    <w:rsid w:val="00CB1237"/>
    <w:rsid w:val="00CB1C92"/>
    <w:rsid w:val="00CB3254"/>
    <w:rsid w:val="00CB621A"/>
    <w:rsid w:val="00CB73E3"/>
    <w:rsid w:val="00CC504A"/>
    <w:rsid w:val="00CC60CC"/>
    <w:rsid w:val="00CD0310"/>
    <w:rsid w:val="00CD04BC"/>
    <w:rsid w:val="00CD272A"/>
    <w:rsid w:val="00CD2D28"/>
    <w:rsid w:val="00CD6B6A"/>
    <w:rsid w:val="00CD751E"/>
    <w:rsid w:val="00CE1219"/>
    <w:rsid w:val="00CE13E0"/>
    <w:rsid w:val="00CE1892"/>
    <w:rsid w:val="00CF1BE5"/>
    <w:rsid w:val="00CF1DE9"/>
    <w:rsid w:val="00CF2F43"/>
    <w:rsid w:val="00CF5F41"/>
    <w:rsid w:val="00D01F5F"/>
    <w:rsid w:val="00D04CAB"/>
    <w:rsid w:val="00D06AF9"/>
    <w:rsid w:val="00D07F97"/>
    <w:rsid w:val="00D1085F"/>
    <w:rsid w:val="00D111B8"/>
    <w:rsid w:val="00D128C0"/>
    <w:rsid w:val="00D12E48"/>
    <w:rsid w:val="00D14116"/>
    <w:rsid w:val="00D1642E"/>
    <w:rsid w:val="00D16A05"/>
    <w:rsid w:val="00D2230B"/>
    <w:rsid w:val="00D2242D"/>
    <w:rsid w:val="00D255BA"/>
    <w:rsid w:val="00D26302"/>
    <w:rsid w:val="00D26466"/>
    <w:rsid w:val="00D34505"/>
    <w:rsid w:val="00D35A52"/>
    <w:rsid w:val="00D36CB5"/>
    <w:rsid w:val="00D403F4"/>
    <w:rsid w:val="00D430D0"/>
    <w:rsid w:val="00D4442F"/>
    <w:rsid w:val="00D44FDA"/>
    <w:rsid w:val="00D4663C"/>
    <w:rsid w:val="00D50D4C"/>
    <w:rsid w:val="00D51994"/>
    <w:rsid w:val="00D57A3B"/>
    <w:rsid w:val="00D57B5B"/>
    <w:rsid w:val="00D6309F"/>
    <w:rsid w:val="00D64483"/>
    <w:rsid w:val="00D64E62"/>
    <w:rsid w:val="00D66E23"/>
    <w:rsid w:val="00D70FD7"/>
    <w:rsid w:val="00D8028B"/>
    <w:rsid w:val="00D82312"/>
    <w:rsid w:val="00D828B8"/>
    <w:rsid w:val="00D87B18"/>
    <w:rsid w:val="00D87E4A"/>
    <w:rsid w:val="00D913DB"/>
    <w:rsid w:val="00D91F36"/>
    <w:rsid w:val="00D95DB0"/>
    <w:rsid w:val="00D9724C"/>
    <w:rsid w:val="00DA04DB"/>
    <w:rsid w:val="00DA26C7"/>
    <w:rsid w:val="00DA6BF4"/>
    <w:rsid w:val="00DB042C"/>
    <w:rsid w:val="00DB538A"/>
    <w:rsid w:val="00DB594C"/>
    <w:rsid w:val="00DB71C1"/>
    <w:rsid w:val="00DC27ED"/>
    <w:rsid w:val="00DC5F18"/>
    <w:rsid w:val="00DC7A47"/>
    <w:rsid w:val="00DD0578"/>
    <w:rsid w:val="00DD1571"/>
    <w:rsid w:val="00DD169F"/>
    <w:rsid w:val="00DD2187"/>
    <w:rsid w:val="00DD32F5"/>
    <w:rsid w:val="00DD5C4C"/>
    <w:rsid w:val="00DD6317"/>
    <w:rsid w:val="00DD7421"/>
    <w:rsid w:val="00DE3BE6"/>
    <w:rsid w:val="00DF47A5"/>
    <w:rsid w:val="00DF4C2A"/>
    <w:rsid w:val="00DF66D0"/>
    <w:rsid w:val="00E0413F"/>
    <w:rsid w:val="00E05352"/>
    <w:rsid w:val="00E120C5"/>
    <w:rsid w:val="00E12CC2"/>
    <w:rsid w:val="00E200AF"/>
    <w:rsid w:val="00E220F7"/>
    <w:rsid w:val="00E268B9"/>
    <w:rsid w:val="00E278A0"/>
    <w:rsid w:val="00E33E31"/>
    <w:rsid w:val="00E35FE9"/>
    <w:rsid w:val="00E42747"/>
    <w:rsid w:val="00E434BB"/>
    <w:rsid w:val="00E4687B"/>
    <w:rsid w:val="00E473B8"/>
    <w:rsid w:val="00E519A2"/>
    <w:rsid w:val="00E522FA"/>
    <w:rsid w:val="00E52AF8"/>
    <w:rsid w:val="00E54676"/>
    <w:rsid w:val="00E54E76"/>
    <w:rsid w:val="00E5648B"/>
    <w:rsid w:val="00E600F8"/>
    <w:rsid w:val="00E60A9B"/>
    <w:rsid w:val="00E623F8"/>
    <w:rsid w:val="00E62EE9"/>
    <w:rsid w:val="00E63EED"/>
    <w:rsid w:val="00E6436B"/>
    <w:rsid w:val="00E670A0"/>
    <w:rsid w:val="00E6739D"/>
    <w:rsid w:val="00E702B7"/>
    <w:rsid w:val="00E73976"/>
    <w:rsid w:val="00E73B3C"/>
    <w:rsid w:val="00E73FEC"/>
    <w:rsid w:val="00E74291"/>
    <w:rsid w:val="00E77EBA"/>
    <w:rsid w:val="00E832D6"/>
    <w:rsid w:val="00E87E26"/>
    <w:rsid w:val="00E91AE0"/>
    <w:rsid w:val="00E92BC9"/>
    <w:rsid w:val="00E94DD2"/>
    <w:rsid w:val="00E9590F"/>
    <w:rsid w:val="00E95EC1"/>
    <w:rsid w:val="00E96995"/>
    <w:rsid w:val="00E976D8"/>
    <w:rsid w:val="00EA15AD"/>
    <w:rsid w:val="00EA1A05"/>
    <w:rsid w:val="00EA7832"/>
    <w:rsid w:val="00EB7809"/>
    <w:rsid w:val="00EC1A8B"/>
    <w:rsid w:val="00EC2CF7"/>
    <w:rsid w:val="00EC40B2"/>
    <w:rsid w:val="00EC42C0"/>
    <w:rsid w:val="00EC6ADA"/>
    <w:rsid w:val="00ED4694"/>
    <w:rsid w:val="00ED50F9"/>
    <w:rsid w:val="00ED54EE"/>
    <w:rsid w:val="00ED6F86"/>
    <w:rsid w:val="00ED7EEF"/>
    <w:rsid w:val="00EE4121"/>
    <w:rsid w:val="00EE5B1C"/>
    <w:rsid w:val="00EE6368"/>
    <w:rsid w:val="00EF0B62"/>
    <w:rsid w:val="00EF26DC"/>
    <w:rsid w:val="00EF367D"/>
    <w:rsid w:val="00EF46AE"/>
    <w:rsid w:val="00EF4EF8"/>
    <w:rsid w:val="00F07038"/>
    <w:rsid w:val="00F11649"/>
    <w:rsid w:val="00F13AB3"/>
    <w:rsid w:val="00F16F26"/>
    <w:rsid w:val="00F24B6F"/>
    <w:rsid w:val="00F250A0"/>
    <w:rsid w:val="00F2711A"/>
    <w:rsid w:val="00F31931"/>
    <w:rsid w:val="00F34D08"/>
    <w:rsid w:val="00F435A5"/>
    <w:rsid w:val="00F43B95"/>
    <w:rsid w:val="00F46EDC"/>
    <w:rsid w:val="00F512C2"/>
    <w:rsid w:val="00F53512"/>
    <w:rsid w:val="00F60184"/>
    <w:rsid w:val="00F61745"/>
    <w:rsid w:val="00F645BC"/>
    <w:rsid w:val="00F66B80"/>
    <w:rsid w:val="00F672EB"/>
    <w:rsid w:val="00F74E55"/>
    <w:rsid w:val="00F74F09"/>
    <w:rsid w:val="00F812BF"/>
    <w:rsid w:val="00F83266"/>
    <w:rsid w:val="00F86F79"/>
    <w:rsid w:val="00F914F6"/>
    <w:rsid w:val="00F93B11"/>
    <w:rsid w:val="00F94AFC"/>
    <w:rsid w:val="00F96563"/>
    <w:rsid w:val="00F97611"/>
    <w:rsid w:val="00FA2F48"/>
    <w:rsid w:val="00FA6BBC"/>
    <w:rsid w:val="00FA751D"/>
    <w:rsid w:val="00FB622E"/>
    <w:rsid w:val="00FC2E5B"/>
    <w:rsid w:val="00FC2FDC"/>
    <w:rsid w:val="00FC457E"/>
    <w:rsid w:val="00FC7B81"/>
    <w:rsid w:val="00FD1B05"/>
    <w:rsid w:val="00FD240B"/>
    <w:rsid w:val="00FD32BD"/>
    <w:rsid w:val="00FD45D7"/>
    <w:rsid w:val="00FD4684"/>
    <w:rsid w:val="00FE10F2"/>
    <w:rsid w:val="00FE22EE"/>
    <w:rsid w:val="00FE718B"/>
    <w:rsid w:val="00FF1C4B"/>
    <w:rsid w:val="00FF2E84"/>
    <w:rsid w:val="02E80001"/>
    <w:rsid w:val="04D53397"/>
    <w:rsid w:val="05846651"/>
    <w:rsid w:val="09F6585B"/>
    <w:rsid w:val="0F4B4A3D"/>
    <w:rsid w:val="24AE7850"/>
    <w:rsid w:val="24AF7F4B"/>
    <w:rsid w:val="25D85654"/>
    <w:rsid w:val="2C9A22C5"/>
    <w:rsid w:val="2EA15B12"/>
    <w:rsid w:val="305A2EF1"/>
    <w:rsid w:val="30C37CD3"/>
    <w:rsid w:val="31C55D5D"/>
    <w:rsid w:val="358139E2"/>
    <w:rsid w:val="36F57A2D"/>
    <w:rsid w:val="3A1938CD"/>
    <w:rsid w:val="3B5C226D"/>
    <w:rsid w:val="402A04AE"/>
    <w:rsid w:val="468D077A"/>
    <w:rsid w:val="4C200ACE"/>
    <w:rsid w:val="4FB65550"/>
    <w:rsid w:val="51281B2B"/>
    <w:rsid w:val="534D6635"/>
    <w:rsid w:val="57E00E82"/>
    <w:rsid w:val="581C798C"/>
    <w:rsid w:val="58667E8D"/>
    <w:rsid w:val="58A70670"/>
    <w:rsid w:val="59223DA4"/>
    <w:rsid w:val="5C552219"/>
    <w:rsid w:val="5F5E4EBC"/>
    <w:rsid w:val="69770FB7"/>
    <w:rsid w:val="6A772BC5"/>
    <w:rsid w:val="6AC22345"/>
    <w:rsid w:val="6AEF27C1"/>
    <w:rsid w:val="6BA2169D"/>
    <w:rsid w:val="6E1A7A0C"/>
    <w:rsid w:val="77733F96"/>
    <w:rsid w:val="79A15063"/>
    <w:rsid w:val="79D50009"/>
    <w:rsid w:val="7A107ED4"/>
    <w:rsid w:val="7AD26AFD"/>
    <w:rsid w:val="7FD75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semiHidden="1" w:qFormat="1"/>
    <w:lsdException w:name="header" w:qFormat="1"/>
    <w:lsdException w:name="footer"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locked="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semiHidden="1" w:qFormat="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semiHidden="1" w:qFormat="1"/>
    <w:lsdException w:name="Block Text" w:locked="1"/>
    <w:lsdException w:name="Hyperlink" w:qFormat="1"/>
    <w:lsdException w:name="FollowedHyperlink" w:locked="1" w:qFormat="1"/>
    <w:lsdException w:name="Strong" w:qFormat="1"/>
    <w:lsdException w:name="Emphasis" w:locked="1" w:qFormat="1"/>
    <w:lsdException w:name="Document Map" w:semiHidden="1"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qFormat="1"/>
    <w:lsdException w:name="HTML Code" w:locked="1" w:qFormat="1"/>
    <w:lsdException w:name="HTML Definition" w:locked="1" w:qFormat="1"/>
    <w:lsdException w:name="HTML Keyboard" w:locked="1" w:qFormat="1"/>
    <w:lsdException w:name="HTML Preformatted" w:locked="1"/>
    <w:lsdException w:name="HTML Sample" w:locked="1" w:qFormat="1"/>
    <w:lsdException w:name="HTML Typewriter" w:locked="1"/>
    <w:lsdException w:name="HTML Variable" w:lock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qFormat="1"/>
    <w:lsdException w:name="Table Grid" w:locked="1"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362"/>
    <w:pPr>
      <w:widowControl w:val="0"/>
      <w:jc w:val="both"/>
    </w:pPr>
    <w:rPr>
      <w:rFonts w:ascii="Calibri" w:hAnsi="Calibri"/>
      <w:kern w:val="2"/>
      <w:sz w:val="21"/>
      <w:szCs w:val="22"/>
    </w:rPr>
  </w:style>
  <w:style w:type="paragraph" w:styleId="1">
    <w:name w:val="heading 1"/>
    <w:basedOn w:val="a"/>
    <w:next w:val="a"/>
    <w:link w:val="1Char"/>
    <w:qFormat/>
    <w:rsid w:val="000E736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E736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0E7362"/>
    <w:pPr>
      <w:keepNext/>
      <w:keepLines/>
      <w:spacing w:before="260" w:after="260" w:line="416" w:lineRule="auto"/>
      <w:outlineLvl w:val="2"/>
    </w:pPr>
    <w:rPr>
      <w:b/>
      <w:bCs/>
      <w:sz w:val="32"/>
      <w:szCs w:val="32"/>
    </w:rPr>
  </w:style>
  <w:style w:type="paragraph" w:styleId="4">
    <w:name w:val="heading 4"/>
    <w:basedOn w:val="a"/>
    <w:next w:val="a"/>
    <w:link w:val="4Char"/>
    <w:qFormat/>
    <w:rsid w:val="000E73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0E7362"/>
    <w:pPr>
      <w:keepNext/>
      <w:keepLines/>
      <w:spacing w:before="280" w:after="290" w:line="376" w:lineRule="auto"/>
      <w:outlineLvl w:val="4"/>
    </w:pPr>
    <w:rPr>
      <w:b/>
      <w:bCs/>
      <w:sz w:val="28"/>
      <w:szCs w:val="28"/>
    </w:rPr>
  </w:style>
  <w:style w:type="paragraph" w:styleId="6">
    <w:name w:val="heading 6"/>
    <w:basedOn w:val="a"/>
    <w:next w:val="a"/>
    <w:link w:val="6Char"/>
    <w:qFormat/>
    <w:rsid w:val="000E7362"/>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qFormat/>
    <w:rsid w:val="000E7362"/>
    <w:pPr>
      <w:keepNext/>
      <w:keepLines/>
      <w:spacing w:before="240" w:after="64" w:line="320" w:lineRule="auto"/>
      <w:outlineLvl w:val="6"/>
    </w:pPr>
    <w:rPr>
      <w:b/>
      <w:bCs/>
      <w:sz w:val="24"/>
      <w:szCs w:val="24"/>
    </w:rPr>
  </w:style>
  <w:style w:type="paragraph" w:styleId="8">
    <w:name w:val="heading 8"/>
    <w:basedOn w:val="a"/>
    <w:next w:val="a"/>
    <w:link w:val="8Char"/>
    <w:qFormat/>
    <w:rsid w:val="000E7362"/>
    <w:pPr>
      <w:keepNext/>
      <w:keepLines/>
      <w:spacing w:before="240" w:after="64" w:line="320" w:lineRule="auto"/>
      <w:outlineLvl w:val="7"/>
    </w:pPr>
    <w:rPr>
      <w:rFonts w:ascii="Cambria" w:hAnsi="Cambria"/>
      <w:sz w:val="24"/>
      <w:szCs w:val="24"/>
    </w:rPr>
  </w:style>
  <w:style w:type="paragraph" w:styleId="9">
    <w:name w:val="heading 9"/>
    <w:basedOn w:val="a"/>
    <w:next w:val="a"/>
    <w:link w:val="9Char"/>
    <w:qFormat/>
    <w:rsid w:val="000E7362"/>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0E7362"/>
    <w:rPr>
      <w:b/>
      <w:bCs/>
    </w:rPr>
  </w:style>
  <w:style w:type="paragraph" w:styleId="a4">
    <w:name w:val="annotation text"/>
    <w:basedOn w:val="a"/>
    <w:link w:val="Char0"/>
    <w:semiHidden/>
    <w:qFormat/>
    <w:rsid w:val="000E7362"/>
    <w:pPr>
      <w:jc w:val="left"/>
    </w:pPr>
  </w:style>
  <w:style w:type="paragraph" w:styleId="a5">
    <w:name w:val="Document Map"/>
    <w:basedOn w:val="a"/>
    <w:link w:val="Char1"/>
    <w:semiHidden/>
    <w:qFormat/>
    <w:rsid w:val="000E7362"/>
    <w:rPr>
      <w:rFonts w:ascii="宋体"/>
      <w:sz w:val="18"/>
      <w:szCs w:val="18"/>
    </w:rPr>
  </w:style>
  <w:style w:type="paragraph" w:styleId="a6">
    <w:name w:val="Body Text Indent"/>
    <w:basedOn w:val="a"/>
    <w:link w:val="Char2"/>
    <w:qFormat/>
    <w:rsid w:val="000E7362"/>
    <w:pPr>
      <w:spacing w:after="120"/>
      <w:ind w:leftChars="200" w:left="420"/>
    </w:pPr>
    <w:rPr>
      <w:rFonts w:ascii="Times New Roman" w:hAnsi="Times New Roman"/>
      <w:szCs w:val="24"/>
    </w:rPr>
  </w:style>
  <w:style w:type="paragraph" w:styleId="a7">
    <w:name w:val="Plain Text"/>
    <w:basedOn w:val="a"/>
    <w:link w:val="Char3"/>
    <w:qFormat/>
    <w:rsid w:val="000E7362"/>
    <w:rPr>
      <w:rFonts w:ascii="宋体" w:hAnsi="Courier New"/>
      <w:szCs w:val="20"/>
    </w:rPr>
  </w:style>
  <w:style w:type="paragraph" w:styleId="a8">
    <w:name w:val="Date"/>
    <w:basedOn w:val="a"/>
    <w:next w:val="a"/>
    <w:link w:val="Char4"/>
    <w:semiHidden/>
    <w:qFormat/>
    <w:rsid w:val="000E7362"/>
    <w:pPr>
      <w:ind w:leftChars="2500" w:left="100"/>
    </w:pPr>
  </w:style>
  <w:style w:type="paragraph" w:styleId="20">
    <w:name w:val="Body Text Indent 2"/>
    <w:basedOn w:val="a"/>
    <w:link w:val="2Char0"/>
    <w:qFormat/>
    <w:rsid w:val="000E7362"/>
    <w:pPr>
      <w:spacing w:line="540" w:lineRule="exact"/>
      <w:ind w:firstLineChars="225" w:firstLine="630"/>
    </w:pPr>
    <w:rPr>
      <w:rFonts w:ascii="仿宋_GB2312" w:eastAsia="仿宋_GB2312" w:hAnsi="Times New Roman"/>
      <w:sz w:val="28"/>
      <w:szCs w:val="20"/>
    </w:rPr>
  </w:style>
  <w:style w:type="paragraph" w:styleId="a9">
    <w:name w:val="Balloon Text"/>
    <w:basedOn w:val="a"/>
    <w:link w:val="Char5"/>
    <w:semiHidden/>
    <w:qFormat/>
    <w:rsid w:val="000E7362"/>
    <w:rPr>
      <w:kern w:val="0"/>
      <w:sz w:val="18"/>
      <w:szCs w:val="18"/>
    </w:rPr>
  </w:style>
  <w:style w:type="paragraph" w:styleId="aa">
    <w:name w:val="footer"/>
    <w:basedOn w:val="a"/>
    <w:link w:val="Char6"/>
    <w:uiPriority w:val="99"/>
    <w:qFormat/>
    <w:rsid w:val="000E7362"/>
    <w:pPr>
      <w:tabs>
        <w:tab w:val="center" w:pos="4153"/>
        <w:tab w:val="right" w:pos="8306"/>
      </w:tabs>
      <w:snapToGrid w:val="0"/>
      <w:jc w:val="left"/>
    </w:pPr>
    <w:rPr>
      <w:kern w:val="0"/>
      <w:sz w:val="18"/>
      <w:szCs w:val="18"/>
    </w:rPr>
  </w:style>
  <w:style w:type="paragraph" w:styleId="ab">
    <w:name w:val="header"/>
    <w:basedOn w:val="a"/>
    <w:link w:val="Char7"/>
    <w:qFormat/>
    <w:rsid w:val="000E7362"/>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semiHidden/>
    <w:qFormat/>
    <w:rsid w:val="000E7362"/>
    <w:pPr>
      <w:spacing w:after="120"/>
      <w:ind w:leftChars="200" w:left="420"/>
    </w:pPr>
    <w:rPr>
      <w:sz w:val="16"/>
      <w:szCs w:val="16"/>
    </w:rPr>
  </w:style>
  <w:style w:type="paragraph" w:styleId="ac">
    <w:name w:val="Normal (Web)"/>
    <w:basedOn w:val="a"/>
    <w:qFormat/>
    <w:rsid w:val="000E7362"/>
    <w:pPr>
      <w:widowControl/>
      <w:spacing w:before="100" w:beforeAutospacing="1" w:after="100" w:afterAutospacing="1"/>
      <w:jc w:val="left"/>
    </w:pPr>
    <w:rPr>
      <w:rFonts w:ascii="宋体" w:hAnsi="宋体"/>
      <w:kern w:val="0"/>
      <w:sz w:val="24"/>
      <w:szCs w:val="24"/>
    </w:rPr>
  </w:style>
  <w:style w:type="character" w:styleId="ad">
    <w:name w:val="Strong"/>
    <w:qFormat/>
    <w:rsid w:val="000E7362"/>
    <w:rPr>
      <w:rFonts w:cs="Times New Roman"/>
      <w:b/>
    </w:rPr>
  </w:style>
  <w:style w:type="character" w:styleId="ae">
    <w:name w:val="FollowedHyperlink"/>
    <w:qFormat/>
    <w:locked/>
    <w:rsid w:val="000E7362"/>
    <w:rPr>
      <w:color w:val="333333"/>
      <w:u w:val="none"/>
    </w:rPr>
  </w:style>
  <w:style w:type="character" w:styleId="af">
    <w:name w:val="Emphasis"/>
    <w:basedOn w:val="a0"/>
    <w:qFormat/>
    <w:locked/>
    <w:rsid w:val="000E7362"/>
  </w:style>
  <w:style w:type="character" w:styleId="HTML">
    <w:name w:val="HTML Definition"/>
    <w:basedOn w:val="a0"/>
    <w:qFormat/>
    <w:locked/>
    <w:rsid w:val="000E7362"/>
  </w:style>
  <w:style w:type="character" w:styleId="HTML0">
    <w:name w:val="HTML Variable"/>
    <w:basedOn w:val="a0"/>
    <w:qFormat/>
    <w:locked/>
    <w:rsid w:val="000E7362"/>
  </w:style>
  <w:style w:type="character" w:styleId="af0">
    <w:name w:val="Hyperlink"/>
    <w:qFormat/>
    <w:rsid w:val="000E7362"/>
    <w:rPr>
      <w:rFonts w:cs="Times New Roman"/>
      <w:color w:val="0000FF"/>
      <w:u w:val="single"/>
    </w:rPr>
  </w:style>
  <w:style w:type="character" w:styleId="HTML1">
    <w:name w:val="HTML Code"/>
    <w:qFormat/>
    <w:locked/>
    <w:rsid w:val="000E7362"/>
    <w:rPr>
      <w:rFonts w:ascii="monospace" w:eastAsia="monospace" w:hAnsi="monospace" w:cs="monospace" w:hint="default"/>
      <w:sz w:val="21"/>
      <w:szCs w:val="21"/>
    </w:rPr>
  </w:style>
  <w:style w:type="character" w:styleId="af1">
    <w:name w:val="annotation reference"/>
    <w:semiHidden/>
    <w:qFormat/>
    <w:rsid w:val="000E7362"/>
    <w:rPr>
      <w:rFonts w:cs="Times New Roman"/>
      <w:sz w:val="21"/>
      <w:szCs w:val="21"/>
    </w:rPr>
  </w:style>
  <w:style w:type="character" w:styleId="HTML2">
    <w:name w:val="HTML Cite"/>
    <w:basedOn w:val="a0"/>
    <w:qFormat/>
    <w:locked/>
    <w:rsid w:val="000E7362"/>
  </w:style>
  <w:style w:type="character" w:styleId="HTML3">
    <w:name w:val="HTML Keyboard"/>
    <w:qFormat/>
    <w:locked/>
    <w:rsid w:val="000E7362"/>
    <w:rPr>
      <w:rFonts w:ascii="monospace" w:eastAsia="monospace" w:hAnsi="monospace" w:cs="monospace"/>
      <w:sz w:val="21"/>
      <w:szCs w:val="21"/>
    </w:rPr>
  </w:style>
  <w:style w:type="character" w:styleId="HTML4">
    <w:name w:val="HTML Sample"/>
    <w:qFormat/>
    <w:locked/>
    <w:rsid w:val="000E7362"/>
    <w:rPr>
      <w:rFonts w:ascii="monospace" w:eastAsia="monospace" w:hAnsi="monospace" w:cs="monospace" w:hint="default"/>
      <w:sz w:val="21"/>
      <w:szCs w:val="21"/>
      <w:u w:val="single"/>
    </w:rPr>
  </w:style>
  <w:style w:type="table" w:styleId="af2">
    <w:name w:val="Table Grid"/>
    <w:basedOn w:val="a1"/>
    <w:qFormat/>
    <w:locked/>
    <w:rsid w:val="000E73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three1">
    <w:name w:val="pithree1"/>
    <w:qFormat/>
    <w:rsid w:val="000E7362"/>
    <w:rPr>
      <w:color w:val="689ACB"/>
    </w:rPr>
  </w:style>
  <w:style w:type="character" w:customStyle="1" w:styleId="ht1">
    <w:name w:val="ht1"/>
    <w:qFormat/>
    <w:rsid w:val="000E7362"/>
    <w:rPr>
      <w:rFonts w:ascii="黑体" w:eastAsia="黑体"/>
      <w:b/>
    </w:rPr>
  </w:style>
  <w:style w:type="character" w:customStyle="1" w:styleId="jgspan">
    <w:name w:val="jgspan"/>
    <w:basedOn w:val="a0"/>
    <w:qFormat/>
    <w:rsid w:val="000E7362"/>
  </w:style>
  <w:style w:type="character" w:customStyle="1" w:styleId="officialcloseico2">
    <w:name w:val="officialcloseico2"/>
    <w:basedOn w:val="a0"/>
    <w:qFormat/>
    <w:rsid w:val="000E7362"/>
  </w:style>
  <w:style w:type="character" w:customStyle="1" w:styleId="3Char0">
    <w:name w:val="正文文本缩进 3 Char"/>
    <w:link w:val="30"/>
    <w:semiHidden/>
    <w:qFormat/>
    <w:locked/>
    <w:rsid w:val="000E7362"/>
    <w:rPr>
      <w:rFonts w:ascii="Calibri" w:eastAsia="宋体" w:hAnsi="Calibri" w:cs="Times New Roman"/>
      <w:sz w:val="16"/>
      <w:szCs w:val="16"/>
    </w:rPr>
  </w:style>
  <w:style w:type="character" w:customStyle="1" w:styleId="nusleftarrow1">
    <w:name w:val="nusleftarrow1"/>
    <w:basedOn w:val="a0"/>
    <w:qFormat/>
    <w:rsid w:val="000E7362"/>
  </w:style>
  <w:style w:type="character" w:customStyle="1" w:styleId="9Char">
    <w:name w:val="标题 9 Char"/>
    <w:link w:val="9"/>
    <w:qFormat/>
    <w:locked/>
    <w:rsid w:val="000E7362"/>
    <w:rPr>
      <w:rFonts w:ascii="Cambria" w:eastAsia="宋体" w:hAnsi="Cambria" w:cs="Times New Roman"/>
      <w:sz w:val="21"/>
      <w:szCs w:val="21"/>
    </w:rPr>
  </w:style>
  <w:style w:type="character" w:customStyle="1" w:styleId="cursorico1">
    <w:name w:val="cursorico1"/>
    <w:basedOn w:val="a0"/>
    <w:qFormat/>
    <w:rsid w:val="000E7362"/>
  </w:style>
  <w:style w:type="character" w:customStyle="1" w:styleId="1Char">
    <w:name w:val="标题 1 Char"/>
    <w:link w:val="1"/>
    <w:qFormat/>
    <w:locked/>
    <w:rsid w:val="000E7362"/>
    <w:rPr>
      <w:rFonts w:ascii="Calibri" w:eastAsia="宋体" w:hAnsi="Calibri" w:cs="Times New Roman"/>
      <w:b/>
      <w:bCs/>
      <w:kern w:val="44"/>
      <w:sz w:val="44"/>
      <w:szCs w:val="44"/>
    </w:rPr>
  </w:style>
  <w:style w:type="character" w:customStyle="1" w:styleId="admuiperson">
    <w:name w:val="admuiperson"/>
    <w:basedOn w:val="a0"/>
    <w:qFormat/>
    <w:rsid w:val="000E7362"/>
  </w:style>
  <w:style w:type="character" w:customStyle="1" w:styleId="officialcloseico3">
    <w:name w:val="officialcloseico3"/>
    <w:basedOn w:val="a0"/>
    <w:qFormat/>
    <w:rsid w:val="000E7362"/>
  </w:style>
  <w:style w:type="character" w:customStyle="1" w:styleId="Char1">
    <w:name w:val="文档结构图 Char"/>
    <w:link w:val="a5"/>
    <w:semiHidden/>
    <w:qFormat/>
    <w:locked/>
    <w:rsid w:val="000E7362"/>
    <w:rPr>
      <w:rFonts w:ascii="宋体" w:eastAsia="宋体" w:hAnsi="Calibri" w:cs="Times New Roman"/>
      <w:sz w:val="18"/>
      <w:szCs w:val="18"/>
    </w:rPr>
  </w:style>
  <w:style w:type="character" w:customStyle="1" w:styleId="loinput">
    <w:name w:val="loinput"/>
    <w:basedOn w:val="a0"/>
    <w:qFormat/>
    <w:rsid w:val="000E7362"/>
  </w:style>
  <w:style w:type="character" w:customStyle="1" w:styleId="Char7">
    <w:name w:val="页眉 Char"/>
    <w:link w:val="ab"/>
    <w:qFormat/>
    <w:locked/>
    <w:rsid w:val="000E7362"/>
    <w:rPr>
      <w:rFonts w:ascii="Calibri" w:eastAsia="宋体" w:hAnsi="Calibri" w:cs="Times New Roman"/>
      <w:kern w:val="0"/>
      <w:sz w:val="18"/>
      <w:szCs w:val="18"/>
    </w:rPr>
  </w:style>
  <w:style w:type="character" w:customStyle="1" w:styleId="cursorico2">
    <w:name w:val="cursorico2"/>
    <w:basedOn w:val="a0"/>
    <w:qFormat/>
    <w:rsid w:val="000E7362"/>
  </w:style>
  <w:style w:type="character" w:customStyle="1" w:styleId="2Char">
    <w:name w:val="标题 2 Char"/>
    <w:link w:val="2"/>
    <w:qFormat/>
    <w:locked/>
    <w:rsid w:val="000E7362"/>
    <w:rPr>
      <w:rFonts w:ascii="Cambria" w:eastAsia="宋体" w:hAnsi="Cambria" w:cs="Times New Roman"/>
      <w:b/>
      <w:bCs/>
      <w:sz w:val="32"/>
      <w:szCs w:val="32"/>
    </w:rPr>
  </w:style>
  <w:style w:type="character" w:customStyle="1" w:styleId="cursorpicture2">
    <w:name w:val="cursorpicture2"/>
    <w:basedOn w:val="a0"/>
    <w:qFormat/>
    <w:rsid w:val="000E7362"/>
  </w:style>
  <w:style w:type="character" w:customStyle="1" w:styleId="imgone">
    <w:name w:val="imgone"/>
    <w:basedOn w:val="a0"/>
    <w:qFormat/>
    <w:rsid w:val="000E7362"/>
  </w:style>
  <w:style w:type="character" w:customStyle="1" w:styleId="lotitle">
    <w:name w:val="lotitle"/>
    <w:basedOn w:val="a0"/>
    <w:qFormat/>
    <w:rsid w:val="000E7362"/>
  </w:style>
  <w:style w:type="character" w:customStyle="1" w:styleId="Char6">
    <w:name w:val="页脚 Char"/>
    <w:link w:val="aa"/>
    <w:uiPriority w:val="99"/>
    <w:qFormat/>
    <w:locked/>
    <w:rsid w:val="000E7362"/>
    <w:rPr>
      <w:rFonts w:ascii="Calibri" w:eastAsia="宋体" w:hAnsi="Calibri" w:cs="Times New Roman"/>
      <w:kern w:val="0"/>
      <w:sz w:val="18"/>
      <w:szCs w:val="18"/>
    </w:rPr>
  </w:style>
  <w:style w:type="character" w:customStyle="1" w:styleId="ebllong">
    <w:name w:val="ebllong"/>
    <w:basedOn w:val="a0"/>
    <w:qFormat/>
    <w:rsid w:val="000E7362"/>
  </w:style>
  <w:style w:type="character" w:customStyle="1" w:styleId="3Char">
    <w:name w:val="标题 3 Char"/>
    <w:link w:val="3"/>
    <w:qFormat/>
    <w:locked/>
    <w:rsid w:val="000E7362"/>
    <w:rPr>
      <w:rFonts w:ascii="Calibri" w:eastAsia="宋体" w:hAnsi="Calibri" w:cs="Times New Roman"/>
      <w:b/>
      <w:bCs/>
      <w:sz w:val="32"/>
      <w:szCs w:val="32"/>
    </w:rPr>
  </w:style>
  <w:style w:type="character" w:customStyle="1" w:styleId="mfskb">
    <w:name w:val="mfskb"/>
    <w:qFormat/>
    <w:rsid w:val="000E7362"/>
    <w:rPr>
      <w:color w:val="999999"/>
    </w:rPr>
  </w:style>
  <w:style w:type="character" w:customStyle="1" w:styleId="lonum">
    <w:name w:val="lonum"/>
    <w:basedOn w:val="a0"/>
    <w:qFormat/>
    <w:rsid w:val="000E7362"/>
  </w:style>
  <w:style w:type="character" w:customStyle="1" w:styleId="Char5">
    <w:name w:val="批注框文本 Char"/>
    <w:link w:val="a9"/>
    <w:semiHidden/>
    <w:qFormat/>
    <w:locked/>
    <w:rsid w:val="000E7362"/>
    <w:rPr>
      <w:rFonts w:ascii="Calibri" w:eastAsia="宋体" w:hAnsi="Calibri" w:cs="Times New Roman"/>
      <w:kern w:val="0"/>
      <w:sz w:val="18"/>
      <w:szCs w:val="18"/>
    </w:rPr>
  </w:style>
  <w:style w:type="character" w:customStyle="1" w:styleId="offbtn">
    <w:name w:val="offbtn"/>
    <w:basedOn w:val="a0"/>
    <w:qFormat/>
    <w:rsid w:val="000E7362"/>
  </w:style>
  <w:style w:type="character" w:customStyle="1" w:styleId="4Char">
    <w:name w:val="标题 4 Char"/>
    <w:link w:val="4"/>
    <w:qFormat/>
    <w:locked/>
    <w:rsid w:val="000E7362"/>
    <w:rPr>
      <w:rFonts w:ascii="Cambria" w:eastAsia="宋体" w:hAnsi="Cambria" w:cs="Times New Roman"/>
      <w:b/>
      <w:bCs/>
      <w:sz w:val="28"/>
      <w:szCs w:val="28"/>
    </w:rPr>
  </w:style>
  <w:style w:type="character" w:customStyle="1" w:styleId="nusrightarrow1">
    <w:name w:val="nusrightarrow1"/>
    <w:basedOn w:val="a0"/>
    <w:qFormat/>
    <w:rsid w:val="000E7362"/>
  </w:style>
  <w:style w:type="character" w:customStyle="1" w:styleId="imgtwo">
    <w:name w:val="imgtwo"/>
    <w:basedOn w:val="a0"/>
    <w:qFormat/>
    <w:rsid w:val="000E7362"/>
  </w:style>
  <w:style w:type="character" w:customStyle="1" w:styleId="homesetarrow">
    <w:name w:val="homesetarrow"/>
    <w:basedOn w:val="a0"/>
    <w:qFormat/>
    <w:rsid w:val="000E7362"/>
  </w:style>
  <w:style w:type="character" w:customStyle="1" w:styleId="Char4">
    <w:name w:val="日期 Char"/>
    <w:link w:val="a8"/>
    <w:semiHidden/>
    <w:qFormat/>
    <w:locked/>
    <w:rsid w:val="000E7362"/>
    <w:rPr>
      <w:rFonts w:ascii="Calibri" w:eastAsia="宋体" w:hAnsi="Calibri" w:cs="Times New Roman"/>
    </w:rPr>
  </w:style>
  <w:style w:type="character" w:customStyle="1" w:styleId="offbtn1">
    <w:name w:val="offbtn1"/>
    <w:basedOn w:val="a0"/>
    <w:qFormat/>
    <w:rsid w:val="000E7362"/>
  </w:style>
  <w:style w:type="character" w:customStyle="1" w:styleId="5Char">
    <w:name w:val="标题 5 Char"/>
    <w:link w:val="5"/>
    <w:qFormat/>
    <w:locked/>
    <w:rsid w:val="000E7362"/>
    <w:rPr>
      <w:rFonts w:ascii="Calibri" w:eastAsia="宋体" w:hAnsi="Calibri" w:cs="Times New Roman"/>
      <w:b/>
      <w:bCs/>
      <w:sz w:val="28"/>
      <w:szCs w:val="28"/>
    </w:rPr>
  </w:style>
  <w:style w:type="character" w:customStyle="1" w:styleId="btn28">
    <w:name w:val="btn28"/>
    <w:basedOn w:val="a0"/>
    <w:qFormat/>
    <w:rsid w:val="000E7362"/>
  </w:style>
  <w:style w:type="character" w:customStyle="1" w:styleId="pagenumlist">
    <w:name w:val="pagenumlist"/>
    <w:basedOn w:val="a0"/>
    <w:qFormat/>
    <w:rsid w:val="000E7362"/>
  </w:style>
  <w:style w:type="character" w:customStyle="1" w:styleId="2Char0">
    <w:name w:val="正文文本缩进 2 Char"/>
    <w:link w:val="20"/>
    <w:qFormat/>
    <w:locked/>
    <w:rsid w:val="000E7362"/>
    <w:rPr>
      <w:rFonts w:ascii="仿宋_GB2312" w:eastAsia="仿宋_GB2312" w:hAnsi="Times New Roman" w:cs="Times New Roman"/>
      <w:sz w:val="20"/>
      <w:szCs w:val="20"/>
    </w:rPr>
  </w:style>
  <w:style w:type="character" w:customStyle="1" w:styleId="offbtn2">
    <w:name w:val="offbtn2"/>
    <w:basedOn w:val="a0"/>
    <w:qFormat/>
    <w:rsid w:val="000E7362"/>
  </w:style>
  <w:style w:type="character" w:customStyle="1" w:styleId="6Char">
    <w:name w:val="标题 6 Char"/>
    <w:link w:val="6"/>
    <w:qFormat/>
    <w:locked/>
    <w:rsid w:val="000E7362"/>
    <w:rPr>
      <w:rFonts w:ascii="Cambria" w:eastAsia="宋体" w:hAnsi="Cambria" w:cs="Times New Roman"/>
      <w:b/>
      <w:bCs/>
      <w:sz w:val="24"/>
      <w:szCs w:val="24"/>
    </w:rPr>
  </w:style>
  <w:style w:type="character" w:customStyle="1" w:styleId="func2">
    <w:name w:val="func2"/>
    <w:basedOn w:val="a0"/>
    <w:qFormat/>
    <w:rsid w:val="000E7362"/>
  </w:style>
  <w:style w:type="character" w:customStyle="1" w:styleId="gmcloseico1">
    <w:name w:val="gmcloseico1"/>
    <w:basedOn w:val="a0"/>
    <w:qFormat/>
    <w:rsid w:val="000E7362"/>
  </w:style>
  <w:style w:type="character" w:customStyle="1" w:styleId="officialcloseico">
    <w:name w:val="officialcloseico"/>
    <w:basedOn w:val="a0"/>
    <w:qFormat/>
    <w:rsid w:val="000E7362"/>
  </w:style>
  <w:style w:type="character" w:customStyle="1" w:styleId="Char3">
    <w:name w:val="纯文本 Char"/>
    <w:link w:val="a7"/>
    <w:qFormat/>
    <w:locked/>
    <w:rsid w:val="000E7362"/>
    <w:rPr>
      <w:rFonts w:ascii="宋体" w:eastAsia="宋体" w:hAnsi="Courier New" w:cs="Times New Roman"/>
      <w:sz w:val="20"/>
      <w:szCs w:val="20"/>
    </w:rPr>
  </w:style>
  <w:style w:type="character" w:customStyle="1" w:styleId="offbtn3">
    <w:name w:val="offbtn3"/>
    <w:basedOn w:val="a0"/>
    <w:qFormat/>
    <w:rsid w:val="000E7362"/>
  </w:style>
  <w:style w:type="character" w:customStyle="1" w:styleId="7Char">
    <w:name w:val="标题 7 Char"/>
    <w:link w:val="7"/>
    <w:qFormat/>
    <w:locked/>
    <w:rsid w:val="000E7362"/>
    <w:rPr>
      <w:rFonts w:ascii="Calibri" w:eastAsia="宋体" w:hAnsi="Calibri" w:cs="Times New Roman"/>
      <w:b/>
      <w:bCs/>
      <w:sz w:val="24"/>
      <w:szCs w:val="24"/>
    </w:rPr>
  </w:style>
  <w:style w:type="character" w:customStyle="1" w:styleId="officialcloseico1">
    <w:name w:val="officialcloseico1"/>
    <w:basedOn w:val="a0"/>
    <w:qFormat/>
    <w:rsid w:val="000E7362"/>
  </w:style>
  <w:style w:type="character" w:customStyle="1" w:styleId="Char2">
    <w:name w:val="正文文本缩进 Char"/>
    <w:link w:val="a6"/>
    <w:qFormat/>
    <w:locked/>
    <w:rsid w:val="000E7362"/>
    <w:rPr>
      <w:rFonts w:ascii="Times New Roman" w:eastAsia="宋体" w:hAnsi="Times New Roman" w:cs="Times New Roman"/>
      <w:sz w:val="24"/>
      <w:szCs w:val="24"/>
    </w:rPr>
  </w:style>
  <w:style w:type="character" w:customStyle="1" w:styleId="nusleftarrow">
    <w:name w:val="nusleftarrow"/>
    <w:basedOn w:val="a0"/>
    <w:qFormat/>
    <w:rsid w:val="000E7362"/>
  </w:style>
  <w:style w:type="character" w:customStyle="1" w:styleId="8Char">
    <w:name w:val="标题 8 Char"/>
    <w:link w:val="8"/>
    <w:qFormat/>
    <w:locked/>
    <w:rsid w:val="000E7362"/>
    <w:rPr>
      <w:rFonts w:ascii="Cambria" w:eastAsia="宋体" w:hAnsi="Cambria" w:cs="Times New Roman"/>
      <w:sz w:val="24"/>
      <w:szCs w:val="24"/>
    </w:rPr>
  </w:style>
  <w:style w:type="character" w:customStyle="1" w:styleId="hover132">
    <w:name w:val="hover132"/>
    <w:basedOn w:val="a0"/>
    <w:qFormat/>
    <w:rsid w:val="000E7362"/>
  </w:style>
  <w:style w:type="character" w:customStyle="1" w:styleId="cur1">
    <w:name w:val="cur1"/>
    <w:basedOn w:val="a0"/>
    <w:qFormat/>
    <w:rsid w:val="000E7362"/>
  </w:style>
  <w:style w:type="character" w:customStyle="1" w:styleId="f-article-txt-fb">
    <w:name w:val="f-article-txt-fb"/>
    <w:qFormat/>
    <w:rsid w:val="000E7362"/>
  </w:style>
  <w:style w:type="character" w:customStyle="1" w:styleId="pitwo">
    <w:name w:val="pitwo"/>
    <w:basedOn w:val="a0"/>
    <w:qFormat/>
    <w:rsid w:val="000E7362"/>
  </w:style>
  <w:style w:type="character" w:customStyle="1" w:styleId="title-text">
    <w:name w:val="title-text"/>
    <w:qFormat/>
    <w:rsid w:val="000E7362"/>
    <w:rPr>
      <w:rFonts w:cs="Times New Roman"/>
    </w:rPr>
  </w:style>
  <w:style w:type="character" w:customStyle="1" w:styleId="pitwo1">
    <w:name w:val="pitwo1"/>
    <w:qFormat/>
    <w:rsid w:val="000E7362"/>
    <w:rPr>
      <w:color w:val="689ACB"/>
    </w:rPr>
  </w:style>
  <w:style w:type="character" w:customStyle="1" w:styleId="apple-converted-space">
    <w:name w:val="apple-converted-space"/>
    <w:qFormat/>
    <w:rsid w:val="000E7362"/>
  </w:style>
  <w:style w:type="character" w:customStyle="1" w:styleId="move2">
    <w:name w:val="move2"/>
    <w:basedOn w:val="a0"/>
    <w:qFormat/>
    <w:rsid w:val="000E7362"/>
  </w:style>
  <w:style w:type="character" w:customStyle="1" w:styleId="Char0">
    <w:name w:val="批注文字 Char"/>
    <w:link w:val="a4"/>
    <w:semiHidden/>
    <w:qFormat/>
    <w:locked/>
    <w:rsid w:val="000E7362"/>
    <w:rPr>
      <w:rFonts w:ascii="Calibri" w:eastAsia="宋体" w:hAnsi="Calibri" w:cs="Times New Roman"/>
    </w:rPr>
  </w:style>
  <w:style w:type="character" w:customStyle="1" w:styleId="mlview">
    <w:name w:val="mlview"/>
    <w:basedOn w:val="a0"/>
    <w:qFormat/>
    <w:rsid w:val="000E7362"/>
  </w:style>
  <w:style w:type="character" w:customStyle="1" w:styleId="Char">
    <w:name w:val="批注主题 Char"/>
    <w:link w:val="a3"/>
    <w:semiHidden/>
    <w:qFormat/>
    <w:locked/>
    <w:rsid w:val="000E7362"/>
    <w:rPr>
      <w:rFonts w:ascii="Calibri" w:eastAsia="宋体" w:hAnsi="Calibri" w:cs="Times New Roman"/>
      <w:b/>
      <w:bCs/>
    </w:rPr>
  </w:style>
  <w:style w:type="character" w:customStyle="1" w:styleId="movetip">
    <w:name w:val="movetip"/>
    <w:qFormat/>
    <w:rsid w:val="000E7362"/>
    <w:rPr>
      <w:color w:val="FF0000"/>
    </w:rPr>
  </w:style>
  <w:style w:type="character" w:customStyle="1" w:styleId="closeico">
    <w:name w:val="closeico"/>
    <w:basedOn w:val="a0"/>
    <w:qFormat/>
    <w:rsid w:val="000E7362"/>
  </w:style>
  <w:style w:type="character" w:customStyle="1" w:styleId="closeico1">
    <w:name w:val="closeico1"/>
    <w:basedOn w:val="a0"/>
    <w:qFormat/>
    <w:rsid w:val="000E7362"/>
  </w:style>
  <w:style w:type="character" w:customStyle="1" w:styleId="telmailclose">
    <w:name w:val="telmailclose"/>
    <w:basedOn w:val="a0"/>
    <w:qFormat/>
    <w:rsid w:val="000E7362"/>
  </w:style>
  <w:style w:type="character" w:customStyle="1" w:styleId="telmaillink">
    <w:name w:val="telmaillink"/>
    <w:basedOn w:val="a0"/>
    <w:qFormat/>
    <w:rsid w:val="000E7362"/>
  </w:style>
  <w:style w:type="character" w:customStyle="1" w:styleId="icon">
    <w:name w:val="icon"/>
    <w:basedOn w:val="a0"/>
    <w:qFormat/>
    <w:rsid w:val="000E7362"/>
  </w:style>
  <w:style w:type="character" w:customStyle="1" w:styleId="icon1">
    <w:name w:val="icon1"/>
    <w:basedOn w:val="a0"/>
    <w:qFormat/>
    <w:rsid w:val="000E7362"/>
  </w:style>
  <w:style w:type="character" w:customStyle="1" w:styleId="brtop">
    <w:name w:val="brtop"/>
    <w:basedOn w:val="a0"/>
    <w:qFormat/>
    <w:rsid w:val="000E7362"/>
  </w:style>
  <w:style w:type="character" w:customStyle="1" w:styleId="brtop1">
    <w:name w:val="brtop1"/>
    <w:basedOn w:val="a0"/>
    <w:qFormat/>
    <w:rsid w:val="000E7362"/>
  </w:style>
  <w:style w:type="character" w:customStyle="1" w:styleId="brbot">
    <w:name w:val="brbot"/>
    <w:basedOn w:val="a0"/>
    <w:qFormat/>
    <w:rsid w:val="000E7362"/>
  </w:style>
  <w:style w:type="character" w:customStyle="1" w:styleId="brbot1">
    <w:name w:val="brbot1"/>
    <w:basedOn w:val="a0"/>
    <w:qFormat/>
    <w:rsid w:val="000E7362"/>
  </w:style>
  <w:style w:type="character" w:customStyle="1" w:styleId="num">
    <w:name w:val="num"/>
    <w:qFormat/>
    <w:rsid w:val="000E7362"/>
    <w:rPr>
      <w:b/>
    </w:rPr>
  </w:style>
  <w:style w:type="character" w:customStyle="1" w:styleId="cursorico">
    <w:name w:val="cursorico"/>
    <w:basedOn w:val="a0"/>
    <w:qFormat/>
    <w:rsid w:val="000E7362"/>
  </w:style>
  <w:style w:type="character" w:customStyle="1" w:styleId="imgone1">
    <w:name w:val="imgone1"/>
    <w:qFormat/>
    <w:rsid w:val="000E7362"/>
    <w:rPr>
      <w:vanish/>
    </w:rPr>
  </w:style>
  <w:style w:type="character" w:customStyle="1" w:styleId="gmcloseico">
    <w:name w:val="gmcloseico"/>
    <w:basedOn w:val="a0"/>
    <w:qFormat/>
    <w:rsid w:val="000E7362"/>
  </w:style>
  <w:style w:type="character" w:customStyle="1" w:styleId="muiname">
    <w:name w:val="muiname"/>
    <w:qFormat/>
    <w:rsid w:val="000E7362"/>
    <w:rPr>
      <w:b/>
      <w:color w:val="595959"/>
    </w:rPr>
  </w:style>
  <w:style w:type="character" w:customStyle="1" w:styleId="contactspop">
    <w:name w:val="contactspop"/>
    <w:basedOn w:val="a0"/>
    <w:qFormat/>
    <w:rsid w:val="000E7362"/>
  </w:style>
  <w:style w:type="character" w:customStyle="1" w:styleId="nusrightarrow">
    <w:name w:val="nusrightarrow"/>
    <w:basedOn w:val="a0"/>
    <w:qFormat/>
    <w:rsid w:val="000E7362"/>
  </w:style>
  <w:style w:type="character" w:customStyle="1" w:styleId="gbicoelement">
    <w:name w:val="gbicoelement"/>
    <w:basedOn w:val="a0"/>
    <w:qFormat/>
    <w:rsid w:val="000E7362"/>
  </w:style>
  <w:style w:type="character" w:customStyle="1" w:styleId="pithree">
    <w:name w:val="pithree"/>
    <w:basedOn w:val="a0"/>
    <w:qFormat/>
    <w:rsid w:val="000E7362"/>
  </w:style>
  <w:style w:type="character" w:customStyle="1" w:styleId="admuiperson1">
    <w:name w:val="admuiperson1"/>
    <w:basedOn w:val="a0"/>
    <w:qFormat/>
    <w:rsid w:val="000E7362"/>
  </w:style>
  <w:style w:type="character" w:customStyle="1" w:styleId="btn110">
    <w:name w:val="btn110"/>
    <w:basedOn w:val="a0"/>
    <w:qFormat/>
    <w:rsid w:val="000E7362"/>
  </w:style>
  <w:style w:type="character" w:customStyle="1" w:styleId="mlread">
    <w:name w:val="mlread"/>
    <w:basedOn w:val="a0"/>
    <w:qFormat/>
    <w:rsid w:val="000E7362"/>
  </w:style>
  <w:style w:type="character" w:customStyle="1" w:styleId="fontborder">
    <w:name w:val="fontborder"/>
    <w:qFormat/>
    <w:rsid w:val="000E7362"/>
    <w:rPr>
      <w:bdr w:val="single" w:sz="4" w:space="0" w:color="000000"/>
    </w:rPr>
  </w:style>
  <w:style w:type="character" w:customStyle="1" w:styleId="mfslink">
    <w:name w:val="mfslink"/>
    <w:basedOn w:val="a0"/>
    <w:qFormat/>
    <w:rsid w:val="000E7362"/>
  </w:style>
  <w:style w:type="character" w:customStyle="1" w:styleId="pione">
    <w:name w:val="pione"/>
    <w:basedOn w:val="a0"/>
    <w:qFormat/>
    <w:rsid w:val="000E7362"/>
  </w:style>
  <w:style w:type="character" w:customStyle="1" w:styleId="fontstrikethrough">
    <w:name w:val="fontstrikethrough"/>
    <w:qFormat/>
    <w:rsid w:val="000E7362"/>
    <w:rPr>
      <w:strike/>
    </w:rPr>
  </w:style>
  <w:style w:type="character" w:customStyle="1" w:styleId="pione1">
    <w:name w:val="pione1"/>
    <w:qFormat/>
    <w:rsid w:val="000E7362"/>
    <w:rPr>
      <w:color w:val="689ACB"/>
    </w:rPr>
  </w:style>
  <w:style w:type="paragraph" w:customStyle="1" w:styleId="zz">
    <w:name w:val="zz"/>
    <w:basedOn w:val="a"/>
    <w:qFormat/>
    <w:rsid w:val="000E7362"/>
    <w:pPr>
      <w:widowControl/>
      <w:spacing w:before="30"/>
      <w:jc w:val="right"/>
    </w:pPr>
    <w:rPr>
      <w:rFonts w:ascii="方正书宋简体" w:eastAsia="方正书宋简体" w:hAnsi="宋体"/>
      <w:color w:val="000000"/>
      <w:kern w:val="0"/>
      <w:szCs w:val="21"/>
    </w:rPr>
  </w:style>
  <w:style w:type="paragraph" w:customStyle="1" w:styleId="zwduanluo">
    <w:name w:val="zwduanluo"/>
    <w:basedOn w:val="a"/>
    <w:qFormat/>
    <w:rsid w:val="000E7362"/>
    <w:pPr>
      <w:widowControl/>
      <w:spacing w:before="100" w:beforeAutospacing="1" w:after="100" w:afterAutospacing="1"/>
      <w:jc w:val="left"/>
    </w:pPr>
    <w:rPr>
      <w:rFonts w:ascii="宋体" w:hAnsi="宋体" w:cs="宋体"/>
      <w:color w:val="000000"/>
      <w:kern w:val="0"/>
      <w:sz w:val="24"/>
      <w:szCs w:val="24"/>
    </w:rPr>
  </w:style>
  <w:style w:type="paragraph" w:customStyle="1" w:styleId="ly">
    <w:name w:val="ly"/>
    <w:basedOn w:val="a"/>
    <w:qFormat/>
    <w:rsid w:val="000E7362"/>
    <w:pPr>
      <w:widowControl/>
      <w:spacing w:before="30"/>
      <w:jc w:val="right"/>
    </w:pPr>
    <w:rPr>
      <w:rFonts w:ascii="方正书宋简体" w:eastAsia="方正书宋简体" w:hAnsi="宋体"/>
      <w:color w:val="000000"/>
      <w:kern w:val="0"/>
      <w:szCs w:val="21"/>
    </w:rPr>
  </w:style>
  <w:style w:type="paragraph" w:customStyle="1" w:styleId="mtitle">
    <w:name w:val="mtitle"/>
    <w:basedOn w:val="a"/>
    <w:qFormat/>
    <w:rsid w:val="000E7362"/>
    <w:pPr>
      <w:widowControl/>
      <w:spacing w:before="30"/>
      <w:jc w:val="center"/>
    </w:pPr>
    <w:rPr>
      <w:rFonts w:ascii="方正小标宋简体" w:eastAsia="方正小标宋简体" w:hAnsi="宋体"/>
      <w:color w:val="000000"/>
      <w:kern w:val="0"/>
      <w:sz w:val="44"/>
      <w:szCs w:val="44"/>
    </w:rPr>
  </w:style>
  <w:style w:type="paragraph" w:customStyle="1" w:styleId="zwyiziti">
    <w:name w:val="zwyiziti"/>
    <w:basedOn w:val="a"/>
    <w:qFormat/>
    <w:rsid w:val="000E7362"/>
    <w:pPr>
      <w:widowControl/>
      <w:spacing w:before="100" w:beforeAutospacing="1" w:after="100" w:afterAutospacing="1"/>
      <w:jc w:val="left"/>
    </w:pPr>
    <w:rPr>
      <w:rFonts w:ascii="宋体" w:hAnsi="宋体" w:cs="宋体"/>
      <w:color w:val="000000"/>
      <w:kern w:val="0"/>
      <w:sz w:val="24"/>
      <w:szCs w:val="24"/>
    </w:rPr>
  </w:style>
  <w:style w:type="paragraph" w:customStyle="1" w:styleId="tc">
    <w:name w:val="tc"/>
    <w:basedOn w:val="a"/>
    <w:qFormat/>
    <w:rsid w:val="000E7362"/>
    <w:pPr>
      <w:widowControl/>
      <w:spacing w:before="30"/>
      <w:jc w:val="center"/>
    </w:pPr>
    <w:rPr>
      <w:rFonts w:ascii="黑体" w:eastAsia="黑体" w:hAnsi="宋体"/>
      <w:color w:val="000000"/>
      <w:kern w:val="0"/>
      <w:sz w:val="36"/>
      <w:szCs w:val="36"/>
    </w:rPr>
  </w:style>
  <w:style w:type="paragraph" w:customStyle="1" w:styleId="area">
    <w:name w:val="area"/>
    <w:basedOn w:val="a"/>
    <w:qFormat/>
    <w:rsid w:val="000E7362"/>
    <w:pPr>
      <w:widowControl/>
      <w:spacing w:before="30"/>
      <w:jc w:val="center"/>
    </w:pPr>
    <w:rPr>
      <w:rFonts w:ascii="方正仿宋简体" w:eastAsia="方正仿宋简体" w:hAnsi="宋体"/>
      <w:color w:val="000000"/>
      <w:kern w:val="0"/>
      <w:sz w:val="28"/>
      <w:szCs w:val="28"/>
    </w:rPr>
  </w:style>
  <w:style w:type="paragraph" w:customStyle="1" w:styleId="f-article-title-small">
    <w:name w:val="f-article-title-small"/>
    <w:basedOn w:val="a"/>
    <w:qFormat/>
    <w:rsid w:val="000E7362"/>
    <w:pPr>
      <w:widowControl/>
      <w:spacing w:before="100" w:beforeAutospacing="1" w:after="100" w:afterAutospacing="1"/>
      <w:jc w:val="left"/>
    </w:pPr>
    <w:rPr>
      <w:rFonts w:ascii="宋体" w:hAnsi="宋体" w:cs="宋体"/>
      <w:kern w:val="0"/>
      <w:sz w:val="24"/>
      <w:szCs w:val="24"/>
    </w:rPr>
  </w:style>
  <w:style w:type="paragraph" w:customStyle="1" w:styleId="xb">
    <w:name w:val="xb"/>
    <w:basedOn w:val="a"/>
    <w:qFormat/>
    <w:rsid w:val="000E7362"/>
    <w:pPr>
      <w:widowControl/>
      <w:spacing w:before="30"/>
      <w:jc w:val="center"/>
    </w:pPr>
    <w:rPr>
      <w:rFonts w:ascii="方正书宋简体" w:eastAsia="方正书宋简体" w:hAnsi="宋体"/>
      <w:color w:val="000000"/>
      <w:kern w:val="0"/>
      <w:szCs w:val="21"/>
    </w:rPr>
  </w:style>
  <w:style w:type="paragraph" w:customStyle="1" w:styleId="zw">
    <w:name w:val="zw"/>
    <w:basedOn w:val="a"/>
    <w:qFormat/>
    <w:rsid w:val="000E7362"/>
    <w:pPr>
      <w:widowControl/>
      <w:spacing w:before="30"/>
      <w:ind w:left="100" w:right="100"/>
    </w:pPr>
    <w:rPr>
      <w:rFonts w:ascii="方正书宋简体" w:eastAsia="方正书宋简体" w:hAnsi="宋体"/>
      <w:color w:val="000000"/>
      <w:kern w:val="0"/>
      <w:szCs w:val="21"/>
    </w:rPr>
  </w:style>
  <w:style w:type="paragraph" w:customStyle="1" w:styleId="f-article-title-tiny">
    <w:name w:val="f-article-title-tiny"/>
    <w:basedOn w:val="a"/>
    <w:qFormat/>
    <w:rsid w:val="000E7362"/>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0E7362"/>
    <w:pPr>
      <w:ind w:firstLineChars="200" w:firstLine="420"/>
    </w:pPr>
  </w:style>
  <w:style w:type="paragraph" w:customStyle="1" w:styleId="Char8">
    <w:name w:val="Char"/>
    <w:basedOn w:val="a"/>
    <w:qFormat/>
    <w:rsid w:val="000E7362"/>
    <w:pPr>
      <w:adjustRightInd w:val="0"/>
      <w:spacing w:line="360" w:lineRule="auto"/>
    </w:pPr>
    <w:rPr>
      <w:rFonts w:ascii="Times New Roman" w:hAnsi="Times New Roman"/>
      <w:kern w:val="0"/>
      <w:sz w:val="24"/>
      <w:szCs w:val="24"/>
    </w:rPr>
  </w:style>
  <w:style w:type="paragraph" w:customStyle="1" w:styleId="21">
    <w:name w:val="列出段落2"/>
    <w:basedOn w:val="a"/>
    <w:uiPriority w:val="99"/>
    <w:unhideWhenUsed/>
    <w:qFormat/>
    <w:rsid w:val="000E7362"/>
    <w:pPr>
      <w:ind w:firstLineChars="200" w:firstLine="420"/>
    </w:pPr>
  </w:style>
  <w:style w:type="paragraph" w:customStyle="1" w:styleId="31">
    <w:name w:val="列出段落3"/>
    <w:basedOn w:val="a"/>
    <w:uiPriority w:val="99"/>
    <w:unhideWhenUsed/>
    <w:qFormat/>
    <w:rsid w:val="000E7362"/>
    <w:pPr>
      <w:ind w:firstLineChars="200" w:firstLine="420"/>
    </w:pPr>
  </w:style>
  <w:style w:type="paragraph" w:customStyle="1" w:styleId="Char10">
    <w:name w:val="Char1"/>
    <w:basedOn w:val="a"/>
    <w:qFormat/>
    <w:rsid w:val="000E7362"/>
    <w:pPr>
      <w:widowControl/>
      <w:spacing w:after="160" w:line="240" w:lineRule="exact"/>
      <w:jc w:val="left"/>
    </w:pPr>
    <w:rPr>
      <w:rFonts w:ascii="Verdana" w:hAnsi="Verdana"/>
      <w:kern w:val="0"/>
      <w:sz w:val="20"/>
      <w:szCs w:val="20"/>
      <w:lang w:eastAsia="en-US"/>
    </w:rPr>
  </w:style>
  <w:style w:type="character" w:customStyle="1" w:styleId="fontstyle01">
    <w:name w:val="fontstyle01"/>
    <w:basedOn w:val="a0"/>
    <w:rsid w:val="000E7362"/>
    <w:rPr>
      <w:rFonts w:ascii="仿宋" w:eastAsia="仿宋" w:hAnsi="仿宋" w:hint="eastAsia"/>
      <w:color w:val="000000"/>
      <w:sz w:val="32"/>
      <w:szCs w:val="32"/>
    </w:rPr>
  </w:style>
  <w:style w:type="character" w:customStyle="1" w:styleId="fontstyle11">
    <w:name w:val="fontstyle11"/>
    <w:basedOn w:val="a0"/>
    <w:rsid w:val="000E7362"/>
    <w:rPr>
      <w:rFonts w:ascii="Tahoma" w:hAnsi="Tahoma" w:cs="Tahoma"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030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com/s?q=%E8%88%AA%E7%A9%BA%E8%B4%A7%E8%BF%90&amp;ie=utf-8&amp;src=wenda_link"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aike.so.com/doc/4658144-4871516.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ike.so.com/doc/1527250-1614638.html"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baike.so.com/doc/4658144-4871516.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baidu.com/view/150915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9F90D-F343-441F-93AF-603783BD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1810</Words>
  <Characters>10321</Characters>
  <Application>Microsoft Office Word</Application>
  <DocSecurity>0</DocSecurity>
  <Lines>86</Lines>
  <Paragraphs>24</Paragraphs>
  <ScaleCrop>false</ScaleCrop>
  <Company>Microsoft</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¸½¼þ2£º</dc:title>
  <dc:creator>zhangjing</dc:creator>
  <cp:lastModifiedBy>于跃</cp:lastModifiedBy>
  <cp:revision>12</cp:revision>
  <cp:lastPrinted>2018-01-08T00:21:00Z</cp:lastPrinted>
  <dcterms:created xsi:type="dcterms:W3CDTF">2018-01-04T07:18:00Z</dcterms:created>
  <dcterms:modified xsi:type="dcterms:W3CDTF">2018-01-08T00:21:00Z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