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宋体" w:eastAsia="黑体"/>
          <w:sz w:val="30"/>
          <w:szCs w:val="30"/>
        </w:rPr>
      </w:pPr>
      <w:r>
        <w:rPr>
          <w:rFonts w:hint="eastAsia" w:ascii="黑体" w:hAnsi="宋体" w:eastAsia="黑体"/>
          <w:sz w:val="30"/>
          <w:szCs w:val="30"/>
        </w:rPr>
        <w:t>附件：</w:t>
      </w:r>
    </w:p>
    <w:p>
      <w:pPr>
        <w:adjustRightInd w:val="0"/>
        <w:snapToGrid w:val="0"/>
        <w:spacing w:line="240" w:lineRule="exact"/>
        <w:rPr>
          <w:rFonts w:ascii="仿宋_GB2312" w:hAnsi="宋体" w:eastAsia="仿宋_GB2312"/>
          <w:sz w:val="32"/>
          <w:szCs w:val="32"/>
        </w:rPr>
      </w:pPr>
    </w:p>
    <w:p>
      <w:pPr>
        <w:adjustRightInd w:val="0"/>
        <w:snapToGrid w:val="0"/>
        <w:jc w:val="center"/>
        <w:rPr>
          <w:rFonts w:ascii="方正小标宋_GBK" w:hAnsi="华文中宋" w:eastAsia="方正小标宋_GBK"/>
          <w:sz w:val="44"/>
          <w:szCs w:val="44"/>
        </w:rPr>
      </w:pPr>
      <w:bookmarkStart w:id="0" w:name="_GoBack"/>
      <w:r>
        <w:rPr>
          <w:rFonts w:hint="eastAsia" w:ascii="方正小标宋_GBK" w:hAnsi="华文中宋" w:eastAsia="方正小标宋_GBK"/>
          <w:sz w:val="44"/>
          <w:szCs w:val="44"/>
        </w:rPr>
        <w:t>昌吉州“12369”环保举报平台</w:t>
      </w:r>
    </w:p>
    <w:p>
      <w:pPr>
        <w:adjustRightInd w:val="0"/>
        <w:snapToGrid w:val="0"/>
        <w:jc w:val="center"/>
        <w:rPr>
          <w:rFonts w:ascii="方正小标宋_GBK" w:hAnsi="华文中宋" w:eastAsia="方正小标宋_GBK"/>
          <w:sz w:val="44"/>
          <w:szCs w:val="44"/>
        </w:rPr>
      </w:pPr>
      <w:r>
        <w:rPr>
          <w:rFonts w:hint="eastAsia" w:ascii="方正小标宋_GBK" w:hAnsi="华文中宋" w:eastAsia="方正小标宋_GBK"/>
          <w:sz w:val="44"/>
          <w:szCs w:val="44"/>
        </w:rPr>
        <w:t>工作管理暂行办法</w:t>
      </w:r>
    </w:p>
    <w:bookmarkEnd w:id="0"/>
    <w:p>
      <w:pPr>
        <w:jc w:val="center"/>
        <w:rPr>
          <w:rFonts w:ascii="黑体" w:hAnsi="华文中宋" w:eastAsia="黑体"/>
          <w:sz w:val="32"/>
          <w:szCs w:val="32"/>
        </w:rPr>
      </w:pP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第一条  </w:t>
      </w:r>
      <w:r>
        <w:rPr>
          <w:rFonts w:hint="eastAsia" w:ascii="仿宋_GB2312" w:hAnsi="宋体" w:eastAsia="仿宋_GB2312"/>
          <w:sz w:val="32"/>
          <w:szCs w:val="32"/>
        </w:rPr>
        <w:t>为扎实做好昌吉州环境保护举报投诉工作，规范“12369”环保举报平台管理，拓宽群众举报渠道，维护和保障人民群众的合法环境权益，根据《环境保护部“12369”环保微信平台工作管理暂行规定》以及相关法律、法规，特制定本办法。</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第二条  </w:t>
      </w:r>
      <w:r>
        <w:rPr>
          <w:rFonts w:hint="eastAsia" w:ascii="仿宋_GB2312" w:hAnsi="宋体" w:eastAsia="仿宋_GB2312"/>
          <w:sz w:val="32"/>
          <w:szCs w:val="32"/>
        </w:rPr>
        <w:t>本办法所称环保举报平台举报投诉，是指公民、法人或者其他组织通过微信号“12369环保举报”、“12369”环保举报电话及网络举报，向环境保护部门反映环境保护情况，提出的建议、意见或者诉求，应依法由环境保护部门处理的活动。</w:t>
      </w:r>
    </w:p>
    <w:p>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“12369”环保举报电话由自治区环保厅统一接听、受理，通过环保举报网络平台转办。</w:t>
      </w:r>
    </w:p>
    <w:p>
      <w:pPr>
        <w:spacing w:line="640" w:lineRule="exact"/>
        <w:ind w:firstLine="605" w:firstLineChars="189"/>
        <w:rPr>
          <w:rFonts w:ascii="仿宋_GB2312" w:hAnsi="宋体" w:eastAsia="仿宋_GB2312"/>
          <w:sz w:val="32"/>
          <w:szCs w:val="32"/>
        </w:rPr>
      </w:pPr>
      <w:r>
        <w:rPr>
          <w:rFonts w:hint="eastAsia" w:ascii="黑体" w:eastAsia="黑体"/>
          <w:sz w:val="32"/>
          <w:szCs w:val="32"/>
        </w:rPr>
        <w:t xml:space="preserve">第三条  </w:t>
      </w:r>
      <w:r>
        <w:rPr>
          <w:rFonts w:hint="eastAsia" w:ascii="仿宋_GB2312" w:hAnsi="宋体" w:eastAsia="仿宋_GB2312"/>
          <w:sz w:val="32"/>
          <w:szCs w:val="32"/>
        </w:rPr>
        <w:t xml:space="preserve">工作原则 </w:t>
      </w:r>
    </w:p>
    <w:p>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一）属地管理的原则。由昌吉州环保局对“12369”环保举报平台受理的环境信访举报投诉事项，通过环保举报网络平台按照县市（园区）属地进行转办，各县市（园区）环保局对环保举报平台举报投诉处理工作实行“一把手”负责制，指定一名分管领导及一名工作人员负责本辖区内的环保举报平台转办举报投诉事项的受理、办理、答复、审核、确认等工作。</w:t>
      </w:r>
    </w:p>
    <w:p>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（二）及时有效的原则。以群众满意为出发点，各县市（园区）环保部门按规定的时限受理、查处、答复环保举报网络平台的信访投诉问题。</w:t>
      </w:r>
    </w:p>
    <w:p>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三）上下联动的原则。举报投诉事项涉及到环保人员工作作风问题的由上一级环保部门进行调查处理。对疑难重大、可能造成群体性上访或严重后果的投诉事项，下一级环保部门可以申请上一级环保部门联合调查处置。</w:t>
      </w:r>
    </w:p>
    <w:p>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（四）信息公开的原则。对“12369”环保举报平台受理的环境信访举报投诉查处情况，根据环境信访信息公开的相关要求进行公开，接受广大人民群众的监督。</w:t>
      </w:r>
    </w:p>
    <w:p>
      <w:pPr>
        <w:spacing w:line="640" w:lineRule="exact"/>
        <w:ind w:firstLine="640" w:firstLineChars="200"/>
        <w:rPr>
          <w:rFonts w:ascii="仿宋_GB2312" w:hAnsi="宋体" w:eastAsia="仿宋_GB2312"/>
          <w:color w:val="0000FF"/>
          <w:sz w:val="32"/>
          <w:szCs w:val="32"/>
        </w:rPr>
      </w:pPr>
      <w:r>
        <w:rPr>
          <w:rFonts w:hint="eastAsia" w:ascii="黑体" w:hAnsi="宋体" w:eastAsia="黑体"/>
          <w:sz w:val="32"/>
          <w:szCs w:val="32"/>
        </w:rPr>
        <w:t xml:space="preserve">第四条  </w:t>
      </w:r>
      <w:r>
        <w:rPr>
          <w:rFonts w:hint="eastAsia" w:ascii="仿宋_GB2312" w:hAnsi="宋体" w:eastAsia="仿宋_GB2312"/>
          <w:sz w:val="32"/>
          <w:szCs w:val="32"/>
        </w:rPr>
        <w:t>昌吉州“12369”环保举报平台举报投诉工作实行属地管理、分级负责制度，由昌吉州环保局实施统一监督管理。</w:t>
      </w:r>
    </w:p>
    <w:p>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各县市、园区环保局是辖区内环保举报平台举报投诉件办理工作的责任主体。</w:t>
      </w:r>
    </w:p>
    <w:p>
      <w:pPr>
        <w:spacing w:line="640" w:lineRule="exact"/>
        <w:ind w:firstLine="640" w:firstLineChars="200"/>
        <w:rPr>
          <w:rFonts w:ascii="黑体" w:hAnsi="宋体" w:eastAsia="黑体"/>
          <w:sz w:val="32"/>
          <w:szCs w:val="32"/>
        </w:rPr>
      </w:pPr>
      <w:r>
        <w:rPr>
          <w:rFonts w:hint="eastAsia" w:ascii="黑体" w:hAnsi="宋体" w:eastAsia="黑体"/>
          <w:sz w:val="32"/>
          <w:szCs w:val="32"/>
        </w:rPr>
        <w:t xml:space="preserve">第五条  </w:t>
      </w:r>
      <w:r>
        <w:rPr>
          <w:rFonts w:hint="eastAsia" w:ascii="仿宋_GB2312" w:hAnsi="宋体" w:eastAsia="仿宋_GB2312"/>
          <w:sz w:val="32"/>
          <w:szCs w:val="32"/>
        </w:rPr>
        <w:t>昌吉州“12369”环保举报平台举报投诉工作具体由昌吉州环境监察支队负责。建立健全工作制度，安排专人管理环保举报平台，明确工作职责，确保环保举报平台信息安全，平台举报办理工作有序开展。</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第六条  </w:t>
      </w:r>
      <w:r>
        <w:rPr>
          <w:rFonts w:hint="eastAsia" w:ascii="仿宋_GB2312" w:hAnsi="宋体" w:eastAsia="仿宋_GB2312"/>
          <w:sz w:val="32"/>
          <w:szCs w:val="32"/>
        </w:rPr>
        <w:t>“12369环保举报平台”管理人员应在2个工作日内对环保举报平台接收的举报事项进行审核，决定是否受理。属于环境保护部门职权范围内的反映环境污染问题、环境违法行为和生态破坏现象的应予以受理，并按要求在环保举报平台录入处理信息。对问题咨询、合理意见建议、或其他未受理事项，应及时在环保举报平台录入答复意见及相关建议。</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第七条  </w:t>
      </w:r>
      <w:r>
        <w:rPr>
          <w:rFonts w:hint="eastAsia" w:ascii="仿宋_GB2312" w:hAnsi="宋体" w:eastAsia="仿宋_GB2312"/>
          <w:sz w:val="32"/>
          <w:szCs w:val="32"/>
        </w:rPr>
        <w:t>对受理的环保举报，各县市（园区）环保部门应及时处理，与举报人联系，核实举报内容，开展现场调查，依法合理处置，及时快捷答复。各县市（园区）环保局接到转办之日起原则上7个工作日内办结。情况复杂的，经分管领导批准，可适当延长办理期限，延长期限不得超过30日。如确需延期超过30天的要及时向上级环保部门反馈，由环保举报平台管理人员录入延期理由，并定期上报处置情况报告，直至投诉举报事项圆满解决。</w:t>
      </w:r>
    </w:p>
    <w:p>
      <w:pPr>
        <w:spacing w:line="640" w:lineRule="exact"/>
        <w:ind w:firstLine="640" w:firstLineChars="200"/>
        <w:rPr>
          <w:rFonts w:ascii="仿宋_GB2312" w:hAnsi="宋体" w:eastAsia="仿宋_GB2312"/>
          <w:color w:val="000000"/>
          <w:sz w:val="32"/>
          <w:szCs w:val="32"/>
        </w:rPr>
      </w:pPr>
      <w:r>
        <w:rPr>
          <w:rFonts w:hint="eastAsia" w:ascii="黑体" w:hAnsi="宋体" w:eastAsia="黑体"/>
          <w:sz w:val="32"/>
          <w:szCs w:val="32"/>
        </w:rPr>
        <w:t xml:space="preserve">第八条  </w:t>
      </w:r>
      <w:r>
        <w:rPr>
          <w:rFonts w:hint="eastAsia" w:ascii="仿宋_GB2312" w:hAnsi="宋体" w:eastAsia="仿宋_GB2312"/>
          <w:color w:val="000000"/>
          <w:sz w:val="32"/>
          <w:szCs w:val="32"/>
        </w:rPr>
        <w:t>环保举报事项办</w:t>
      </w:r>
      <w:r>
        <w:rPr>
          <w:rFonts w:hint="eastAsia" w:ascii="仿宋_GB2312" w:hAnsi="宋体" w:eastAsia="仿宋_GB2312"/>
          <w:sz w:val="32"/>
          <w:szCs w:val="32"/>
        </w:rPr>
        <w:t>结后，由县市（园区）环保局分管领导审核，确认同意回复后，环保举报平台管理人员及时将办理</w:t>
      </w:r>
      <w:r>
        <w:rPr>
          <w:rFonts w:hint="eastAsia" w:ascii="仿宋_GB2312" w:hAnsi="宋体" w:eastAsia="仿宋_GB2312"/>
          <w:color w:val="000000"/>
          <w:sz w:val="32"/>
          <w:szCs w:val="32"/>
        </w:rPr>
        <w:t>结果录入平台，并选择办结操作，通过环保举报网络平台将办结情况回复举报人。</w:t>
      </w:r>
    </w:p>
    <w:p>
      <w:pPr>
        <w:spacing w:line="640" w:lineRule="exact"/>
        <w:ind w:firstLine="640" w:firstLineChars="200"/>
        <w:rPr>
          <w:rFonts w:ascii="仿宋_GB2312" w:hAnsi="宋体" w:eastAsia="仿宋_GB2312"/>
          <w:color w:val="000000"/>
          <w:sz w:val="32"/>
          <w:szCs w:val="32"/>
        </w:rPr>
      </w:pPr>
      <w:r>
        <w:rPr>
          <w:rFonts w:hint="eastAsia" w:ascii="黑体" w:hAnsi="宋体" w:eastAsia="黑体"/>
          <w:sz w:val="32"/>
          <w:szCs w:val="32"/>
        </w:rPr>
        <w:t xml:space="preserve">第九条  </w:t>
      </w:r>
      <w:r>
        <w:rPr>
          <w:rFonts w:hint="eastAsia" w:ascii="仿宋_GB2312" w:hAnsi="宋体" w:eastAsia="仿宋_GB2312"/>
          <w:sz w:val="32"/>
          <w:szCs w:val="32"/>
        </w:rPr>
        <w:t>对县市（园区）环保部门的环保举报案件查处情况，州环保局将定期进行跟踪督办，对未能按要求办理的进行通报批评，并与环境保护绩效考评工作挂钩。</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第十条  </w:t>
      </w:r>
      <w:r>
        <w:rPr>
          <w:rFonts w:hint="eastAsia" w:ascii="仿宋_GB2312" w:hAnsi="宋体" w:eastAsia="仿宋_GB2312"/>
          <w:sz w:val="32"/>
          <w:szCs w:val="32"/>
        </w:rPr>
        <w:t>州本级和各县市（园区）环保局应当每月将 “环保举报平台”办理的环保举报的情况进行统计、分析、汇总，向上级环保部门报告，并向社会公开。同时，每月对办结的环保举报事项进行整理归档，建立电子档案。</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第十一条  </w:t>
      </w:r>
      <w:r>
        <w:rPr>
          <w:rFonts w:hint="eastAsia" w:ascii="仿宋_GB2312" w:hAnsi="宋体" w:eastAsia="仿宋_GB2312"/>
          <w:sz w:val="32"/>
          <w:szCs w:val="32"/>
        </w:rPr>
        <w:t>对全州环境信访工作人员定期组织业务培训，建立健全环境信访处置工作联席制度，分析研判突出环境信访问题，不断提升信访工作人员的能力和水平，确保环保举报网络平台规范、高效、安全。</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第十二条  </w:t>
      </w:r>
      <w:r>
        <w:rPr>
          <w:rFonts w:hint="eastAsia" w:ascii="仿宋_GB2312" w:hAnsi="宋体" w:eastAsia="仿宋_GB2312"/>
          <w:sz w:val="32"/>
          <w:szCs w:val="32"/>
        </w:rPr>
        <w:t>本办法中未明确说明的事项，按照《信访条例》、《环境信访办法》、《环保举报热线工作管理办法》等有关规定执行。</w:t>
      </w:r>
    </w:p>
    <w:p>
      <w:pPr>
        <w:spacing w:line="640" w:lineRule="exact"/>
        <w:ind w:firstLine="640" w:firstLineChars="200"/>
        <w:rPr>
          <w:rFonts w:ascii="仿宋_GB2312" w:hAnsi="宋体" w:eastAsia="仿宋_GB2312"/>
          <w:sz w:val="32"/>
          <w:szCs w:val="32"/>
        </w:rPr>
      </w:pPr>
      <w:r>
        <w:rPr>
          <w:rFonts w:hint="eastAsia" w:ascii="黑体" w:hAnsi="宋体" w:eastAsia="黑体"/>
          <w:sz w:val="32"/>
          <w:szCs w:val="32"/>
        </w:rPr>
        <w:t xml:space="preserve"> 第十三条</w:t>
      </w:r>
      <w:r>
        <w:rPr>
          <w:rFonts w:hint="eastAsia" w:ascii="仿宋_GB2312" w:hAnsi="宋体" w:eastAsia="仿宋_GB2312"/>
          <w:sz w:val="32"/>
          <w:szCs w:val="32"/>
        </w:rPr>
        <w:t xml:space="preserve">  本办法自印发之日起实施。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24C43"/>
    <w:rsid w:val="09924C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2017-04-01T04:21:00Z</dcterms:created>
  <dc:creator>Administrator</dc:creator>
  <cp:lastModifiedBy>Administrator</cp:lastModifiedBy>
  <dcterms:modified xsi:type="dcterms:W3CDTF">2017-04-01T04:21:51Z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