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A6" w:rsidRPr="006C3622" w:rsidRDefault="0017745B" w:rsidP="006C3622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637D6">
        <w:rPr>
          <w:rFonts w:ascii="方正小标宋简体" w:eastAsia="方正小标宋简体" w:hAnsi="宋体" w:hint="eastAsia"/>
          <w:sz w:val="44"/>
          <w:szCs w:val="44"/>
        </w:rPr>
        <w:t>新疆中泰化学阜康能源有限公司</w:t>
      </w:r>
      <w:r w:rsidR="003D29A6" w:rsidRPr="006C3622">
        <w:rPr>
          <w:rFonts w:ascii="方正小标宋简体" w:eastAsia="方正小标宋简体" w:hAnsi="宋体" w:hint="eastAsia"/>
          <w:sz w:val="44"/>
          <w:szCs w:val="44"/>
        </w:rPr>
        <w:t>环保装置投资及运行情况</w:t>
      </w:r>
    </w:p>
    <w:p w:rsidR="003D29A6" w:rsidRPr="0017745B" w:rsidRDefault="003D29A6" w:rsidP="003D29A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7745B">
        <w:rPr>
          <w:rFonts w:ascii="仿宋_GB2312" w:eastAsia="仿宋_GB2312" w:hAnsi="宋体" w:hint="eastAsia"/>
          <w:sz w:val="32"/>
          <w:szCs w:val="32"/>
        </w:rPr>
        <w:t>公司按照“环保优先、生态立区”的发展理念，在项目建设初期</w:t>
      </w:r>
      <w:r w:rsidRPr="0017745B">
        <w:rPr>
          <w:rFonts w:ascii="仿宋_GB2312" w:eastAsia="仿宋_GB2312" w:hAnsi="宋体" w:cs="宋体" w:hint="eastAsia"/>
          <w:kern w:val="0"/>
          <w:sz w:val="32"/>
          <w:szCs w:val="32"/>
        </w:rPr>
        <w:t>投入8.67亿元用于环保基础设施的同步设计及实施</w:t>
      </w:r>
      <w:r w:rsidRPr="0017745B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Pr="0017745B">
        <w:rPr>
          <w:rFonts w:ascii="仿宋_GB2312" w:eastAsia="仿宋_GB2312" w:hAnsi="宋体" w:cs="宋体" w:hint="eastAsia"/>
          <w:kern w:val="0"/>
          <w:sz w:val="32"/>
          <w:szCs w:val="32"/>
        </w:rPr>
        <w:t>主要包括装置区域的地下防渗处理、烟气脱硫脱硝的处理及其它</w:t>
      </w:r>
      <w:r w:rsidR="009019DE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17745B">
        <w:rPr>
          <w:rFonts w:ascii="仿宋_GB2312" w:eastAsia="仿宋_GB2312" w:hAnsi="宋体" w:cs="宋体" w:hint="eastAsia"/>
          <w:kern w:val="0"/>
          <w:sz w:val="32"/>
          <w:szCs w:val="32"/>
        </w:rPr>
        <w:t>13套环保设施</w:t>
      </w:r>
      <w:r w:rsidRPr="0017745B">
        <w:rPr>
          <w:rFonts w:ascii="仿宋_GB2312" w:eastAsia="仿宋_GB2312" w:hAnsi="宋体" w:hint="eastAsia"/>
          <w:sz w:val="32"/>
          <w:szCs w:val="32"/>
        </w:rPr>
        <w:t>,其中包括废气处理装置</w:t>
      </w:r>
      <w:r w:rsidR="009019DE">
        <w:rPr>
          <w:rFonts w:ascii="仿宋_GB2312" w:eastAsia="仿宋_GB2312" w:hAnsi="宋体" w:hint="eastAsia"/>
          <w:sz w:val="32"/>
          <w:szCs w:val="32"/>
        </w:rPr>
        <w:t>100</w:t>
      </w:r>
      <w:r w:rsidRPr="0017745B">
        <w:rPr>
          <w:rFonts w:ascii="仿宋_GB2312" w:eastAsia="仿宋_GB2312" w:hAnsi="宋体" w:hint="eastAsia"/>
          <w:sz w:val="32"/>
          <w:szCs w:val="32"/>
        </w:rPr>
        <w:t>套、废水处理装置</w:t>
      </w:r>
      <w:r w:rsidR="009019DE">
        <w:rPr>
          <w:rFonts w:ascii="仿宋_GB2312" w:eastAsia="仿宋_GB2312" w:hAnsi="宋体" w:hint="eastAsia"/>
          <w:sz w:val="32"/>
          <w:szCs w:val="32"/>
        </w:rPr>
        <w:t>29</w:t>
      </w:r>
      <w:r w:rsidRPr="0017745B">
        <w:rPr>
          <w:rFonts w:ascii="仿宋_GB2312" w:eastAsia="仿宋_GB2312" w:hAnsi="宋体" w:hint="eastAsia"/>
          <w:sz w:val="32"/>
          <w:szCs w:val="32"/>
        </w:rPr>
        <w:t>套、固废处理装置</w:t>
      </w:r>
      <w:r w:rsidR="009019DE">
        <w:rPr>
          <w:rFonts w:ascii="仿宋_GB2312" w:eastAsia="仿宋_GB2312" w:hAnsi="宋体" w:hint="eastAsia"/>
          <w:sz w:val="32"/>
          <w:szCs w:val="32"/>
        </w:rPr>
        <w:t>69</w:t>
      </w:r>
      <w:r w:rsidRPr="0017745B">
        <w:rPr>
          <w:rFonts w:ascii="仿宋_GB2312" w:eastAsia="仿宋_GB2312" w:hAnsi="宋体" w:hint="eastAsia"/>
          <w:sz w:val="32"/>
          <w:szCs w:val="32"/>
        </w:rPr>
        <w:t>套，在线监测装置</w:t>
      </w:r>
      <w:r w:rsidR="009019DE">
        <w:rPr>
          <w:rFonts w:ascii="仿宋_GB2312" w:eastAsia="仿宋_GB2312" w:hAnsi="宋体" w:hint="eastAsia"/>
          <w:sz w:val="32"/>
          <w:szCs w:val="32"/>
        </w:rPr>
        <w:t>17</w:t>
      </w:r>
      <w:r w:rsidRPr="0017745B">
        <w:rPr>
          <w:rFonts w:ascii="仿宋_GB2312" w:eastAsia="仿宋_GB2312" w:hAnsi="宋体" w:hint="eastAsia"/>
          <w:sz w:val="32"/>
          <w:szCs w:val="32"/>
        </w:rPr>
        <w:t>套。环保装置整体运行率达到99.5%以上，整体趋势稳定且不断提高。企业废水外排量控制在80—100m</w:t>
      </w:r>
      <w:r w:rsidRPr="0017745B">
        <w:rPr>
          <w:rFonts w:ascii="仿宋_GB2312" w:eastAsia="仿宋_GB2312" w:hAnsi="宋体" w:hint="eastAsia"/>
          <w:sz w:val="32"/>
          <w:szCs w:val="32"/>
          <w:vertAlign w:val="superscript"/>
        </w:rPr>
        <w:t>3</w:t>
      </w:r>
      <w:r w:rsidRPr="0017745B">
        <w:rPr>
          <w:rFonts w:ascii="仿宋_GB2312" w:eastAsia="仿宋_GB2312" w:hAnsi="宋体" w:hint="eastAsia"/>
          <w:sz w:val="32"/>
          <w:szCs w:val="32"/>
        </w:rPr>
        <w:t>/h,主要污染物监测指标全部达标排放，废水回用率</w:t>
      </w:r>
      <w:r w:rsidRPr="0017745B">
        <w:rPr>
          <w:rFonts w:ascii="仿宋_GB2312" w:eastAsia="仿宋_GB2312" w:hint="eastAsia"/>
          <w:sz w:val="32"/>
          <w:szCs w:val="32"/>
        </w:rPr>
        <w:t>93.75%</w:t>
      </w:r>
      <w:r w:rsidRPr="0017745B">
        <w:rPr>
          <w:rFonts w:ascii="仿宋_GB2312" w:eastAsia="仿宋_GB2312" w:hAnsi="宋体" w:hint="eastAsia"/>
          <w:sz w:val="32"/>
          <w:szCs w:val="32"/>
        </w:rPr>
        <w:t>，达到国内同行业领先水平。</w:t>
      </w:r>
      <w:r w:rsidR="00617CC5" w:rsidRPr="0017745B">
        <w:rPr>
          <w:rFonts w:ascii="仿宋_GB2312" w:eastAsia="仿宋_GB2312" w:hAnsi="宋体" w:cs="宋体" w:hint="eastAsia"/>
          <w:kern w:val="0"/>
          <w:sz w:val="32"/>
          <w:szCs w:val="32"/>
        </w:rPr>
        <w:t>公司</w:t>
      </w:r>
      <w:r w:rsidR="00617CC5" w:rsidRPr="0017745B">
        <w:rPr>
          <w:rFonts w:ascii="仿宋_GB2312" w:eastAsia="仿宋_GB2312" w:hAnsi="宋体" w:hint="eastAsia"/>
          <w:sz w:val="32"/>
          <w:szCs w:val="32"/>
        </w:rPr>
        <w:t>实行了监测信息资源共享机制，</w:t>
      </w:r>
      <w:r w:rsidR="006C3622">
        <w:rPr>
          <w:rFonts w:ascii="仿宋_GB2312" w:eastAsia="仿宋_GB2312" w:hAnsi="宋体" w:hint="eastAsia"/>
          <w:sz w:val="32"/>
          <w:szCs w:val="32"/>
        </w:rPr>
        <w:t>安装废水、废气</w:t>
      </w:r>
      <w:r w:rsidR="00617CC5" w:rsidRPr="0017745B">
        <w:rPr>
          <w:rFonts w:ascii="仿宋_GB2312" w:eastAsia="仿宋_GB2312" w:hAnsi="宋体" w:hint="eastAsia"/>
          <w:sz w:val="32"/>
          <w:szCs w:val="32"/>
        </w:rPr>
        <w:t>在线监测装置，加强了在线监测装置管控力度。</w:t>
      </w:r>
      <w:r w:rsidR="00617CC5" w:rsidRPr="0017745B">
        <w:rPr>
          <w:rFonts w:ascii="仿宋_GB2312" w:eastAsia="仿宋_GB2312" w:hAnsi="宋体" w:cs="宋体" w:hint="eastAsia"/>
          <w:kern w:val="0"/>
          <w:sz w:val="32"/>
          <w:szCs w:val="32"/>
        </w:rPr>
        <w:t>目前，在线监测装置均正常运行，并实时向环保部门传输监测数据。</w:t>
      </w:r>
    </w:p>
    <w:p w:rsidR="00B07D46" w:rsidRPr="0017745B" w:rsidRDefault="00B07D46" w:rsidP="00B07D46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公司</w:t>
      </w:r>
      <w:r w:rsidRPr="0017745B">
        <w:rPr>
          <w:rFonts w:ascii="仿宋_GB2312" w:eastAsia="仿宋_GB2312" w:hAnsi="宋体" w:hint="eastAsia"/>
          <w:sz w:val="32"/>
          <w:szCs w:val="32"/>
        </w:rPr>
        <w:t>废水遵循“综合治理、清污分流、一水多用、节约用水”的原则，将源头减排和有效回用紧密结合。并设计采用先进的废水处理和回用技术使废水循环利用，通过建设生化、催化氧化及中水处理装置等措施使废水内部循环节水减排。项目建设时便引进先进的环保处理装置以及成熟的“三废”循环利用装置，为实现绿色发展提供了先决条件。</w:t>
      </w:r>
    </w:p>
    <w:p w:rsidR="0017745B" w:rsidRPr="0017745B" w:rsidRDefault="0017745B" w:rsidP="001C7DCD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</w:p>
    <w:sectPr w:rsidR="0017745B" w:rsidRPr="0017745B" w:rsidSect="00C637D6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13" w:rsidRDefault="00281213" w:rsidP="0017745B">
      <w:r>
        <w:separator/>
      </w:r>
    </w:p>
  </w:endnote>
  <w:endnote w:type="continuationSeparator" w:id="0">
    <w:p w:rsidR="00281213" w:rsidRDefault="00281213" w:rsidP="00177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E7" w:rsidRDefault="00085174">
    <w:pPr>
      <w:pStyle w:val="a4"/>
      <w:jc w:val="center"/>
    </w:pPr>
    <w:r>
      <w:fldChar w:fldCharType="begin"/>
    </w:r>
    <w:r w:rsidR="0017745B">
      <w:instrText xml:space="preserve"> PAGE   \* MERGEFORMAT </w:instrText>
    </w:r>
    <w:r>
      <w:fldChar w:fldCharType="separate"/>
    </w:r>
    <w:r w:rsidR="00281213" w:rsidRPr="00281213">
      <w:rPr>
        <w:noProof/>
        <w:lang w:val="zh-CN"/>
      </w:rPr>
      <w:t>1</w:t>
    </w:r>
    <w:r>
      <w:fldChar w:fldCharType="end"/>
    </w:r>
  </w:p>
  <w:p w:rsidR="007508E7" w:rsidRDefault="002812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13" w:rsidRDefault="00281213" w:rsidP="0017745B">
      <w:r>
        <w:separator/>
      </w:r>
    </w:p>
  </w:footnote>
  <w:footnote w:type="continuationSeparator" w:id="0">
    <w:p w:rsidR="00281213" w:rsidRDefault="00281213" w:rsidP="00177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2F6"/>
    <w:multiLevelType w:val="hybridMultilevel"/>
    <w:tmpl w:val="4404A852"/>
    <w:lvl w:ilvl="0" w:tplc="137E140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45B"/>
    <w:rsid w:val="00085174"/>
    <w:rsid w:val="0017745B"/>
    <w:rsid w:val="001C7DCD"/>
    <w:rsid w:val="001F1B68"/>
    <w:rsid w:val="00230B52"/>
    <w:rsid w:val="00281213"/>
    <w:rsid w:val="002A5B67"/>
    <w:rsid w:val="002D2345"/>
    <w:rsid w:val="002F7CE1"/>
    <w:rsid w:val="003147F6"/>
    <w:rsid w:val="00314D7F"/>
    <w:rsid w:val="003D29A6"/>
    <w:rsid w:val="003E3B73"/>
    <w:rsid w:val="00422A4B"/>
    <w:rsid w:val="00427A99"/>
    <w:rsid w:val="0055425E"/>
    <w:rsid w:val="005843CC"/>
    <w:rsid w:val="00617CC5"/>
    <w:rsid w:val="00653CD3"/>
    <w:rsid w:val="006805E8"/>
    <w:rsid w:val="006B1DA6"/>
    <w:rsid w:val="006C3622"/>
    <w:rsid w:val="00705260"/>
    <w:rsid w:val="00714DA2"/>
    <w:rsid w:val="00726E7C"/>
    <w:rsid w:val="00753FBE"/>
    <w:rsid w:val="00763788"/>
    <w:rsid w:val="007B53B6"/>
    <w:rsid w:val="008114E0"/>
    <w:rsid w:val="00857778"/>
    <w:rsid w:val="009019DE"/>
    <w:rsid w:val="00995665"/>
    <w:rsid w:val="009C29E3"/>
    <w:rsid w:val="00A50C8A"/>
    <w:rsid w:val="00AE6220"/>
    <w:rsid w:val="00B07D46"/>
    <w:rsid w:val="00B7746A"/>
    <w:rsid w:val="00B93B65"/>
    <w:rsid w:val="00C1542D"/>
    <w:rsid w:val="00C30B64"/>
    <w:rsid w:val="00C637D6"/>
    <w:rsid w:val="00CE4525"/>
    <w:rsid w:val="00D53D62"/>
    <w:rsid w:val="00F53FA5"/>
    <w:rsid w:val="00F7121E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45B"/>
    <w:rPr>
      <w:sz w:val="18"/>
      <w:szCs w:val="18"/>
    </w:rPr>
  </w:style>
  <w:style w:type="paragraph" w:styleId="a5">
    <w:name w:val="List Paragraph"/>
    <w:basedOn w:val="a"/>
    <w:uiPriority w:val="34"/>
    <w:qFormat/>
    <w:rsid w:val="001774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5AD0-DA0C-4A71-8F99-ED14DF02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陈志丹</dc:creator>
  <cp:lastModifiedBy>王博1</cp:lastModifiedBy>
  <cp:revision>3</cp:revision>
  <dcterms:created xsi:type="dcterms:W3CDTF">2016-10-22T11:23:00Z</dcterms:created>
  <dcterms:modified xsi:type="dcterms:W3CDTF">2016-10-22T11:26:00Z</dcterms:modified>
</cp:coreProperties>
</file>