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1" w:after="0" w:afterAutospacing="1" w:line="357" w:lineRule="atLeast"/>
        <w:ind w:left="0" w:right="0" w:firstLine="0"/>
        <w:jc w:val="center"/>
        <w:rPr>
          <w:rFonts w:ascii="lucida Grande" w:hAnsi="lucida Grande" w:eastAsia="lucida Grande" w:cs="lucida Grande"/>
          <w:b w:val="0"/>
          <w:i w:val="0"/>
          <w:caps w:val="0"/>
          <w:color w:val="000000"/>
          <w:spacing w:val="0"/>
          <w:sz w:val="21"/>
          <w:szCs w:val="21"/>
        </w:rPr>
      </w:pPr>
      <w:r>
        <w:rPr>
          <w:rFonts w:ascii="_9ed1_4f53" w:hAnsi="_9ed1_4f53" w:eastAsia="_9ed1_4f53" w:cs="_9ed1_4f53"/>
          <w:b/>
          <w:i w:val="0"/>
          <w:caps w:val="0"/>
          <w:color w:val="000000"/>
          <w:spacing w:val="0"/>
          <w:sz w:val="48"/>
          <w:szCs w:val="48"/>
          <w:shd w:val="clear" w:fill="FFFFFF"/>
        </w:rPr>
        <w:t>昌吉排水有限责任公司污水处理厂</w:t>
      </w:r>
    </w:p>
    <w:p>
      <w:pPr>
        <w:pStyle w:val="2"/>
        <w:keepNext w:val="0"/>
        <w:keepLines w:val="0"/>
        <w:widowControl/>
        <w:suppressLineNumbers w:val="0"/>
        <w:shd w:val="clear" w:fill="FFFFFF"/>
        <w:spacing w:before="0" w:beforeAutospacing="1" w:after="0" w:afterAutospacing="1" w:line="357" w:lineRule="atLeast"/>
        <w:ind w:left="0" w:right="0" w:firstLine="0"/>
        <w:jc w:val="center"/>
        <w:rPr>
          <w:rFonts w:ascii="lucida Grande" w:hAnsi="lucida Grande" w:eastAsia="lucida Grande" w:cs="lucida Grande"/>
          <w:b w:val="0"/>
          <w:i w:val="0"/>
          <w:caps w:val="0"/>
          <w:color w:val="000000"/>
          <w:spacing w:val="0"/>
          <w:sz w:val="21"/>
          <w:szCs w:val="21"/>
        </w:rPr>
      </w:pPr>
      <w:bookmarkStart w:id="0" w:name="_GoBack"/>
      <w:r>
        <w:rPr>
          <w:rFonts w:hint="eastAsia" w:ascii="宋体" w:hAnsi="宋体" w:eastAsia="宋体" w:cs="宋体"/>
          <w:b w:val="0"/>
          <w:i w:val="0"/>
          <w:caps w:val="0"/>
          <w:color w:val="000000"/>
          <w:spacing w:val="0"/>
          <w:sz w:val="36"/>
          <w:szCs w:val="36"/>
          <w:shd w:val="clear" w:fill="FFFFFF"/>
        </w:rPr>
        <w:t>防治污染设施的建设和运行情况</w:t>
      </w:r>
    </w:p>
    <w:bookmarkEnd w:id="0"/>
    <w:p>
      <w:pPr>
        <w:pStyle w:val="2"/>
        <w:keepNext w:val="0"/>
        <w:keepLines w:val="0"/>
        <w:widowControl/>
        <w:suppressLineNumbers w:val="0"/>
        <w:shd w:val="clear" w:fill="FFFFFF"/>
        <w:spacing w:before="0" w:beforeAutospacing="1" w:after="0" w:afterAutospacing="1" w:line="357" w:lineRule="atLeast"/>
        <w:ind w:left="0" w:right="0" w:firstLine="0"/>
        <w:jc w:val="center"/>
        <w:rPr>
          <w:rFonts w:hint="default" w:ascii="lucida Grande" w:hAnsi="lucida Grande" w:eastAsia="lucida Grande" w:cs="lucida Grande"/>
          <w:b w:val="0"/>
          <w:i w:val="0"/>
          <w:caps w:val="0"/>
          <w:color w:val="000000"/>
          <w:spacing w:val="0"/>
          <w:sz w:val="21"/>
          <w:szCs w:val="21"/>
        </w:rPr>
      </w:pPr>
      <w:r>
        <w:rPr>
          <w:rFonts w:ascii="Calibri" w:hAnsi="Calibri" w:eastAsia="lucida Grande" w:cs="Calibri"/>
          <w:b w:val="0"/>
          <w:i w:val="0"/>
          <w:caps w:val="0"/>
          <w:color w:val="000000"/>
          <w:spacing w:val="0"/>
          <w:sz w:val="36"/>
          <w:szCs w:val="36"/>
          <w:shd w:val="clear" w:fill="FFFFFF"/>
        </w:rPr>
        <w:t> </w:t>
      </w:r>
    </w:p>
    <w:p>
      <w:pPr>
        <w:pStyle w:val="2"/>
        <w:keepNext w:val="0"/>
        <w:keepLines w:val="0"/>
        <w:widowControl/>
        <w:suppressLineNumbers w:val="0"/>
        <w:shd w:val="clear" w:fill="FFFFFF"/>
        <w:spacing w:before="0" w:beforeAutospacing="1" w:after="0" w:afterAutospacing="1" w:line="357" w:lineRule="atLeast"/>
        <w:ind w:left="0" w:right="0" w:firstLine="0"/>
        <w:jc w:val="both"/>
        <w:rPr>
          <w:rFonts w:hint="default" w:ascii="lucida Grande" w:hAnsi="lucida Grande" w:eastAsia="lucida Grande" w:cs="lucida Grande"/>
          <w:b w:val="0"/>
          <w:i w:val="0"/>
          <w:caps w:val="0"/>
          <w:color w:val="000000"/>
          <w:spacing w:val="0"/>
          <w:sz w:val="21"/>
          <w:szCs w:val="21"/>
        </w:rPr>
      </w:pPr>
      <w:r>
        <w:rPr>
          <w:rFonts w:hint="default" w:ascii="Calibri" w:hAnsi="Calibri" w:eastAsia="lucida Grande" w:cs="Calibri"/>
          <w:b w:val="0"/>
          <w:i w:val="0"/>
          <w:caps w:val="0"/>
          <w:color w:val="000000"/>
          <w:spacing w:val="0"/>
          <w:sz w:val="32"/>
          <w:szCs w:val="32"/>
          <w:shd w:val="clear" w:fill="FFFFFF"/>
        </w:rPr>
        <w:t>1、</w:t>
      </w:r>
      <w:r>
        <w:rPr>
          <w:rFonts w:hint="eastAsia" w:ascii="宋体" w:hAnsi="宋体" w:eastAsia="宋体" w:cs="宋体"/>
          <w:b w:val="0"/>
          <w:i w:val="0"/>
          <w:caps w:val="0"/>
          <w:color w:val="000000"/>
          <w:spacing w:val="0"/>
          <w:sz w:val="32"/>
          <w:szCs w:val="32"/>
          <w:shd w:val="clear" w:fill="FFFFFF"/>
        </w:rPr>
        <w:t>昌吉第二污水处理厂于1998年9月动工建设，于2001年10月投产运行，该项工程设计规模10万吨/日，远期为15万吨/日处理能力的污水处理厂，采用氧化沟处理工艺，处理后的出水水质执行GB18918-2002《城镇污水处理厂污染物排放标准》二级排放标准。目前实际进水量为平均每天5.2万吨，全部处理达标排放。</w:t>
      </w:r>
    </w:p>
    <w:p>
      <w:pPr>
        <w:pStyle w:val="2"/>
        <w:keepNext w:val="0"/>
        <w:keepLines w:val="0"/>
        <w:widowControl/>
        <w:suppressLineNumbers w:val="0"/>
        <w:shd w:val="clear" w:fill="FFFFFF"/>
        <w:spacing w:before="0" w:beforeAutospacing="1" w:after="0" w:afterAutospacing="1" w:line="357" w:lineRule="atLeast"/>
        <w:ind w:left="0" w:right="0" w:firstLine="0"/>
        <w:jc w:val="both"/>
        <w:rPr>
          <w:rFonts w:hint="default" w:ascii="lucida Grande" w:hAnsi="lucida Grande" w:eastAsia="lucida Grande" w:cs="lucida Grande"/>
          <w:b w:val="0"/>
          <w:i w:val="0"/>
          <w:caps w:val="0"/>
          <w:color w:val="000000"/>
          <w:spacing w:val="0"/>
          <w:sz w:val="21"/>
          <w:szCs w:val="21"/>
        </w:rPr>
      </w:pPr>
      <w:r>
        <w:rPr>
          <w:rFonts w:hint="default" w:ascii="Calibri" w:hAnsi="Calibri" w:eastAsia="lucida Grande" w:cs="Calibri"/>
          <w:b w:val="0"/>
          <w:i w:val="0"/>
          <w:caps w:val="0"/>
          <w:color w:val="000000"/>
          <w:spacing w:val="0"/>
          <w:sz w:val="32"/>
          <w:szCs w:val="32"/>
          <w:shd w:val="clear" w:fill="FFFFFF"/>
        </w:rPr>
        <w:t>2</w:t>
      </w:r>
      <w:r>
        <w:rPr>
          <w:rFonts w:hint="eastAsia" w:ascii="宋体" w:hAnsi="宋体" w:eastAsia="宋体" w:cs="宋体"/>
          <w:b w:val="0"/>
          <w:i w:val="0"/>
          <w:caps w:val="0"/>
          <w:color w:val="000000"/>
          <w:spacing w:val="0"/>
          <w:sz w:val="32"/>
          <w:szCs w:val="32"/>
          <w:shd w:val="clear" w:fill="FFFFFF"/>
        </w:rPr>
        <w:t>、昌吉市第二污水处理厂于2015年10月我公司正式委托北京市政设计研究院开展设计工作，与此同时向昌吉市住建局上报了《昌吉市第二污水处理厂提标升级改造项目申请立项的报告》，将出水水质标准提升为一级A排放标准。2015年11月市住建局正式批复，“同意昌吉市第二污水处理厂提标升级改造项目立项”，当月我公司向市发改委上报项目备案。目前昌吉市第二污水处理厂提标升级改造项目可行性研究报告已完成，并报市发改委向上级申报立项。确保按“水十条”要求，昌吉市第二污水处理厂“2020年底前达到相应排放标准或再生利用要求”，即达到GB18918-2002《城镇污水处理厂污染物排放标准》一级A排放标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lucida Grand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9ed1_4f53">
    <w:altName w:val="Segoe Print"/>
    <w:panose1 w:val="00000000000000000000"/>
    <w:charset w:val="00"/>
    <w:family w:val="auto"/>
    <w:pitch w:val="default"/>
    <w:sig w:usb0="00000000" w:usb1="00000000" w:usb2="00000000" w:usb3="00000000" w:csb0="00000000" w:csb1="00000000"/>
  </w:font>
  <w:font w:name="_5b8b_4f53">
    <w:altName w:val="Segoe Print"/>
    <w:panose1 w:val="00000000000000000000"/>
    <w:charset w:val="00"/>
    <w:family w:val="auto"/>
    <w:pitch w:val="default"/>
    <w:sig w:usb0="00000000" w:usb1="00000000" w:usb2="00000000" w:usb3="00000000" w:csb0="00000000" w:csb1="00000000"/>
  </w:font>
  <w:font w:name="_65b0_5b8b_4f53">
    <w:altName w:val="Segoe Print"/>
    <w:panose1 w:val="00000000000000000000"/>
    <w:charset w:val="00"/>
    <w:family w:val="auto"/>
    <w:pitch w:val="default"/>
    <w:sig w:usb0="00000000" w:usb1="00000000" w:usb2="00000000" w:usb3="00000000" w:csb0="00000000" w:csb1="00000000"/>
  </w:font>
  <w:font w:name="_4eff_5b8b_GB2312">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4718DE"/>
    <w:rsid w:val="144718D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2016-10-21T06:01:00Z</dcterms:created>
  <dc:creator>Administrator</dc:creator>
  <cp:lastModifiedBy>Administrator</cp:lastModifiedBy>
  <dcterms:modified xsi:type="dcterms:W3CDTF">2016-10-21T06:01:52Z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