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center"/>
        <w:rPr>
          <w:rFonts w:hint="default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191919"/>
          <w:spacing w:val="0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191919"/>
          <w:spacing w:val="0"/>
          <w:sz w:val="44"/>
          <w:szCs w:val="44"/>
          <w:shd w:val="clear" w:fill="FFFFFF"/>
          <w:lang w:val="en-US" w:eastAsia="zh-CN"/>
        </w:rPr>
        <w:t>提升精细化管理 打造洁净城市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4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6"/>
          <w:sz w:val="32"/>
          <w:szCs w:val="32"/>
          <w:shd w:val="clear" w:fill="FFFFFF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vertAlign w:val="baseline"/>
          <w:lang w:val="en-US" w:eastAsia="zh-CN"/>
        </w:rPr>
        <w:t>为打造示范街区，县综合执法大队结合城市精细化管理专项整治行动，加大了对占道经营、违章搭建、非机动车乱停放等城市乱象的整治力度，不断提升城市精细化管理水平。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3" w:firstLineChars="200"/>
        <w:jc w:val="both"/>
        <w:textAlignment w:val="baseline"/>
        <w:rPr>
          <w:rFonts w:hint="eastAsia" w:ascii="楷体_GB2312" w:hAnsi="楷体_GB2312" w:eastAsia="楷体_GB2312" w:cs="楷体_GB2312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Style w:val="8"/>
          <w:rFonts w:hint="eastAsia" w:ascii="楷体_GB2312" w:hAnsi="楷体_GB2312" w:eastAsia="楷体_GB2312" w:cs="楷体_GB2312"/>
          <w:i w:val="0"/>
          <w:iCs w:val="0"/>
          <w:caps w:val="0"/>
          <w:color w:val="000000"/>
          <w:spacing w:val="0"/>
          <w:sz w:val="32"/>
          <w:szCs w:val="32"/>
          <w:vertAlign w:val="baseline"/>
          <w:lang w:val="en-US" w:eastAsia="zh-CN"/>
        </w:rPr>
        <w:t>一、</w:t>
      </w:r>
      <w:r>
        <w:rPr>
          <w:rStyle w:val="8"/>
          <w:rFonts w:hint="eastAsia" w:ascii="楷体_GB2312" w:hAnsi="楷体_GB2312" w:eastAsia="楷体_GB2312" w:cs="楷体_GB2312"/>
          <w:i w:val="0"/>
          <w:iCs w:val="0"/>
          <w:caps w:val="0"/>
          <w:color w:val="000000"/>
          <w:spacing w:val="0"/>
          <w:sz w:val="32"/>
          <w:szCs w:val="32"/>
          <w:vertAlign w:val="baseline"/>
        </w:rPr>
        <w:t>从严执法，常态</w:t>
      </w:r>
      <w:r>
        <w:rPr>
          <w:rStyle w:val="8"/>
          <w:rFonts w:hint="eastAsia" w:ascii="楷体_GB2312" w:hAnsi="楷体_GB2312" w:eastAsia="楷体_GB2312" w:cs="楷体_GB2312"/>
          <w:i w:val="0"/>
          <w:iCs w:val="0"/>
          <w:caps w:val="0"/>
          <w:color w:val="000000"/>
          <w:spacing w:val="0"/>
          <w:sz w:val="32"/>
          <w:szCs w:val="32"/>
          <w:vertAlign w:val="baseline"/>
          <w:lang w:val="en-US" w:eastAsia="zh-CN"/>
        </w:rPr>
        <w:t>化</w:t>
      </w:r>
      <w:r>
        <w:rPr>
          <w:rStyle w:val="8"/>
          <w:rFonts w:hint="eastAsia" w:ascii="楷体_GB2312" w:hAnsi="楷体_GB2312" w:eastAsia="楷体_GB2312" w:cs="楷体_GB2312"/>
          <w:i w:val="0"/>
          <w:iCs w:val="0"/>
          <w:caps w:val="0"/>
          <w:color w:val="000000"/>
          <w:spacing w:val="0"/>
          <w:sz w:val="32"/>
          <w:szCs w:val="32"/>
          <w:vertAlign w:val="baseline"/>
        </w:rPr>
        <w:t>整治城市乱象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vertAlign w:val="baseline"/>
          <w:lang w:val="en-US" w:eastAsia="zh-CN"/>
        </w:rPr>
        <w:t>县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vertAlign w:val="baseline"/>
        </w:rPr>
        <w:t>城管将“严”字贯穿城市管理工作始终，从严整治城市乱象，从严惩治城市管理违法行为，有效解决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vertAlign w:val="baseline"/>
          <w:lang w:val="en-US" w:eastAsia="zh-CN"/>
        </w:rPr>
        <w:t>城市居民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vertAlign w:val="baseline"/>
        </w:rPr>
        <w:t>关注的热点、难点问题，严出效果、严出常态。</w:t>
      </w:r>
    </w:p>
    <w:p>
      <w:pPr>
        <w:pStyle w:val="3"/>
        <w:ind w:firstLine="643" w:firstLineChars="200"/>
        <w:rPr>
          <w:rFonts w:hint="eastAsia" w:ascii="楷体_GB2312" w:hAnsi="楷体_GB2312" w:eastAsia="楷体_GB2312" w:cs="楷体_GB2312"/>
          <w:b/>
          <w:bCs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二、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加大渣土车管理，强力推进“控土”“防尘”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vertAlign w:val="baseline"/>
          <w:lang w:val="en-US" w:eastAsia="zh-CN"/>
        </w:rPr>
        <w:t>综合执法大队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vertAlign w:val="baseline"/>
        </w:rPr>
        <w:t>严厉打击各类违规运输渣土行为，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对城区主干道上路行驶的施工车辆进行严格管控，核实其是否按照通行证的行驶路线行走，是否带泥上路，是否未按照相关要求对车厢进行密闭处理。以及各个工地对驶出工地车辆是否进行严格密闭，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所有驶出施工工地车辆均要进行清洗泥沙，工地要进行必要的降尘作业。截至目前，检查渣土车辆30余次，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劝导教育不规范上路行驶车辆10余辆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3" w:firstLineChars="200"/>
        <w:jc w:val="both"/>
        <w:textAlignment w:val="baseline"/>
        <w:rPr>
          <w:rFonts w:hint="eastAsia" w:ascii="楷体_GB2312" w:hAnsi="楷体_GB2312" w:eastAsia="楷体_GB2312" w:cs="楷体_GB2312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三、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严查未停车辆，规范化管理初见成效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县综合执法大队联合县交警大队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采取锁车方式开展执法行动，重点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查处未停放在停车泊位的机动车和非机动车辆、机动车车身超出泊位线、未按施划箭头有序停放车辆等违停现象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，共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劝导教育车辆驾驶员20余人，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锁车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7辆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参加教育学习5人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vertAlign w:val="baseline"/>
        </w:rPr>
      </w:pPr>
      <w:r>
        <w:rPr>
          <w:rStyle w:val="8"/>
          <w:rFonts w:hint="eastAsia" w:ascii="楷体_GB2312" w:hAnsi="楷体_GB2312" w:eastAsia="楷体_GB2312" w:cs="楷体_GB2312"/>
          <w:i w:val="0"/>
          <w:iCs w:val="0"/>
          <w:caps w:val="0"/>
          <w:color w:val="000000"/>
          <w:spacing w:val="0"/>
          <w:sz w:val="32"/>
          <w:szCs w:val="32"/>
          <w:vertAlign w:val="baseline"/>
          <w:lang w:val="en-US" w:eastAsia="zh-CN"/>
        </w:rPr>
        <w:t>四、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持续整治城市管理“顽疾”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vertAlign w:val="baseline"/>
        </w:rPr>
        <w:t>　　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县综合执法大队周末、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节假日轮休管控，管理工作紧盯违法行为出现，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用说服教育、劝导示范、行政指导等非强制行政手段，将执法与普法相结合，实现变堵为疏，变被动执法为主动服务。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截至目前，规范治理流动摊贩68余人次，清理店外店34处，清理乱堆乱放15起，清理破旧、不符合规定布标5个。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 xml:space="preserve">                           供稿人：潘亮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 xml:space="preserve">                    吉木萨尔县住房和城乡建设局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 xml:space="preserve">                           2024年4月7日</w:t>
      </w:r>
    </w:p>
    <w:p>
      <w:pPr>
        <w:pStyle w:val="4"/>
        <w:bidi w:val="0"/>
        <w:rPr>
          <w:rStyle w:val="7"/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6" name="图片 6" descr="c99b448b69a7b3b609df799481aa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99b448b69a7b3b609df799481aae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751455"/>
            <wp:effectExtent l="0" t="0" r="11430" b="10795"/>
            <wp:docPr id="7" name="图片 7" descr="ef6235ff92c977556212ab763ae6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f6235ff92c977556212ab763ae6e8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89ac000e981bdf4b220784c3ac5b5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9ac000e981bdf4b220784c3ac5b56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10" name="图片 10" descr="066a30c80e1dcf7cfd17ab7cba99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66a30c80e1dcf7cfd17ab7cba99e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365500"/>
            <wp:effectExtent l="0" t="0" r="12065" b="6350"/>
            <wp:docPr id="11" name="图片 11" descr="ec867efdbe2eb6f620e1673dc055e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c867efdbe2eb6f620e1673dc055ee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2960370"/>
            <wp:effectExtent l="0" t="0" r="15875" b="11430"/>
            <wp:docPr id="9" name="图片 9" descr="ef1861564b0d3c71dbb0f1474bd57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f1861564b0d3c71dbb0f1474bd570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2FA1E016-7234-4F00-8B37-DFE01E9F93FE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39616163-5750-48B0-ABEE-E7EFCB48F12A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3" w:fontKey="{E55287CF-6EA4-4CC6-9E75-B9784D5A2865}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4" w:fontKey="{A8CC9706-F29B-452B-8A91-07F6038C448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ZmMjg3MDQ2MzExNDk0OWY5M2UwNzBmOWViMDBkMGMifQ=="/>
  </w:docVars>
  <w:rsids>
    <w:rsidRoot w:val="716D0F26"/>
    <w:rsid w:val="02E8407E"/>
    <w:rsid w:val="14500F78"/>
    <w:rsid w:val="465337A6"/>
    <w:rsid w:val="70F40DC4"/>
    <w:rsid w:val="716D0F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qFormat/>
    <w:uiPriority w:val="0"/>
    <w:pPr>
      <w:keepNext/>
      <w:keepLines/>
      <w:spacing w:line="413" w:lineRule="auto"/>
      <w:outlineLvl w:val="1"/>
    </w:pPr>
    <w:rPr>
      <w:rFonts w:ascii="Arial" w:hAnsi="Arial" w:eastAsia="黑体" w:cs="Times New Roman"/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autoRedefine/>
    <w:qFormat/>
    <w:uiPriority w:val="0"/>
    <w:rPr>
      <w:b/>
    </w:rPr>
  </w:style>
  <w:style w:type="paragraph" w:customStyle="1" w:styleId="9">
    <w:name w:val="Heading2"/>
    <w:basedOn w:val="1"/>
    <w:next w:val="1"/>
    <w:autoRedefine/>
    <w:qFormat/>
    <w:uiPriority w:val="0"/>
    <w:pPr>
      <w:keepNext/>
      <w:keepLines/>
      <w:spacing w:line="240" w:lineRule="auto"/>
      <w:jc w:val="both"/>
    </w:pPr>
    <w:rPr>
      <w:rFonts w:ascii="Arial" w:hAnsi="Arial" w:eastAsia="黑体"/>
      <w:b/>
      <w:kern w:val="2"/>
      <w:sz w:val="32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2021-08-24T09:16:00Z</dcterms:created>
  <dc:creator>光</dc:creator>
  <cp:lastModifiedBy>小麦啾</cp:lastModifiedBy>
  <dcterms:modified xsi:type="dcterms:W3CDTF">2024-05-16T09:16:01Z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1EB65555320945319623556BEE2E9FFF</vt:lpwstr>
  </property>
  <property fmtid="{D5CDD505-2E9C-101B-9397-08002B2CF9AE}" pid="4" name="KSOSaveFontToCloudKey">
    <vt:lpwstr>990662047_btnclosed</vt:lpwstr>
  </property>
</Properties>
</file>