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1"/>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仿宋_GB2312" w:cs="Times New Roman"/>
        </w:rPr>
      </w:pPr>
      <w:r>
        <w:rPr>
          <w:rFonts w:hint="default" w:ascii="Times New Roman" w:hAnsi="Times New Roman" w:eastAsia="仿宋_GB2312" w:cs="Times New Roman"/>
        </w:rPr>
        <w:t>昌州建办〔2023〕</w:t>
      </w:r>
      <w:r>
        <w:rPr>
          <w:rFonts w:hint="default" w:ascii="Times New Roman" w:hAnsi="Times New Roman" w:eastAsia="仿宋_GB2312" w:cs="Times New Roman"/>
          <w:lang w:val="en-US" w:eastAsia="zh-CN"/>
        </w:rPr>
        <w:t>68</w:t>
      </w:r>
      <w:r>
        <w:rPr>
          <w:rFonts w:hint="default" w:ascii="Times New Roman" w:hAnsi="Times New Roman" w:eastAsia="仿宋_GB2312" w:cs="Times New Roman"/>
        </w:rPr>
        <w:t>号</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14:ligatures w14:val="none"/>
        </w:rPr>
        <w:t>关于印发《</w:t>
      </w:r>
      <w:r>
        <w:rPr>
          <w:rFonts w:hint="default" w:ascii="Times New Roman" w:hAnsi="Times New Roman" w:eastAsia="方正小标宋_GBK" w:cs="Times New Roman"/>
          <w:sz w:val="44"/>
          <w:szCs w:val="44"/>
          <w:lang w:val="en-US" w:eastAsia="zh-CN"/>
          <w14:ligatures w14:val="none"/>
        </w:rPr>
        <w:t>昌吉州</w:t>
      </w:r>
      <w:r>
        <w:rPr>
          <w:rFonts w:hint="default" w:ascii="Times New Roman" w:hAnsi="Times New Roman" w:eastAsia="方正小标宋_GBK" w:cs="Times New Roman"/>
          <w:sz w:val="44"/>
          <w:szCs w:val="44"/>
          <w14:ligatures w14:val="none"/>
        </w:rPr>
        <w:t>城镇燃气安全专项整治燃气管理部门专项</w:t>
      </w:r>
      <w:r>
        <w:rPr>
          <w:rFonts w:hint="default" w:ascii="Times New Roman" w:hAnsi="Times New Roman" w:eastAsia="方正小标宋_GBK" w:cs="Times New Roman"/>
          <w:sz w:val="44"/>
          <w:szCs w:val="44"/>
          <w:lang w:eastAsia="zh-CN"/>
          <w14:ligatures w14:val="none"/>
        </w:rPr>
        <w:t>实施</w:t>
      </w:r>
      <w:r>
        <w:rPr>
          <w:rFonts w:hint="default" w:ascii="Times New Roman" w:hAnsi="Times New Roman" w:eastAsia="方正小标宋_GBK" w:cs="Times New Roman"/>
          <w:sz w:val="44"/>
          <w:szCs w:val="44"/>
          <w14:ligatures w14:val="none"/>
        </w:rPr>
        <w:t>方案</w:t>
      </w:r>
      <w:r>
        <w:rPr>
          <w:rFonts w:hint="default" w:ascii="Times New Roman" w:hAnsi="Times New Roman" w:eastAsia="方正小标宋_GBK" w:cs="Times New Roman"/>
          <w:sz w:val="44"/>
          <w:szCs w:val="44"/>
          <w:lang w:val="en-US"/>
          <w14:ligatures w14:val="none"/>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各县（市）住房和城乡建设局、新疆</w:t>
      </w:r>
      <w:r>
        <w:rPr>
          <w:rFonts w:hint="default" w:ascii="Times New Roman" w:hAnsi="Times New Roman" w:eastAsia="仿宋_GB2312" w:cs="Times New Roman"/>
          <w:color w:val="auto"/>
          <w:sz w:val="32"/>
          <w:szCs w:val="32"/>
          <w:lang w:eastAsia="zh-CN"/>
        </w:rPr>
        <w:t>准东经济技术开发区规划建设局，昌吉国家高新技术产业开发区建设管理局、</w:t>
      </w:r>
      <w:r>
        <w:rPr>
          <w:rFonts w:hint="default" w:ascii="Times New Roman" w:hAnsi="Times New Roman" w:eastAsia="仿宋_GB2312" w:cs="Times New Roman"/>
          <w:sz w:val="32"/>
          <w:szCs w:val="32"/>
          <w:lang w:val="en-US" w:eastAsia="zh-CN"/>
        </w:rPr>
        <w:t>昌吉国家农业高新技术产业示范区建设管理局</w:t>
      </w:r>
      <w:r>
        <w:rPr>
          <w:rFonts w:hint="default" w:ascii="Times New Roman" w:hAnsi="Times New Roman" w:eastAsia="仿宋_GB2312" w:cs="Times New Roman"/>
          <w:color w:val="auto"/>
          <w:sz w:val="32"/>
          <w:szCs w:val="32"/>
          <w:lang w:eastAsia="zh-CN"/>
        </w:rPr>
        <w:t>，</w:t>
      </w:r>
      <w:bookmarkStart w:id="0" w:name="_GoBack"/>
      <w:bookmarkEnd w:id="0"/>
      <w:r>
        <w:rPr>
          <w:rFonts w:hint="default" w:ascii="Times New Roman" w:hAnsi="Times New Roman" w:eastAsia="仿宋_GB2312" w:cs="Times New Roman"/>
          <w:color w:val="auto"/>
          <w:sz w:val="32"/>
          <w:szCs w:val="32"/>
          <w:lang w:eastAsia="zh-CN"/>
        </w:rPr>
        <w:t>昌吉市城市管理局：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落实习近平总书记关于安全生产重要论述，特别是对燃气安全的重要指示批示精神，贯彻落实党中央、国务院和区、州党委、政府决策部署，落实《自治州城镇燃气安全专项整治工作实施方案》（昌州安生字〔2023〕10号）重点任务，我局制定了《昌吉州城镇燃气安全专项整治燃气管理部门专项实施方案》。现印发你们，请认真抓好贯彻落实。</w:t>
      </w:r>
    </w:p>
    <w:p>
      <w:pPr>
        <w:pStyle w:val="2"/>
        <w:rPr>
          <w:rFonts w:hint="default" w:ascii="Times New Roman" w:hAnsi="Times New Roman" w:eastAsia="仿宋_GB2312" w:cs="Times New Roman"/>
          <w:lang w:val="en-US" w:eastAsia="zh-CN"/>
        </w:rPr>
      </w:pPr>
    </w:p>
    <w:p>
      <w:pPr>
        <w:rPr>
          <w:rFonts w:hint="default" w:ascii="Times New Roman" w:hAnsi="Times New Roman" w:eastAsia="仿宋_GB2312" w:cs="Times New Roman"/>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昌吉州住房和城乡建设局</w:t>
      </w: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left="0" w:leftChars="0" w:right="0" w:rightChars="0" w:firstLine="4160" w:firstLineChars="13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2023年10月19日</w:t>
      </w: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pStyle w:val="2"/>
        <w:rPr>
          <w:rFonts w:hint="default"/>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kern w:val="2"/>
          <w:sz w:val="44"/>
          <w:szCs w:val="44"/>
          <w:lang w:val="en-US" w:eastAsia="zh-CN" w:bidi="ar-SA"/>
          <w14:ligatures w14:val="standardContextual"/>
        </w:rPr>
      </w:pPr>
      <w:r>
        <w:rPr>
          <w:rFonts w:hint="default" w:ascii="Times New Roman" w:hAnsi="Times New Roman" w:eastAsia="方正小标宋_GBK" w:cs="Times New Roman"/>
          <w:color w:val="auto"/>
          <w:kern w:val="2"/>
          <w:sz w:val="44"/>
          <w:szCs w:val="44"/>
          <w:lang w:val="en-US" w:eastAsia="zh-CN" w:bidi="ar-SA"/>
          <w14:ligatures w14:val="standardContextual"/>
        </w:rPr>
        <w:t>昌吉州城镇燃气安全专项整治燃气管理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kern w:val="2"/>
          <w:sz w:val="44"/>
          <w:szCs w:val="44"/>
          <w:lang w:val="en-US" w:eastAsia="zh-CN" w:bidi="ar-SA"/>
          <w14:ligatures w14:val="standardContextual"/>
        </w:rPr>
      </w:pPr>
      <w:r>
        <w:rPr>
          <w:rFonts w:hint="default" w:ascii="Times New Roman" w:hAnsi="Times New Roman" w:eastAsia="方正小标宋_GBK" w:cs="Times New Roman"/>
          <w:color w:val="auto"/>
          <w:kern w:val="2"/>
          <w:sz w:val="44"/>
          <w:szCs w:val="44"/>
          <w:lang w:val="en-US" w:eastAsia="zh-CN" w:bidi="ar-SA"/>
          <w14:ligatures w14:val="standardContextual"/>
        </w:rPr>
        <w:t>部门专项实施方案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14:ligatures w14:val="standardContextual"/>
        </w:rPr>
      </w:pPr>
      <w:r>
        <w:rPr>
          <w:rFonts w:hint="default" w:ascii="Times New Roman" w:hAnsi="Times New Roman" w:eastAsia="仿宋_GB2312" w:cs="Times New Roman"/>
          <w:color w:val="auto"/>
          <w:kern w:val="2"/>
          <w:sz w:val="32"/>
          <w:szCs w:val="32"/>
          <w:lang w:val="en-US" w:eastAsia="zh-CN" w:bidi="ar-SA"/>
          <w14:ligatures w14:val="standardContextual"/>
        </w:rPr>
        <w:t>为落实《自治州城镇燃气安全专项整治工作实施方案》（昌州安生字〔2023〕10号）部署要求，全面落实燃气管理部门监管责任，加强自治州城镇燃气安全风险管控和隐患排查治理，依据专项整治工作任务分工，现就燃气管理部门扎实开展城镇燃气安全专项整治工作，</w:t>
      </w:r>
      <w:r>
        <w:rPr>
          <w:rFonts w:hint="default" w:ascii="Times New Roman" w:hAnsi="Times New Roman" w:eastAsia="仿宋_GB2312" w:cs="Times New Roman"/>
          <w:color w:val="auto"/>
          <w:sz w:val="32"/>
          <w:szCs w:val="32"/>
          <w:lang w:val="en-US" w:eastAsia="zh-CN"/>
        </w:rPr>
        <w:t>按照住建厅</w:t>
      </w:r>
      <w:r>
        <w:rPr>
          <w:rFonts w:hint="default" w:ascii="Times New Roman" w:hAnsi="Times New Roman" w:eastAsia="仿宋_GB2312" w:cs="Times New Roman"/>
          <w:kern w:val="0"/>
          <w:sz w:val="32"/>
          <w:szCs w:val="32"/>
          <w:lang w:val="en-US" w:bidi="ar"/>
          <w14:ligatures w14:val="none"/>
        </w:rPr>
        <w:t>专项整治方案</w:t>
      </w:r>
      <w:r>
        <w:rPr>
          <w:rFonts w:hint="default" w:ascii="Times New Roman" w:hAnsi="Times New Roman" w:eastAsia="仿宋_GB2312" w:cs="Times New Roman"/>
          <w:kern w:val="0"/>
          <w:sz w:val="32"/>
          <w:szCs w:val="32"/>
          <w:lang w:val="en-US" w:eastAsia="zh-CN" w:bidi="ar"/>
          <w14:ligatures w14:val="none"/>
        </w:rPr>
        <w:t>，结合昌吉州实际，</w:t>
      </w:r>
      <w:r>
        <w:rPr>
          <w:rFonts w:hint="default" w:ascii="Times New Roman" w:hAnsi="Times New Roman" w:eastAsia="仿宋_GB2312" w:cs="Times New Roman"/>
          <w:color w:val="auto"/>
          <w:kern w:val="2"/>
          <w:sz w:val="32"/>
          <w:szCs w:val="32"/>
          <w:lang w:val="en-US" w:eastAsia="zh-CN" w:bidi="ar-SA"/>
          <w14:ligatures w14:val="standardContextual"/>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14:ligatures w14:val="none"/>
        </w:rPr>
      </w:pPr>
      <w:r>
        <w:rPr>
          <w:rFonts w:hint="default" w:ascii="Times New Roman" w:hAnsi="Times New Roman" w:eastAsia="黑体" w:cs="Times New Roman"/>
          <w:kern w:val="0"/>
          <w:sz w:val="32"/>
          <w:szCs w:val="32"/>
          <w:lang w:eastAsia="zh-CN" w:bidi="ar"/>
          <w14:ligatures w14:val="none"/>
        </w:rPr>
        <w:t>一</w:t>
      </w:r>
      <w:r>
        <w:rPr>
          <w:rFonts w:hint="default" w:ascii="Times New Roman" w:hAnsi="Times New Roman" w:eastAsia="黑体" w:cs="Times New Roman"/>
          <w:kern w:val="0"/>
          <w:sz w:val="32"/>
          <w:szCs w:val="32"/>
          <w:lang w:bidi="ar"/>
          <w14:ligatures w14:val="none"/>
        </w:rPr>
        <w:t>、重点任务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14:ligatures w14:val="none"/>
        </w:rPr>
      </w:pPr>
      <w:r>
        <w:rPr>
          <w:rFonts w:hint="default" w:ascii="Times New Roman" w:hAnsi="Times New Roman" w:eastAsia="楷体" w:cs="Times New Roman"/>
          <w:b/>
          <w:bCs/>
          <w:sz w:val="32"/>
          <w:szCs w:val="32"/>
          <w14:ligatures w14:val="none"/>
        </w:rPr>
        <w:t>（一）深入排查整治城镇燃气企业经营环节安全风险和事故隐患。</w:t>
      </w:r>
      <w:r>
        <w:rPr>
          <w:rFonts w:hint="default" w:ascii="Times New Roman" w:hAnsi="Times New Roman" w:eastAsia="仿宋_GB2312" w:cs="Times New Roman"/>
          <w:kern w:val="0"/>
          <w:sz w:val="32"/>
          <w:szCs w:val="32"/>
          <w:lang w:bidi="ar"/>
          <w14:ligatures w14:val="none"/>
        </w:rPr>
        <w:t>全覆盖排查整治</w:t>
      </w:r>
      <w:r>
        <w:rPr>
          <w:rFonts w:hint="default" w:ascii="Times New Roman" w:hAnsi="Times New Roman" w:eastAsia="仿宋_GB2312" w:cs="Times New Roman"/>
          <w:kern w:val="0"/>
          <w:sz w:val="32"/>
          <w:szCs w:val="32"/>
          <w:lang w:eastAsia="zh-CN" w:bidi="ar"/>
          <w14:ligatures w14:val="none"/>
        </w:rPr>
        <w:t>本地城镇燃气经营企业依法合规经营情况以及本地城镇燃气经营企业、从业人员</w:t>
      </w:r>
      <w:r>
        <w:rPr>
          <w:rFonts w:hint="default" w:ascii="Times New Roman" w:hAnsi="Times New Roman" w:eastAsia="仿宋_GB2312" w:cs="Times New Roman"/>
          <w:kern w:val="0"/>
          <w:sz w:val="32"/>
          <w:szCs w:val="32"/>
          <w:lang w:bidi="ar"/>
          <w14:ligatures w14:val="none"/>
        </w:rPr>
        <w:t>落实安全生产责任制</w:t>
      </w:r>
      <w:r>
        <w:rPr>
          <w:rFonts w:hint="default" w:ascii="Times New Roman" w:hAnsi="Times New Roman" w:eastAsia="仿宋_GB2312" w:cs="Times New Roman"/>
          <w:kern w:val="0"/>
          <w:sz w:val="32"/>
          <w:szCs w:val="32"/>
          <w:lang w:eastAsia="zh-CN" w:bidi="ar"/>
          <w14:ligatures w14:val="none"/>
        </w:rPr>
        <w:t>情况</w:t>
      </w:r>
      <w:r>
        <w:rPr>
          <w:rFonts w:hint="default" w:ascii="Times New Roman" w:hAnsi="Times New Roman" w:eastAsia="仿宋_GB2312" w:cs="Times New Roman"/>
          <w:kern w:val="0"/>
          <w:sz w:val="32"/>
          <w:szCs w:val="32"/>
          <w:lang w:bidi="ar"/>
          <w14:ligatures w14: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14:ligatures w14:val="none"/>
        </w:rPr>
      </w:pPr>
      <w:r>
        <w:rPr>
          <w:rFonts w:hint="default" w:ascii="Times New Roman" w:hAnsi="Times New Roman" w:eastAsia="楷体_GB2312" w:cs="Times New Roman"/>
          <w:b/>
          <w:bCs/>
          <w:sz w:val="32"/>
          <w:szCs w:val="32"/>
          <w14:ligatures w14:val="none"/>
        </w:rPr>
        <w:t>（二）深入排查整治城镇燃气企业落实安全生产规定方面安全风险和事故隐患。</w:t>
      </w:r>
      <w:r>
        <w:rPr>
          <w:rFonts w:hint="default" w:ascii="Times New Roman" w:hAnsi="Times New Roman" w:eastAsia="仿宋_GB2312" w:cs="Times New Roman"/>
          <w:kern w:val="0"/>
          <w:sz w:val="32"/>
          <w:szCs w:val="32"/>
          <w:lang w:bidi="ar"/>
          <w14:ligatures w14:val="none"/>
        </w:rPr>
        <w:t>全覆盖排查整治</w:t>
      </w:r>
      <w:r>
        <w:rPr>
          <w:rFonts w:hint="default" w:ascii="Times New Roman" w:hAnsi="Times New Roman" w:eastAsia="仿宋_GB2312" w:cs="Times New Roman"/>
          <w:kern w:val="0"/>
          <w:sz w:val="32"/>
          <w:szCs w:val="32"/>
          <w:lang w:eastAsia="zh-CN" w:bidi="ar"/>
          <w14:ligatures w14:val="none"/>
        </w:rPr>
        <w:t>本地城镇燃气经营企业</w:t>
      </w:r>
      <w:r>
        <w:rPr>
          <w:rFonts w:hint="default" w:ascii="Times New Roman" w:hAnsi="Times New Roman" w:eastAsia="仿宋_GB2312" w:cs="Times New Roman"/>
          <w:kern w:val="0"/>
          <w:sz w:val="32"/>
          <w:szCs w:val="32"/>
          <w:lang w:bidi="ar"/>
          <w14:ligatures w14:val="none"/>
        </w:rPr>
        <w:t>落实安全生产</w:t>
      </w:r>
      <w:r>
        <w:rPr>
          <w:rFonts w:hint="default" w:ascii="Times New Roman" w:hAnsi="Times New Roman" w:eastAsia="仿宋_GB2312" w:cs="Times New Roman"/>
          <w:kern w:val="0"/>
          <w:sz w:val="32"/>
          <w:szCs w:val="32"/>
          <w:lang w:eastAsia="zh-CN" w:bidi="ar"/>
          <w14:ligatures w14:val="none"/>
        </w:rPr>
        <w:t>规定及安全</w:t>
      </w:r>
      <w:r>
        <w:rPr>
          <w:rFonts w:hint="default" w:ascii="Times New Roman" w:hAnsi="Times New Roman" w:eastAsia="仿宋_GB2312" w:cs="Times New Roman"/>
          <w:kern w:val="0"/>
          <w:sz w:val="32"/>
          <w:szCs w:val="32"/>
          <w:lang w:bidi="ar"/>
          <w14:ligatures w14:val="none"/>
        </w:rPr>
        <w:t>操作规程</w:t>
      </w:r>
      <w:r>
        <w:rPr>
          <w:rFonts w:hint="default" w:ascii="Times New Roman" w:hAnsi="Times New Roman" w:eastAsia="仿宋_GB2312" w:cs="Times New Roman"/>
          <w:kern w:val="0"/>
          <w:sz w:val="32"/>
          <w:szCs w:val="32"/>
          <w:lang w:eastAsia="zh-CN" w:bidi="ar"/>
          <w14:ligatures w14:val="none"/>
        </w:rPr>
        <w:t>情况以及瓶装</w:t>
      </w:r>
      <w:r>
        <w:rPr>
          <w:rFonts w:hint="default" w:ascii="Times New Roman" w:hAnsi="Times New Roman" w:eastAsia="仿宋_GB2312" w:cs="Times New Roman"/>
          <w:kern w:val="0"/>
          <w:sz w:val="32"/>
          <w:szCs w:val="32"/>
          <w:lang w:bidi="ar"/>
          <w14:ligatures w14:val="none"/>
        </w:rPr>
        <w:t>液化石油气经营配送</w:t>
      </w:r>
      <w:r>
        <w:rPr>
          <w:rFonts w:hint="default" w:ascii="Times New Roman" w:hAnsi="Times New Roman" w:eastAsia="仿宋_GB2312" w:cs="Times New Roman"/>
          <w:kern w:val="0"/>
          <w:sz w:val="32"/>
          <w:szCs w:val="32"/>
          <w:lang w:eastAsia="zh-CN" w:bidi="ar"/>
          <w14:ligatures w14:val="none"/>
        </w:rPr>
        <w:t>企业</w:t>
      </w:r>
      <w:r>
        <w:rPr>
          <w:rFonts w:hint="default" w:ascii="Times New Roman" w:hAnsi="Times New Roman" w:eastAsia="仿宋_GB2312" w:cs="Times New Roman"/>
          <w:kern w:val="0"/>
          <w:sz w:val="32"/>
          <w:szCs w:val="32"/>
          <w:lang w:bidi="ar"/>
          <w14:ligatures w14:val="none"/>
        </w:rPr>
        <w:t>落实燃气安全规章制度和操作规程</w:t>
      </w:r>
      <w:r>
        <w:rPr>
          <w:rFonts w:hint="default" w:ascii="Times New Roman" w:hAnsi="Times New Roman" w:eastAsia="仿宋_GB2312" w:cs="Times New Roman"/>
          <w:kern w:val="0"/>
          <w:sz w:val="32"/>
          <w:szCs w:val="32"/>
          <w:lang w:eastAsia="zh-CN" w:bidi="ar"/>
          <w14:ligatures w14:val="none"/>
        </w:rPr>
        <w:t>情况</w:t>
      </w:r>
      <w:r>
        <w:rPr>
          <w:rFonts w:hint="default" w:ascii="Times New Roman" w:hAnsi="Times New Roman" w:eastAsia="仿宋_GB2312" w:cs="Times New Roman"/>
          <w:kern w:val="0"/>
          <w:sz w:val="32"/>
          <w:szCs w:val="32"/>
          <w:lang w:bidi="ar"/>
          <w14:ligatures w14: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14:ligatures w14:val="none"/>
        </w:rPr>
      </w:pPr>
      <w:r>
        <w:rPr>
          <w:rFonts w:hint="default" w:ascii="Times New Roman" w:hAnsi="Times New Roman" w:eastAsia="楷体_GB2312" w:cs="Times New Roman"/>
          <w:b/>
          <w:bCs/>
          <w:kern w:val="0"/>
          <w:sz w:val="32"/>
          <w:szCs w:val="32"/>
          <w:lang w:bidi="ar"/>
          <w14:ligatures w14:val="none"/>
        </w:rPr>
        <w:t>（三）深入排查整治</w:t>
      </w:r>
      <w:r>
        <w:rPr>
          <w:rFonts w:hint="default" w:ascii="Times New Roman" w:hAnsi="Times New Roman" w:eastAsia="楷体_GB2312" w:cs="Times New Roman"/>
          <w:b/>
          <w:bCs/>
          <w:kern w:val="0"/>
          <w:sz w:val="32"/>
          <w:szCs w:val="32"/>
          <w:lang w:eastAsia="zh-CN" w:bidi="ar"/>
          <w14:ligatures w14:val="none"/>
        </w:rPr>
        <w:t>“</w:t>
      </w:r>
      <w:r>
        <w:rPr>
          <w:rFonts w:hint="default" w:ascii="Times New Roman" w:hAnsi="Times New Roman" w:eastAsia="楷体_GB2312" w:cs="Times New Roman"/>
          <w:b/>
          <w:bCs/>
          <w:kern w:val="0"/>
          <w:sz w:val="32"/>
          <w:szCs w:val="32"/>
          <w:lang w:bidi="ar"/>
          <w14:ligatures w14:val="none"/>
        </w:rPr>
        <w:t>问题管网</w:t>
      </w:r>
      <w:r>
        <w:rPr>
          <w:rFonts w:hint="default" w:ascii="Times New Roman" w:hAnsi="Times New Roman" w:eastAsia="楷体_GB2312" w:cs="Times New Roman"/>
          <w:b/>
          <w:bCs/>
          <w:kern w:val="0"/>
          <w:sz w:val="32"/>
          <w:szCs w:val="32"/>
          <w:lang w:eastAsia="zh-CN" w:bidi="ar"/>
          <w14:ligatures w14:val="none"/>
        </w:rPr>
        <w:t>”</w:t>
      </w:r>
      <w:r>
        <w:rPr>
          <w:rFonts w:hint="default" w:ascii="Times New Roman" w:hAnsi="Times New Roman" w:eastAsia="楷体_GB2312" w:cs="Times New Roman"/>
          <w:b/>
          <w:bCs/>
          <w:kern w:val="0"/>
          <w:sz w:val="32"/>
          <w:szCs w:val="32"/>
          <w:lang w:bidi="ar"/>
          <w14:ligatures w14:val="none"/>
        </w:rPr>
        <w:t>等燃气输送安全风险和事故隐患。</w:t>
      </w:r>
      <w:r>
        <w:rPr>
          <w:rFonts w:hint="default" w:ascii="Times New Roman" w:hAnsi="Times New Roman" w:eastAsia="仿宋_GB2312" w:cs="Times New Roman"/>
          <w:kern w:val="0"/>
          <w:sz w:val="32"/>
          <w:szCs w:val="32"/>
          <w:lang w:bidi="ar"/>
          <w14:ligatures w14:val="none"/>
        </w:rPr>
        <w:t>对发现的老化或</w:t>
      </w:r>
      <w:r>
        <w:rPr>
          <w:rFonts w:hint="default" w:ascii="Times New Roman" w:hAnsi="Times New Roman" w:eastAsia="仿宋_GB2312" w:cs="Times New Roman"/>
          <w:kern w:val="0"/>
          <w:sz w:val="32"/>
          <w:szCs w:val="32"/>
          <w:lang w:eastAsia="zh-CN" w:bidi="ar"/>
          <w14:ligatures w14:val="none"/>
        </w:rPr>
        <w:t>“</w:t>
      </w:r>
      <w:r>
        <w:rPr>
          <w:rFonts w:hint="default" w:ascii="Times New Roman" w:hAnsi="Times New Roman" w:eastAsia="仿宋_GB2312" w:cs="Times New Roman"/>
          <w:kern w:val="0"/>
          <w:sz w:val="32"/>
          <w:szCs w:val="32"/>
          <w:lang w:bidi="ar"/>
          <w14:ligatures w14:val="none"/>
        </w:rPr>
        <w:t>带病</w:t>
      </w:r>
      <w:r>
        <w:rPr>
          <w:rFonts w:hint="default" w:ascii="Times New Roman" w:hAnsi="Times New Roman" w:eastAsia="仿宋_GB2312" w:cs="Times New Roman"/>
          <w:kern w:val="0"/>
          <w:sz w:val="32"/>
          <w:szCs w:val="32"/>
          <w:lang w:eastAsia="zh-CN" w:bidi="ar"/>
          <w14:ligatures w14:val="none"/>
        </w:rPr>
        <w:t>”</w:t>
      </w:r>
      <w:r>
        <w:rPr>
          <w:rFonts w:hint="default" w:ascii="Times New Roman" w:hAnsi="Times New Roman" w:eastAsia="仿宋_GB2312" w:cs="Times New Roman"/>
          <w:kern w:val="0"/>
          <w:sz w:val="32"/>
          <w:szCs w:val="32"/>
          <w:lang w:bidi="ar"/>
          <w14:ligatures w14:val="none"/>
        </w:rPr>
        <w:t>运行</w:t>
      </w:r>
      <w:r>
        <w:rPr>
          <w:rFonts w:hint="default" w:ascii="Times New Roman" w:hAnsi="Times New Roman" w:eastAsia="仿宋_GB2312" w:cs="Times New Roman"/>
          <w:kern w:val="0"/>
          <w:sz w:val="32"/>
          <w:szCs w:val="32"/>
          <w:lang w:eastAsia="zh-CN" w:bidi="ar"/>
          <w14:ligatures w14:val="none"/>
        </w:rPr>
        <w:t>的</w:t>
      </w:r>
      <w:r>
        <w:rPr>
          <w:rFonts w:hint="default" w:ascii="Times New Roman" w:hAnsi="Times New Roman" w:eastAsia="仿宋_GB2312" w:cs="Times New Roman"/>
          <w:kern w:val="0"/>
          <w:sz w:val="32"/>
          <w:szCs w:val="32"/>
          <w:lang w:bidi="ar"/>
          <w14:ligatures w14:val="none"/>
        </w:rPr>
        <w:t>燃气管道</w:t>
      </w:r>
      <w:r>
        <w:rPr>
          <w:rFonts w:hint="default" w:ascii="Times New Roman" w:hAnsi="Times New Roman" w:eastAsia="仿宋_GB2312" w:cs="Times New Roman"/>
          <w:kern w:val="0"/>
          <w:sz w:val="32"/>
          <w:szCs w:val="32"/>
          <w:lang w:eastAsia="zh-CN" w:bidi="ar"/>
          <w14:ligatures w14:val="none"/>
        </w:rPr>
        <w:t>，以及</w:t>
      </w:r>
      <w:r>
        <w:rPr>
          <w:rFonts w:hint="default" w:ascii="Times New Roman" w:hAnsi="Times New Roman" w:eastAsia="仿宋_GB2312" w:cs="Times New Roman"/>
          <w:kern w:val="0"/>
          <w:sz w:val="32"/>
          <w:szCs w:val="32"/>
          <w:lang w:bidi="ar"/>
          <w14:ligatures w14:val="none"/>
        </w:rPr>
        <w:t>管道被违规占压</w:t>
      </w:r>
      <w:r>
        <w:rPr>
          <w:rFonts w:hint="default" w:ascii="Times New Roman" w:hAnsi="Times New Roman" w:eastAsia="仿宋_GB2312" w:cs="Times New Roman"/>
          <w:kern w:val="0"/>
          <w:sz w:val="32"/>
          <w:szCs w:val="32"/>
          <w:lang w:eastAsia="zh-CN" w:bidi="ar"/>
          <w14:ligatures w14:val="none"/>
        </w:rPr>
        <w:t>、</w:t>
      </w:r>
      <w:r>
        <w:rPr>
          <w:rFonts w:hint="default" w:ascii="Times New Roman" w:hAnsi="Times New Roman" w:eastAsia="仿宋_GB2312" w:cs="Times New Roman"/>
          <w:kern w:val="0"/>
          <w:sz w:val="32"/>
          <w:szCs w:val="32"/>
          <w:lang w:bidi="ar"/>
          <w14:ligatures w14:val="none"/>
        </w:rPr>
        <w:t>穿越密闭空间、管道设施安全间距不符合要求、有限空间作业操作规程不落实等</w:t>
      </w:r>
      <w:r>
        <w:rPr>
          <w:rFonts w:hint="default" w:ascii="Times New Roman" w:hAnsi="Times New Roman" w:eastAsia="仿宋_GB2312" w:cs="Times New Roman"/>
          <w:kern w:val="0"/>
          <w:sz w:val="32"/>
          <w:szCs w:val="32"/>
          <w:lang w:eastAsia="zh-CN" w:bidi="ar"/>
          <w14:ligatures w14:val="none"/>
        </w:rPr>
        <w:t>“</w:t>
      </w:r>
      <w:r>
        <w:rPr>
          <w:rFonts w:hint="default" w:ascii="Times New Roman" w:hAnsi="Times New Roman" w:eastAsia="仿宋_GB2312" w:cs="Times New Roman"/>
          <w:kern w:val="0"/>
          <w:sz w:val="32"/>
          <w:szCs w:val="32"/>
          <w:lang w:bidi="ar"/>
          <w14:ligatures w14:val="none"/>
        </w:rPr>
        <w:t>问题管网</w:t>
      </w:r>
      <w:r>
        <w:rPr>
          <w:rFonts w:hint="default" w:ascii="Times New Roman" w:hAnsi="Times New Roman" w:eastAsia="仿宋_GB2312" w:cs="Times New Roman"/>
          <w:kern w:val="0"/>
          <w:sz w:val="32"/>
          <w:szCs w:val="32"/>
          <w:lang w:eastAsia="zh-CN" w:bidi="ar"/>
          <w14:ligatures w14:val="none"/>
        </w:rPr>
        <w:t>”</w:t>
      </w:r>
      <w:r>
        <w:rPr>
          <w:rFonts w:hint="default" w:ascii="Times New Roman" w:hAnsi="Times New Roman" w:eastAsia="仿宋_GB2312" w:cs="Times New Roman"/>
          <w:kern w:val="0"/>
          <w:sz w:val="32"/>
          <w:szCs w:val="32"/>
          <w:lang w:bidi="ar"/>
          <w14:ligatures w14:val="none"/>
        </w:rPr>
        <w:t>要立行立改，不能立即整改到位的，要落实好管控措施并限期整改到位，确保安全运行。全覆盖排查整治燃气管道和设施周边的敷设管道、打桩、顶进、挖掘、钻探等建设项目。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14:ligatures w14:val="none"/>
        </w:rPr>
      </w:pPr>
      <w:r>
        <w:rPr>
          <w:rFonts w:hint="default" w:ascii="Times New Roman" w:hAnsi="Times New Roman" w:eastAsia="楷体_GB2312" w:cs="Times New Roman"/>
          <w:b/>
          <w:bCs/>
          <w:sz w:val="32"/>
          <w:szCs w:val="32"/>
          <w14:ligatures w14:val="none"/>
        </w:rPr>
        <w:t>（四）深入排查整治燃气安全监管执法环节突出问题。</w:t>
      </w:r>
      <w:r>
        <w:rPr>
          <w:rFonts w:hint="default" w:ascii="Times New Roman" w:hAnsi="Times New Roman" w:eastAsia="仿宋_GB2312" w:cs="Times New Roman"/>
          <w:kern w:val="0"/>
          <w:sz w:val="32"/>
          <w:szCs w:val="32"/>
          <w:lang w:eastAsia="zh-CN" w:bidi="ar"/>
          <w14:ligatures w14:val="none"/>
        </w:rPr>
        <w:t>坚决</w:t>
      </w:r>
      <w:r>
        <w:rPr>
          <w:rFonts w:hint="default" w:ascii="Times New Roman" w:hAnsi="Times New Roman" w:eastAsia="仿宋_GB2312" w:cs="Times New Roman"/>
          <w:kern w:val="0"/>
          <w:sz w:val="32"/>
          <w:szCs w:val="32"/>
          <w:lang w:bidi="ar"/>
          <w14:ligatures w14:val="none"/>
        </w:rPr>
        <w:t>防范监管执法</w:t>
      </w:r>
      <w:r>
        <w:rPr>
          <w:rFonts w:hint="default" w:ascii="Times New Roman" w:hAnsi="Times New Roman" w:eastAsia="仿宋_GB2312" w:cs="Times New Roman"/>
          <w:kern w:val="0"/>
          <w:sz w:val="32"/>
          <w:szCs w:val="32"/>
          <w:lang w:eastAsia="zh-CN" w:bidi="ar"/>
          <w14:ligatures w14:val="none"/>
        </w:rPr>
        <w:t>“</w:t>
      </w:r>
      <w:r>
        <w:rPr>
          <w:rFonts w:hint="default" w:ascii="Times New Roman" w:hAnsi="Times New Roman" w:eastAsia="仿宋_GB2312" w:cs="Times New Roman"/>
          <w:kern w:val="0"/>
          <w:sz w:val="32"/>
          <w:szCs w:val="32"/>
          <w:lang w:bidi="ar"/>
          <w14:ligatures w14:val="none"/>
        </w:rPr>
        <w:t>宽松虚软</w:t>
      </w:r>
      <w:r>
        <w:rPr>
          <w:rFonts w:hint="default" w:ascii="Times New Roman" w:hAnsi="Times New Roman" w:eastAsia="仿宋_GB2312" w:cs="Times New Roman"/>
          <w:kern w:val="0"/>
          <w:sz w:val="32"/>
          <w:szCs w:val="32"/>
          <w:lang w:val="en-US" w:eastAsia="zh-CN" w:bidi="ar"/>
          <w14:ligatures w14:val="none"/>
        </w:rPr>
        <w:t>”</w:t>
      </w:r>
      <w:r>
        <w:rPr>
          <w:rFonts w:hint="default" w:ascii="Times New Roman" w:hAnsi="Times New Roman" w:eastAsia="仿宋_GB2312" w:cs="Times New Roman"/>
          <w:kern w:val="0"/>
          <w:sz w:val="32"/>
          <w:szCs w:val="32"/>
          <w:lang w:bidi="ar"/>
          <w14:ligatures w14:val="none"/>
        </w:rPr>
        <w:t>问题。对燃气经营企业及主要负责人落实安全生产主体责任情况进行全覆盖执法检查，对企业是否符合许可条件进行全面评估检查。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14:ligatures w14:val="none"/>
        </w:rPr>
      </w:pPr>
      <w:r>
        <w:rPr>
          <w:rFonts w:hint="default" w:ascii="Times New Roman" w:hAnsi="Times New Roman" w:eastAsia="楷体_GB2312" w:cs="Times New Roman"/>
          <w:b/>
          <w:bCs/>
          <w:sz w:val="32"/>
          <w:szCs w:val="32"/>
          <w14:ligatures w14:val="none"/>
        </w:rPr>
        <w:t>（五）综合施策提升本质安全水平。</w:t>
      </w:r>
      <w:r>
        <w:rPr>
          <w:rFonts w:hint="default" w:ascii="Times New Roman" w:hAnsi="Times New Roman" w:eastAsia="仿宋_GB2312" w:cs="Times New Roman"/>
          <w:kern w:val="0"/>
          <w:sz w:val="32"/>
          <w:szCs w:val="32"/>
          <w:lang w:bidi="ar"/>
          <w14:ligatures w14:val="none"/>
        </w:rPr>
        <w:t>推动落实企业责任、岗位责任。加快老化管道和设施改造更新</w:t>
      </w:r>
      <w:r>
        <w:rPr>
          <w:rFonts w:hint="default" w:ascii="Times New Roman" w:hAnsi="Times New Roman" w:eastAsia="仿宋_GB2312" w:cs="Times New Roman"/>
          <w:kern w:val="0"/>
          <w:sz w:val="32"/>
          <w:szCs w:val="32"/>
          <w:lang w:eastAsia="zh-CN" w:bidi="ar"/>
          <w14:ligatures w14:val="none"/>
        </w:rPr>
        <w:t>，</w:t>
      </w:r>
      <w:r>
        <w:rPr>
          <w:rFonts w:hint="default" w:ascii="Times New Roman" w:hAnsi="Times New Roman" w:eastAsia="仿宋_GB2312" w:cs="Times New Roman"/>
          <w:kern w:val="0"/>
          <w:sz w:val="32"/>
          <w:szCs w:val="32"/>
          <w:lang w:bidi="ar"/>
          <w14:ligatures w14:val="none"/>
        </w:rPr>
        <w:t>加快推进城市生命线安全工程建设</w:t>
      </w:r>
      <w:r>
        <w:rPr>
          <w:rFonts w:hint="default" w:ascii="Times New Roman" w:hAnsi="Times New Roman" w:eastAsia="仿宋_GB2312" w:cs="Times New Roman"/>
          <w:color w:val="auto"/>
          <w:kern w:val="0"/>
          <w:sz w:val="32"/>
          <w:szCs w:val="32"/>
          <w:lang w:eastAsia="zh-CN" w:bidi="ar"/>
          <w14:ligatures w14:val="none"/>
        </w:rPr>
        <w:t>，</w:t>
      </w:r>
      <w:r>
        <w:rPr>
          <w:rFonts w:hint="default" w:ascii="Times New Roman" w:hAnsi="Times New Roman" w:eastAsia="仿宋_GB2312" w:cs="Times New Roman"/>
          <w:kern w:val="0"/>
          <w:sz w:val="32"/>
          <w:szCs w:val="32"/>
          <w:lang w:eastAsia="zh-CN" w:bidi="ar"/>
          <w14:ligatures w14:val="none"/>
        </w:rPr>
        <w:t>是</w:t>
      </w:r>
      <w:r>
        <w:rPr>
          <w:rFonts w:hint="default" w:ascii="Times New Roman" w:hAnsi="Times New Roman" w:eastAsia="仿宋_GB2312" w:cs="Times New Roman"/>
          <w:kern w:val="0"/>
          <w:sz w:val="32"/>
          <w:szCs w:val="32"/>
          <w:lang w:bidi="ar"/>
          <w14:ligatures w14:val="none"/>
        </w:rPr>
        <w:t>提高送气服务监管信息化水平</w:t>
      </w:r>
      <w:r>
        <w:rPr>
          <w:rFonts w:hint="default" w:ascii="Times New Roman" w:hAnsi="Times New Roman" w:eastAsia="仿宋_GB2312" w:cs="Times New Roman"/>
          <w:kern w:val="0"/>
          <w:sz w:val="32"/>
          <w:szCs w:val="32"/>
          <w:lang w:eastAsia="zh-CN" w:bidi="ar"/>
          <w14:ligatures w14:val="none"/>
        </w:rPr>
        <w:t>，严格落实</w:t>
      </w:r>
      <w:r>
        <w:rPr>
          <w:rFonts w:hint="default" w:ascii="Times New Roman" w:hAnsi="Times New Roman" w:eastAsia="仿宋_GB2312" w:cs="Times New Roman"/>
          <w:kern w:val="0"/>
          <w:sz w:val="32"/>
          <w:szCs w:val="32"/>
          <w:lang w:bidi="ar"/>
          <w14:ligatures w14:val="none"/>
        </w:rPr>
        <w:t>燃气经营许可管理制度。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14:ligatures w14:val="none"/>
        </w:rPr>
      </w:pPr>
      <w:r>
        <w:rPr>
          <w:rFonts w:hint="default" w:ascii="Times New Roman" w:hAnsi="Times New Roman" w:eastAsia="楷体_GB2312" w:cs="Times New Roman"/>
          <w:b/>
          <w:bCs/>
          <w:sz w:val="32"/>
          <w:szCs w:val="32"/>
          <w14:ligatures w14:val="none"/>
        </w:rPr>
        <w:t>（六）配合做好其他部门负责的燃气安全相关环节领域安全风险和事故隐患排查整治。</w:t>
      </w:r>
      <w:r>
        <w:rPr>
          <w:rFonts w:hint="default" w:ascii="Times New Roman" w:hAnsi="Times New Roman" w:eastAsia="仿宋_GB2312" w:cs="Times New Roman"/>
          <w:kern w:val="0"/>
          <w:sz w:val="32"/>
          <w:szCs w:val="32"/>
          <w:lang w:bidi="ar"/>
          <w14:ligatures w14:val="none"/>
        </w:rPr>
        <w:t>各</w:t>
      </w:r>
      <w:r>
        <w:rPr>
          <w:rFonts w:hint="default" w:ascii="Times New Roman" w:hAnsi="Times New Roman" w:eastAsia="仿宋_GB2312" w:cs="Times New Roman"/>
          <w:kern w:val="0"/>
          <w:sz w:val="32"/>
          <w:szCs w:val="32"/>
          <w:lang w:eastAsia="zh-CN" w:bidi="ar"/>
          <w14:ligatures w14:val="none"/>
        </w:rPr>
        <w:t>县市（园区）</w:t>
      </w:r>
      <w:r>
        <w:rPr>
          <w:rFonts w:hint="default" w:ascii="Times New Roman" w:hAnsi="Times New Roman" w:eastAsia="仿宋_GB2312" w:cs="Times New Roman"/>
          <w:kern w:val="0"/>
          <w:sz w:val="32"/>
          <w:szCs w:val="32"/>
          <w:lang w:bidi="ar"/>
          <w14:ligatures w14:val="none"/>
        </w:rPr>
        <w:t>燃气管理部门要</w:t>
      </w:r>
      <w:r>
        <w:rPr>
          <w:rFonts w:hint="default" w:ascii="Times New Roman" w:hAnsi="Times New Roman" w:eastAsia="仿宋_GB2312" w:cs="Times New Roman"/>
          <w:kern w:val="0"/>
          <w:sz w:val="32"/>
          <w:szCs w:val="32"/>
          <w:lang w:eastAsia="zh-CN" w:bidi="ar"/>
          <w14:ligatures w14:val="none"/>
        </w:rPr>
        <w:t>按照本地</w:t>
      </w:r>
      <w:r>
        <w:rPr>
          <w:rFonts w:hint="default" w:ascii="Times New Roman" w:hAnsi="Times New Roman" w:eastAsia="仿宋_GB2312" w:cs="Times New Roman"/>
          <w:kern w:val="0"/>
          <w:sz w:val="32"/>
          <w:szCs w:val="32"/>
          <w:lang w:bidi="ar"/>
          <w14:ligatures w14:val="none"/>
        </w:rPr>
        <w:t>党委政府工作部署，在做好牵头或负责排查整治任务基础上，发挥行业管理部门专业优势，按照有关任务分工，配合其他部门做好排查整治工作。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时间安排</w:t>
      </w:r>
    </w:p>
    <w:p>
      <w:pPr>
        <w:keepNext w:val="0"/>
        <w:keepLines w:val="0"/>
        <w:pageBreakBefore w:val="0"/>
        <w:widowControl w:val="0"/>
        <w:tabs>
          <w:tab w:val="left" w:pos="832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(一)集中攻坚阶段(2023年8月</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rPr>
        <w:t>11月)。</w:t>
      </w:r>
      <w:r>
        <w:rPr>
          <w:rFonts w:hint="default" w:ascii="Times New Roman" w:hAnsi="Times New Roman" w:eastAsia="仿宋_GB2312" w:cs="Times New Roman"/>
          <w:color w:val="auto"/>
          <w:sz w:val="32"/>
          <w:szCs w:val="32"/>
          <w:highlight w:val="none"/>
        </w:rPr>
        <w:t>对城镇燃气全链条风险隐患深挖细查、对深层次矛盾问题“大起底”，做到全覆盖、无死角，坚决消除风险隐患</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城镇燃气</w:t>
      </w:r>
      <w:r>
        <w:rPr>
          <w:rFonts w:hint="default" w:ascii="Times New Roman" w:hAnsi="Times New Roman" w:eastAsia="仿宋_GB2312" w:cs="Times New Roman"/>
          <w:color w:val="auto"/>
          <w:sz w:val="32"/>
          <w:szCs w:val="32"/>
          <w:highlight w:val="none"/>
        </w:rPr>
        <w:t>企业立即开展自查自纠，按全覆盖要求全面排查“问题气、问题瓶、问题阀、</w:t>
      </w:r>
      <w:r>
        <w:rPr>
          <w:rFonts w:hint="default" w:ascii="Times New Roman" w:hAnsi="Times New Roman" w:eastAsia="仿宋_GB2312" w:cs="Times New Roman"/>
          <w:color w:val="auto"/>
          <w:sz w:val="32"/>
          <w:szCs w:val="32"/>
          <w:highlight w:val="none"/>
          <w:lang w:eastAsia="zh-CN"/>
        </w:rPr>
        <w:t>问题灶具、</w:t>
      </w:r>
      <w:r>
        <w:rPr>
          <w:rFonts w:hint="default" w:ascii="Times New Roman" w:hAnsi="Times New Roman" w:eastAsia="仿宋_GB2312" w:cs="Times New Roman"/>
          <w:color w:val="auto"/>
          <w:sz w:val="32"/>
          <w:szCs w:val="32"/>
          <w:highlight w:val="none"/>
        </w:rPr>
        <w:t>问题管网”,逐一入户检查“问题软管、问题环境”，入户安全检查要做到“五必须”。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.加强专项整治工作监督，</w:t>
      </w:r>
      <w:r>
        <w:rPr>
          <w:rFonts w:hint="default" w:ascii="Times New Roman" w:hAnsi="Times New Roman" w:eastAsia="仿宋_GB2312" w:cs="Times New Roman"/>
          <w:color w:val="auto"/>
          <w:sz w:val="32"/>
          <w:szCs w:val="32"/>
          <w:highlight w:val="none"/>
          <w:lang w:eastAsia="zh-CN"/>
        </w:rPr>
        <w:t>充分发挥专班召集人职责，</w:t>
      </w:r>
      <w:r>
        <w:rPr>
          <w:rFonts w:hint="default" w:ascii="Times New Roman" w:hAnsi="Times New Roman" w:eastAsia="仿宋_GB2312" w:cs="Times New Roman"/>
          <w:color w:val="auto"/>
          <w:sz w:val="32"/>
          <w:szCs w:val="32"/>
          <w:highlight w:val="none"/>
          <w:lang w:val="en-US" w:eastAsia="zh-CN"/>
        </w:rPr>
        <w:t>采取</w:t>
      </w:r>
      <w:r>
        <w:rPr>
          <w:rFonts w:hint="default" w:ascii="Times New Roman" w:hAnsi="Times New Roman" w:eastAsia="仿宋_GB2312" w:cs="Times New Roman"/>
          <w:color w:val="auto"/>
          <w:sz w:val="32"/>
          <w:szCs w:val="32"/>
          <w:highlight w:val="none"/>
        </w:rPr>
        <w:t>调度、通报、检查</w:t>
      </w:r>
      <w:r>
        <w:rPr>
          <w:rFonts w:hint="default" w:ascii="Times New Roman" w:hAnsi="Times New Roman" w:eastAsia="仿宋_GB2312" w:cs="Times New Roman"/>
          <w:color w:val="auto"/>
          <w:sz w:val="32"/>
          <w:szCs w:val="32"/>
          <w:highlight w:val="none"/>
          <w:lang w:val="en-US" w:eastAsia="zh-CN"/>
        </w:rPr>
        <w:t>等方式</w:t>
      </w:r>
      <w:r>
        <w:rPr>
          <w:rFonts w:hint="default" w:ascii="Times New Roman" w:hAnsi="Times New Roman" w:eastAsia="仿宋_GB2312" w:cs="Times New Roman"/>
          <w:color w:val="auto"/>
          <w:sz w:val="32"/>
          <w:szCs w:val="32"/>
          <w:highlight w:val="none"/>
        </w:rPr>
        <w:t>，强化城镇燃气工程建设、经营、储存、充装、维护、使用等各环节安全管理。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(二)全面巩固提升阶段(2023年12月</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rPr>
        <w:t>2024年6月)。</w:t>
      </w:r>
      <w:r>
        <w:rPr>
          <w:rFonts w:hint="default" w:ascii="Times New Roman" w:hAnsi="Times New Roman" w:eastAsia="仿宋_GB2312" w:cs="Times New Roman"/>
          <w:i w:val="0"/>
          <w:iCs w:val="0"/>
          <w:caps w:val="0"/>
          <w:color w:val="auto"/>
          <w:spacing w:val="0"/>
          <w:sz w:val="32"/>
          <w:szCs w:val="32"/>
          <w:shd w:val="clear" w:color="auto" w:fill="FFFFFF"/>
        </w:rPr>
        <w:t>对燃气安全管理中“重难点”问题</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整改情况</w:t>
      </w:r>
      <w:r>
        <w:rPr>
          <w:rFonts w:hint="default" w:ascii="Times New Roman" w:hAnsi="Times New Roman" w:eastAsia="仿宋_GB2312" w:cs="Times New Roman"/>
          <w:i w:val="0"/>
          <w:iCs w:val="0"/>
          <w:caps w:val="0"/>
          <w:color w:val="auto"/>
          <w:spacing w:val="0"/>
          <w:sz w:val="32"/>
          <w:szCs w:val="32"/>
          <w:shd w:val="clear" w:color="auto" w:fill="FFFFFF"/>
        </w:rPr>
        <w:t>再组织</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回头看</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，持续开展督导检查，及时解决深化专项整治行动中存在的矛盾和问题</w:t>
      </w:r>
      <w:r>
        <w:rPr>
          <w:rFonts w:hint="default" w:ascii="Times New Roman" w:hAnsi="Times New Roman" w:eastAsia="仿宋_GB2312" w:cs="Times New Roman"/>
          <w:color w:val="auto"/>
          <w:sz w:val="32"/>
          <w:szCs w:val="32"/>
          <w:highlight w:val="none"/>
        </w:rPr>
        <w:t>，确保安全隐患逐项整改到位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宋体" w:cs="Times New Roman"/>
          <w:i w:val="0"/>
          <w:iCs w:val="0"/>
          <w:caps w:val="0"/>
          <w:color w:val="auto"/>
          <w:spacing w:val="0"/>
          <w:sz w:val="30"/>
          <w:szCs w:val="30"/>
          <w:shd w:val="clear" w:color="auto" w:fill="FFFFFF"/>
        </w:rPr>
      </w:pPr>
      <w:r>
        <w:rPr>
          <w:rFonts w:hint="default" w:ascii="Times New Roman" w:hAnsi="Times New Roman" w:eastAsia="楷体_GB2312" w:cs="Times New Roman"/>
          <w:b/>
          <w:bCs/>
          <w:color w:val="auto"/>
          <w:sz w:val="32"/>
          <w:szCs w:val="32"/>
          <w:highlight w:val="none"/>
        </w:rPr>
        <w:t>(三)建立长效机制阶段(2024年7月</w:t>
      </w:r>
      <w:r>
        <w:rPr>
          <w:rFonts w:hint="default" w:ascii="Times New Roman" w:hAnsi="Times New Roman" w:eastAsia="楷体_GB2312" w:cs="Times New Roman"/>
          <w:b/>
          <w:bCs/>
          <w:color w:val="auto"/>
          <w:sz w:val="32"/>
          <w:szCs w:val="32"/>
          <w:highlight w:val="none"/>
          <w:lang w:eastAsia="zh-CN"/>
        </w:rPr>
        <w:t>起</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i w:val="0"/>
          <w:iCs w:val="0"/>
          <w:caps w:val="0"/>
          <w:color w:val="auto"/>
          <w:spacing w:val="0"/>
          <w:sz w:val="32"/>
          <w:szCs w:val="32"/>
          <w:shd w:val="clear" w:color="auto" w:fill="FFFFFF"/>
        </w:rPr>
        <w:t>深入分析城镇燃气安全管理突出隐患和共性问题，深挖背后的矛盾和原因，进一步修订完善行业管理制度，健全长效管理机制。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lang w:bidi="ar"/>
          <w14:ligatures w14:val="none"/>
        </w:rPr>
      </w:pPr>
      <w:r>
        <w:rPr>
          <w:rFonts w:hint="default" w:ascii="Times New Roman" w:hAnsi="Times New Roman" w:eastAsia="黑体" w:cs="Times New Roman"/>
          <w:kern w:val="0"/>
          <w:sz w:val="32"/>
          <w:szCs w:val="32"/>
          <w:lang w:bidi="ar"/>
          <w14:ligatures w14:val="none"/>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14:ligatures w14:val="none"/>
        </w:rPr>
      </w:pPr>
      <w:r>
        <w:rPr>
          <w:rFonts w:hint="default" w:ascii="Times New Roman" w:hAnsi="Times New Roman" w:eastAsia="楷体_GB2312" w:cs="Times New Roman"/>
          <w:b/>
          <w:bCs/>
          <w:sz w:val="32"/>
          <w:szCs w:val="32"/>
          <w14:ligatures w14:val="none"/>
        </w:rPr>
        <w:t>（一）</w:t>
      </w:r>
      <w:r>
        <w:rPr>
          <w:rFonts w:hint="default" w:ascii="Times New Roman" w:hAnsi="Times New Roman" w:eastAsia="楷体_GB2312" w:cs="Times New Roman"/>
          <w:b/>
          <w:bCs/>
          <w:sz w:val="32"/>
          <w:szCs w:val="32"/>
          <w:lang w:eastAsia="zh-CN"/>
          <w14:ligatures w14:val="none"/>
        </w:rPr>
        <w:t>“大起底”排查</w:t>
      </w:r>
      <w:r>
        <w:rPr>
          <w:rFonts w:hint="default" w:ascii="Times New Roman" w:hAnsi="Times New Roman" w:eastAsia="楷体_GB2312" w:cs="Times New Roman"/>
          <w:b/>
          <w:bCs/>
          <w:sz w:val="32"/>
          <w:szCs w:val="32"/>
          <w14:ligatures w14:val="none"/>
        </w:rPr>
        <w:t>。</w:t>
      </w:r>
      <w:r>
        <w:rPr>
          <w:rFonts w:hint="default" w:ascii="Times New Roman" w:hAnsi="Times New Roman" w:eastAsia="仿宋_GB2312" w:cs="Times New Roman"/>
          <w:kern w:val="0"/>
          <w:sz w:val="32"/>
          <w:szCs w:val="32"/>
          <w:lang w:eastAsia="zh-CN" w:bidi="ar"/>
          <w14:ligatures w14:val="none"/>
        </w:rPr>
        <w:t>各县市（园区）燃气管理部门在集中攻坚期间</w:t>
      </w:r>
      <w:r>
        <w:rPr>
          <w:rFonts w:hint="default" w:ascii="Times New Roman" w:hAnsi="Times New Roman" w:eastAsia="仿宋_GB2312" w:cs="Times New Roman"/>
          <w:kern w:val="0"/>
          <w:sz w:val="32"/>
          <w:szCs w:val="32"/>
          <w:lang w:bidi="ar"/>
          <w14:ligatures w14:val="none"/>
        </w:rPr>
        <w:t>，</w:t>
      </w:r>
      <w:r>
        <w:rPr>
          <w:rFonts w:hint="default" w:ascii="Times New Roman" w:hAnsi="Times New Roman" w:eastAsia="仿宋_GB2312" w:cs="Times New Roman"/>
          <w:kern w:val="0"/>
          <w:sz w:val="32"/>
          <w:szCs w:val="32"/>
          <w:lang w:eastAsia="zh-CN" w:bidi="ar"/>
          <w14:ligatures w14:val="none"/>
        </w:rPr>
        <w:t>要摸清底数，开展“起底式”排查，做到全覆盖、无死角。</w:t>
      </w:r>
      <w:r>
        <w:rPr>
          <w:rFonts w:hint="default" w:ascii="Times New Roman" w:hAnsi="Times New Roman" w:eastAsia="仿宋_GB2312" w:cs="Times New Roman"/>
          <w:kern w:val="0"/>
          <w:sz w:val="32"/>
          <w:szCs w:val="32"/>
          <w:lang w:bidi="ar"/>
          <w14:ligatures w14:val="none"/>
        </w:rPr>
        <w:t>全面使用专项整治信息系统和APP开展排查整治工作。排查整治要做到真</w:t>
      </w:r>
      <w:r>
        <w:rPr>
          <w:rFonts w:hint="default" w:ascii="Times New Roman" w:hAnsi="Times New Roman" w:eastAsia="仿宋_GB2312" w:cs="Times New Roman"/>
          <w:kern w:val="0"/>
          <w:sz w:val="32"/>
          <w:szCs w:val="32"/>
          <w:lang w:eastAsia="zh-CN" w:bidi="ar"/>
          <w14:ligatures w14:val="none"/>
        </w:rPr>
        <w:t>“起底”</w:t>
      </w:r>
      <w:r>
        <w:rPr>
          <w:rFonts w:hint="default" w:ascii="Times New Roman" w:hAnsi="Times New Roman" w:eastAsia="仿宋_GB2312" w:cs="Times New Roman"/>
          <w:kern w:val="0"/>
          <w:sz w:val="32"/>
          <w:szCs w:val="32"/>
          <w:lang w:bidi="ar"/>
          <w14:ligatures w14:val="none"/>
        </w:rPr>
        <w:t>、真整改，提高排查整治工作质量。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14:ligatures w14:val="none"/>
        </w:rPr>
      </w:pPr>
      <w:r>
        <w:rPr>
          <w:rFonts w:hint="default" w:ascii="Times New Roman" w:hAnsi="Times New Roman" w:eastAsia="楷体_GB2312" w:cs="Times New Roman"/>
          <w:b/>
          <w:bCs/>
          <w:sz w:val="32"/>
          <w:szCs w:val="32"/>
          <w:lang w:eastAsia="zh-CN"/>
          <w14:ligatures w14:val="none"/>
        </w:rPr>
        <w:t>（二）“全链条”整治。</w:t>
      </w:r>
      <w:r>
        <w:rPr>
          <w:rFonts w:hint="default" w:ascii="Times New Roman" w:hAnsi="Times New Roman" w:eastAsia="仿宋_GB2312" w:cs="Times New Roman"/>
          <w:kern w:val="0"/>
          <w:sz w:val="32"/>
          <w:szCs w:val="32"/>
          <w:lang w:eastAsia="zh-CN" w:bidi="ar"/>
          <w14:ligatures w14:val="none"/>
        </w:rPr>
        <w:t>各县市（园区）燃气管理部门要</w:t>
      </w:r>
      <w:r>
        <w:rPr>
          <w:rFonts w:hint="default" w:ascii="Times New Roman" w:hAnsi="Times New Roman" w:eastAsia="仿宋_GB2312" w:cs="Times New Roman"/>
          <w:kern w:val="0"/>
          <w:sz w:val="32"/>
          <w:szCs w:val="32"/>
          <w:lang w:bidi="ar"/>
          <w14:ligatures w14:val="none"/>
        </w:rPr>
        <w:t>按照本地专项整治工作专班部署，进一步明确时间节点和预期整治成效。利用专项整治信息系统和APP建立排查整治工作台账</w:t>
      </w:r>
      <w:r>
        <w:rPr>
          <w:rFonts w:hint="default" w:ascii="Times New Roman" w:hAnsi="Times New Roman" w:eastAsia="仿宋_GB2312" w:cs="Times New Roman"/>
          <w:kern w:val="0"/>
          <w:sz w:val="32"/>
          <w:szCs w:val="32"/>
          <w:lang w:eastAsia="zh-CN" w:bidi="ar"/>
          <w14:ligatures w14:val="none"/>
        </w:rPr>
        <w:t>，</w:t>
      </w:r>
      <w:r>
        <w:rPr>
          <w:rFonts w:hint="default" w:ascii="Times New Roman" w:hAnsi="Times New Roman" w:eastAsia="仿宋_GB2312" w:cs="Times New Roman"/>
          <w:kern w:val="0"/>
          <w:sz w:val="32"/>
          <w:szCs w:val="32"/>
          <w:lang w:bidi="ar"/>
          <w14:ligatures w14:val="none"/>
        </w:rPr>
        <w:t>对发现的安全隐患要立行立改，防范风险隐患上升为安全事故。要充分利用专项整治信息系统汇总分析功能，加强对安全风险和事故隐患督导调度、动态清零。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bidi="ar"/>
          <w14:ligatures w14:val="none"/>
        </w:rPr>
      </w:pPr>
      <w:r>
        <w:rPr>
          <w:rFonts w:hint="default" w:ascii="Times New Roman" w:hAnsi="Times New Roman" w:eastAsia="楷体_GB2312" w:cs="Times New Roman"/>
          <w:b/>
          <w:bCs/>
          <w:sz w:val="32"/>
          <w:szCs w:val="32"/>
          <w:lang w:eastAsia="zh-CN"/>
          <w14:ligatures w14:val="none"/>
        </w:rPr>
        <w:t>（三）“大培训”强能。</w:t>
      </w:r>
      <w:r>
        <w:rPr>
          <w:rFonts w:hint="default" w:ascii="Times New Roman" w:hAnsi="Times New Roman" w:eastAsia="仿宋_GB2312" w:cs="Times New Roman"/>
          <w:sz w:val="32"/>
          <w:szCs w:val="32"/>
          <w:lang w:eastAsia="zh-CN"/>
          <w14:ligatures w14:val="none"/>
        </w:rPr>
        <w:t>开展不同层级的燃气安全教育培训，</w:t>
      </w:r>
      <w:r>
        <w:rPr>
          <w:rFonts w:hint="default" w:ascii="Times New Roman" w:hAnsi="Times New Roman" w:eastAsia="仿宋_GB2312" w:cs="Times New Roman"/>
          <w:color w:val="auto"/>
          <w:sz w:val="32"/>
          <w:szCs w:val="32"/>
          <w:lang w:eastAsia="zh-CN"/>
          <w14:ligatures w14:val="none"/>
        </w:rPr>
        <w:t>州住建局梳理重点培训内容，组织召开自治州燃气安全现场培训，提升燃气管理部门监管能力和</w:t>
      </w:r>
      <w:r>
        <w:rPr>
          <w:rFonts w:hint="default" w:ascii="Times New Roman" w:hAnsi="Times New Roman" w:eastAsia="仿宋_GB2312" w:cs="Times New Roman"/>
          <w:sz w:val="32"/>
          <w:szCs w:val="32"/>
          <w:lang w:eastAsia="zh-CN"/>
          <w14:ligatures w14:val="none"/>
        </w:rPr>
        <w:t>治理水平。州住建局</w:t>
      </w:r>
      <w:r>
        <w:rPr>
          <w:rFonts w:hint="default" w:ascii="Times New Roman" w:hAnsi="Times New Roman" w:eastAsia="仿宋_GB2312" w:cs="Times New Roman"/>
          <w:kern w:val="0"/>
          <w:sz w:val="32"/>
          <w:szCs w:val="32"/>
          <w:lang w:eastAsia="zh-CN" w:bidi="ar"/>
          <w14:ligatures w14:val="none"/>
        </w:rPr>
        <w:t>定期</w:t>
      </w:r>
      <w:r>
        <w:rPr>
          <w:rFonts w:hint="default" w:ascii="Times New Roman" w:hAnsi="Times New Roman" w:eastAsia="仿宋_GB2312" w:cs="Times New Roman"/>
          <w:kern w:val="0"/>
          <w:sz w:val="32"/>
          <w:szCs w:val="32"/>
          <w:lang w:val="en-US" w:eastAsia="zh-CN" w:bidi="ar"/>
          <w14:ligatures w14:val="none"/>
        </w:rPr>
        <w:t>组织</w:t>
      </w:r>
      <w:r>
        <w:rPr>
          <w:rFonts w:hint="default" w:ascii="Times New Roman" w:hAnsi="Times New Roman" w:eastAsia="仿宋_GB2312" w:cs="Times New Roman"/>
          <w:kern w:val="0"/>
          <w:sz w:val="32"/>
          <w:szCs w:val="32"/>
          <w:lang w:eastAsia="zh-CN" w:bidi="ar"/>
          <w14:ligatures w14:val="none"/>
        </w:rPr>
        <w:t>县市（园区）燃气管理部门、城镇燃气经营企业开展燃气安全专项培训。县市（园区）燃气管理部门要定期开展从业人员培训、员工岗前培训等，做好培训记录。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14:ligatures w14:val="none"/>
        </w:rPr>
      </w:pPr>
      <w:r>
        <w:rPr>
          <w:rFonts w:hint="default" w:ascii="Times New Roman" w:hAnsi="Times New Roman" w:eastAsia="楷体_GB2312" w:cs="Times New Roman"/>
          <w:b/>
          <w:bCs/>
          <w:sz w:val="32"/>
          <w:szCs w:val="32"/>
          <w:lang w:eastAsia="zh-CN"/>
          <w14:ligatures w14:val="none"/>
        </w:rPr>
        <w:t>（四）“大宣传”固基。</w:t>
      </w:r>
      <w:r>
        <w:rPr>
          <w:rFonts w:hint="default" w:ascii="Times New Roman" w:hAnsi="Times New Roman" w:eastAsia="仿宋_GB2312" w:cs="Times New Roman"/>
          <w:kern w:val="0"/>
          <w:sz w:val="32"/>
          <w:szCs w:val="32"/>
          <w:lang w:eastAsia="zh-CN" w:bidi="ar"/>
          <w14:ligatures w14:val="none"/>
        </w:rPr>
        <w:t>各县市（园区）</w:t>
      </w:r>
      <w:r>
        <w:rPr>
          <w:rFonts w:hint="default" w:ascii="Times New Roman" w:hAnsi="Times New Roman" w:eastAsia="仿宋_GB2312" w:cs="Times New Roman"/>
          <w:sz w:val="32"/>
          <w:szCs w:val="32"/>
          <w:lang w:val="en-US" w:eastAsia="zh-CN"/>
        </w:rPr>
        <w:t>燃气管理部门要</w:t>
      </w:r>
      <w:r>
        <w:rPr>
          <w:rFonts w:hint="default" w:ascii="Times New Roman" w:hAnsi="Times New Roman" w:eastAsia="仿宋_GB2312" w:cs="Times New Roman"/>
          <w:kern w:val="0"/>
          <w:sz w:val="32"/>
          <w:szCs w:val="32"/>
          <w:lang w:eastAsia="zh-CN" w:bidi="ar"/>
          <w14:ligatures w14:val="none"/>
        </w:rPr>
        <w:t>制定燃气安全宣传教育计划，与</w:t>
      </w:r>
      <w:r>
        <w:rPr>
          <w:rFonts w:hint="default" w:ascii="Times New Roman" w:hAnsi="Times New Roman" w:eastAsia="仿宋_GB2312" w:cs="Times New Roman"/>
          <w:sz w:val="32"/>
          <w:szCs w:val="32"/>
          <w:lang w:val="en-US" w:eastAsia="zh-CN"/>
        </w:rPr>
        <w:t>燃气经营企业共同做好</w:t>
      </w:r>
      <w:r>
        <w:rPr>
          <w:rFonts w:hint="default" w:ascii="Times New Roman" w:hAnsi="Times New Roman" w:eastAsia="仿宋_GB2312" w:cs="Times New Roman"/>
          <w:sz w:val="32"/>
          <w:szCs w:val="32"/>
          <w:lang w:eastAsia="zh-CN"/>
        </w:rPr>
        <w:t>燃气安全宣传</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eastAsia="zh-CN"/>
        </w:rPr>
        <w:t>，特别是“最后一公里”燃气用户的</w:t>
      </w:r>
      <w:r>
        <w:rPr>
          <w:rFonts w:hint="default" w:ascii="Times New Roman" w:hAnsi="Times New Roman" w:eastAsia="仿宋_GB2312" w:cs="Times New Roman"/>
          <w:sz w:val="32"/>
          <w:szCs w:val="32"/>
          <w:lang w:val="en-US" w:eastAsia="zh-CN"/>
        </w:rPr>
        <w:t>安全教育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bidi="ar"/>
          <w14:ligatures w14:val="none"/>
        </w:rPr>
        <w:t>及时总结推广</w:t>
      </w:r>
      <w:r>
        <w:rPr>
          <w:rFonts w:hint="default" w:ascii="Times New Roman" w:hAnsi="Times New Roman" w:eastAsia="仿宋_GB2312" w:cs="Times New Roman"/>
          <w:kern w:val="0"/>
          <w:sz w:val="32"/>
          <w:szCs w:val="32"/>
          <w:lang w:eastAsia="zh-CN" w:bidi="ar"/>
          <w14:ligatures w14:val="none"/>
        </w:rPr>
        <w:t>自治区其他先进地州</w:t>
      </w:r>
      <w:r>
        <w:rPr>
          <w:rFonts w:hint="default" w:ascii="Times New Roman" w:hAnsi="Times New Roman" w:eastAsia="仿宋_GB2312" w:cs="Times New Roman"/>
          <w:kern w:val="0"/>
          <w:sz w:val="32"/>
          <w:szCs w:val="32"/>
          <w:lang w:bidi="ar"/>
          <w14:ligatures w14:val="none"/>
        </w:rPr>
        <w:t>在落实安全生产责任、扎实推进排查整治、积极提升城镇燃气本质安全水平等方面</w:t>
      </w:r>
      <w:r>
        <w:rPr>
          <w:rFonts w:hint="default" w:ascii="Times New Roman" w:hAnsi="Times New Roman" w:eastAsia="仿宋_GB2312" w:cs="Times New Roman"/>
          <w:kern w:val="0"/>
          <w:sz w:val="32"/>
          <w:szCs w:val="32"/>
          <w:lang w:eastAsia="zh-CN" w:bidi="ar"/>
          <w14:ligatures w14:val="none"/>
        </w:rPr>
        <w:t>的</w:t>
      </w:r>
      <w:r>
        <w:rPr>
          <w:rFonts w:hint="default" w:ascii="Times New Roman" w:hAnsi="Times New Roman" w:eastAsia="仿宋_GB2312" w:cs="Times New Roman"/>
          <w:kern w:val="0"/>
          <w:sz w:val="32"/>
          <w:szCs w:val="32"/>
          <w:lang w:bidi="ar"/>
          <w14:ligatures w14:val="none"/>
        </w:rPr>
        <w:t>经验做法。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9"/>
          <w:sz w:val="32"/>
          <w:szCs w:val="32"/>
          <w:lang w:val="en-US" w:eastAsia="zh-CN"/>
        </w:rPr>
      </w:pPr>
      <w:r>
        <w:rPr>
          <w:rFonts w:hint="default" w:ascii="Times New Roman" w:hAnsi="Times New Roman" w:eastAsia="楷体_GB2312" w:cs="Times New Roman"/>
          <w:b/>
          <w:bCs/>
          <w:kern w:val="0"/>
          <w:sz w:val="32"/>
          <w:szCs w:val="32"/>
          <w:lang w:eastAsia="zh-CN" w:bidi="ar"/>
          <w14:ligatures w14:val="none"/>
        </w:rPr>
        <w:t>（五）健全长效机制。</w:t>
      </w:r>
      <w:r>
        <w:rPr>
          <w:rFonts w:hint="default" w:ascii="Times New Roman" w:hAnsi="Times New Roman" w:eastAsia="仿宋_GB2312" w:cs="Times New Roman"/>
          <w:kern w:val="0"/>
          <w:sz w:val="32"/>
          <w:szCs w:val="32"/>
          <w:lang w:eastAsia="zh-CN" w:bidi="ar"/>
          <w14:ligatures w14:val="none"/>
        </w:rPr>
        <w:t>各县市（园区）燃气管理部门</w:t>
      </w:r>
      <w:r>
        <w:rPr>
          <w:rFonts w:hint="default" w:ascii="Times New Roman" w:hAnsi="Times New Roman" w:eastAsia="仿宋_GB2312" w:cs="Times New Roman"/>
          <w:kern w:val="0"/>
          <w:sz w:val="32"/>
          <w:szCs w:val="32"/>
          <w:lang w:bidi="ar"/>
          <w14:ligatures w14:val="none"/>
        </w:rPr>
        <w:t>要结合</w:t>
      </w:r>
      <w:r>
        <w:rPr>
          <w:rFonts w:hint="default" w:ascii="Times New Roman" w:hAnsi="Times New Roman" w:eastAsia="仿宋_GB2312" w:cs="Times New Roman"/>
          <w:kern w:val="0"/>
          <w:sz w:val="32"/>
          <w:szCs w:val="32"/>
          <w:lang w:eastAsia="zh-CN" w:bidi="ar"/>
          <w14:ligatures w14:val="none"/>
        </w:rPr>
        <w:t>专项</w:t>
      </w:r>
      <w:r>
        <w:rPr>
          <w:rFonts w:hint="default" w:ascii="Times New Roman" w:hAnsi="Times New Roman" w:eastAsia="仿宋_GB2312" w:cs="Times New Roman"/>
          <w:kern w:val="0"/>
          <w:sz w:val="32"/>
          <w:szCs w:val="32"/>
          <w:lang w:bidi="ar"/>
          <w14:ligatures w14:val="none"/>
        </w:rPr>
        <w:t>整治，建立健全城镇燃气经营企业落实全员安全生产责任制情况常态化监管执法</w:t>
      </w:r>
      <w:r>
        <w:rPr>
          <w:rFonts w:hint="default" w:ascii="Times New Roman" w:hAnsi="Times New Roman" w:eastAsia="仿宋_GB2312" w:cs="Times New Roman"/>
          <w:kern w:val="0"/>
          <w:sz w:val="32"/>
          <w:szCs w:val="32"/>
          <w:lang w:eastAsia="zh-CN" w:bidi="ar"/>
          <w14:ligatures w14:val="none"/>
        </w:rPr>
        <w:t>、督促检查</w:t>
      </w:r>
      <w:r>
        <w:rPr>
          <w:rFonts w:hint="default" w:ascii="Times New Roman" w:hAnsi="Times New Roman" w:eastAsia="仿宋_GB2312" w:cs="Times New Roman"/>
          <w:kern w:val="0"/>
          <w:sz w:val="32"/>
          <w:szCs w:val="32"/>
          <w:lang w:bidi="ar"/>
          <w14:ligatures w14:val="none"/>
        </w:rPr>
        <w:t>机制</w:t>
      </w:r>
      <w:r>
        <w:rPr>
          <w:rFonts w:hint="default" w:ascii="Times New Roman" w:hAnsi="Times New Roman" w:eastAsia="仿宋_GB2312" w:cs="Times New Roman"/>
          <w:kern w:val="0"/>
          <w:sz w:val="32"/>
          <w:szCs w:val="32"/>
          <w:lang w:eastAsia="zh-CN" w:bidi="ar"/>
          <w14:ligatures w14:val="none"/>
        </w:rPr>
        <w:t>，</w:t>
      </w:r>
      <w:r>
        <w:rPr>
          <w:rFonts w:hint="default" w:ascii="Times New Roman" w:hAnsi="Times New Roman" w:eastAsia="仿宋_GB2312" w:cs="Times New Roman"/>
          <w:kern w:val="0"/>
          <w:sz w:val="32"/>
          <w:szCs w:val="32"/>
          <w:lang w:bidi="ar"/>
          <w14:ligatures w14:val="none"/>
        </w:rPr>
        <w:t>动态发现、及时处置经营环节风险隐患，规范城镇燃气市场经营秩序。</w:t>
      </w: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jc w:val="both"/>
        <w:rPr>
          <w:rFonts w:hint="default" w:ascii="Times New Roman" w:hAnsi="Times New Roman" w:cs="Times New Roman"/>
          <w:lang w:val="en-US" w:eastAsia="zh-CN"/>
        </w:rPr>
      </w:pPr>
    </w:p>
    <w:tbl>
      <w:tblPr>
        <w:tblStyle w:val="18"/>
        <w:tblpPr w:leftFromText="180" w:rightFromText="180" w:vertAnchor="text" w:horzAnchor="page" w:tblpX="1635" w:tblpY="1465"/>
        <w:tblOverlap w:val="never"/>
        <w:tblW w:w="884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40" w:hRule="atLeast"/>
        </w:trPr>
        <w:tc>
          <w:tcPr>
            <w:tcW w:w="8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default" w:ascii="Times New Roman" w:hAnsi="Times New Roman" w:eastAsia="宋体" w:cs="Times New Roman"/>
                <w:vertAlign w:val="baseline"/>
                <w:lang w:val="en-US" w:eastAsia="zh-CN"/>
              </w:rPr>
            </w:pPr>
            <w:r>
              <w:rPr>
                <w:rFonts w:hint="default" w:ascii="Times New Roman" w:hAnsi="Times New Roman" w:eastAsia="仿宋_GB2312" w:cs="Times New Roman"/>
                <w:sz w:val="28"/>
                <w:szCs w:val="28"/>
                <w:vertAlign w:val="baseline"/>
                <w:lang w:val="en-US" w:eastAsia="zh-CN"/>
              </w:rPr>
              <w:t>昌吉回族自治州住房和城乡建设局办公室    2023年10月19日印发</w:t>
            </w:r>
          </w:p>
        </w:tc>
      </w:tr>
    </w:tbl>
    <w:p>
      <w:pPr>
        <w:rPr>
          <w:rFonts w:hint="default" w:ascii="Times New Roman" w:hAnsi="Times New Roman" w:cs="Times New Roman"/>
          <w:lang w:val="en-US" w:eastAsia="zh-CN"/>
        </w:rPr>
      </w:pPr>
    </w:p>
    <w:p>
      <w:pPr>
        <w:pStyle w:val="2"/>
        <w:jc w:val="both"/>
        <w:rPr>
          <w:rFonts w:hint="default" w:ascii="Times New Roman" w:hAnsi="Times New Roman" w:cs="Times New Roman"/>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0AFF" w:usb1="00007843" w:usb2="00000001" w:usb3="00000000" w:csb0="400001BF" w:csb1="DFF70000"/>
  </w:font>
  <w:font w:name="方正小标宋_GBK">
    <w:panose1 w:val="03000502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郭简体">
    <w:panose1 w:val="03000509000000000000"/>
    <w:charset w:val="86"/>
    <w:family w:val="auto"/>
    <w:pitch w:val="default"/>
    <w:sig w:usb0="00000001" w:usb1="080E0000" w:usb2="00000000" w:usb3="00000000" w:csb0="003C0041" w:csb1="A0080000"/>
  </w:font>
  <w:font w:name="方正准圆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正粗黑简体">
    <w:panose1 w:val="02000000000000000000"/>
    <w:charset w:val="86"/>
    <w:family w:val="auto"/>
    <w:pitch w:val="default"/>
    <w:sig w:usb0="00000001" w:usb1="0800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ˎ̥">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Wingdings 2">
    <w:panose1 w:val="05020102010507070707"/>
    <w:charset w:val="00"/>
    <w:family w:val="auto"/>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Bookshelf Symbol 7">
    <w:altName w:val="Symbol"/>
    <w:panose1 w:val="05010101010101010101"/>
    <w:charset w:val="00"/>
    <w:family w:val="auto"/>
    <w:pitch w:val="default"/>
    <w:sig w:usb0="00000000" w:usb1="00000000" w:usb2="00000000" w:usb3="00000000" w:csb0="80000000" w:csb1="00000000"/>
  </w:font>
  <w:font w:name="Lucida Grande">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方正楷体简体">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琥珀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EU-BZ">
    <w:panose1 w:val="03000509000000000000"/>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rial Rounded MT Bold">
    <w:panose1 w:val="020F07040305040302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Schoolbook">
    <w:panose1 w:val="02040604050505020304"/>
    <w:charset w:val="00"/>
    <w:family w:val="auto"/>
    <w:pitch w:val="default"/>
    <w:sig w:usb0="00000287" w:usb1="00000000" w:usb2="00000000" w:usb3="00000000" w:csb0="2000009F" w:csb1="DFD70000"/>
  </w:font>
  <w:font w:name="DilleniaUPC">
    <w:panose1 w:val="02020603050405020304"/>
    <w:charset w:val="00"/>
    <w:family w:val="auto"/>
    <w:pitch w:val="default"/>
    <w:sig w:usb0="81000027" w:usb1="00000002" w:usb2="00000000" w:usb3="00000000" w:csb0="00010001" w:csb1="00000000"/>
  </w:font>
  <w:font w:name="Elephant">
    <w:panose1 w:val="02020904090505020303"/>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Kartika">
    <w:panose1 w:val="02020503030404060203"/>
    <w:charset w:val="00"/>
    <w:family w:val="auto"/>
    <w:pitch w:val="default"/>
    <w:sig w:usb0="008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JasmineUPC">
    <w:panose1 w:val="02020603050405020304"/>
    <w:charset w:val="00"/>
    <w:family w:val="auto"/>
    <w:pitch w:val="default"/>
    <w:sig w:usb0="01000007" w:usb1="00000002" w:usb2="00000000" w:usb3="00000000" w:csb0="00010001" w:csb1="00000000"/>
  </w:font>
  <w:font w:name="MS UI Gothic">
    <w:panose1 w:val="020B0600070205080204"/>
    <w:charset w:val="80"/>
    <w:family w:val="auto"/>
    <w:pitch w:val="default"/>
    <w:sig w:usb0="E00002FF" w:usb1="6AC7FDFB" w:usb2="00000012" w:usb3="00000000" w:csb0="4002009F" w:csb1="DFD70000"/>
  </w:font>
  <w:font w:name="NEU-BZ-S92">
    <w:panose1 w:val="02020503000000020003"/>
    <w:charset w:val="86"/>
    <w:family w:val="auto"/>
    <w:pitch w:val="default"/>
    <w:sig w:usb0="00000081" w:usb1="00000000" w:usb2="00000000" w:usb3="00000000" w:csb0="00040001" w:csb1="00000000"/>
  </w:font>
  <w:font w:name="NEU-FZ-S92">
    <w:panose1 w:val="02020503000000020004"/>
    <w:charset w:val="86"/>
    <w:family w:val="auto"/>
    <w:pitch w:val="default"/>
    <w:sig w:usb0="E00002FF" w:usb1="48CFECFA" w:usb2="05000016" w:usb3="00000000" w:csb0="00040001"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parajita">
    <w:panose1 w:val="020B0604020202020204"/>
    <w:charset w:val="00"/>
    <w:family w:val="swiss"/>
    <w:pitch w:val="default"/>
    <w:sig w:usb0="00008003" w:usb1="00000000" w:usb2="00000000" w:usb3="00000000" w:csb0="00000001" w:csb1="00000000"/>
  </w:font>
  <w:font w:name="NEU-BZ">
    <w:altName w:val="宋体"/>
    <w:panose1 w:val="03000502000000000000"/>
    <w:charset w:val="86"/>
    <w:family w:val="auto"/>
    <w:pitch w:val="default"/>
    <w:sig w:usb0="00000000" w:usb1="00000000" w:usb2="000A005E" w:usb3="00000000" w:csb0="003C0041" w:csb1="00000000"/>
  </w:font>
  <w:font w:name="方正流行体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微软雅黑 Light">
    <w:altName w:val="黑体"/>
    <w:panose1 w:val="020B0502040204020203"/>
    <w:charset w:val="86"/>
    <w:family w:val="auto"/>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119CB"/>
    <w:rsid w:val="00C36F40"/>
    <w:rsid w:val="03F25BE1"/>
    <w:rsid w:val="06351AD8"/>
    <w:rsid w:val="070931FC"/>
    <w:rsid w:val="0C731F00"/>
    <w:rsid w:val="0D4C52AE"/>
    <w:rsid w:val="0D727D58"/>
    <w:rsid w:val="0F261709"/>
    <w:rsid w:val="16481C5C"/>
    <w:rsid w:val="16961BFA"/>
    <w:rsid w:val="175B46A7"/>
    <w:rsid w:val="1AD204C2"/>
    <w:rsid w:val="1B384AB2"/>
    <w:rsid w:val="1BF568EF"/>
    <w:rsid w:val="1D1119CB"/>
    <w:rsid w:val="20357CA7"/>
    <w:rsid w:val="219E7519"/>
    <w:rsid w:val="21B10DB7"/>
    <w:rsid w:val="24C017B7"/>
    <w:rsid w:val="2BFD7201"/>
    <w:rsid w:val="302B34B2"/>
    <w:rsid w:val="32B721AE"/>
    <w:rsid w:val="35A05977"/>
    <w:rsid w:val="36114729"/>
    <w:rsid w:val="39E7617D"/>
    <w:rsid w:val="3B000BCB"/>
    <w:rsid w:val="433960D3"/>
    <w:rsid w:val="4A7004C8"/>
    <w:rsid w:val="4C956A69"/>
    <w:rsid w:val="50361225"/>
    <w:rsid w:val="517717FD"/>
    <w:rsid w:val="553C7EC8"/>
    <w:rsid w:val="560A4D75"/>
    <w:rsid w:val="57F1003B"/>
    <w:rsid w:val="5BD9761E"/>
    <w:rsid w:val="5C7A5D52"/>
    <w:rsid w:val="630C7861"/>
    <w:rsid w:val="68AF5BDC"/>
    <w:rsid w:val="6A033F1A"/>
    <w:rsid w:val="6A5321BD"/>
    <w:rsid w:val="6AC30D12"/>
    <w:rsid w:val="6BAC08C0"/>
    <w:rsid w:val="72445A2F"/>
    <w:rsid w:val="75A23D1D"/>
    <w:rsid w:val="794F6259"/>
    <w:rsid w:val="7ABC297A"/>
    <w:rsid w:val="7B1567F7"/>
    <w:rsid w:val="7B3D211E"/>
    <w:rsid w:val="7B8D7F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20" w:lineRule="exact"/>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520" w:lineRule="exact"/>
      <w:outlineLvl w:val="1"/>
    </w:pPr>
    <w:rPr>
      <w:rFonts w:ascii="Arial" w:hAnsi="Arial" w:eastAsia="黑体"/>
    </w:rPr>
  </w:style>
  <w:style w:type="paragraph" w:styleId="5">
    <w:name w:val="heading 3"/>
    <w:basedOn w:val="1"/>
    <w:next w:val="1"/>
    <w:link w:val="19"/>
    <w:unhideWhenUsed/>
    <w:qFormat/>
    <w:uiPriority w:val="0"/>
    <w:pPr>
      <w:keepNext/>
      <w:keepLines/>
      <w:spacing w:beforeLines="0" w:beforeAutospacing="0" w:afterLines="0" w:afterAutospacing="0" w:line="520" w:lineRule="exact"/>
      <w:outlineLvl w:val="2"/>
    </w:pPr>
    <w:rPr>
      <w:rFonts w:eastAsia="楷体_GB2312"/>
      <w:b/>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before="240" w:beforeLines="0"/>
      <w:jc w:val="center"/>
    </w:pPr>
    <w:rPr>
      <w:rFonts w:ascii="仿宋_GB2312" w:eastAsia="仿宋_GB2312"/>
      <w:color w:val="000000"/>
      <w:sz w:val="32"/>
    </w:rPr>
  </w:style>
  <w:style w:type="paragraph" w:styleId="7">
    <w:name w:val="Normal Indent"/>
    <w:basedOn w:val="1"/>
    <w:next w:val="2"/>
    <w:uiPriority w:val="0"/>
    <w:pPr>
      <w:widowControl w:val="0"/>
      <w:ind w:firstLine="420" w:firstLineChars="200"/>
      <w:jc w:val="both"/>
    </w:pPr>
    <w:rPr>
      <w:rFonts w:ascii="Calibri" w:hAnsi="Calibri" w:eastAsia="仿宋_GB2312" w:cs="Times New Roman"/>
      <w:sz w:val="32"/>
    </w:rPr>
  </w:style>
  <w:style w:type="paragraph" w:styleId="8">
    <w:name w:val="Body Text Indent"/>
    <w:basedOn w:val="1"/>
    <w:next w:val="7"/>
    <w:qFormat/>
    <w:uiPriority w:val="0"/>
    <w:pPr>
      <w:spacing w:after="120" w:afterLines="0"/>
      <w:ind w:left="420" w:leftChars="200"/>
    </w:pPr>
    <w:rPr>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8"/>
    <w:qFormat/>
    <w:uiPriority w:val="0"/>
    <w:pPr>
      <w:ind w:firstLine="420"/>
    </w:pPr>
    <w:rPr>
      <w:sz w:val="28"/>
      <w:szCs w:val="22"/>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4"/>
    <w:qFormat/>
    <w:uiPriority w:val="0"/>
    <w:pPr>
      <w:widowControl/>
      <w:autoSpaceDE/>
      <w:autoSpaceDN/>
      <w:spacing w:before="280" w:beforeLines="0" w:after="280" w:afterLines="0" w:line="240" w:lineRule="auto"/>
      <w:ind w:left="0" w:firstLine="3584"/>
    </w:pPr>
  </w:style>
  <w:style w:type="paragraph" w:customStyle="1" w:styleId="14">
    <w:name w:val="_Style 5"/>
    <w:basedOn w:val="1"/>
    <w:next w:val="15"/>
    <w:qFormat/>
    <w:uiPriority w:val="0"/>
    <w:pPr>
      <w:widowControl w:val="0"/>
      <w:autoSpaceDE/>
      <w:autoSpaceDN/>
      <w:spacing w:before="0" w:beforeLines="0" w:after="0" w:afterLines="0" w:line="240" w:lineRule="auto"/>
      <w:ind w:left="420" w:firstLine="3748"/>
      <w:jc w:val="both"/>
    </w:pPr>
  </w:style>
  <w:style w:type="paragraph" w:customStyle="1" w:styleId="15">
    <w:name w:val="表内容"/>
    <w:basedOn w:val="1"/>
    <w:next w:val="1"/>
    <w:qFormat/>
    <w:uiPriority w:val="0"/>
    <w:pPr>
      <w:jc w:val="center"/>
    </w:pPr>
    <w:rPr>
      <w:rFonts w:ascii="宋体" w:hAnsi="宋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9">
    <w:name w:val="标题 3 Char"/>
    <w:link w:val="5"/>
    <w:qFormat/>
    <w:uiPriority w:val="0"/>
    <w:rPr>
      <w:rFonts w:eastAsia="楷体_GB2312"/>
      <w:b/>
    </w:rPr>
  </w:style>
  <w:style w:type="character" w:customStyle="1" w:styleId="20">
    <w:name w:val="font11"/>
    <w:basedOn w:val="16"/>
    <w:qFormat/>
    <w:uiPriority w:val="0"/>
    <w:rPr>
      <w:rFonts w:ascii="MingLiU" w:hAnsi="MingLiU" w:eastAsia="MingLiU" w:cs="MingLiU"/>
      <w:color w:val="000000"/>
      <w:sz w:val="20"/>
      <w:szCs w:val="20"/>
      <w:u w:val="none"/>
    </w:rPr>
  </w:style>
  <w:style w:type="character" w:customStyle="1" w:styleId="21">
    <w:name w:val="font61"/>
    <w:basedOn w:val="16"/>
    <w:qFormat/>
    <w:uiPriority w:val="0"/>
    <w:rPr>
      <w:rFonts w:hint="default" w:ascii="Times New Roman" w:hAnsi="Times New Roman" w:cs="Times New Roman"/>
      <w:color w:val="000000"/>
      <w:sz w:val="22"/>
      <w:szCs w:val="22"/>
      <w:u w:val="none"/>
    </w:rPr>
  </w:style>
  <w:style w:type="character" w:customStyle="1" w:styleId="22">
    <w:name w:val="font31"/>
    <w:basedOn w:val="16"/>
    <w:qFormat/>
    <w:uiPriority w:val="0"/>
    <w:rPr>
      <w:rFonts w:hint="eastAsia" w:ascii="仿宋_GB2312" w:eastAsia="仿宋_GB2312" w:cs="仿宋_GB2312"/>
      <w:color w:val="000000"/>
      <w:sz w:val="20"/>
      <w:szCs w:val="20"/>
      <w:u w:val="none"/>
    </w:rPr>
  </w:style>
  <w:style w:type="character" w:customStyle="1" w:styleId="23">
    <w:name w:val="font2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2023-04-23T08:16:00Z</dcterms:created>
  <dc:creator>Administrator</dc:creator>
  <cp:lastModifiedBy>Administrator</cp:lastModifiedBy>
  <cp:lastPrinted>2023-10-19T09:47:00Z</cp:lastPrinted>
  <dcterms:modified xsi:type="dcterms:W3CDTF">2023-10-24T09:18:17Z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