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 xml:space="preserve">狠抓乱象整治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提升城市面貌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6"/>
          <w:sz w:val="32"/>
          <w:szCs w:val="32"/>
          <w:shd w:val="clear" w:fill="FFFFFF"/>
          <w:lang w:val="en-US" w:eastAsia="zh-CN"/>
        </w:rPr>
      </w:pP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为打造示范街区，吉木萨尔县城建监察大队结合系列专项整治行动，加大了对占道经营、违章搭建、非机动车乱停放等城市乱象的整治力度，不断提升城市精细化管理水平。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一、</w:t>
      </w: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从严执法，常态</w:t>
      </w: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化</w:t>
      </w: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整治城市乱象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吉木萨尔县城建监察大队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将“严”字贯穿城市管理工作始终，从严整治城市乱象，从严惩治城市管理违法行为，有效解决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城市居民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关注的热点、难点问题，严出效果、严出常态。</w:t>
      </w:r>
    </w:p>
    <w:p>
      <w:pPr>
        <w:pStyle w:val="3"/>
        <w:ind w:firstLine="643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加大渣土车管理，强力推进“控土”“防尘”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吉木萨尔县城建监察大队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严厉打击各类违规运输渣土行为，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对城区主干道上路行驶的施工车辆进行严格管控，核实其是否按照通行证的行驶路线行走，是否带泥上路，是否未按照相关要求对车厢进行密闭处理。以及各个工地对驶出工地车辆是否进行严格密闭，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所有驶出施工工地车辆均要进行清洗泥沙，工地要进行必要的降尘作业。截至目前，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劝导教育不规范上路行驶车辆254辆,处罚未按通行证要求上路行驶的车辆11辆，共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计处罚金额6500元。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严查未停车辆，规范化管理初见成效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吉木萨尔县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城建监察大队通过零距离、电视台、发抖音多种形式宣传违停车辆整治措施，同时，联合县交警大队、警务站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采取锁车、拖车等方式开展执法行动，重点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查处未停放在停车泊位的机动车和非机动车辆、机动车车身超出泊位线、未按施划箭头有序停放车辆等违停现象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劝导教育车辆驾驶员587人，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锁车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314辆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参加教育学习187人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，充分体现了城管人性化执法理念。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Style w:val="6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持续整治城市管理“顽疾”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吉木萨尔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县城建监察大队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全天错时管理、节假日轮休管控，管理工作紧盯违法行为出现，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用说服教育、劝导示范、行政指导等非强制行政手段，将执法与普法相结合，实现变堵为疏，变被动执法为主动服务。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截止目前，规范治理流动摊贩385余人次，清理店外店272处，清理乱堆乱放126起，清理破旧、不符合规定布标39个。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6675" cy="1467485"/>
            <wp:effectExtent l="0" t="0" r="3175" b="18415"/>
            <wp:docPr id="6" name="图片 6" descr="6d90092db5b12ce2b875c4c6ffbe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d90092db5b12ce2b875c4c6ffbe1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1270" cy="1411605"/>
            <wp:effectExtent l="0" t="0" r="11430" b="17145"/>
            <wp:docPr id="9" name="图片 9" descr="f8eb13661f703c82019c6b3ca5bc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8eb13661f703c82019c6b3ca5bcb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2690" cy="1475740"/>
            <wp:effectExtent l="0" t="0" r="3810" b="10160"/>
            <wp:docPr id="7" name="图片 7" descr="f7b915fbece69f5d6e8401e6a589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7b915fbece69f5d6e8401e6a5895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1270" cy="1429385"/>
            <wp:effectExtent l="0" t="0" r="11430" b="18415"/>
            <wp:docPr id="10" name="图片 10" descr="90a0f801a0d1e1e23a787065c137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0a0f801a0d1e1e23a787065c1372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0F26"/>
    <w:rsid w:val="30B2252F"/>
    <w:rsid w:val="69096D23"/>
    <w:rsid w:val="716D0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line="240" w:lineRule="auto"/>
      <w:jc w:val="both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2021-08-24T09:16:00Z</dcterms:created>
  <dc:creator>光</dc:creator>
  <cp:lastModifiedBy>Administrator</cp:lastModifiedBy>
  <dcterms:modified xsi:type="dcterms:W3CDTF">2023-10-19T02:14:48Z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1EB65555320945319623556BEE2E9FFF</vt:lpwstr>
  </property>
  <property fmtid="{D5CDD505-2E9C-101B-9397-08002B2CF9AE}" pid="4" name="KSOSaveFontToCloudKey">
    <vt:lpwstr>990662047_btnclosed</vt:lpwstr>
  </property>
</Properties>
</file>