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w w:val="100"/>
          <w:kern w:val="2"/>
          <w:sz w:val="44"/>
          <w:szCs w:val="44"/>
          <w:highlight w:val="none"/>
          <w:shd w:val="clear" w:color="auto" w:fill="auto"/>
          <w:lang w:val="en-US" w:eastAsia="zh-CN" w:bidi="ar-SA"/>
        </w:rPr>
      </w:pPr>
      <w:r>
        <w:rPr>
          <w:rFonts w:hint="eastAsia" w:ascii="方正小标宋简体" w:hAnsi="方正小标宋简体" w:eastAsia="方正小标宋简体" w:cs="方正小标宋简体"/>
          <w:color w:val="auto"/>
          <w:w w:val="100"/>
          <w:kern w:val="2"/>
          <w:sz w:val="44"/>
          <w:szCs w:val="44"/>
          <w:highlight w:val="none"/>
          <w:shd w:val="clear" w:color="auto" w:fill="auto"/>
          <w:lang w:val="en-US" w:eastAsia="zh-CN" w:bidi="ar-SA"/>
        </w:rPr>
        <w:t>昌吉州住建局新的社会阶层人士统战工作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w w:val="100"/>
          <w:kern w:val="2"/>
          <w:sz w:val="44"/>
          <w:szCs w:val="44"/>
          <w:highlight w:val="none"/>
          <w:shd w:val="clear" w:color="auto" w:fill="auto"/>
          <w:lang w:val="en-US" w:eastAsia="zh-CN" w:bidi="ar-SA"/>
        </w:rPr>
      </w:pPr>
      <w:r>
        <w:rPr>
          <w:rFonts w:hint="eastAsia" w:ascii="方正小标宋简体" w:hAnsi="方正小标宋简体" w:eastAsia="方正小标宋简体" w:cs="方正小标宋简体"/>
          <w:color w:val="auto"/>
          <w:w w:val="100"/>
          <w:kern w:val="2"/>
          <w:sz w:val="44"/>
          <w:szCs w:val="44"/>
          <w:highlight w:val="none"/>
          <w:shd w:val="clear" w:color="auto" w:fill="auto"/>
          <w:lang w:val="en-US" w:eastAsia="zh-CN" w:bidi="ar-SA"/>
        </w:rPr>
        <w:t>开展情况报告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w w:val="100"/>
          <w:kern w:val="2"/>
          <w:sz w:val="32"/>
          <w:szCs w:val="32"/>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w w:val="100"/>
          <w:kern w:val="2"/>
          <w:sz w:val="32"/>
          <w:szCs w:val="32"/>
          <w:highlight w:val="none"/>
          <w:shd w:val="clear" w:color="auto" w:fill="auto"/>
          <w:lang w:val="en-US" w:eastAsia="zh-CN" w:bidi="ar-SA"/>
        </w:rPr>
      </w:pPr>
      <w:r>
        <w:rPr>
          <w:rFonts w:hint="eastAsia" w:ascii="仿宋_GB2312" w:hAnsi="仿宋_GB2312" w:eastAsia="仿宋_GB2312" w:cs="仿宋_GB2312"/>
          <w:color w:val="auto"/>
          <w:w w:val="100"/>
          <w:kern w:val="2"/>
          <w:sz w:val="32"/>
          <w:szCs w:val="32"/>
          <w:highlight w:val="none"/>
          <w:shd w:val="clear" w:color="auto" w:fill="auto"/>
          <w:lang w:val="en-US" w:eastAsia="zh-CN" w:bidi="ar-SA"/>
        </w:rPr>
        <w:t>为贯彻落实习近平总书记关于新的社会阶层人士统战工作的重要讲话精神，我局与房地产行业群团组织密切配合，建立健全新的社会阶层人士广泛参与的工作机制，充分调动房地产协会的积极性，形成共同做好新的社会阶层人士统战工作的强大合力，现将工作开展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w w:val="100"/>
          <w:kern w:val="2"/>
          <w:sz w:val="32"/>
          <w:szCs w:val="32"/>
          <w:highlight w:val="none"/>
          <w:shd w:val="clear" w:color="auto" w:fill="auto"/>
          <w:lang w:val="en-US" w:eastAsia="zh-CN" w:bidi="ar-SA"/>
        </w:rPr>
      </w:pPr>
      <w:r>
        <w:rPr>
          <w:rFonts w:hint="eastAsia" w:ascii="黑体" w:hAnsi="黑体" w:eastAsia="黑体" w:cs="黑体"/>
          <w:color w:val="auto"/>
          <w:w w:val="100"/>
          <w:kern w:val="2"/>
          <w:sz w:val="32"/>
          <w:szCs w:val="32"/>
          <w:highlight w:val="none"/>
          <w:shd w:val="clear" w:color="auto" w:fill="auto"/>
          <w:lang w:val="en-US" w:eastAsia="zh-CN" w:bidi="ar-SA"/>
        </w:rPr>
        <w:t>一、工作开展情况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w w:val="100"/>
          <w:kern w:val="2"/>
          <w:sz w:val="32"/>
          <w:szCs w:val="32"/>
          <w:highlight w:val="none"/>
          <w:shd w:val="clear" w:color="auto" w:fill="auto"/>
          <w:lang w:val="en-US" w:eastAsia="zh-CN" w:bidi="ar-SA"/>
        </w:rPr>
      </w:pPr>
      <w:r>
        <w:rPr>
          <w:rFonts w:hint="eastAsia" w:ascii="楷体" w:hAnsi="楷体" w:eastAsia="楷体" w:cs="楷体"/>
          <w:b/>
          <w:bCs/>
          <w:color w:val="auto"/>
          <w:w w:val="100"/>
          <w:kern w:val="2"/>
          <w:sz w:val="32"/>
          <w:szCs w:val="32"/>
          <w:highlight w:val="none"/>
          <w:shd w:val="clear" w:color="auto" w:fill="auto"/>
          <w:lang w:val="en-US" w:eastAsia="zh-CN" w:bidi="ar-SA"/>
        </w:rPr>
        <w:t>（一）强化学习，筑牢共同思想基础。</w:t>
      </w:r>
      <w:r>
        <w:rPr>
          <w:rFonts w:hint="eastAsia" w:ascii="仿宋_GB2312" w:hAnsi="仿宋_GB2312" w:eastAsia="仿宋_GB2312" w:cs="仿宋_GB2312"/>
          <w:color w:val="auto"/>
          <w:w w:val="100"/>
          <w:kern w:val="2"/>
          <w:sz w:val="32"/>
          <w:szCs w:val="32"/>
          <w:highlight w:val="none"/>
          <w:shd w:val="clear" w:color="auto" w:fill="auto"/>
          <w:lang w:val="en-US" w:eastAsia="zh-CN" w:bidi="ar-SA"/>
        </w:rPr>
        <w:t>把深入学习贯彻党的二十大精神作为首要政治任务，切实加强统一战线意识形态工作，巩固统一战线的共同思想基础。组织我局党员干部和昌吉市房地产业协会成员、房地产估价师等新阶层人士，认真学习习近平新时代中国特色社会主义思想，深刻理解新时代统一战线工作的定位任务、基本方略、原则方法，准确把握中央关于新形势下统一战线重大决策部署，开展各类学习活动。党员领导干部带头学。多次召开研讨会专题学习中央和自治区统战工作会议精神，研究部署贯彻落实意见，对习近平总书记提出的“统战工作是全党工作，是最大的政治”这一重要论断有了更加深刻认识，牢固树立了“抓统战就是抓大局、做统战就是谋发展”的强烈责任意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w w:val="100"/>
          <w:kern w:val="2"/>
          <w:sz w:val="32"/>
          <w:szCs w:val="32"/>
          <w:highlight w:val="none"/>
          <w:shd w:val="clear" w:color="auto" w:fill="auto"/>
          <w:lang w:val="en-US" w:eastAsia="zh-CN" w:bidi="ar-SA"/>
        </w:rPr>
      </w:pPr>
      <w:r>
        <w:rPr>
          <w:rFonts w:hint="eastAsia" w:ascii="楷体" w:hAnsi="楷体" w:eastAsia="楷体" w:cs="楷体"/>
          <w:b/>
          <w:bCs/>
          <w:color w:val="auto"/>
          <w:w w:val="100"/>
          <w:kern w:val="2"/>
          <w:sz w:val="32"/>
          <w:szCs w:val="32"/>
          <w:highlight w:val="none"/>
          <w:shd w:val="clear" w:color="auto" w:fill="auto"/>
          <w:lang w:val="en-US" w:eastAsia="zh-CN" w:bidi="ar-SA"/>
        </w:rPr>
        <w:t>（二）强化政治保障，团结凝聚一批人。</w:t>
      </w:r>
      <w:r>
        <w:rPr>
          <w:rFonts w:hint="eastAsia" w:ascii="仿宋_GB2312" w:hAnsi="仿宋_GB2312" w:eastAsia="仿宋_GB2312" w:cs="仿宋_GB2312"/>
          <w:color w:val="auto"/>
          <w:w w:val="100"/>
          <w:kern w:val="2"/>
          <w:sz w:val="32"/>
          <w:szCs w:val="32"/>
          <w:highlight w:val="none"/>
          <w:shd w:val="clear" w:color="auto" w:fill="auto"/>
          <w:lang w:val="en-US" w:eastAsia="zh-CN" w:bidi="ar-SA"/>
        </w:rPr>
        <w:t>坚持以全州改革发展大局引领统一战线，加强新的社会阶层代表人士发现、培养工作，注重凝聚共识、凝聚人心、凝聚智慧、凝聚力量，创新工作举措，加大支持力度，为党外人士施展才华、发挥作用积极创造条件。目前我州有房地产估价机构4家，注册估价师31人，指导昌吉市成立房地产业协会，推动协会发展壮大，现有会员单位168家，入会的</w:t>
      </w:r>
      <w:r>
        <w:rPr>
          <w:rFonts w:hint="default" w:ascii="仿宋_GB2312" w:hAnsi="仿宋_GB2312" w:eastAsia="仿宋_GB2312" w:cs="仿宋_GB2312"/>
          <w:color w:val="auto"/>
          <w:w w:val="100"/>
          <w:kern w:val="2"/>
          <w:sz w:val="32"/>
          <w:szCs w:val="32"/>
          <w:highlight w:val="none"/>
          <w:shd w:val="clear" w:color="auto" w:fill="auto"/>
          <w:lang w:val="en-US" w:eastAsia="zh-CN" w:bidi="ar-SA"/>
        </w:rPr>
        <w:t>房地产开发企业有</w:t>
      </w:r>
      <w:r>
        <w:rPr>
          <w:rFonts w:hint="eastAsia" w:ascii="仿宋_GB2312" w:hAnsi="仿宋_GB2312" w:eastAsia="仿宋_GB2312" w:cs="仿宋_GB2312"/>
          <w:color w:val="auto"/>
          <w:w w:val="100"/>
          <w:kern w:val="2"/>
          <w:sz w:val="32"/>
          <w:szCs w:val="32"/>
          <w:highlight w:val="none"/>
          <w:shd w:val="clear" w:color="auto" w:fill="auto"/>
          <w:lang w:val="en-US" w:eastAsia="zh-CN" w:bidi="ar-SA"/>
        </w:rPr>
        <w:t>40</w:t>
      </w:r>
      <w:r>
        <w:rPr>
          <w:rFonts w:hint="default" w:ascii="仿宋_GB2312" w:hAnsi="仿宋_GB2312" w:eastAsia="仿宋_GB2312" w:cs="仿宋_GB2312"/>
          <w:color w:val="auto"/>
          <w:w w:val="100"/>
          <w:kern w:val="2"/>
          <w:sz w:val="32"/>
          <w:szCs w:val="32"/>
          <w:highlight w:val="none"/>
          <w:shd w:val="clear" w:color="auto" w:fill="auto"/>
          <w:lang w:val="en-US" w:eastAsia="zh-CN" w:bidi="ar-SA"/>
        </w:rPr>
        <w:t>家</w:t>
      </w:r>
      <w:r>
        <w:rPr>
          <w:rFonts w:hint="eastAsia" w:ascii="仿宋_GB2312" w:hAnsi="仿宋_GB2312" w:eastAsia="仿宋_GB2312" w:cs="仿宋_GB2312"/>
          <w:color w:val="auto"/>
          <w:w w:val="100"/>
          <w:kern w:val="2"/>
          <w:sz w:val="32"/>
          <w:szCs w:val="32"/>
          <w:highlight w:val="none"/>
          <w:shd w:val="clear" w:color="auto" w:fill="auto"/>
          <w:lang w:val="en-US" w:eastAsia="zh-CN" w:bidi="ar-SA"/>
        </w:rPr>
        <w:t>、</w:t>
      </w:r>
      <w:r>
        <w:rPr>
          <w:rFonts w:hint="default" w:ascii="仿宋_GB2312" w:hAnsi="仿宋_GB2312" w:eastAsia="仿宋_GB2312" w:cs="仿宋_GB2312"/>
          <w:color w:val="auto"/>
          <w:w w:val="100"/>
          <w:kern w:val="2"/>
          <w:sz w:val="32"/>
          <w:szCs w:val="32"/>
          <w:highlight w:val="none"/>
          <w:shd w:val="clear" w:color="auto" w:fill="auto"/>
          <w:lang w:val="en-US" w:eastAsia="zh-CN" w:bidi="ar-SA"/>
        </w:rPr>
        <w:t>房地产中介公司</w:t>
      </w:r>
      <w:r>
        <w:rPr>
          <w:rFonts w:hint="eastAsia" w:ascii="仿宋_GB2312" w:hAnsi="仿宋_GB2312" w:eastAsia="仿宋_GB2312" w:cs="仿宋_GB2312"/>
          <w:color w:val="auto"/>
          <w:w w:val="100"/>
          <w:kern w:val="2"/>
          <w:sz w:val="32"/>
          <w:szCs w:val="32"/>
          <w:highlight w:val="none"/>
          <w:shd w:val="clear" w:color="auto" w:fill="auto"/>
          <w:lang w:val="en-US" w:eastAsia="zh-CN" w:bidi="ar-SA"/>
        </w:rPr>
        <w:t>50</w:t>
      </w:r>
      <w:r>
        <w:rPr>
          <w:rFonts w:hint="default" w:ascii="仿宋_GB2312" w:hAnsi="仿宋_GB2312" w:eastAsia="仿宋_GB2312" w:cs="仿宋_GB2312"/>
          <w:color w:val="auto"/>
          <w:w w:val="100"/>
          <w:kern w:val="2"/>
          <w:sz w:val="32"/>
          <w:szCs w:val="32"/>
          <w:highlight w:val="none"/>
          <w:shd w:val="clear" w:color="auto" w:fill="auto"/>
          <w:lang w:val="en-US" w:eastAsia="zh-CN" w:bidi="ar-SA"/>
        </w:rPr>
        <w:t>家</w:t>
      </w:r>
      <w:r>
        <w:rPr>
          <w:rFonts w:hint="eastAsia" w:ascii="仿宋_GB2312" w:hAnsi="仿宋_GB2312" w:eastAsia="仿宋_GB2312" w:cs="仿宋_GB2312"/>
          <w:color w:val="auto"/>
          <w:w w:val="100"/>
          <w:kern w:val="2"/>
          <w:sz w:val="32"/>
          <w:szCs w:val="32"/>
          <w:highlight w:val="none"/>
          <w:shd w:val="clear" w:color="auto" w:fill="auto"/>
          <w:lang w:val="en-US" w:eastAsia="zh-CN" w:bidi="ar-SA"/>
        </w:rPr>
        <w:t>、物业</w:t>
      </w:r>
      <w:r>
        <w:rPr>
          <w:rFonts w:hint="default" w:ascii="仿宋_GB2312" w:hAnsi="仿宋_GB2312" w:eastAsia="仿宋_GB2312" w:cs="仿宋_GB2312"/>
          <w:color w:val="auto"/>
          <w:w w:val="100"/>
          <w:kern w:val="2"/>
          <w:sz w:val="32"/>
          <w:szCs w:val="32"/>
          <w:highlight w:val="none"/>
          <w:shd w:val="clear" w:color="auto" w:fill="auto"/>
          <w:lang w:val="en-US" w:eastAsia="zh-CN" w:bidi="ar-SA"/>
        </w:rPr>
        <w:t>服务企业7</w:t>
      </w:r>
      <w:r>
        <w:rPr>
          <w:rFonts w:hint="eastAsia" w:ascii="仿宋_GB2312" w:hAnsi="仿宋_GB2312" w:eastAsia="仿宋_GB2312" w:cs="仿宋_GB2312"/>
          <w:color w:val="auto"/>
          <w:w w:val="100"/>
          <w:kern w:val="2"/>
          <w:sz w:val="32"/>
          <w:szCs w:val="32"/>
          <w:highlight w:val="none"/>
          <w:shd w:val="clear" w:color="auto" w:fill="auto"/>
          <w:lang w:val="en-US" w:eastAsia="zh-CN" w:bidi="ar-SA"/>
        </w:rPr>
        <w:t>8</w:t>
      </w:r>
      <w:r>
        <w:rPr>
          <w:rFonts w:hint="default" w:ascii="仿宋_GB2312" w:hAnsi="仿宋_GB2312" w:eastAsia="仿宋_GB2312" w:cs="仿宋_GB2312"/>
          <w:color w:val="auto"/>
          <w:w w:val="100"/>
          <w:kern w:val="2"/>
          <w:sz w:val="32"/>
          <w:szCs w:val="32"/>
          <w:highlight w:val="none"/>
          <w:shd w:val="clear" w:color="auto" w:fill="auto"/>
          <w:lang w:val="en-US" w:eastAsia="zh-CN" w:bidi="ar-SA"/>
        </w:rPr>
        <w:t>家，</w:t>
      </w:r>
      <w:r>
        <w:rPr>
          <w:rFonts w:hint="eastAsia" w:ascii="仿宋_GB2312" w:hAnsi="仿宋_GB2312" w:eastAsia="仿宋_GB2312" w:cs="仿宋_GB2312"/>
          <w:color w:val="auto"/>
          <w:w w:val="100"/>
          <w:kern w:val="2"/>
          <w:sz w:val="32"/>
          <w:szCs w:val="32"/>
          <w:highlight w:val="none"/>
          <w:shd w:val="clear" w:color="auto" w:fill="auto"/>
          <w:lang w:val="en-US" w:eastAsia="zh-CN" w:bidi="ar-SA"/>
        </w:rPr>
        <w:t>共有会长1名，副会长28名，在会长及副会长中，8人成为州、市人大代表、政协委员，占28%，在工作中充分发挥行业代表人士示范引领作用，以服务社会发展为己任，积极参政议政，努力担当作为，提交多份有关行业发展和新的社会阶层人士统战工作的提案，得到一致认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w w:val="100"/>
          <w:kern w:val="2"/>
          <w:sz w:val="32"/>
          <w:szCs w:val="32"/>
          <w:highlight w:val="none"/>
          <w:shd w:val="clear" w:color="auto" w:fill="auto"/>
          <w:lang w:val="en-US" w:eastAsia="zh-CN" w:bidi="ar-SA"/>
        </w:rPr>
      </w:pPr>
      <w:r>
        <w:rPr>
          <w:rFonts w:hint="eastAsia" w:ascii="楷体" w:hAnsi="楷体" w:eastAsia="楷体" w:cs="楷体"/>
          <w:b/>
          <w:bCs/>
          <w:color w:val="auto"/>
          <w:w w:val="100"/>
          <w:kern w:val="2"/>
          <w:sz w:val="32"/>
          <w:szCs w:val="32"/>
          <w:highlight w:val="none"/>
          <w:shd w:val="clear" w:color="auto" w:fill="auto"/>
          <w:lang w:val="en-US" w:eastAsia="zh-CN" w:bidi="ar-SA"/>
        </w:rPr>
        <w:t>（三）以统战工作为引领，推动我州经济建设。</w:t>
      </w:r>
      <w:r>
        <w:rPr>
          <w:rFonts w:hint="eastAsia" w:ascii="仿宋_GB2312" w:hAnsi="仿宋_GB2312" w:eastAsia="仿宋_GB2312" w:cs="仿宋_GB2312"/>
          <w:color w:val="auto"/>
          <w:w w:val="100"/>
          <w:kern w:val="2"/>
          <w:sz w:val="32"/>
          <w:szCs w:val="32"/>
          <w:highlight w:val="none"/>
          <w:shd w:val="clear" w:color="auto" w:fill="auto"/>
          <w:lang w:val="en-US" w:eastAsia="zh-CN" w:bidi="ar-SA"/>
        </w:rPr>
        <w:t>一是积极组织非公经济人士和党外人士围绕经济社会发展建言献策。为有效推动我州房地产市场健康发展，今年以来州、市两级住建部门多次与昌吉市房地产业协会开展座谈交流，昌吉市房地产业协会以从市场发展、行业变化的角度分析了昌吉市房地产市场形势,先后从盘活房地产市场存量房源、优化房地产企业资质办理服务、营造规范有序的房地产市场环境、强化金融服务对接、加大金融纾困帮扶力度等方面进行了发言提出了多条行之有效的政策建议，配合主管部门制定了《昌吉市促进房地产市场持续平稳健康发展的23条措施》。二是推动房地产行业提质升级。伴随绿色建筑产业化发展，一批能耗更低的绿色低碳宜居住宅陆续出现。以聚焦国家‘双碳’目标，为老百姓建造更多绿色宜居的好房子。未来在房地产开发中要将绿色低碳理念贯穿始终，充分应用新技术、新材料、新工艺、新设备，2023年5月组织昌吉市房地产业协会会员单位赴乌鲁木齐市“广厦奖”获奖项目华源·尚源贝阁项目参观学习，通过实地观摩了解其区位、产品业态、景观绿化、项目的建筑施工和装修细节、物业服务等详细内容后，在销售中心大厅沙盘前又进行了交流。有效发挥了协会桥梁和纽带作用，切实承担起发展任务和责任，为我州房地产市场持续、健康、稳定、高质量发展做出行业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w w:val="100"/>
          <w:kern w:val="2"/>
          <w:sz w:val="32"/>
          <w:szCs w:val="32"/>
          <w:highlight w:val="none"/>
          <w:shd w:val="clear" w:color="auto" w:fill="auto"/>
          <w:lang w:val="en-US" w:eastAsia="zh-CN" w:bidi="ar-SA"/>
        </w:rPr>
      </w:pPr>
      <w:r>
        <w:rPr>
          <w:rFonts w:hint="eastAsia" w:ascii="黑体" w:hAnsi="黑体" w:eastAsia="黑体" w:cs="黑体"/>
          <w:color w:val="auto"/>
          <w:w w:val="100"/>
          <w:kern w:val="2"/>
          <w:sz w:val="32"/>
          <w:szCs w:val="32"/>
          <w:highlight w:val="none"/>
          <w:shd w:val="clear" w:color="auto" w:fill="auto"/>
          <w:lang w:val="en-US" w:eastAsia="zh-CN" w:bidi="ar-SA"/>
        </w:rPr>
        <w:t>二、下一步工作计划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w w:val="100"/>
          <w:kern w:val="2"/>
          <w:sz w:val="32"/>
          <w:szCs w:val="32"/>
          <w:highlight w:val="none"/>
          <w:shd w:val="clear" w:color="auto" w:fill="auto"/>
          <w:lang w:val="en-US" w:eastAsia="zh-CN" w:bidi="ar-SA"/>
        </w:rPr>
      </w:pPr>
      <w:r>
        <w:rPr>
          <w:rFonts w:hint="eastAsia" w:ascii="仿宋_GB2312" w:hAnsi="仿宋_GB2312" w:eastAsia="仿宋_GB2312" w:cs="仿宋_GB2312"/>
          <w:color w:val="auto"/>
          <w:w w:val="100"/>
          <w:kern w:val="2"/>
          <w:sz w:val="32"/>
          <w:szCs w:val="32"/>
          <w:highlight w:val="none"/>
          <w:shd w:val="clear" w:color="auto" w:fill="auto"/>
          <w:lang w:val="en-US" w:eastAsia="zh-CN" w:bidi="ar-SA"/>
        </w:rPr>
        <w:t>一是全面抓好党的二十大精神和关于新的社会阶层人士统战工作的重要讲话精神的学习宣传和落实。根据统一战线不同领域、不同特点的实际，制定出具有针对性的学习教育计划，围绕党的二十大确定目标任务以及区、州党委委的决策部署，组织新的社会阶层人士开展学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w w:val="100"/>
          <w:kern w:val="2"/>
          <w:sz w:val="32"/>
          <w:szCs w:val="32"/>
          <w:highlight w:val="none"/>
          <w:shd w:val="clear" w:color="auto" w:fill="auto"/>
          <w:lang w:val="en-US" w:eastAsia="zh-CN" w:bidi="ar-SA"/>
        </w:rPr>
      </w:pPr>
      <w:r>
        <w:rPr>
          <w:rFonts w:hint="eastAsia" w:ascii="仿宋_GB2312" w:hAnsi="仿宋_GB2312" w:eastAsia="仿宋_GB2312" w:cs="仿宋_GB2312"/>
          <w:color w:val="auto"/>
          <w:w w:val="100"/>
          <w:kern w:val="2"/>
          <w:sz w:val="32"/>
          <w:szCs w:val="32"/>
          <w:highlight w:val="none"/>
          <w:shd w:val="clear" w:color="auto" w:fill="auto"/>
          <w:lang w:val="en-US" w:eastAsia="zh-CN" w:bidi="ar-SA"/>
        </w:rPr>
        <w:t>二是把做好新的社会阶层人士统战工作作为重要职责，主动帮助新的社会阶层人士研究问题、解决实际困难，真心服务，精心服务，有效服务；规范市场秩序，进一步建立和完善房地产市场信息系统和信用体系建设，</w:t>
      </w:r>
      <w:bookmarkStart w:id="0" w:name="_GoBack"/>
      <w:bookmarkEnd w:id="0"/>
      <w:r>
        <w:rPr>
          <w:rFonts w:hint="eastAsia" w:ascii="仿宋_GB2312" w:hAnsi="仿宋_GB2312" w:eastAsia="仿宋_GB2312" w:cs="仿宋_GB2312"/>
          <w:color w:val="auto"/>
          <w:w w:val="100"/>
          <w:kern w:val="2"/>
          <w:sz w:val="32"/>
          <w:szCs w:val="32"/>
          <w:highlight w:val="none"/>
          <w:shd w:val="clear" w:color="auto" w:fill="auto"/>
          <w:lang w:val="en-US" w:eastAsia="zh-CN" w:bidi="ar-SA"/>
        </w:rPr>
        <w:t>切实保障各方合法权益；不断转变思想观念、打破思想禁锢，注重营造良好的营商环境，坚持把政府诚信作为优化营商环境的重要内容，打造法治、诚信的市场环境；要不断完善配套设施，加强道路交通、医院、学校、商业服务等重大基础设施规划建设，科学配置、优先同步建设居住区配套市政设施，完善居住功能，为各族群众提供宜居的良好环境，不断推动昌吉州房地产业平稳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w w:val="100"/>
          <w:kern w:val="2"/>
          <w:sz w:val="32"/>
          <w:szCs w:val="32"/>
          <w:highlight w:val="none"/>
          <w:shd w:val="clear" w:color="auto" w:fill="auto"/>
          <w:lang w:val="en-US" w:eastAsia="zh-CN" w:bidi="ar-SA"/>
        </w:rPr>
      </w:pPr>
      <w:r>
        <w:rPr>
          <w:rFonts w:hint="eastAsia" w:ascii="仿宋_GB2312" w:hAnsi="仿宋_GB2312" w:eastAsia="仿宋_GB2312" w:cs="仿宋_GB2312"/>
          <w:color w:val="auto"/>
          <w:w w:val="100"/>
          <w:kern w:val="2"/>
          <w:sz w:val="32"/>
          <w:szCs w:val="32"/>
          <w:highlight w:val="none"/>
          <w:shd w:val="clear" w:color="auto" w:fill="auto"/>
          <w:lang w:val="en-US" w:eastAsia="zh-CN" w:bidi="ar-SA"/>
        </w:rPr>
        <w:t>三是加强新的社会阶层人士队伍建设。根据新的社会阶层代表人士的知识结构，心理结构，行为特点，将开展新的社会阶层代表人士社会实践活动。通过组织房地产协会会员学习党章党规，学习习近平总书记系列重要讲话精神，学习《习近平谈治国理政》新思想新理念新战略，使全体会员在思想上进一步坚定理论自信、道路自信、制度自信，积极参政议政，紧密团结在党委政府周围，增强企业爱国意识，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w w:val="100"/>
          <w:kern w:val="2"/>
          <w:sz w:val="32"/>
          <w:szCs w:val="32"/>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w w:val="100"/>
          <w:kern w:val="2"/>
          <w:sz w:val="32"/>
          <w:szCs w:val="32"/>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w w:val="100"/>
          <w:kern w:val="2"/>
          <w:sz w:val="32"/>
          <w:szCs w:val="32"/>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w w:val="100"/>
          <w:kern w:val="2"/>
          <w:sz w:val="32"/>
          <w:szCs w:val="32"/>
          <w:highlight w:val="none"/>
          <w:shd w:val="clear" w:color="auto" w:fill="auto"/>
          <w:lang w:val="en-US" w:eastAsia="zh-CN" w:bidi="ar-SA"/>
        </w:rPr>
      </w:pPr>
      <w:r>
        <w:rPr>
          <w:rFonts w:hint="eastAsia" w:ascii="仿宋_GB2312" w:hAnsi="仿宋_GB2312" w:eastAsia="仿宋_GB2312" w:cs="仿宋_GB2312"/>
          <w:color w:val="auto"/>
          <w:w w:val="100"/>
          <w:kern w:val="2"/>
          <w:sz w:val="32"/>
          <w:szCs w:val="32"/>
          <w:highlight w:val="none"/>
          <w:shd w:val="clear" w:color="auto" w:fill="auto"/>
          <w:lang w:val="en-US" w:eastAsia="zh-CN" w:bidi="ar-SA"/>
        </w:rPr>
        <w:t xml:space="preserve">               昌吉州住房和城乡建设局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color w:val="auto"/>
          <w:w w:val="100"/>
          <w:kern w:val="2"/>
          <w:sz w:val="32"/>
          <w:szCs w:val="32"/>
          <w:highlight w:val="none"/>
          <w:shd w:val="clear" w:color="auto" w:fill="auto"/>
          <w:lang w:val="en-US" w:eastAsia="zh-CN" w:bidi="ar-SA"/>
        </w:rPr>
      </w:pPr>
      <w:r>
        <w:rPr>
          <w:rFonts w:hint="eastAsia" w:ascii="仿宋_GB2312" w:hAnsi="仿宋_GB2312" w:eastAsia="仿宋_GB2312" w:cs="仿宋_GB2312"/>
          <w:color w:val="auto"/>
          <w:w w:val="100"/>
          <w:kern w:val="2"/>
          <w:sz w:val="32"/>
          <w:szCs w:val="32"/>
          <w:highlight w:val="none"/>
          <w:shd w:val="clear" w:color="auto" w:fill="auto"/>
          <w:lang w:val="en-US" w:eastAsia="zh-CN" w:bidi="ar-SA"/>
        </w:rPr>
        <w:t xml:space="preserve">                 2023年8月11日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D7A15C-1CAE-400E-9DF2-7732C0FADE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0" w:usb1="00000000" w:usb2="00000000" w:usb3="00000000" w:csb0="00000000" w:csb1="00000000"/>
    <w:embedRegular r:id="rId2" w:fontKey="{D6AEDC02-1F69-4B75-9DA0-73D1F54BE073}"/>
  </w:font>
  <w:font w:name="仿宋_GB2312">
    <w:altName w:val="仿宋"/>
    <w:panose1 w:val="02010609030101010101"/>
    <w:charset w:val="86"/>
    <w:family w:val="modern"/>
    <w:pitch w:val="default"/>
    <w:sig w:usb0="00000000" w:usb1="00000000" w:usb2="00000000" w:usb3="00000000" w:csb0="00040000" w:csb1="00000000"/>
    <w:embedRegular r:id="rId3" w:fontKey="{C071E3FB-11A5-497D-B29C-686A81BAE6D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embedRegular r:id="rId4" w:fontKey="{A72E85F2-71B6-43C0-9E91-056CEDF799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OWRiZGVhMjNlM2E0MmNkMTFmNGFlNDA0YjUzMzcifQ=="/>
  </w:docVars>
  <w:rsids>
    <w:rsidRoot w:val="66122949"/>
    <w:rsid w:val="0B136931"/>
    <w:rsid w:val="2BAF6D4D"/>
    <w:rsid w:val="33F45F62"/>
    <w:rsid w:val="66122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1931</Words>
  <Characters>1948</Characters>
  <Lines>0</Lines>
  <Paragraphs>0</Paragraphs>
  <TotalTime>19</TotalTime>
  <ScaleCrop>false</ScaleCrop>
  <LinksUpToDate>false</LinksUpToDate>
  <CharactersWithSpaces>1975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2023-08-11T09:07:00Z</dcterms:created>
  <dc:creator>乐哲</dc:creator>
  <cp:lastModifiedBy>Administrator</cp:lastModifiedBy>
  <cp:lastPrinted>2023-08-11T10:54:01Z</cp:lastPrinted>
  <dcterms:modified xsi:type="dcterms:W3CDTF">2023-08-11T11:05:37Z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A6BE22DD18AA4EF1B0D942004B1FAC45_13</vt:lpwstr>
  </property>
</Properties>
</file>