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8110">
      <w:pPr>
        <w:pStyle w:val="7"/>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sz w:val="30"/>
          <w:szCs w:val="30"/>
          <w:highlight w:val="none"/>
        </w:rPr>
      </w:pPr>
    </w:p>
    <w:p w14:paraId="161AA36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napToGrid/>
          <w:spacing w:val="11"/>
          <w:kern w:val="10"/>
          <w:sz w:val="44"/>
          <w:szCs w:val="44"/>
          <w:highlight w:val="none"/>
          <w:lang w:val="en-US" w:eastAsia="zh-CN"/>
        </w:rPr>
      </w:pPr>
      <w:r>
        <w:rPr>
          <w:rFonts w:hint="eastAsia" w:ascii="方正小标宋简体" w:hAnsi="方正小标宋简体" w:eastAsia="方正小标宋简体" w:cs="方正小标宋简体"/>
          <w:snapToGrid/>
          <w:spacing w:val="11"/>
          <w:kern w:val="10"/>
          <w:sz w:val="44"/>
          <w:szCs w:val="44"/>
          <w:highlight w:val="none"/>
          <w:lang w:val="en-US" w:eastAsia="zh-CN"/>
        </w:rPr>
        <w:t>昌吉回族自治州参保人员医疗保障信用评价实施细则（试行）</w:t>
      </w:r>
    </w:p>
    <w:p w14:paraId="32526FBA">
      <w:pPr>
        <w:pStyle w:val="7"/>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03E289E7">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第一章  总 则</w:t>
      </w:r>
    </w:p>
    <w:p w14:paraId="71962AB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第一条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为建立健全我州基本医疗保险信用管理体系，规范参保人员就医购药行为，保障医保基金安全，根据《中华人民共和国社会保险法》《新疆维吾尔自治区 新疆生产建设兵团医疗保障信用管理办法》（新医保规〔2025〕3号）等有关规定，结合我州实际，制定本实施细则。</w:t>
      </w:r>
    </w:p>
    <w:p w14:paraId="602C834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第二条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参加昌吉州职工基本医疗保险（含生育保险）和居民基本医疗保险人员（以下简称参保人员）涉及医疗保障基金使用相关行为的信用管理工作，适用本细则。</w:t>
      </w:r>
    </w:p>
    <w:p w14:paraId="5E23578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val="en-US" w:eastAsia="zh-CN"/>
        </w:rPr>
        <w:t xml:space="preserve">第三条 </w:t>
      </w:r>
      <w:r>
        <w:rPr>
          <w:rFonts w:hint="eastAsia" w:ascii="Times New Roman" w:hAnsi="Times New Roman" w:eastAsia="方正仿宋_GB2312" w:cs="Times New Roman"/>
          <w:snapToGrid/>
          <w:spacing w:val="11"/>
          <w:kern w:val="21"/>
          <w:sz w:val="32"/>
          <w:szCs w:val="32"/>
          <w:highlight w:val="none"/>
          <w:lang w:val="en-US" w:eastAsia="zh-CN"/>
        </w:rPr>
        <w:t xml:space="preserve"> 本细则所指的参保人员医疗保障信用管理，包括信用承诺、信用信息归集、信息评价、结果应用、异议处理、信用修复等。</w:t>
      </w:r>
    </w:p>
    <w:p w14:paraId="4AA166B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四</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昌吉州医疗保障行政部门结合实际，推进医疗保障信用体系建设工作，规范工作流程，对指标及权重动态调整，并做好政策解读和宣传；负责指导医疗保障经办机构具体实施医疗保障信用评价工作。</w:t>
      </w:r>
    </w:p>
    <w:p w14:paraId="086A937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各级医疗保障经办机构负责信用信息的管理（归集、审核、修正等）、评价、应用（根据评价结果采取奖惩措施）、异议处理、修复等日常工作，也可根据需要通过政府购买第三方服务等形式开展信用管理相关工作。</w:t>
      </w:r>
    </w:p>
    <w:p w14:paraId="4469E54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rightChars="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val="en-US" w:eastAsia="zh-CN"/>
        </w:rPr>
        <w:t>第五条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w:t>
      </w:r>
      <w:r>
        <w:rPr>
          <w:rFonts w:hint="eastAsia" w:ascii="Times New Roman" w:hAnsi="Times New Roman" w:eastAsia="方正仿宋_GB2312" w:cs="Times New Roman"/>
          <w:snapToGrid/>
          <w:spacing w:val="11"/>
          <w:kern w:val="21"/>
          <w:sz w:val="32"/>
          <w:szCs w:val="32"/>
          <w:highlight w:val="none"/>
          <w:lang w:val="en-US" w:eastAsia="zh-CN"/>
        </w:rPr>
        <w:t>各级医疗保障经办机构依托新疆维吾尔自治区医疗保障信用评价信息管理平台，组织开展医疗保障信用评价信息数据采集、上传、记录、存储和应用工作。</w:t>
      </w:r>
    </w:p>
    <w:p w14:paraId="270410A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p>
    <w:p w14:paraId="3A6D0A6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 xml:space="preserve"> 信用信息归集</w:t>
      </w:r>
    </w:p>
    <w:p w14:paraId="501F9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六</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参保人员</w:t>
      </w:r>
      <w:r>
        <w:rPr>
          <w:rFonts w:hint="default" w:ascii="Times New Roman" w:hAnsi="Times New Roman" w:eastAsia="方正仿宋_GB2312" w:cs="Times New Roman"/>
          <w:snapToGrid/>
          <w:spacing w:val="11"/>
          <w:kern w:val="21"/>
          <w:sz w:val="32"/>
          <w:szCs w:val="32"/>
          <w:highlight w:val="none"/>
          <w:lang w:val="en-US" w:eastAsia="zh-CN"/>
        </w:rPr>
        <w:t>医疗保障信用信息</w:t>
      </w:r>
      <w:r>
        <w:rPr>
          <w:rFonts w:hint="eastAsia" w:ascii="Times New Roman" w:hAnsi="Times New Roman" w:eastAsia="方正仿宋_GB2312" w:cs="Times New Roman"/>
          <w:snapToGrid/>
          <w:spacing w:val="11"/>
          <w:kern w:val="21"/>
          <w:sz w:val="32"/>
          <w:szCs w:val="32"/>
          <w:highlight w:val="none"/>
          <w:lang w:val="en-US" w:eastAsia="zh-CN"/>
        </w:rPr>
        <w:t>主要来源于医保基金行政执法、稽核检查、信用主体上报、政务大数据平台、公共信用信息平台、公共媒体公开披露的舆情信息等。</w:t>
      </w:r>
    </w:p>
    <w:p w14:paraId="68A24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七</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医疗保障信用档案的信息应包括基础信息、守信信息、失信信息和其他信息。</w:t>
      </w:r>
    </w:p>
    <w:p w14:paraId="7D108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（一）基础信息包括：姓名、身份证号码、户籍地址、参保信息及其他基础信息；</w:t>
      </w:r>
    </w:p>
    <w:p w14:paraId="52FA9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（二）守信信息包括：国家机关以及法律法规授权的具有管理公共事务职能的组织认定的荣誉表彰，以及主动举报等行为进行的表彰奖励；</w:t>
      </w:r>
    </w:p>
    <w:p w14:paraId="498CA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（三）失信信息包括：日常管理、投诉举报、医保监管中的违规数据等；</w:t>
      </w:r>
    </w:p>
    <w:p w14:paraId="71863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仿宋_GB2312" w:cs="Times New Roman"/>
          <w:snapToGrid/>
          <w:spacing w:val="11"/>
          <w:kern w:val="21"/>
          <w:sz w:val="32"/>
          <w:szCs w:val="32"/>
          <w:highlight w:val="none"/>
          <w:lang w:val="en-US" w:eastAsia="zh-CN"/>
        </w:rPr>
        <w:t>（四）其他信息包括：评价信息、舆情信息、异议处理、信用修复等。</w:t>
      </w:r>
    </w:p>
    <w:p w14:paraId="62E60FB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K" w:cs="Times New Roman"/>
          <w:snapToGrid/>
          <w:color w:val="auto"/>
          <w:spacing w:val="11"/>
          <w:kern w:val="2"/>
          <w:sz w:val="32"/>
          <w:szCs w:val="32"/>
          <w:highlight w:val="none"/>
          <w:lang w:val="en-US" w:eastAsia="zh-CN" w:bidi="ar"/>
        </w:rPr>
      </w:pPr>
    </w:p>
    <w:p w14:paraId="7636395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Times New Roman" w:hAnsi="Times New Roman" w:eastAsia="方正仿宋_GBK" w:cs="Times New Roman"/>
          <w:snapToGrid/>
          <w:spacing w:val="11"/>
          <w:kern w:val="21"/>
          <w:sz w:val="32"/>
          <w:szCs w:val="32"/>
          <w:highlight w:val="none"/>
          <w:lang w:val="en-US" w:eastAsia="zh-CN" w:bidi="ar-SA"/>
        </w:rPr>
      </w:pPr>
      <w:r>
        <w:rPr>
          <w:rFonts w:hint="eastAsia" w:ascii="方正黑体_GBK" w:hAnsi="方正黑体_GBK" w:eastAsia="方正黑体_GBK" w:cs="方正黑体_GBK"/>
          <w:snapToGrid/>
          <w:spacing w:val="11"/>
          <w:kern w:val="10"/>
          <w:sz w:val="32"/>
          <w:szCs w:val="32"/>
          <w:highlight w:val="none"/>
          <w:lang w:val="en-US" w:eastAsia="zh-CN"/>
        </w:rPr>
        <w:t>第三章  信用评价</w:t>
      </w:r>
    </w:p>
    <w:p w14:paraId="08DDE6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spacing w:val="11"/>
          <w:kern w:val="21"/>
          <w:sz w:val="32"/>
          <w:szCs w:val="32"/>
          <w:highlight w:val="none"/>
          <w:lang w:val="en-US" w:eastAsia="zh-CN"/>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八</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spacing w:val="11"/>
          <w:kern w:val="21"/>
          <w:sz w:val="32"/>
          <w:szCs w:val="32"/>
          <w:highlight w:val="none"/>
          <w:lang w:val="en-US" w:eastAsia="zh-CN"/>
        </w:rPr>
        <w:t>信用评价结果以自然年度为周期，评价周期内结果不进行修改，由医疗保障行政部门审核公示信用评价结果。</w:t>
      </w:r>
    </w:p>
    <w:p w14:paraId="614B6C4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spacing w:val="11"/>
          <w:kern w:val="21"/>
          <w:sz w:val="32"/>
          <w:szCs w:val="32"/>
          <w:highlight w:val="none"/>
          <w:lang w:eastAsia="zh-CN"/>
        </w:rPr>
        <w:t>第</w:t>
      </w:r>
      <w:r>
        <w:rPr>
          <w:rFonts w:hint="eastAsia" w:ascii="Times New Roman" w:hAnsi="Times New Roman" w:eastAsia="方正楷体_GBK" w:cs="Times New Roman"/>
          <w:snapToGrid/>
          <w:spacing w:val="11"/>
          <w:kern w:val="21"/>
          <w:sz w:val="32"/>
          <w:szCs w:val="32"/>
          <w:highlight w:val="none"/>
          <w:lang w:val="en-US" w:eastAsia="zh-CN"/>
        </w:rPr>
        <w:t>九</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Times New Roman" w:hAnsi="Times New Roman" w:eastAsia="方正楷体_GBK" w:cs="Times New Roman"/>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参保人员的信用评价以引导自律为主，参保人员应遵守医保相关规定，诚信参保、合理就医和使用医保权益。参保人员信用评价</w:t>
      </w:r>
      <w:r>
        <w:rPr>
          <w:rFonts w:hint="default" w:ascii="Times New Roman" w:hAnsi="Times New Roman" w:eastAsia="方正仿宋_GB2312" w:cs="Times New Roman"/>
          <w:snapToGrid/>
          <w:color w:val="auto"/>
          <w:spacing w:val="11"/>
          <w:kern w:val="2"/>
          <w:sz w:val="32"/>
          <w:szCs w:val="32"/>
          <w:highlight w:val="none"/>
          <w:lang w:val="en-US" w:eastAsia="zh-CN" w:bidi="ar"/>
        </w:rPr>
        <w:t>以</w:t>
      </w:r>
      <w:r>
        <w:rPr>
          <w:rFonts w:hint="eastAsia" w:ascii="Times New Roman" w:hAnsi="Times New Roman" w:eastAsia="方正仿宋_GB2312" w:cs="Times New Roman"/>
          <w:snapToGrid/>
          <w:color w:val="auto"/>
          <w:spacing w:val="11"/>
          <w:kern w:val="2"/>
          <w:sz w:val="32"/>
          <w:szCs w:val="32"/>
          <w:highlight w:val="none"/>
          <w:lang w:val="en-US" w:eastAsia="zh-CN" w:bidi="ar"/>
        </w:rPr>
        <w:t>12</w:t>
      </w:r>
      <w:r>
        <w:rPr>
          <w:rFonts w:hint="default" w:ascii="Times New Roman" w:hAnsi="Times New Roman" w:eastAsia="方正仿宋_GB2312" w:cs="Times New Roman"/>
          <w:snapToGrid/>
          <w:color w:val="auto"/>
          <w:spacing w:val="11"/>
          <w:kern w:val="2"/>
          <w:sz w:val="32"/>
          <w:szCs w:val="32"/>
          <w:highlight w:val="none"/>
          <w:lang w:val="en-US" w:eastAsia="zh-CN" w:bidi="ar"/>
        </w:rPr>
        <w:t>分为基准，</w:t>
      </w:r>
      <w:r>
        <w:rPr>
          <w:rFonts w:hint="eastAsia" w:ascii="Times New Roman" w:hAnsi="Times New Roman" w:eastAsia="方正仿宋_GB2312" w:cs="Times New Roman"/>
          <w:snapToGrid/>
          <w:color w:val="auto"/>
          <w:spacing w:val="11"/>
          <w:kern w:val="2"/>
          <w:sz w:val="32"/>
          <w:szCs w:val="32"/>
          <w:highlight w:val="none"/>
          <w:lang w:val="en-US" w:eastAsia="zh-CN" w:bidi="ar"/>
        </w:rPr>
        <w:t>对于违法违规使用医保基金的行为按照基金损失额度、情节等进行评价。</w:t>
      </w:r>
    </w:p>
    <w:p w14:paraId="62FA516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医疗保障信用评价结果从高到低分为：A、B、C、D四个等级。</w:t>
      </w:r>
    </w:p>
    <w:p w14:paraId="4AC0024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default" w:ascii="Times New Roman" w:hAnsi="Times New Roman" w:eastAsia="方正仿宋_GB2312" w:cs="Times New Roman"/>
          <w:snapToGrid/>
          <w:color w:val="auto"/>
          <w:spacing w:val="11"/>
          <w:kern w:val="2"/>
          <w:sz w:val="32"/>
          <w:szCs w:val="32"/>
          <w:highlight w:val="none"/>
          <w:lang w:val="en-US" w:eastAsia="zh-CN" w:bidi="ar"/>
        </w:rPr>
        <w:t>（一）信用优秀（A级），评分在</w:t>
      </w:r>
      <w:r>
        <w:rPr>
          <w:rFonts w:hint="eastAsia" w:ascii="Times New Roman" w:hAnsi="Times New Roman" w:eastAsia="方正仿宋_GB2312" w:cs="Times New Roman"/>
          <w:snapToGrid/>
          <w:color w:val="auto"/>
          <w:spacing w:val="11"/>
          <w:kern w:val="2"/>
          <w:sz w:val="32"/>
          <w:szCs w:val="32"/>
          <w:highlight w:val="none"/>
          <w:lang w:val="en-US" w:eastAsia="zh-CN" w:bidi="ar"/>
        </w:rPr>
        <w:t>12分及以上；</w:t>
      </w:r>
    </w:p>
    <w:p w14:paraId="6B90E40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（二）信用良好（B级），评分在10—11分；</w:t>
      </w:r>
    </w:p>
    <w:p w14:paraId="07AD6C2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（三）信用一般（C级），评分在7—9分；</w:t>
      </w:r>
    </w:p>
    <w:p w14:paraId="6AADBEF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（四）信用较差（D级），评分在6分及以下。</w:t>
      </w:r>
    </w:p>
    <w:p w14:paraId="12BF7A9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default" w:ascii="Times New Roman" w:hAnsi="Times New Roman" w:eastAsia="方正仿宋_GB2312" w:cs="Times New Roman"/>
          <w:snapToGrid/>
          <w:color w:val="auto"/>
          <w:spacing w:val="11"/>
          <w:kern w:val="2"/>
          <w:sz w:val="32"/>
          <w:szCs w:val="32"/>
          <w:highlight w:val="none"/>
          <w:lang w:val="en-US" w:eastAsia="zh-CN" w:bidi="ar"/>
        </w:rPr>
        <w:t>评价结果自公布之日起至下一次评价结果公布之日内有效。</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参保人员信用评价指标实行动态管理，根据工作安排或政策调整等，医疗保障行政部门可对下一评价周期的评价指标予以调整。</w:t>
      </w:r>
    </w:p>
    <w:p w14:paraId="2DBFC355">
      <w:pPr>
        <w:pStyle w:val="10"/>
        <w:keepNext w:val="0"/>
        <w:keepLines w:val="0"/>
        <w:pageBreakBefore w:val="0"/>
        <w:widowControl w:val="0"/>
        <w:kinsoku/>
        <w:wordWrap/>
        <w:overflowPunct/>
        <w:topLinePunct w:val="0"/>
        <w:autoSpaceDE/>
        <w:autoSpaceDN/>
        <w:bidi w:val="0"/>
        <w:adjustRightInd/>
        <w:spacing w:beforeAutospacing="0" w:afterAutospacing="0" w:line="560" w:lineRule="exact"/>
        <w:ind w:firstLine="684" w:firstLineChars="200"/>
        <w:jc w:val="both"/>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w:t>
      </w:r>
      <w:r>
        <w:rPr>
          <w:rFonts w:hint="default" w:ascii="Times New Roman" w:hAnsi="Times New Roman" w:eastAsia="方正仿宋_GB2312" w:cs="Times New Roman"/>
          <w:snapToGrid/>
          <w:color w:val="auto"/>
          <w:spacing w:val="11"/>
          <w:kern w:val="2"/>
          <w:sz w:val="32"/>
          <w:szCs w:val="32"/>
          <w:highlight w:val="none"/>
          <w:lang w:val="en-US" w:eastAsia="zh-CN" w:bidi="ar"/>
        </w:rPr>
        <w:t>同一事项涉及多项扣分的，以最高分值为准，不叠加扣分。</w:t>
      </w:r>
    </w:p>
    <w:p w14:paraId="76228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eastAsia="zh-CN"/>
        </w:rPr>
        <w:t>第十</w:t>
      </w:r>
      <w:r>
        <w:rPr>
          <w:rFonts w:hint="eastAsia" w:ascii="Times New Roman" w:hAnsi="Times New Roman" w:eastAsia="方正楷体_GBK" w:cs="Times New Roman"/>
          <w:snapToGrid/>
          <w:color w:val="000000"/>
          <w:spacing w:val="11"/>
          <w:kern w:val="21"/>
          <w:sz w:val="32"/>
          <w:szCs w:val="32"/>
          <w:highlight w:val="none"/>
          <w:lang w:val="en-US" w:eastAsia="zh-CN" w:bidi="ar-SA"/>
        </w:rPr>
        <w:t>一</w:t>
      </w:r>
      <w:r>
        <w:rPr>
          <w:rFonts w:hint="eastAsia" w:ascii="Times New Roman" w:hAnsi="Times New Roman" w:eastAsia="方正楷体_GBK" w:cs="Times New Roman"/>
          <w:snapToGrid/>
          <w:spacing w:val="11"/>
          <w:kern w:val="21"/>
          <w:sz w:val="32"/>
          <w:szCs w:val="32"/>
          <w:highlight w:val="none"/>
          <w:lang w:eastAsia="zh-CN"/>
        </w:rPr>
        <w:t>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参保人员认为信用评价初评结果依据信息有误或对初评的分类结果有异议的应在收到书面告知之日起15个工作日内向经办机构提出书面申请并提交相关材料，逾期视为认同告知结果。</w:t>
      </w:r>
    </w:p>
    <w:p w14:paraId="4F90082D">
      <w:pPr>
        <w:pStyle w:val="10"/>
        <w:keepNext w:val="0"/>
        <w:keepLines w:val="0"/>
        <w:pageBreakBefore w:val="0"/>
        <w:kinsoku/>
        <w:wordWrap/>
        <w:overflowPunct/>
        <w:topLinePunct w:val="0"/>
        <w:autoSpaceDE/>
        <w:autoSpaceDN/>
        <w:bidi w:val="0"/>
        <w:adjustRightInd/>
        <w:spacing w:beforeAutospacing="0" w:afterAutospacing="0" w:line="560" w:lineRule="exact"/>
        <w:ind w:firstLine="684" w:firstLineChars="200"/>
        <w:jc w:val="both"/>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w:t>
      </w:r>
      <w:r>
        <w:rPr>
          <w:rFonts w:hint="eastAsia" w:ascii="Times New Roman" w:hAnsi="Times New Roman" w:eastAsia="方正楷体_GBK" w:cs="Times New Roman"/>
          <w:snapToGrid/>
          <w:spacing w:val="11"/>
          <w:kern w:val="21"/>
          <w:sz w:val="32"/>
          <w:szCs w:val="32"/>
          <w:highlight w:val="none"/>
          <w:lang w:val="en-US" w:eastAsia="zh-CN"/>
        </w:rPr>
        <w:t>二</w:t>
      </w:r>
      <w:r>
        <w:rPr>
          <w:rFonts w:hint="eastAsia" w:ascii="Times New Roman" w:hAnsi="Times New Roman" w:eastAsia="方正楷体_GBK" w:cs="Times New Roman"/>
          <w:snapToGrid/>
          <w:color w:val="000000"/>
          <w:spacing w:val="11"/>
          <w:kern w:val="21"/>
          <w:sz w:val="32"/>
          <w:szCs w:val="32"/>
          <w:highlight w:val="none"/>
          <w:lang w:val="en-US" w:eastAsia="zh-CN" w:bidi="ar-SA"/>
        </w:rPr>
        <w:t>条</w:t>
      </w:r>
      <w:r>
        <w:rPr>
          <w:rFonts w:hint="eastAsia" w:ascii="Times New Roman" w:hAnsi="Times New Roman" w:eastAsia="方正楷体_GB2312" w:cs="Times New Roman"/>
          <w:i w:val="0"/>
          <w:iCs w:val="0"/>
          <w:caps w:val="0"/>
          <w:color w:val="auto"/>
          <w:spacing w:val="11"/>
          <w:kern w:val="0"/>
          <w:sz w:val="32"/>
          <w:szCs w:val="32"/>
          <w:highlight w:val="none"/>
          <w:shd w:val="clear" w:fill="FFFFFF"/>
          <w:lang w:val="en-US" w:eastAsia="zh-CN" w:bidi="ar"/>
        </w:rPr>
        <w:t xml:space="preserve"> </w:t>
      </w:r>
      <w:r>
        <w:rPr>
          <w:rFonts w:hint="eastAsia" w:ascii="Times New Roman" w:hAnsi="Times New Roman" w:eastAsia="方正仿宋_GBK" w:cs="Times New Roman"/>
          <w:snapToGrid/>
          <w:color w:val="auto"/>
          <w:spacing w:val="11"/>
          <w:kern w:val="2"/>
          <w:sz w:val="32"/>
          <w:szCs w:val="32"/>
          <w:highlight w:val="none"/>
          <w:lang w:val="en-US" w:eastAsia="zh-CN" w:bidi="ar"/>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信用评价结果异议申诉需提供以下材料</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3649C6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（一）信用评价结果异议申请表；</w:t>
      </w:r>
    </w:p>
    <w:p w14:paraId="3BE995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（二）异议事项的详细说明及佐证材料；</w:t>
      </w:r>
    </w:p>
    <w:p w14:paraId="58E9F0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（三）须提供有效身份证明原件及复印件。</w:t>
      </w:r>
    </w:p>
    <w:p w14:paraId="311636A8">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第十</w:t>
      </w:r>
      <w:r>
        <w:rPr>
          <w:rFonts w:hint="eastAsia" w:ascii="Times New Roman" w:hAnsi="Times New Roman" w:eastAsia="方正楷体_GBK" w:cs="Times New Roman"/>
          <w:snapToGrid/>
          <w:color w:val="000000"/>
          <w:spacing w:val="11"/>
          <w:kern w:val="21"/>
          <w:sz w:val="32"/>
          <w:szCs w:val="32"/>
          <w:highlight w:val="none"/>
          <w:lang w:val="en-US" w:eastAsia="zh-CN" w:bidi="ar-SA"/>
        </w:rPr>
        <w:t>三</w:t>
      </w:r>
      <w:r>
        <w:rPr>
          <w:rFonts w:hint="eastAsia" w:ascii="Times New Roman" w:hAnsi="Times New Roman" w:eastAsia="方正楷体_GBK" w:cs="Times New Roman"/>
          <w:snapToGrid/>
          <w:spacing w:val="11"/>
          <w:kern w:val="21"/>
          <w:sz w:val="32"/>
          <w:szCs w:val="32"/>
          <w:highlight w:val="none"/>
          <w:lang w:val="en-US" w:eastAsia="zh-CN"/>
        </w:rPr>
        <w:t xml:space="preserve">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医疗保障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经办机构收到</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信用</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异议</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申诉后</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调查核实，</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在7个工作日内将信用评价异议处理结果告知异议申请人；</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情况复杂的</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可适当延长，最长不超过30个工作日。作出不予更正决定的，应当说明理由。</w:t>
      </w:r>
    </w:p>
    <w:p w14:paraId="20A9ECA7">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第十四条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医疗保障信用评价结果由医疗保障经办机构记入参保人员的信用档案。</w:t>
      </w:r>
    </w:p>
    <w:p w14:paraId="5D26F3C6">
      <w:pPr>
        <w:pStyle w:val="7"/>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lang w:val="en-US" w:eastAsia="zh-CN"/>
        </w:rPr>
      </w:pPr>
    </w:p>
    <w:p w14:paraId="4A0FDF5C">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 xml:space="preserve">第四章  </w:t>
      </w:r>
      <w:r>
        <w:rPr>
          <w:rFonts w:hint="eastAsia" w:ascii="方正黑体_GBK" w:hAnsi="方正黑体_GBK" w:eastAsia="方正黑体_GBK" w:cs="方正黑体_GBK"/>
          <w:spacing w:val="11"/>
          <w:kern w:val="10"/>
          <w:sz w:val="32"/>
          <w:szCs w:val="32"/>
          <w:lang w:val="en-US" w:eastAsia="zh-CN"/>
        </w:rPr>
        <w:t>信用评价结果应用</w:t>
      </w:r>
    </w:p>
    <w:p w14:paraId="704BF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84" w:firstLineChars="200"/>
        <w:jc w:val="both"/>
        <w:textAlignment w:val="auto"/>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第十五条  </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根据信用等级结果，对参保人</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员</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进行分级分类管理</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，在信用等级有效期内开展奖惩。</w:t>
      </w:r>
    </w:p>
    <w:p w14:paraId="1A04A1B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spacing w:val="11"/>
          <w:kern w:val="21"/>
          <w:sz w:val="32"/>
          <w:szCs w:val="32"/>
          <w:highlight w:val="none"/>
          <w:lang w:val="en-US" w:eastAsia="zh-CN"/>
        </w:rPr>
        <w:t xml:space="preserve">第十六条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评定为</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信用优秀（A级）</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参保人员，享受医疗保障经办容缺受理等激励措施。</w:t>
      </w:r>
    </w:p>
    <w:p w14:paraId="01AF966A">
      <w:pPr>
        <w:pStyle w:val="12"/>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leftChars="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w:t>
      </w:r>
      <w:r>
        <w:rPr>
          <w:rFonts w:hint="eastAsia" w:ascii="Times New Roman" w:hAnsi="Times New Roman" w:eastAsia="方正楷体_GBK" w:cs="Times New Roman"/>
          <w:snapToGrid/>
          <w:spacing w:val="11"/>
          <w:kern w:val="21"/>
          <w:sz w:val="32"/>
          <w:szCs w:val="32"/>
          <w:highlight w:val="none"/>
          <w:lang w:val="en-US" w:eastAsia="zh-CN"/>
        </w:rPr>
        <w:t>七</w:t>
      </w: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条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 xml:space="preserve"> 评定为信用良好（B级）参保人员可采取以下措施：</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开展医疗保</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法治教育，明确告知其违法情形和后果</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0184716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第十八条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评定为信用一般（C级）参保人员可采取以下惩戒措施：</w:t>
      </w:r>
    </w:p>
    <w:p w14:paraId="2E491B2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1.</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开展医疗保</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障</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法治教育，明确告知其违法情形和后果；</w:t>
      </w:r>
    </w:p>
    <w:p w14:paraId="6D52E3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2.</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要求参保人员做出书面承诺，承诺遵守医保基金使用的规定（对不能撰写承诺书的参保人员，可打印承诺书，向参保人员宣读，由参保人员按手印）</w:t>
      </w: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w:t>
      </w:r>
    </w:p>
    <w:p w14:paraId="1B25067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3.对参保人员近1年来的医保报销结算单据进行复核；</w:t>
      </w:r>
      <w:bookmarkStart w:id="0" w:name="_GoBack"/>
      <w:bookmarkEnd w:id="0"/>
    </w:p>
    <w:p w14:paraId="070EE42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pPr>
      <w:r>
        <w:rPr>
          <w:rFonts w:hint="eastAsia" w:ascii="Times New Roman" w:hAnsi="Times New Roman" w:eastAsia="方正仿宋_GB2312" w:cs="Times New Roman"/>
          <w:strike w:val="0"/>
          <w:dstrike w:val="0"/>
          <w:snapToGrid/>
          <w:color w:val="000000"/>
          <w:spacing w:val="11"/>
          <w:kern w:val="21"/>
          <w:sz w:val="32"/>
          <w:szCs w:val="32"/>
          <w:highlight w:val="none"/>
          <w:lang w:val="en-US" w:eastAsia="zh-CN" w:bidi="ar-SA"/>
        </w:rPr>
        <w:t>4</w:t>
      </w:r>
      <w:r>
        <w:rPr>
          <w:rFonts w:hint="default" w:ascii="Times New Roman" w:hAnsi="Times New Roman" w:eastAsia="方正仿宋_GB2312" w:cs="Times New Roman"/>
          <w:strike w:val="0"/>
          <w:dstrike w:val="0"/>
          <w:snapToGrid/>
          <w:color w:val="000000"/>
          <w:spacing w:val="11"/>
          <w:kern w:val="21"/>
          <w:sz w:val="32"/>
          <w:szCs w:val="32"/>
          <w:highlight w:val="none"/>
          <w:lang w:val="en-US" w:eastAsia="zh-CN" w:bidi="ar-SA"/>
        </w:rPr>
        <w:t>.对于慢特病参保人员，重新审核、复核其慢特病资格。</w:t>
      </w:r>
    </w:p>
    <w:p w14:paraId="3D1D6C8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第十九条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评定为信用较差（D级）参保人员可以采取以下惩戒措施：</w:t>
      </w:r>
    </w:p>
    <w:p w14:paraId="65CD39C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1.</w:t>
      </w:r>
      <w:r>
        <w:rPr>
          <w:rFonts w:hint="default" w:ascii="Times New Roman" w:hAnsi="Times New Roman" w:eastAsia="方正仿宋_GB2312" w:cs="Times New Roman"/>
          <w:snapToGrid/>
          <w:color w:val="auto"/>
          <w:spacing w:val="11"/>
          <w:kern w:val="2"/>
          <w:sz w:val="32"/>
          <w:szCs w:val="32"/>
          <w:highlight w:val="none"/>
          <w:lang w:val="en-US" w:eastAsia="zh-CN" w:bidi="ar"/>
        </w:rPr>
        <w:t>开展医疗保</w:t>
      </w:r>
      <w:r>
        <w:rPr>
          <w:rFonts w:hint="eastAsia" w:ascii="Times New Roman" w:hAnsi="Times New Roman" w:eastAsia="方正仿宋_GB2312" w:cs="Times New Roman"/>
          <w:snapToGrid/>
          <w:color w:val="auto"/>
          <w:spacing w:val="11"/>
          <w:kern w:val="2"/>
          <w:sz w:val="32"/>
          <w:szCs w:val="32"/>
          <w:highlight w:val="none"/>
          <w:lang w:val="en-US" w:eastAsia="zh-CN" w:bidi="ar"/>
        </w:rPr>
        <w:t>障</w:t>
      </w:r>
      <w:r>
        <w:rPr>
          <w:rFonts w:hint="default" w:ascii="Times New Roman" w:hAnsi="Times New Roman" w:eastAsia="方正仿宋_GB2312" w:cs="Times New Roman"/>
          <w:snapToGrid/>
          <w:color w:val="auto"/>
          <w:spacing w:val="11"/>
          <w:kern w:val="2"/>
          <w:sz w:val="32"/>
          <w:szCs w:val="32"/>
          <w:highlight w:val="none"/>
          <w:lang w:val="en-US" w:eastAsia="zh-CN" w:bidi="ar"/>
        </w:rPr>
        <w:t>法治教育，明确告知其违法情形和后果；</w:t>
      </w:r>
    </w:p>
    <w:p w14:paraId="5F93D33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2.</w:t>
      </w:r>
      <w:r>
        <w:rPr>
          <w:rFonts w:hint="default" w:ascii="Times New Roman" w:hAnsi="Times New Roman" w:eastAsia="方正仿宋_GB2312" w:cs="Times New Roman"/>
          <w:snapToGrid/>
          <w:color w:val="auto"/>
          <w:spacing w:val="11"/>
          <w:kern w:val="2"/>
          <w:sz w:val="32"/>
          <w:szCs w:val="32"/>
          <w:highlight w:val="none"/>
          <w:lang w:val="en-US" w:eastAsia="zh-CN" w:bidi="ar"/>
        </w:rPr>
        <w:t>要求参保人员做出书面承诺，承诺遵守医保基金使用的规定（对不能撰写承诺书的参保人员，可打印承诺书，向参保人员宣读，由参保人员按手印）</w:t>
      </w:r>
      <w:r>
        <w:rPr>
          <w:rFonts w:hint="eastAsia" w:ascii="Times New Roman" w:hAnsi="Times New Roman" w:eastAsia="方正仿宋_GB2312" w:cs="Times New Roman"/>
          <w:snapToGrid/>
          <w:color w:val="auto"/>
          <w:spacing w:val="11"/>
          <w:kern w:val="2"/>
          <w:sz w:val="32"/>
          <w:szCs w:val="32"/>
          <w:highlight w:val="none"/>
          <w:lang w:val="en-US" w:eastAsia="zh-CN" w:bidi="ar"/>
        </w:rPr>
        <w:t>；</w:t>
      </w:r>
    </w:p>
    <w:p w14:paraId="0CB2E7A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3.对参保人员近2年来的医保报销结算单据进行复核；</w:t>
      </w:r>
    </w:p>
    <w:p w14:paraId="31FA3EF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4</w:t>
      </w:r>
      <w:r>
        <w:rPr>
          <w:rFonts w:hint="default" w:ascii="Times New Roman" w:hAnsi="Times New Roman" w:eastAsia="方正仿宋_GB2312" w:cs="Times New Roman"/>
          <w:snapToGrid/>
          <w:color w:val="auto"/>
          <w:spacing w:val="11"/>
          <w:kern w:val="2"/>
          <w:sz w:val="32"/>
          <w:szCs w:val="32"/>
          <w:highlight w:val="none"/>
          <w:lang w:val="en-US" w:eastAsia="zh-CN" w:bidi="ar"/>
        </w:rPr>
        <w:t>.对于慢特病参保人员，重新审核、复核其慢特病资格；</w:t>
      </w:r>
    </w:p>
    <w:p w14:paraId="4C5FDAC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5</w:t>
      </w:r>
      <w:r>
        <w:rPr>
          <w:rFonts w:hint="default" w:ascii="Times New Roman" w:hAnsi="Times New Roman" w:eastAsia="方正仿宋_GB2312" w:cs="Times New Roman"/>
          <w:snapToGrid/>
          <w:color w:val="auto"/>
          <w:spacing w:val="11"/>
          <w:kern w:val="2"/>
          <w:sz w:val="32"/>
          <w:szCs w:val="32"/>
          <w:highlight w:val="none"/>
          <w:lang w:val="en-US" w:eastAsia="zh-CN" w:bidi="ar"/>
        </w:rPr>
        <w:t>.在法律允许的范围内，在一定范围内公开参保人员违法行为信息</w:t>
      </w:r>
      <w:r>
        <w:rPr>
          <w:rFonts w:hint="eastAsia" w:ascii="Times New Roman" w:hAnsi="Times New Roman" w:eastAsia="方正仿宋_GB2312" w:cs="Times New Roman"/>
          <w:snapToGrid/>
          <w:color w:val="auto"/>
          <w:spacing w:val="11"/>
          <w:kern w:val="2"/>
          <w:sz w:val="32"/>
          <w:szCs w:val="32"/>
          <w:highlight w:val="none"/>
          <w:lang w:val="en-US" w:eastAsia="zh-CN" w:bidi="ar"/>
        </w:rPr>
        <w:t>；</w:t>
      </w:r>
    </w:p>
    <w:p w14:paraId="100C07B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lang w:val="en-US" w:eastAsia="zh-CN"/>
        </w:rPr>
      </w:pPr>
      <w:r>
        <w:rPr>
          <w:rFonts w:hint="eastAsia" w:ascii="Times New Roman" w:hAnsi="Times New Roman" w:eastAsia="方正仿宋_GB2312" w:cs="Times New Roman"/>
          <w:snapToGrid/>
          <w:color w:val="auto"/>
          <w:spacing w:val="11"/>
          <w:kern w:val="2"/>
          <w:sz w:val="32"/>
          <w:szCs w:val="32"/>
          <w:highlight w:val="none"/>
          <w:lang w:val="en-US" w:eastAsia="zh-CN" w:bidi="ar"/>
        </w:rPr>
        <w:t>6.对欺诈骗保的职工参保人员，通报其参保单位。</w:t>
      </w:r>
    </w:p>
    <w:p w14:paraId="678893C3">
      <w:pPr>
        <w:pStyle w:val="7"/>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p>
    <w:p w14:paraId="49514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第五章  异议处理与信用修复</w:t>
      </w:r>
    </w:p>
    <w:p w14:paraId="53F8971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第二十条  </w:t>
      </w:r>
      <w:r>
        <w:rPr>
          <w:rFonts w:hint="eastAsia" w:ascii="Times New Roman" w:hAnsi="Times New Roman" w:eastAsia="方正仿宋_GB2312" w:cs="Times New Roman"/>
          <w:snapToGrid/>
          <w:color w:val="auto"/>
          <w:spacing w:val="11"/>
          <w:kern w:val="2"/>
          <w:sz w:val="32"/>
          <w:szCs w:val="32"/>
          <w:highlight w:val="none"/>
          <w:lang w:val="en-US" w:eastAsia="zh-CN" w:bidi="ar"/>
        </w:rPr>
        <w:t>参保人员可对以下评价结果提出异议：</w:t>
      </w:r>
    </w:p>
    <w:p w14:paraId="7E5B84C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（一）认为信用评价结果不符的；</w:t>
      </w:r>
    </w:p>
    <w:p w14:paraId="14C3EC4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（二）认为公示的信用结果涉及国家秘密、商业秘密、参保人员隐私的。</w:t>
      </w:r>
    </w:p>
    <w:p w14:paraId="658415D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第二十一条  </w:t>
      </w: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医疗保障基金使用失信行为的参保人员，应主动改正失信行为、消除不良社会影响。</w:t>
      </w:r>
    </w:p>
    <w:p w14:paraId="1D3ED14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第二十二条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医疗保障部门鼓励参保人员主动进行信用修复。信用修复遵循“谁认定、谁受理，谁修复、谁报送”的原则，按照规定程序向作出失信认定的医疗保障经办机构提出修复申请。信用失信修复完成后将终止失信惩戒措施。</w:t>
      </w:r>
    </w:p>
    <w:p w14:paraId="5F29D33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第二十三条</w:t>
      </w:r>
      <w:r>
        <w:rPr>
          <w:rFonts w:hint="eastAsia" w:ascii="Times New Roman" w:hAnsi="Times New Roman" w:eastAsia="方正仿宋_GB2312" w:cs="Times New Roman"/>
          <w:snapToGrid/>
          <w:color w:val="auto"/>
          <w:spacing w:val="11"/>
          <w:kern w:val="2"/>
          <w:sz w:val="32"/>
          <w:szCs w:val="32"/>
          <w:highlight w:val="none"/>
          <w:lang w:val="en-US" w:eastAsia="zh-CN" w:bidi="ar"/>
        </w:rPr>
        <w:t xml:space="preserve">  失信参保人员可向医疗保障经办机构提出信用修复申请，材料如下：</w:t>
      </w:r>
    </w:p>
    <w:p w14:paraId="52A01C9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（一）信用修复申请表和信用承诺书；</w:t>
      </w:r>
    </w:p>
    <w:p w14:paraId="4408401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（二）信用修复的佐证材料；</w:t>
      </w:r>
    </w:p>
    <w:p w14:paraId="274AB7F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（三）委托代理人申请修复处理的，应提交授权委托书和代理人有效身份证明原件及复印件；</w:t>
      </w:r>
    </w:p>
    <w:p w14:paraId="3BC5E75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（四）举报他人或两定机构违规，被医保部门查实的。</w:t>
      </w:r>
    </w:p>
    <w:p w14:paraId="3DCCE8B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 xml:space="preserve">第二十四条  </w:t>
      </w:r>
      <w:r>
        <w:rPr>
          <w:rFonts w:hint="eastAsia" w:ascii="Times New Roman" w:hAnsi="Times New Roman" w:eastAsia="方正仿宋_GB2312" w:cs="Times New Roman"/>
          <w:snapToGrid/>
          <w:color w:val="auto"/>
          <w:spacing w:val="11"/>
          <w:kern w:val="2"/>
          <w:sz w:val="32"/>
          <w:szCs w:val="32"/>
          <w:highlight w:val="none"/>
          <w:lang w:val="en-US" w:eastAsia="zh-CN" w:bidi="ar"/>
        </w:rPr>
        <w:t>医疗保障经办机构收到异议处理、信用修复申请后，应当自收到申请之日起7个工作日内进行审核并处理；需要其他单位协助核查信息的，应当自收到申请之日起30个工作日内进行核查并处理。处理结果应当书面告知申请人。</w:t>
      </w:r>
    </w:p>
    <w:p w14:paraId="392E85FF">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p>
    <w:p w14:paraId="000F9E45">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方正黑体_GBK" w:hAnsi="方正黑体_GBK" w:eastAsia="方正黑体_GBK" w:cs="方正黑体_GBK"/>
          <w:snapToGrid/>
          <w:spacing w:val="11"/>
          <w:kern w:val="10"/>
          <w:sz w:val="32"/>
          <w:szCs w:val="32"/>
          <w:highlight w:val="none"/>
          <w:lang w:val="en-US" w:eastAsia="zh-CN"/>
        </w:rPr>
      </w:pPr>
      <w:r>
        <w:rPr>
          <w:rFonts w:hint="eastAsia" w:ascii="方正黑体_GBK" w:hAnsi="方正黑体_GBK" w:eastAsia="方正黑体_GBK" w:cs="方正黑体_GBK"/>
          <w:snapToGrid/>
          <w:spacing w:val="11"/>
          <w:kern w:val="10"/>
          <w:sz w:val="32"/>
          <w:szCs w:val="32"/>
          <w:highlight w:val="none"/>
          <w:lang w:val="en-US" w:eastAsia="zh-CN"/>
        </w:rPr>
        <w:t>第六章  附 则</w:t>
      </w:r>
    </w:p>
    <w:p w14:paraId="4941B81A">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楷体_GBK" w:cs="Times New Roman"/>
          <w:snapToGrid/>
          <w:color w:val="000000"/>
          <w:spacing w:val="11"/>
          <w:kern w:val="21"/>
          <w:sz w:val="32"/>
          <w:szCs w:val="32"/>
          <w:highlight w:val="none"/>
          <w:lang w:val="en-US" w:eastAsia="zh-CN" w:bidi="ar-SA"/>
        </w:rPr>
        <w:t>第二十五条</w:t>
      </w:r>
      <w:r>
        <w:rPr>
          <w:rFonts w:hint="eastAsia" w:ascii="方正楷体_GBK" w:hAnsi="方正楷体_GBK" w:eastAsia="方正楷体_GBK" w:cs="方正楷体_GBK"/>
          <w:snapToGrid/>
          <w:spacing w:val="11"/>
          <w:kern w:val="21"/>
          <w:sz w:val="32"/>
          <w:szCs w:val="32"/>
          <w:highlight w:val="none"/>
          <w:lang w:val="en-US" w:eastAsia="zh-CN"/>
        </w:rPr>
        <w:t xml:space="preserve">  </w:t>
      </w:r>
      <w:r>
        <w:rPr>
          <w:rFonts w:hint="eastAsia" w:ascii="Times New Roman" w:hAnsi="Times New Roman" w:eastAsia="方正仿宋_GB2312" w:cs="Times New Roman"/>
          <w:snapToGrid/>
          <w:color w:val="auto"/>
          <w:spacing w:val="11"/>
          <w:kern w:val="2"/>
          <w:sz w:val="32"/>
          <w:szCs w:val="32"/>
          <w:highlight w:val="none"/>
          <w:lang w:val="en-US" w:eastAsia="zh-CN" w:bidi="ar"/>
        </w:rPr>
        <w:t>本细则由昌吉州医疗保障局负责解释，自2025年*月*日起试行，有效期2年。国家、自治区有规定的从其规定。</w:t>
      </w:r>
    </w:p>
    <w:p w14:paraId="3C9A8C12">
      <w:pPr>
        <w:pStyle w:val="7"/>
        <w:keepNext w:val="0"/>
        <w:keepLines w:val="0"/>
        <w:pageBreakBefore w:val="0"/>
        <w:widowControl w:val="0"/>
        <w:wordWrap/>
        <w:overflowPunct/>
        <w:topLinePunct w:val="0"/>
        <w:bidi w:val="0"/>
        <w:spacing w:line="560" w:lineRule="exact"/>
        <w:ind w:left="0" w:right="0" w:firstLine="0" w:firstLineChars="0"/>
        <w:rPr>
          <w:highlight w:val="none"/>
        </w:rPr>
      </w:pPr>
    </w:p>
    <w:p w14:paraId="60FBDB7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附件：1.昌吉回族自治州参保人员医疗保障信用评价</w:t>
      </w:r>
    </w:p>
    <w:p w14:paraId="483ECE6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1710" w:firstLineChars="500"/>
        <w:jc w:val="both"/>
        <w:textAlignment w:val="baseline"/>
        <w:rPr>
          <w:rFonts w:hint="default"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指标</w:t>
      </w:r>
    </w:p>
    <w:p w14:paraId="63E209BF">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2.信用承诺书（模板）</w:t>
      </w:r>
    </w:p>
    <w:p w14:paraId="284B9566">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3.信用评价结果异议申请表（模板）</w:t>
      </w:r>
    </w:p>
    <w:p w14:paraId="200C5BC0">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4.信用评价异议处理结果反馈单（模板）</w:t>
      </w:r>
    </w:p>
    <w:p w14:paraId="0AA8D94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pPr>
      <w:r>
        <w:rPr>
          <w:rFonts w:hint="eastAsia" w:ascii="Times New Roman" w:hAnsi="Times New Roman" w:eastAsia="方正仿宋_GB2312" w:cs="Times New Roman"/>
          <w:snapToGrid/>
          <w:color w:val="auto"/>
          <w:spacing w:val="11"/>
          <w:kern w:val="2"/>
          <w:sz w:val="32"/>
          <w:szCs w:val="32"/>
          <w:highlight w:val="none"/>
          <w:lang w:val="en-US" w:eastAsia="zh-CN" w:bidi="ar"/>
        </w:rPr>
        <w:t>5.信用修复申请表（模板）</w:t>
      </w:r>
    </w:p>
    <w:p w14:paraId="62780E50">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sectPr>
          <w:footerReference r:id="rId5" w:type="default"/>
          <w:pgSz w:w="11906" w:h="16838"/>
          <w:pgMar w:top="2098" w:right="1531" w:bottom="1531" w:left="1531" w:header="851" w:footer="992" w:gutter="0"/>
          <w:pgNumType w:fmt="numberInDash"/>
          <w:cols w:space="720" w:num="1"/>
          <w:rtlGutter w:val="0"/>
          <w:docGrid w:type="lines" w:linePitch="312" w:charSpace="0"/>
        </w:sectPr>
      </w:pPr>
      <w:r>
        <w:rPr>
          <w:rFonts w:hint="eastAsia" w:ascii="Times New Roman" w:hAnsi="Times New Roman" w:eastAsia="方正仿宋_GB2312" w:cs="Times New Roman"/>
          <w:snapToGrid/>
          <w:color w:val="auto"/>
          <w:spacing w:val="11"/>
          <w:kern w:val="2"/>
          <w:sz w:val="32"/>
          <w:szCs w:val="32"/>
          <w:highlight w:val="none"/>
          <w:lang w:val="en-US" w:eastAsia="zh-CN" w:bidi="ar"/>
        </w:rPr>
        <w:t>6.信用修复通知书（模板）</w:t>
      </w:r>
    </w:p>
    <w:tbl>
      <w:tblPr>
        <w:tblStyle w:val="13"/>
        <w:tblW w:w="13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1599"/>
        <w:gridCol w:w="1"/>
        <w:gridCol w:w="1354"/>
        <w:gridCol w:w="19"/>
        <w:gridCol w:w="1322"/>
        <w:gridCol w:w="9"/>
        <w:gridCol w:w="4270"/>
        <w:gridCol w:w="19"/>
        <w:gridCol w:w="3185"/>
      </w:tblGrid>
      <w:tr w14:paraId="4483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41" w:type="dxa"/>
            <w:gridSpan w:val="10"/>
            <w:tcBorders>
              <w:top w:val="nil"/>
              <w:left w:val="nil"/>
              <w:bottom w:val="nil"/>
              <w:right w:val="nil"/>
            </w:tcBorders>
            <w:shd w:val="clear" w:color="auto" w:fill="FFFFFF"/>
            <w:noWrap/>
            <w:vAlign w:val="center"/>
          </w:tcPr>
          <w:p w14:paraId="0F4E05FF">
            <w:pPr>
              <w:keepNext w:val="0"/>
              <w:keepLines w:val="0"/>
              <w:widowControl/>
              <w:suppressLineNumbers w:val="0"/>
              <w:snapToGrid w:val="0"/>
              <w:jc w:val="left"/>
              <w:textAlignment w:val="center"/>
              <w:rPr>
                <w:rFonts w:hint="eastAsia" w:ascii="黑体" w:hAnsi="宋体" w:eastAsia="黑体" w:cs="黑体"/>
                <w:i w:val="0"/>
                <w:iCs w:val="0"/>
                <w:snapToGrid w:val="0"/>
                <w:color w:val="000000"/>
                <w:kern w:val="0"/>
                <w:sz w:val="32"/>
                <w:szCs w:val="3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附件1：</w:t>
            </w:r>
          </w:p>
        </w:tc>
      </w:tr>
      <w:tr w14:paraId="5B8C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41" w:type="dxa"/>
            <w:gridSpan w:val="10"/>
            <w:tcBorders>
              <w:top w:val="nil"/>
              <w:left w:val="nil"/>
              <w:bottom w:val="nil"/>
              <w:right w:val="nil"/>
            </w:tcBorders>
            <w:shd w:val="clear" w:color="auto" w:fill="FFFFFF"/>
            <w:noWrap/>
            <w:vAlign w:val="center"/>
          </w:tcPr>
          <w:p w14:paraId="054A0DFB">
            <w:pPr>
              <w:keepNext w:val="0"/>
              <w:keepLines w:val="0"/>
              <w:widowControl/>
              <w:suppressLineNumbers w:val="0"/>
              <w:snapToGrid w:val="0"/>
              <w:jc w:val="center"/>
              <w:textAlignment w:val="cente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pPr>
            <w: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t>昌吉回族自治州参保人员医疗保障信用评价指标（2025年11月）</w:t>
            </w:r>
          </w:p>
        </w:tc>
      </w:tr>
      <w:tr w14:paraId="1043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9DE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一级指标</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E516A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二级指标</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A5DE5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三级指标</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154B4D">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分值</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（12分）</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不含加分项</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F3865E">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评价内容</w:t>
            </w:r>
          </w:p>
        </w:tc>
        <w:tc>
          <w:tcPr>
            <w:tcW w:w="3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A5ED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评分标准</w:t>
            </w:r>
          </w:p>
        </w:tc>
      </w:tr>
      <w:tr w14:paraId="657E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9607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一般违规</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F1DA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转借社保卡</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C0A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转借社保卡</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B16A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A4AEA7">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将本人的医疗保障凭证交由他人冒名使用造成医疗保障基金损失被医保行政部门查实的情况。</w:t>
            </w:r>
          </w:p>
        </w:tc>
        <w:tc>
          <w:tcPr>
            <w:tcW w:w="3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CC5D5">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1.初次违法违规行为后果轻微并及时改正的扣1分，未主动退回的扣2分；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2.再次一般违法违规行为造成医保基金损失的扣3分；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3D57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17AA2">
            <w:pPr>
              <w:snapToGrid w:val="0"/>
              <w:jc w:val="center"/>
              <w:rPr>
                <w:rFonts w:hint="eastAsia" w:ascii="宋体" w:hAnsi="宋体" w:eastAsia="宋体" w:cs="宋体"/>
                <w:i w:val="0"/>
                <w:iCs w:val="0"/>
                <w:color w:val="000000"/>
                <w:sz w:val="20"/>
                <w:szCs w:val="20"/>
                <w:u w:val="none"/>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7757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重复享受医疗保障待遇</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6560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重复享受医疗保障待遇</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6EA4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83EB1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重复享受医疗保障待遇造成医疗保障基金损失被医保行政部门查实的情况。</w:t>
            </w:r>
          </w:p>
        </w:tc>
        <w:tc>
          <w:tcPr>
            <w:tcW w:w="3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E8C0">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703A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B16BB">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9F9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转卖套现</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6D97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转卖套现</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1B17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786448">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利用享受医疗保障待遇的机会转卖药品造成医保基金损失被医保行政部门查实的情况。</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4E327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1.初次违法违规后果轻微并及时改正的扣1分，未主动退回的扣2分；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2.再次一般违法违规造成医保基金损失的扣3分；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5.达到诈骗罪立案标准的扣10分。</w:t>
            </w:r>
          </w:p>
        </w:tc>
      </w:tr>
      <w:tr w14:paraId="715D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0E8B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欺诈骗保行为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F28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冒名就医</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4F21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冒名就医、购药</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A08A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E1B45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使用他人医疗保障凭证冒名就医、购药的被医保行政部门查实的。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14F2FC">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79C3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2EE35">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F83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伪造凭证</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1395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伪造凭证</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22AE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28BB1D">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通过伪造、变造、隐匿、涂改、销毁医学文书、医学证明、会计凭证、电子信息等有关资料骗取医疗保障基金支出被医保行政部门查实的。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216185">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4CDE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34E0D">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FC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其他欺诈骗保行为</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1A9A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其他欺诈骗保行为</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9252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18CE9">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以骗取医疗保障基金为目的其他行为被医保行政部门查实的情况。</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022B82">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1.骗取医保基金不予行政处罚的扣5分；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2.骗取医保基金的被行政处罚的扣6分；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3.达到诈骗罪立案标准的扣10分。</w:t>
            </w:r>
          </w:p>
        </w:tc>
      </w:tr>
      <w:tr w14:paraId="464A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exac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64AF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加分项</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63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主动举报</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1EE8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主动举报</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65C9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B3194">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主动举报欺诈骗保等行为并查实的。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2FCD5E">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举报违规行为查实并受奖励一次加3分</w:t>
            </w:r>
          </w:p>
        </w:tc>
      </w:tr>
      <w:tr w14:paraId="7DF3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exac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9C452">
            <w:pPr>
              <w:snapToGrid w:val="0"/>
              <w:jc w:val="center"/>
              <w:rPr>
                <w:rFonts w:hint="eastAsia" w:ascii="宋体" w:hAnsi="宋体" w:eastAsia="宋体" w:cs="宋体"/>
                <w:i w:val="0"/>
                <w:iCs w:val="0"/>
                <w:color w:val="000000"/>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631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积极建言</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6C9D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积极建言</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137F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901E02">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建言献策，被医保部门采纳的。</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159DCC">
            <w:pPr>
              <w:keepNext w:val="0"/>
              <w:keepLines w:val="0"/>
              <w:widowControl/>
              <w:suppressLineNumbers w:val="0"/>
              <w:snapToGrid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建言献策，被医保部门采纳一次加3分。</w:t>
            </w:r>
          </w:p>
        </w:tc>
      </w:tr>
    </w:tbl>
    <w:p w14:paraId="090AFE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Times New Roman"/>
          <w:snapToGrid/>
          <w:color w:val="auto"/>
          <w:spacing w:val="11"/>
          <w:kern w:val="2"/>
          <w:sz w:val="20"/>
          <w:szCs w:val="20"/>
          <w:highlight w:val="none"/>
          <w:lang w:val="en-US" w:eastAsia="zh-CN" w:bidi="ar"/>
        </w:rPr>
        <w:sectPr>
          <w:pgSz w:w="16838" w:h="11906" w:orient="landscape"/>
          <w:pgMar w:top="1531" w:right="2098" w:bottom="1531" w:left="1531" w:header="851" w:footer="992" w:gutter="0"/>
          <w:pgNumType w:fmt="numberInDash"/>
          <w:cols w:space="720" w:num="1"/>
          <w:rtlGutter w:val="0"/>
          <w:docGrid w:type="lines" w:linePitch="312" w:charSpace="0"/>
        </w:sectPr>
      </w:pPr>
    </w:p>
    <w:p w14:paraId="1207592E">
      <w:pPr>
        <w:keepNext w:val="0"/>
        <w:keepLines w:val="0"/>
        <w:pageBreakBefore w:val="0"/>
        <w:widowControl/>
        <w:kinsoku/>
        <w:wordWrap/>
        <w:autoSpaceDE/>
        <w:autoSpaceDN/>
        <w:bidi w:val="0"/>
        <w:adjustRightInd/>
        <w:snapToGrid/>
        <w:spacing w:line="560" w:lineRule="exact"/>
        <w:ind w:firstLine="0" w:firstLineChars="0"/>
        <w:jc w:val="left"/>
        <w:textAlignment w:val="auto"/>
        <w:rPr>
          <w:rFonts w:hint="eastAsia" w:ascii="方正黑体_GBK" w:hAnsi="方正黑体_GBK" w:eastAsia="方正黑体_GBK" w:cs="方正黑体_GBK"/>
          <w:b w:val="0"/>
          <w:bCs/>
          <w:snapToGrid/>
          <w:spacing w:val="9"/>
          <w:kern w:val="2"/>
          <w:sz w:val="32"/>
          <w:szCs w:val="32"/>
          <w:lang w:val="en-US" w:eastAsia="zh-CN"/>
        </w:rPr>
      </w:pPr>
      <w:r>
        <w:rPr>
          <w:rFonts w:hint="eastAsia" w:ascii="方正黑体_GBK" w:hAnsi="方正黑体_GBK" w:eastAsia="方正黑体_GBK" w:cs="方正黑体_GBK"/>
          <w:b w:val="0"/>
          <w:bCs/>
          <w:snapToGrid/>
          <w:spacing w:val="9"/>
          <w:kern w:val="2"/>
          <w:sz w:val="32"/>
          <w:szCs w:val="32"/>
          <w:lang w:val="en-US" w:eastAsia="zh-CN"/>
        </w:rPr>
        <w:t>附件2</w:t>
      </w:r>
    </w:p>
    <w:p w14:paraId="6AFC0559">
      <w:pPr>
        <w:pStyle w:val="11"/>
        <w:keepNext w:val="0"/>
        <w:keepLines w:val="0"/>
        <w:pageBreakBefore w:val="0"/>
        <w:wordWrap/>
        <w:bidi w:val="0"/>
        <w:spacing w:line="560" w:lineRule="exact"/>
        <w:ind w:firstLine="0" w:firstLineChars="0"/>
        <w:rPr>
          <w:rFonts w:hint="default"/>
          <w:lang w:val="en-US" w:eastAsia="zh-CN"/>
        </w:rPr>
      </w:pPr>
    </w:p>
    <w:p w14:paraId="240B6CAF">
      <w:pPr>
        <w:pStyle w:val="10"/>
        <w:keepNext w:val="0"/>
        <w:keepLines w:val="0"/>
        <w:pageBreakBefore w:val="0"/>
        <w:widowControl/>
        <w:kinsoku/>
        <w:wordWrap/>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snapToGrid/>
          <w:spacing w:val="11"/>
          <w:kern w:val="10"/>
          <w:sz w:val="44"/>
          <w:szCs w:val="44"/>
          <w:highlight w:val="none"/>
          <w:lang w:val="en-US" w:eastAsia="zh-CN" w:bidi="ar-SA"/>
        </w:rPr>
      </w:pPr>
      <w:r>
        <w:rPr>
          <w:rFonts w:hint="default" w:ascii="方正小标宋简体" w:hAnsi="方正小标宋简体" w:eastAsia="方正小标宋简体" w:cs="方正小标宋简体"/>
          <w:snapToGrid/>
          <w:spacing w:val="11"/>
          <w:kern w:val="10"/>
          <w:sz w:val="44"/>
          <w:szCs w:val="44"/>
          <w:highlight w:val="none"/>
          <w:lang w:val="en-US" w:eastAsia="zh-CN" w:bidi="ar-SA"/>
        </w:rPr>
        <w:t>参保人员</w:t>
      </w:r>
      <w:r>
        <w:rPr>
          <w:rFonts w:hint="eastAsia" w:ascii="方正小标宋简体" w:hAnsi="方正小标宋简体" w:eastAsia="方正小标宋简体" w:cs="方正小标宋简体"/>
          <w:snapToGrid/>
          <w:spacing w:val="11"/>
          <w:kern w:val="10"/>
          <w:sz w:val="44"/>
          <w:szCs w:val="44"/>
          <w:highlight w:val="none"/>
          <w:lang w:val="en-US" w:eastAsia="zh-CN" w:bidi="ar-SA"/>
        </w:rPr>
        <w:t>医疗保障信用承诺书</w:t>
      </w:r>
    </w:p>
    <w:p w14:paraId="5E3ED0C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napToGrid/>
          <w:kern w:val="2"/>
          <w:sz w:val="44"/>
          <w:szCs w:val="44"/>
          <w:lang w:val="en-US" w:eastAsia="zh-CN"/>
        </w:rPr>
      </w:pPr>
    </w:p>
    <w:p w14:paraId="5A5F1893">
      <w:pPr>
        <w:keepNext w:val="0"/>
        <w:keepLines w:val="0"/>
        <w:pageBreakBefore w:val="0"/>
        <w:widowControl w:val="0"/>
        <w:shd w:val="clear"/>
        <w:kinsoku/>
        <w:wordWrap/>
        <w:overflowPunct/>
        <w:topLinePunct w:val="0"/>
        <w:autoSpaceDE/>
        <w:autoSpaceDN/>
        <w:bidi w:val="0"/>
        <w:adjustRightInd/>
        <w:snapToGrid/>
        <w:spacing w:line="560" w:lineRule="exact"/>
        <w:ind w:right="0" w:rightChars="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医疗保障经办机构：</w:t>
      </w:r>
    </w:p>
    <w:p w14:paraId="64F88BBC">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kern w:val="2"/>
          <w:sz w:val="32"/>
          <w:szCs w:val="32"/>
          <w:lang w:eastAsia="zh-CN"/>
        </w:rPr>
      </w:pPr>
      <w:r>
        <w:rPr>
          <w:rFonts w:hint="eastAsia" w:ascii="方正黑体_GBK" w:hAnsi="方正黑体_GBK" w:eastAsia="方正黑体_GBK" w:cs="方正黑体_GBK"/>
          <w:b w:val="0"/>
          <w:bCs w:val="0"/>
          <w:snapToGrid/>
          <w:kern w:val="2"/>
          <w:sz w:val="32"/>
          <w:szCs w:val="32"/>
          <w:lang w:val="en-US" w:eastAsia="zh-CN"/>
        </w:rPr>
        <w:t>参保</w:t>
      </w:r>
      <w:r>
        <w:rPr>
          <w:rFonts w:hint="eastAsia" w:ascii="方正黑体_GBK" w:hAnsi="方正黑体_GBK" w:eastAsia="方正黑体_GBK" w:cs="方正黑体_GBK"/>
          <w:b w:val="0"/>
          <w:bCs w:val="0"/>
          <w:snapToGrid/>
          <w:kern w:val="2"/>
          <w:sz w:val="32"/>
          <w:szCs w:val="32"/>
          <w:lang w:eastAsia="zh-CN"/>
        </w:rPr>
        <w:t>人基本信息</w:t>
      </w:r>
    </w:p>
    <w:p w14:paraId="4C4EEED5">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u w:val="single"/>
          <w:lang w:eastAsia="zh-CN"/>
        </w:rPr>
      </w:pPr>
      <w:r>
        <w:rPr>
          <w:rFonts w:hint="eastAsia" w:ascii="方正仿宋_GB2312" w:hAnsi="方正仿宋_GB2312" w:eastAsia="方正仿宋_GB2312" w:cs="方正仿宋_GB2312"/>
          <w:snapToGrid/>
          <w:kern w:val="2"/>
          <w:sz w:val="32"/>
          <w:szCs w:val="32"/>
          <w:lang w:eastAsia="zh-CN"/>
        </w:rPr>
        <w:t>姓   名：</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p>
    <w:p w14:paraId="1D4471CE">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u w:val="single"/>
          <w:lang w:eastAsia="zh-CN"/>
        </w:rPr>
      </w:pPr>
      <w:r>
        <w:rPr>
          <w:rFonts w:hint="eastAsia" w:ascii="方正仿宋_GB2312" w:hAnsi="方正仿宋_GB2312" w:eastAsia="方正仿宋_GB2312" w:cs="方正仿宋_GB2312"/>
          <w:snapToGrid/>
          <w:kern w:val="2"/>
          <w:sz w:val="32"/>
          <w:szCs w:val="32"/>
          <w:lang w:eastAsia="zh-CN"/>
        </w:rPr>
        <w:t>身份证号码：</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r>
        <w:rPr>
          <w:rFonts w:hint="eastAsia" w:ascii="方正仿宋_GB2312" w:hAnsi="方正仿宋_GB2312" w:eastAsia="方正仿宋_GB2312" w:cs="方正仿宋_GB2312"/>
          <w:snapToGrid/>
          <w:kern w:val="2"/>
          <w:sz w:val="32"/>
          <w:szCs w:val="32"/>
          <w:u w:val="single"/>
          <w:lang w:val="en-US" w:eastAsia="zh-CN"/>
        </w:rPr>
        <w:t xml:space="preserve"> </w:t>
      </w:r>
      <w:r>
        <w:rPr>
          <w:rFonts w:hint="eastAsia" w:ascii="方正仿宋_GB2312" w:hAnsi="方正仿宋_GB2312" w:eastAsia="方正仿宋_GB2312" w:cs="方正仿宋_GB2312"/>
          <w:snapToGrid/>
          <w:kern w:val="2"/>
          <w:sz w:val="32"/>
          <w:szCs w:val="32"/>
          <w:u w:val="single"/>
          <w:lang w:eastAsia="zh-CN"/>
        </w:rPr>
        <w:t xml:space="preserve">   </w:t>
      </w:r>
    </w:p>
    <w:p w14:paraId="424618B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华文中宋" w:hAnsi="华文中宋" w:eastAsia="仿宋" w:cs="Times New Roman"/>
          <w:b/>
          <w:spacing w:val="-20"/>
          <w:kern w:val="2"/>
          <w:sz w:val="44"/>
          <w:szCs w:val="44"/>
          <w:lang w:val="en-US" w:eastAsia="zh-CN" w:bidi="ar-SA"/>
        </w:rPr>
      </w:pPr>
      <w:r>
        <w:rPr>
          <w:rFonts w:hint="eastAsia" w:ascii="方正仿宋_GB2312" w:hAnsi="方正仿宋_GB2312" w:eastAsia="方正仿宋_GB2312" w:cs="方正仿宋_GB2312"/>
          <w:b w:val="0"/>
          <w:spacing w:val="0"/>
          <w:kern w:val="2"/>
          <w:sz w:val="32"/>
          <w:szCs w:val="32"/>
          <w:lang w:val="en-US" w:eastAsia="zh-CN" w:bidi="ar-SA"/>
        </w:rPr>
        <w:t xml:space="preserve">联系电话： </w:t>
      </w:r>
      <w:r>
        <w:rPr>
          <w:rFonts w:hint="eastAsia" w:ascii="方正仿宋_GB2312" w:hAnsi="方正仿宋_GB2312" w:eastAsia="方正仿宋_GB2312" w:cs="方正仿宋_GB2312"/>
          <w:b/>
          <w:spacing w:val="-20"/>
          <w:kern w:val="2"/>
          <w:sz w:val="32"/>
          <w:szCs w:val="32"/>
          <w:u w:val="single"/>
          <w:lang w:val="en-US" w:eastAsia="zh-CN" w:bidi="ar-SA"/>
        </w:rPr>
        <w:t xml:space="preserve">  </w:t>
      </w:r>
      <w:r>
        <w:rPr>
          <w:rFonts w:hint="eastAsia" w:ascii="仿宋" w:hAnsi="仿宋" w:eastAsia="仿宋" w:cs="仿宋"/>
          <w:b/>
          <w:spacing w:val="-20"/>
          <w:kern w:val="2"/>
          <w:sz w:val="32"/>
          <w:szCs w:val="32"/>
          <w:u w:val="single"/>
          <w:lang w:val="en-US" w:eastAsia="zh-CN" w:bidi="ar-SA"/>
        </w:rPr>
        <w:t xml:space="preserve">                                  </w:t>
      </w:r>
    </w:p>
    <w:p w14:paraId="201B4314">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承诺内容</w:t>
      </w:r>
    </w:p>
    <w:p w14:paraId="0AE94DF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b/>
          <w:bCs/>
          <w:snapToGrid/>
          <w:kern w:val="2"/>
          <w:sz w:val="32"/>
          <w:szCs w:val="32"/>
          <w:lang w:val="en-US" w:eastAsia="zh-CN"/>
        </w:rPr>
      </w:pPr>
      <w:r>
        <w:rPr>
          <w:rFonts w:hint="eastAsia" w:ascii="方正仿宋_GBK" w:hAnsi="方正仿宋_GBK" w:eastAsia="方正仿宋_GBK" w:cs="方正仿宋_GBK"/>
          <w:b/>
          <w:bCs/>
          <w:snapToGrid/>
          <w:kern w:val="2"/>
          <w:sz w:val="32"/>
          <w:szCs w:val="32"/>
          <w:lang w:val="en-US" w:eastAsia="zh-CN"/>
        </w:rPr>
        <w:t>1.报销材料承诺事项</w:t>
      </w:r>
    </w:p>
    <w:p w14:paraId="533C9C09">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）报销材料真实、合法有效</w:t>
      </w:r>
    </w:p>
    <w:p w14:paraId="12ADF6E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）不存在隐瞒、虚报、冒领、骗取医疗保险基金行为</w:t>
      </w:r>
    </w:p>
    <w:p w14:paraId="19150E82">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）未在其他单位（机构）报销过</w:t>
      </w:r>
    </w:p>
    <w:p w14:paraId="0AC4BEB5">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  ）外伤（中毒）入院不属于“斗殴、酗酒、吸（戒）毒、自残、违法犯罪、交通事故、医疗事故、应当从工伤保险基金支付及应当由第三方负担的情况”范畴。</w:t>
      </w:r>
    </w:p>
    <w:p w14:paraId="2ACECFE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b/>
          <w:bCs/>
          <w:snapToGrid/>
          <w:kern w:val="2"/>
          <w:sz w:val="32"/>
          <w:szCs w:val="32"/>
          <w:lang w:val="en-US" w:eastAsia="zh-CN"/>
        </w:rPr>
      </w:pPr>
      <w:r>
        <w:rPr>
          <w:rFonts w:hint="eastAsia" w:ascii="方正仿宋_GBK" w:hAnsi="方正仿宋_GBK" w:eastAsia="方正仿宋_GBK" w:cs="方正仿宋_GBK"/>
          <w:b/>
          <w:bCs/>
          <w:snapToGrid/>
          <w:kern w:val="2"/>
          <w:sz w:val="32"/>
          <w:szCs w:val="32"/>
          <w:lang w:val="en-US" w:eastAsia="zh-CN"/>
        </w:rPr>
        <w:t>2.其他承诺事项</w:t>
      </w:r>
    </w:p>
    <w:p w14:paraId="6361359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1</w:t>
      </w:r>
      <w:r>
        <w:rPr>
          <w:rFonts w:hint="eastAsia" w:ascii="方正仿宋_GB2312" w:hAnsi="方正仿宋_GB2312" w:eastAsia="方正仿宋_GB2312" w:cs="方正仿宋_GB2312"/>
          <w:snapToGrid/>
          <w:kern w:val="2"/>
          <w:sz w:val="32"/>
          <w:szCs w:val="32"/>
          <w:lang w:eastAsia="zh-CN"/>
        </w:rPr>
        <w:t>）不将本人的</w:t>
      </w:r>
      <w:r>
        <w:rPr>
          <w:rFonts w:hint="eastAsia" w:ascii="方正仿宋_GB2312" w:hAnsi="方正仿宋_GB2312" w:eastAsia="方正仿宋_GB2312" w:cs="方正仿宋_GB2312"/>
          <w:snapToGrid/>
          <w:kern w:val="2"/>
          <w:sz w:val="32"/>
          <w:szCs w:val="32"/>
          <w:lang w:val="en-US" w:eastAsia="zh-CN"/>
        </w:rPr>
        <w:t>医保卡、医保电子</w:t>
      </w:r>
      <w:r>
        <w:rPr>
          <w:rFonts w:hint="eastAsia" w:ascii="方正仿宋_GB2312" w:hAnsi="方正仿宋_GB2312" w:eastAsia="方正仿宋_GB2312" w:cs="方正仿宋_GB2312"/>
          <w:snapToGrid/>
          <w:kern w:val="2"/>
          <w:sz w:val="32"/>
          <w:szCs w:val="32"/>
          <w:lang w:eastAsia="zh-CN"/>
        </w:rPr>
        <w:t>凭证交由他人冒名使用；</w:t>
      </w:r>
    </w:p>
    <w:p w14:paraId="47D4E85A">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2</w:t>
      </w:r>
      <w:r>
        <w:rPr>
          <w:rFonts w:hint="eastAsia" w:ascii="方正仿宋_GB2312" w:hAnsi="方正仿宋_GB2312" w:eastAsia="方正仿宋_GB2312" w:cs="方正仿宋_GB2312"/>
          <w:snapToGrid/>
          <w:kern w:val="2"/>
          <w:sz w:val="32"/>
          <w:szCs w:val="32"/>
          <w:lang w:eastAsia="zh-CN"/>
        </w:rPr>
        <w:t>）不利用享受医疗保障待遇的机会转卖药品，接受返还现金、实物或者获得其他非法利益；</w:t>
      </w:r>
    </w:p>
    <w:p w14:paraId="26B11FA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方正仿宋_GB2312" w:hAnsi="方正仿宋_GB2312" w:eastAsia="方正仿宋_GB2312" w:cs="方正仿宋_GB2312"/>
          <w:snapToGrid/>
          <w:kern w:val="2"/>
          <w:sz w:val="32"/>
          <w:szCs w:val="32"/>
          <w:lang w:val="en-US" w:eastAsia="zh-CN"/>
        </w:rPr>
      </w:pPr>
      <w:r>
        <w:rPr>
          <w:rFonts w:hint="eastAsia" w:ascii="方正仿宋_GB2312" w:hAnsi="方正仿宋_GB2312" w:eastAsia="方正仿宋_GB2312" w:cs="方正仿宋_GB2312"/>
          <w:snapToGrid/>
          <w:kern w:val="2"/>
          <w:sz w:val="32"/>
          <w:szCs w:val="32"/>
          <w:lang w:eastAsia="zh-CN"/>
        </w:rPr>
        <w:t>（</w:t>
      </w:r>
      <w:r>
        <w:rPr>
          <w:rFonts w:hint="eastAsia" w:ascii="方正仿宋_GB2312" w:hAnsi="方正仿宋_GB2312" w:eastAsia="方正仿宋_GB2312" w:cs="方正仿宋_GB2312"/>
          <w:snapToGrid/>
          <w:kern w:val="2"/>
          <w:sz w:val="32"/>
          <w:szCs w:val="32"/>
          <w:lang w:val="en-US" w:eastAsia="zh-CN"/>
        </w:rPr>
        <w:t>3</w:t>
      </w:r>
      <w:r>
        <w:rPr>
          <w:rFonts w:hint="eastAsia" w:ascii="方正仿宋_GB2312" w:hAnsi="方正仿宋_GB2312" w:eastAsia="方正仿宋_GB2312" w:cs="方正仿宋_GB2312"/>
          <w:snapToGrid/>
          <w:kern w:val="2"/>
          <w:sz w:val="32"/>
          <w:szCs w:val="32"/>
          <w:lang w:eastAsia="zh-CN"/>
        </w:rPr>
        <w:t>）不使用他人</w:t>
      </w:r>
      <w:r>
        <w:rPr>
          <w:rFonts w:hint="eastAsia" w:ascii="方正仿宋_GB2312" w:hAnsi="方正仿宋_GB2312" w:eastAsia="方正仿宋_GB2312" w:cs="方正仿宋_GB2312"/>
          <w:snapToGrid/>
          <w:kern w:val="2"/>
          <w:sz w:val="32"/>
          <w:szCs w:val="32"/>
          <w:lang w:val="en-US" w:eastAsia="zh-CN"/>
        </w:rPr>
        <w:t>医保电子</w:t>
      </w:r>
      <w:r>
        <w:rPr>
          <w:rFonts w:hint="eastAsia" w:ascii="方正仿宋_GB2312" w:hAnsi="方正仿宋_GB2312" w:eastAsia="方正仿宋_GB2312" w:cs="方正仿宋_GB2312"/>
          <w:snapToGrid/>
          <w:kern w:val="2"/>
          <w:sz w:val="32"/>
          <w:szCs w:val="32"/>
          <w:lang w:eastAsia="zh-CN"/>
        </w:rPr>
        <w:t>凭证冒名就医、购药的；</w:t>
      </w:r>
    </w:p>
    <w:p w14:paraId="47D94C56">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本人已认真阅知并准确理解告知全部内容，并对承诺内容的真实性、准确性负责。</w:t>
      </w:r>
    </w:p>
    <w:p w14:paraId="3BF3A655">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 w:hAnsi="仿宋" w:eastAsia="仿宋" w:cs="仿宋"/>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以上所作承诺均为申请人的真实意思表示，申请人愿意承担由于本人不实承诺、违反承诺所产生的一切法律后果（</w:t>
      </w:r>
      <w:r>
        <w:rPr>
          <w:rFonts w:hint="eastAsia" w:ascii="方正仿宋_GB2312" w:hAnsi="方正仿宋_GB2312" w:eastAsia="方正仿宋_GB2312" w:cs="方正仿宋_GB2312"/>
          <w:snapToGrid/>
          <w:kern w:val="2"/>
          <w:sz w:val="32"/>
          <w:szCs w:val="32"/>
          <w:lang w:val="en-US" w:eastAsia="zh-CN"/>
        </w:rPr>
        <w:t>抄写</w:t>
      </w:r>
      <w:r>
        <w:rPr>
          <w:rFonts w:hint="eastAsia" w:ascii="方正仿宋_GB2312" w:hAnsi="方正仿宋_GB2312" w:eastAsia="方正仿宋_GB2312" w:cs="方正仿宋_GB2312"/>
          <w:snapToGrid/>
          <w:kern w:val="2"/>
          <w:sz w:val="32"/>
          <w:szCs w:val="32"/>
          <w:lang w:eastAsia="zh-CN"/>
        </w:rPr>
        <w:t xml:space="preserve">）。    </w:t>
      </w:r>
      <w:r>
        <w:rPr>
          <w:rFonts w:hint="eastAsia" w:ascii="仿宋" w:hAnsi="仿宋" w:eastAsia="仿宋" w:cs="仿宋"/>
          <w:snapToGrid/>
          <w:kern w:val="2"/>
          <w:sz w:val="32"/>
          <w:szCs w:val="32"/>
          <w:lang w:eastAsia="zh-CN"/>
        </w:rPr>
        <w:t xml:space="preserve">            </w:t>
      </w:r>
    </w:p>
    <w:p w14:paraId="6783E19C">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 w:hAnsi="仿宋" w:eastAsia="仿宋" w:cs="仿宋"/>
          <w:snapToGrid/>
          <w:kern w:val="2"/>
          <w:sz w:val="32"/>
          <w:szCs w:val="32"/>
          <w:lang w:eastAsia="zh-CN"/>
        </w:rPr>
      </w:pPr>
    </w:p>
    <w:p w14:paraId="4F75C0E2">
      <w:pPr>
        <w:pStyle w:val="7"/>
        <w:keepNext w:val="0"/>
        <w:keepLines w:val="0"/>
        <w:pageBreakBefore w:val="0"/>
        <w:wordWrap/>
        <w:bidi w:val="0"/>
        <w:spacing w:line="560" w:lineRule="exact"/>
        <w:ind w:firstLine="0" w:firstLineChars="0"/>
        <w:rPr>
          <w:lang w:eastAsia="zh-CN"/>
        </w:rPr>
      </w:pPr>
    </w:p>
    <w:p w14:paraId="15207FB6">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 w:hAnsi="仿宋" w:eastAsia="仿宋" w:cs="仿宋"/>
          <w:snapToGrid/>
          <w:kern w:val="2"/>
          <w:sz w:val="32"/>
          <w:szCs w:val="32"/>
          <w:lang w:eastAsia="zh-CN"/>
        </w:rPr>
      </w:pPr>
      <w:r>
        <w:rPr>
          <w:rFonts w:hint="eastAsia" w:ascii="仿宋" w:hAnsi="仿宋" w:eastAsia="仿宋" w:cs="仿宋"/>
          <w:snapToGrid/>
          <w:kern w:val="2"/>
          <w:sz w:val="32"/>
          <w:szCs w:val="32"/>
          <w:lang w:val="en-US" w:eastAsia="zh-CN"/>
        </w:rPr>
        <w:t xml:space="preserve">           </w:t>
      </w:r>
      <w:r>
        <w:rPr>
          <w:rFonts w:hint="eastAsia" w:ascii="方正仿宋_GB2312" w:hAnsi="方正仿宋_GB2312" w:eastAsia="方正仿宋_GB2312" w:cs="方正仿宋_GB2312"/>
          <w:snapToGrid/>
          <w:kern w:val="2"/>
          <w:sz w:val="32"/>
          <w:szCs w:val="32"/>
          <w:lang w:val="en-US" w:eastAsia="zh-CN"/>
        </w:rPr>
        <w:t xml:space="preserve"> 承诺人（签名）：</w:t>
      </w:r>
      <w:r>
        <w:rPr>
          <w:rFonts w:hint="eastAsia" w:ascii="仿宋" w:hAnsi="仿宋" w:eastAsia="仿宋" w:cs="仿宋"/>
          <w:snapToGrid/>
          <w:kern w:val="2"/>
          <w:sz w:val="32"/>
          <w:szCs w:val="32"/>
          <w:lang w:eastAsia="zh-CN"/>
        </w:rPr>
        <w:t xml:space="preserve">            </w:t>
      </w:r>
    </w:p>
    <w:p w14:paraId="3CBCE7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方正仿宋_GB2312" w:hAnsi="方正仿宋_GB2312" w:eastAsia="方正仿宋_GB2312" w:cs="方正仿宋_GB2312"/>
          <w:snapToGrid/>
          <w:kern w:val="2"/>
          <w:sz w:val="32"/>
          <w:szCs w:val="32"/>
          <w:lang w:val="en-US" w:eastAsia="zh-CN"/>
        </w:rPr>
      </w:pPr>
      <w:r>
        <w:rPr>
          <w:rFonts w:hint="eastAsia" w:ascii="仿宋" w:hAnsi="仿宋" w:eastAsia="仿宋" w:cs="仿宋"/>
          <w:kern w:val="0"/>
          <w:sz w:val="32"/>
          <w:szCs w:val="32"/>
          <w:lang w:val="en-US" w:eastAsia="zh-CN" w:bidi="ar"/>
        </w:rPr>
        <w:t xml:space="preserve">                         </w:t>
      </w:r>
      <w:r>
        <w:rPr>
          <w:rFonts w:hint="eastAsia" w:ascii="方正仿宋_GB2312" w:hAnsi="方正仿宋_GB2312" w:eastAsia="方正仿宋_GB2312" w:cs="方正仿宋_GB2312"/>
          <w:snapToGrid/>
          <w:kern w:val="2"/>
          <w:sz w:val="32"/>
          <w:szCs w:val="32"/>
          <w:lang w:val="en-US" w:eastAsia="zh-CN"/>
        </w:rPr>
        <w:t xml:space="preserve"> 年     月     日   </w:t>
      </w:r>
    </w:p>
    <w:p w14:paraId="5E1C961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 w:hAnsi="仿宋" w:eastAsia="仿宋" w:cs="仿宋"/>
          <w:color w:val="000000"/>
          <w:kern w:val="0"/>
          <w:sz w:val="24"/>
          <w:szCs w:val="24"/>
          <w:shd w:val="clear" w:fill="FFFFFF"/>
          <w:lang w:val="en-US" w:eastAsia="zh-CN" w:bidi="ar"/>
        </w:rPr>
      </w:pPr>
    </w:p>
    <w:p w14:paraId="5A0A4BF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 w:hAnsi="仿宋" w:eastAsia="仿宋" w:cs="仿宋"/>
          <w:color w:val="000000"/>
          <w:kern w:val="0"/>
          <w:sz w:val="24"/>
          <w:szCs w:val="24"/>
          <w:shd w:val="clear" w:fill="FFFFFF"/>
          <w:lang w:val="en-US" w:eastAsia="zh-CN" w:bidi="ar"/>
        </w:rPr>
      </w:pPr>
    </w:p>
    <w:p w14:paraId="2C0A37DC">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0" w:firstLineChars="0"/>
        <w:jc w:val="both"/>
        <w:textAlignment w:val="auto"/>
        <w:rPr>
          <w:rFonts w:hint="default" w:ascii="仿宋_GB2312" w:hAnsi="仿宋_GB2312" w:eastAsia="仿宋_GB2312" w:cs="仿宋_GB2312"/>
          <w:kern w:val="2"/>
          <w:sz w:val="32"/>
          <w:szCs w:val="32"/>
          <w:lang w:val="en-US" w:eastAsia="zh-CN" w:bidi="ar-SA"/>
        </w:rPr>
      </w:pPr>
    </w:p>
    <w:p w14:paraId="3642AEC7">
      <w:pPr>
        <w:pStyle w:val="12"/>
        <w:keepNext w:val="0"/>
        <w:keepLines w:val="0"/>
        <w:pageBreakBefore w:val="0"/>
        <w:numPr>
          <w:ilvl w:val="0"/>
          <w:numId w:val="0"/>
        </w:numPr>
        <w:wordWrap/>
        <w:overflowPunct/>
        <w:topLinePunct w:val="0"/>
        <w:bidi w:val="0"/>
        <w:spacing w:line="560" w:lineRule="exact"/>
        <w:ind w:firstLine="0" w:firstLineChars="0"/>
        <w:rPr>
          <w:rFonts w:hint="eastAsia"/>
          <w:highlight w:val="none"/>
          <w:lang w:val="en-US" w:eastAsia="zh-CN"/>
        </w:rPr>
      </w:pPr>
    </w:p>
    <w:p w14:paraId="050C957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Times New Roman" w:hAnsi="Times New Roman" w:eastAsia="方正仿宋_GBK" w:cs="Times New Roman"/>
          <w:spacing w:val="11"/>
          <w:kern w:val="21"/>
          <w:sz w:val="32"/>
          <w:szCs w:val="32"/>
          <w:highlight w:val="none"/>
          <w:lang w:val="en-US" w:eastAsia="zh-CN" w:bidi="ar-SA"/>
        </w:rPr>
      </w:pPr>
    </w:p>
    <w:p w14:paraId="6173C4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Times New Roman"/>
          <w:snapToGrid/>
          <w:color w:val="auto"/>
          <w:spacing w:val="11"/>
          <w:kern w:val="2"/>
          <w:sz w:val="32"/>
          <w:szCs w:val="32"/>
          <w:highlight w:val="none"/>
          <w:lang w:val="en-US" w:eastAsia="zh-CN" w:bidi="ar"/>
        </w:rPr>
        <w:sectPr>
          <w:pgSz w:w="11906" w:h="16838"/>
          <w:pgMar w:top="2098" w:right="1531" w:bottom="1531" w:left="1531" w:header="851" w:footer="992" w:gutter="0"/>
          <w:pgNumType w:fmt="numberInDash"/>
          <w:cols w:space="720" w:num="1"/>
          <w:rtlGutter w:val="0"/>
          <w:docGrid w:type="lines" w:linePitch="312" w:charSpace="0"/>
        </w:sectPr>
      </w:pPr>
    </w:p>
    <w:p w14:paraId="0E84EF2C">
      <w:pPr>
        <w:widowControl/>
        <w:spacing w:line="560" w:lineRule="exact"/>
        <w:jc w:val="left"/>
        <w:rPr>
          <w:rFonts w:hint="eastAsia" w:eastAsia="方正黑体_GBK"/>
          <w:lang w:eastAsia="zh-CN"/>
        </w:rPr>
      </w:pP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3</w:t>
      </w:r>
    </w:p>
    <w:p w14:paraId="142A2E5F">
      <w:pPr>
        <w:widowControl/>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kern w:val="10"/>
          <w:sz w:val="44"/>
          <w:szCs w:val="44"/>
        </w:rPr>
        <w:t>信用评价结果异议申请表（模板）</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2013"/>
        <w:gridCol w:w="1712"/>
        <w:gridCol w:w="2083"/>
      </w:tblGrid>
      <w:tr w14:paraId="3B17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899" w:type="dxa"/>
            <w:noWrap w:val="0"/>
            <w:vAlign w:val="center"/>
          </w:tcPr>
          <w:p w14:paraId="103B79BC">
            <w:pPr>
              <w:widowControl/>
              <w:spacing w:line="560" w:lineRule="exact"/>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5808" w:type="dxa"/>
            <w:gridSpan w:val="3"/>
            <w:noWrap w:val="0"/>
            <w:vAlign w:val="top"/>
          </w:tcPr>
          <w:p w14:paraId="618D5A57">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4B24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899" w:type="dxa"/>
            <w:noWrap w:val="0"/>
            <w:vAlign w:val="center"/>
          </w:tcPr>
          <w:p w14:paraId="19877A4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联系人</w:t>
            </w:r>
          </w:p>
        </w:tc>
        <w:tc>
          <w:tcPr>
            <w:tcW w:w="2013" w:type="dxa"/>
            <w:noWrap w:val="0"/>
            <w:vAlign w:val="top"/>
          </w:tcPr>
          <w:p w14:paraId="5263B539">
            <w:pPr>
              <w:widowControl/>
              <w:spacing w:line="560" w:lineRule="exact"/>
              <w:ind w:firstLine="684" w:firstLineChars="200"/>
              <w:jc w:val="center"/>
              <w:rPr>
                <w:rFonts w:ascii="Times New Roman" w:hAnsi="Times New Roman" w:eastAsia="黑体" w:cs="Times New Roman"/>
                <w:spacing w:val="11"/>
                <w:kern w:val="10"/>
                <w:sz w:val="32"/>
                <w:szCs w:val="32"/>
              </w:rPr>
            </w:pPr>
          </w:p>
        </w:tc>
        <w:tc>
          <w:tcPr>
            <w:tcW w:w="1712" w:type="dxa"/>
            <w:noWrap w:val="0"/>
            <w:vAlign w:val="center"/>
          </w:tcPr>
          <w:p w14:paraId="69DF61CB">
            <w:pPr>
              <w:widowControl/>
              <w:spacing w:line="560" w:lineRule="exact"/>
              <w:jc w:val="center"/>
              <w:rPr>
                <w:rFonts w:ascii="Times New Roman" w:hAnsi="Times New Roman" w:eastAsia="黑体" w:cs="Times New Roman"/>
                <w:spacing w:val="11"/>
                <w:kern w:val="10"/>
                <w:sz w:val="32"/>
                <w:szCs w:val="32"/>
              </w:rPr>
            </w:pPr>
            <w:r>
              <w:rPr>
                <w:rFonts w:ascii="Times New Roman" w:hAnsi="Times New Roman" w:eastAsia="黑体" w:cs="Times New Roman"/>
                <w:spacing w:val="11"/>
                <w:kern w:val="10"/>
                <w:sz w:val="32"/>
                <w:szCs w:val="32"/>
              </w:rPr>
              <w:t>联系方式</w:t>
            </w:r>
          </w:p>
        </w:tc>
        <w:tc>
          <w:tcPr>
            <w:tcW w:w="2083" w:type="dxa"/>
            <w:noWrap w:val="0"/>
            <w:vAlign w:val="top"/>
          </w:tcPr>
          <w:p w14:paraId="393B040B">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0023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899" w:type="dxa"/>
            <w:noWrap w:val="0"/>
            <w:vAlign w:val="center"/>
          </w:tcPr>
          <w:p w14:paraId="4A1909D9">
            <w:pPr>
              <w:widowControl/>
              <w:spacing w:line="560" w:lineRule="exact"/>
              <w:ind w:firstLine="171" w:firstLineChars="50"/>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异议信息描述</w:t>
            </w:r>
          </w:p>
        </w:tc>
        <w:tc>
          <w:tcPr>
            <w:tcW w:w="5808" w:type="dxa"/>
            <w:gridSpan w:val="3"/>
            <w:noWrap w:val="0"/>
            <w:vAlign w:val="top"/>
          </w:tcPr>
          <w:p w14:paraId="673DBA64">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55A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899" w:type="dxa"/>
            <w:noWrap w:val="0"/>
            <w:vAlign w:val="center"/>
          </w:tcPr>
          <w:p w14:paraId="0EC5FF5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申请理由</w:t>
            </w:r>
          </w:p>
          <w:p w14:paraId="2E43A3D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（可附页）</w:t>
            </w:r>
          </w:p>
        </w:tc>
        <w:tc>
          <w:tcPr>
            <w:tcW w:w="5808" w:type="dxa"/>
            <w:gridSpan w:val="3"/>
            <w:noWrap w:val="0"/>
            <w:vAlign w:val="top"/>
          </w:tcPr>
          <w:p w14:paraId="7A36D537">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32E623F6">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621423DC">
            <w:pPr>
              <w:widowControl/>
              <w:spacing w:line="560" w:lineRule="exact"/>
              <w:ind w:firstLine="684" w:firstLineChars="200"/>
              <w:jc w:val="right"/>
              <w:rPr>
                <w:rFonts w:ascii="Times New Roman" w:hAnsi="Times New Roman" w:eastAsia="方正仿宋_GBK" w:cs="Times New Roman"/>
                <w:spacing w:val="11"/>
                <w:kern w:val="10"/>
                <w:sz w:val="32"/>
                <w:szCs w:val="32"/>
              </w:rPr>
            </w:pPr>
          </w:p>
          <w:p w14:paraId="04957DEF">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47DBF112">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141E3C89">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年   月   日 </w:t>
            </w:r>
          </w:p>
          <w:p w14:paraId="29044BC3">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（盖章）</w:t>
            </w:r>
          </w:p>
          <w:p w14:paraId="53496A01">
            <w:pPr>
              <w:widowControl/>
              <w:spacing w:line="560" w:lineRule="exact"/>
              <w:ind w:firstLine="684" w:firstLineChars="200"/>
              <w:jc w:val="right"/>
              <w:rPr>
                <w:rFonts w:ascii="Times New Roman" w:hAnsi="Times New Roman" w:eastAsia="黑体" w:cs="Times New Roman"/>
                <w:spacing w:val="11"/>
                <w:kern w:val="10"/>
                <w:sz w:val="32"/>
                <w:szCs w:val="32"/>
              </w:rPr>
            </w:pPr>
            <w:r>
              <w:rPr>
                <w:rFonts w:ascii="Times New Roman" w:hAnsi="Times New Roman" w:eastAsia="仿宋_GB2312" w:cs="Times New Roman"/>
                <w:spacing w:val="11"/>
                <w:kern w:val="10"/>
                <w:sz w:val="32"/>
                <w:szCs w:val="32"/>
              </w:rPr>
              <w:t xml:space="preserve">  </w:t>
            </w:r>
          </w:p>
        </w:tc>
      </w:tr>
      <w:tr w14:paraId="0E0C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899" w:type="dxa"/>
            <w:noWrap w:val="0"/>
            <w:vAlign w:val="center"/>
          </w:tcPr>
          <w:p w14:paraId="6CCE47F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5808" w:type="dxa"/>
            <w:gridSpan w:val="3"/>
            <w:noWrap w:val="0"/>
            <w:vAlign w:val="top"/>
          </w:tcPr>
          <w:p w14:paraId="23672607">
            <w:pPr>
              <w:widowControl/>
              <w:spacing w:line="560" w:lineRule="exact"/>
              <w:ind w:firstLine="684" w:firstLineChars="200"/>
              <w:jc w:val="left"/>
              <w:rPr>
                <w:rFonts w:ascii="Times New Roman" w:hAnsi="Times New Roman" w:eastAsia="黑体" w:cs="Times New Roman"/>
                <w:spacing w:val="11"/>
                <w:kern w:val="10"/>
                <w:sz w:val="32"/>
                <w:szCs w:val="32"/>
              </w:rPr>
            </w:pPr>
          </w:p>
          <w:p w14:paraId="7D25E895">
            <w:pPr>
              <w:widowControl/>
              <w:spacing w:line="560" w:lineRule="exact"/>
              <w:ind w:firstLine="684" w:firstLineChars="200"/>
              <w:jc w:val="left"/>
              <w:rPr>
                <w:rFonts w:ascii="Times New Roman" w:hAnsi="Times New Roman" w:eastAsia="黑体" w:cs="Times New Roman"/>
                <w:spacing w:val="11"/>
                <w:kern w:val="10"/>
                <w:sz w:val="32"/>
                <w:szCs w:val="32"/>
              </w:rPr>
            </w:pPr>
          </w:p>
          <w:p w14:paraId="1199F426">
            <w:pPr>
              <w:widowControl/>
              <w:spacing w:line="560" w:lineRule="exact"/>
              <w:jc w:val="left"/>
              <w:rPr>
                <w:rFonts w:ascii="Times New Roman" w:hAnsi="Times New Roman" w:eastAsia="黑体" w:cs="Times New Roman"/>
                <w:spacing w:val="11"/>
                <w:kern w:val="10"/>
                <w:sz w:val="32"/>
                <w:szCs w:val="32"/>
              </w:rPr>
            </w:pPr>
          </w:p>
        </w:tc>
      </w:tr>
    </w:tbl>
    <w:p w14:paraId="0A90A877">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lang w:eastAsia="zh-CN"/>
        </w:rPr>
      </w:pPr>
      <w:r>
        <w:rPr>
          <w:rFonts w:ascii="Times New Roman" w:hAnsi="Times New Roman" w:eastAsia="方正黑体_GBK" w:cs="Times New Roman"/>
          <w:spacing w:val="11"/>
          <w:kern w:val="10"/>
          <w:sz w:val="32"/>
          <w:szCs w:val="21"/>
        </w:rPr>
        <w:br w:type="page"/>
      </w: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4</w:t>
      </w:r>
    </w:p>
    <w:p w14:paraId="1A265421">
      <w:pPr>
        <w:pStyle w:val="12"/>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pPr>
    </w:p>
    <w:p w14:paraId="6A22D043">
      <w:pPr>
        <w:widowControl/>
        <w:spacing w:line="560" w:lineRule="exact"/>
        <w:jc w:val="center"/>
      </w:pPr>
      <w:r>
        <w:rPr>
          <w:rFonts w:hint="eastAsia" w:ascii="方正小标宋简体" w:hAnsi="方正小标宋简体" w:eastAsia="方正小标宋简体" w:cs="方正小标宋简体"/>
          <w:spacing w:val="11"/>
          <w:kern w:val="10"/>
          <w:sz w:val="44"/>
          <w:szCs w:val="44"/>
        </w:rPr>
        <w:t>信用评价异议处理结果反馈单（模板）</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5916"/>
      </w:tblGrid>
      <w:tr w14:paraId="662A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964" w:type="dxa"/>
            <w:noWrap w:val="0"/>
            <w:vAlign w:val="center"/>
          </w:tcPr>
          <w:p w14:paraId="4A3F1F6F">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5916" w:type="dxa"/>
            <w:noWrap w:val="0"/>
            <w:vAlign w:val="top"/>
          </w:tcPr>
          <w:p w14:paraId="0A8C7066">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6232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964" w:type="dxa"/>
            <w:noWrap w:val="0"/>
            <w:vAlign w:val="center"/>
          </w:tcPr>
          <w:p w14:paraId="0867D97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0306627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申请内容</w:t>
            </w:r>
          </w:p>
        </w:tc>
        <w:tc>
          <w:tcPr>
            <w:tcW w:w="5916" w:type="dxa"/>
            <w:noWrap w:val="0"/>
            <w:vAlign w:val="top"/>
          </w:tcPr>
          <w:p w14:paraId="79584D46">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272A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964" w:type="dxa"/>
            <w:noWrap w:val="0"/>
            <w:vAlign w:val="center"/>
          </w:tcPr>
          <w:p w14:paraId="5A8F5C4A">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6B756BE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处理结果</w:t>
            </w:r>
          </w:p>
        </w:tc>
        <w:tc>
          <w:tcPr>
            <w:tcW w:w="5916" w:type="dxa"/>
            <w:noWrap w:val="0"/>
            <w:vAlign w:val="bottom"/>
          </w:tcPr>
          <w:p w14:paraId="44880582">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XX单位</w:t>
            </w:r>
          </w:p>
          <w:p w14:paraId="0E16FC16">
            <w:pPr>
              <w:widowControl/>
              <w:spacing w:line="560" w:lineRule="exact"/>
              <w:ind w:firstLine="604" w:firstLineChars="200"/>
              <w:jc w:val="center"/>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  （盖章）</w:t>
            </w:r>
          </w:p>
        </w:tc>
      </w:tr>
      <w:tr w14:paraId="0C2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964" w:type="dxa"/>
            <w:noWrap w:val="0"/>
            <w:vAlign w:val="center"/>
          </w:tcPr>
          <w:p w14:paraId="4DF40174">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5916" w:type="dxa"/>
            <w:noWrap w:val="0"/>
            <w:vAlign w:val="top"/>
          </w:tcPr>
          <w:p w14:paraId="27463989">
            <w:pPr>
              <w:widowControl/>
              <w:spacing w:line="560" w:lineRule="exact"/>
              <w:ind w:firstLine="684" w:firstLineChars="200"/>
              <w:jc w:val="center"/>
              <w:rPr>
                <w:rFonts w:ascii="Times New Roman" w:hAnsi="Times New Roman" w:eastAsia="黑体" w:cs="Times New Roman"/>
                <w:spacing w:val="11"/>
                <w:kern w:val="10"/>
                <w:sz w:val="32"/>
                <w:szCs w:val="32"/>
              </w:rPr>
            </w:pPr>
          </w:p>
        </w:tc>
      </w:tr>
    </w:tbl>
    <w:p w14:paraId="523BEC1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lang w:eastAsia="zh-CN"/>
        </w:rPr>
      </w:pPr>
      <w:r>
        <w:rPr>
          <w:rFonts w:ascii="Times New Roman" w:hAnsi="Times New Roman" w:eastAsia="黑体" w:cs="Times New Roman"/>
          <w:spacing w:val="11"/>
          <w:kern w:val="10"/>
          <w:sz w:val="32"/>
          <w:szCs w:val="32"/>
        </w:rPr>
        <w:br w:type="page"/>
      </w:r>
      <w:r>
        <w:rPr>
          <w:rFonts w:hint="eastAsia" w:ascii="方正黑体_GBK" w:hAnsi="方正黑体_GBK" w:eastAsia="方正黑体_GBK" w:cs="Times New Roman"/>
          <w:spacing w:val="11"/>
          <w:kern w:val="10"/>
          <w:sz w:val="32"/>
          <w:szCs w:val="32"/>
        </w:rPr>
        <w:t>附件</w:t>
      </w:r>
      <w:r>
        <w:rPr>
          <w:rFonts w:hint="eastAsia" w:ascii="方正黑体_GBK" w:hAnsi="方正黑体_GBK" w:eastAsia="方正黑体_GBK" w:cs="Times New Roman"/>
          <w:spacing w:val="11"/>
          <w:kern w:val="10"/>
          <w:sz w:val="32"/>
          <w:szCs w:val="32"/>
          <w:lang w:val="en-US" w:eastAsia="zh-CN"/>
        </w:rPr>
        <w:t>5</w:t>
      </w:r>
    </w:p>
    <w:p w14:paraId="4E8CEF4D">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kern w:val="10"/>
          <w:sz w:val="44"/>
          <w:szCs w:val="44"/>
        </w:rPr>
        <w:t>信用修复申请表（模板）</w:t>
      </w:r>
    </w:p>
    <w:tbl>
      <w:tblPr>
        <w:tblStyle w:val="13"/>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308A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0F6B2F65">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失信主体基本情况</w:t>
            </w:r>
          </w:p>
        </w:tc>
        <w:tc>
          <w:tcPr>
            <w:tcW w:w="1889" w:type="dxa"/>
            <w:noWrap w:val="0"/>
            <w:vAlign w:val="center"/>
          </w:tcPr>
          <w:p w14:paraId="250EB29F">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名称</w:t>
            </w:r>
          </w:p>
        </w:tc>
        <w:tc>
          <w:tcPr>
            <w:tcW w:w="5186" w:type="dxa"/>
            <w:noWrap w:val="0"/>
            <w:vAlign w:val="center"/>
          </w:tcPr>
          <w:p w14:paraId="0685112A">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（填写法人单位名称或自然人名称）</w:t>
            </w:r>
          </w:p>
        </w:tc>
      </w:tr>
      <w:tr w14:paraId="048B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56D96AE9">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top"/>
          </w:tcPr>
          <w:p w14:paraId="60366CBD">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统一社会</w:t>
            </w:r>
          </w:p>
          <w:p w14:paraId="42B8858E">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信用代码</w:t>
            </w:r>
          </w:p>
        </w:tc>
        <w:tc>
          <w:tcPr>
            <w:tcW w:w="5186" w:type="dxa"/>
            <w:noWrap w:val="0"/>
            <w:vAlign w:val="center"/>
          </w:tcPr>
          <w:p w14:paraId="09D9857D">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（自然人填写身份证号）</w:t>
            </w:r>
          </w:p>
        </w:tc>
      </w:tr>
      <w:tr w14:paraId="7572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61ED57E4">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center"/>
          </w:tcPr>
          <w:p w14:paraId="388D1812">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联系方式</w:t>
            </w:r>
          </w:p>
        </w:tc>
        <w:tc>
          <w:tcPr>
            <w:tcW w:w="5186" w:type="dxa"/>
            <w:noWrap w:val="0"/>
            <w:vAlign w:val="center"/>
          </w:tcPr>
          <w:p w14:paraId="00204F28">
            <w:pPr>
              <w:widowControl/>
              <w:spacing w:line="560" w:lineRule="exact"/>
              <w:ind w:firstLine="924" w:firstLineChars="200"/>
              <w:jc w:val="center"/>
              <w:rPr>
                <w:rFonts w:ascii="方正小标宋简体" w:hAnsi="方正小标宋简体" w:eastAsia="方正小标宋简体" w:cs="Times New Roman"/>
                <w:spacing w:val="11"/>
                <w:kern w:val="10"/>
                <w:sz w:val="44"/>
                <w:szCs w:val="44"/>
              </w:rPr>
            </w:pPr>
          </w:p>
        </w:tc>
      </w:tr>
      <w:tr w14:paraId="2B30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1787" w:type="dxa"/>
            <w:noWrap w:val="0"/>
            <w:vAlign w:val="center"/>
          </w:tcPr>
          <w:p w14:paraId="263EF94E">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申请修复的失信信息</w:t>
            </w:r>
          </w:p>
          <w:p w14:paraId="3073230D">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w:t>
            </w:r>
          </w:p>
        </w:tc>
        <w:tc>
          <w:tcPr>
            <w:tcW w:w="1889" w:type="dxa"/>
            <w:noWrap w:val="0"/>
            <w:vAlign w:val="center"/>
          </w:tcPr>
          <w:p w14:paraId="51FB6E99">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失信信息</w:t>
            </w:r>
          </w:p>
          <w:p w14:paraId="03B02BD5">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内容描述</w:t>
            </w:r>
          </w:p>
        </w:tc>
        <w:tc>
          <w:tcPr>
            <w:tcW w:w="5186" w:type="dxa"/>
            <w:noWrap w:val="0"/>
            <w:vAlign w:val="center"/>
          </w:tcPr>
          <w:p w14:paraId="7110F173">
            <w:pPr>
              <w:widowControl/>
              <w:spacing w:line="560" w:lineRule="exact"/>
              <w:ind w:firstLine="604" w:firstLineChars="200"/>
              <w:jc w:val="left"/>
              <w:rPr>
                <w:rFonts w:ascii="方正小标宋简体" w:hAnsi="方正小标宋简体" w:eastAsia="方正小标宋简体" w:cs="Times New Roman"/>
                <w:spacing w:val="11"/>
                <w:kern w:val="10"/>
                <w:sz w:val="44"/>
                <w:szCs w:val="44"/>
              </w:rPr>
            </w:pPr>
            <w:r>
              <w:rPr>
                <w:rFonts w:hint="eastAsia" w:ascii="方正仿宋_GBK" w:hAnsi="方正仿宋_GBK" w:eastAsia="方正仿宋_GBK" w:cs="Times New Roman"/>
                <w:spacing w:val="11"/>
                <w:kern w:val="10"/>
                <w:sz w:val="28"/>
                <w:szCs w:val="28"/>
              </w:rPr>
              <w:t>xxxx 年 xx 月 xx 日，因****行为被处以失信惩戒限制措施（可提供页面打印件或复印件）</w:t>
            </w:r>
          </w:p>
        </w:tc>
      </w:tr>
      <w:tr w14:paraId="28F1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787" w:type="dxa"/>
            <w:noWrap w:val="0"/>
            <w:vAlign w:val="center"/>
          </w:tcPr>
          <w:p w14:paraId="09749E4C">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申请信用修复的理由</w:t>
            </w:r>
          </w:p>
        </w:tc>
        <w:tc>
          <w:tcPr>
            <w:tcW w:w="1889" w:type="dxa"/>
            <w:noWrap w:val="0"/>
            <w:vAlign w:val="center"/>
          </w:tcPr>
          <w:p w14:paraId="66E059E3">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符合《自治区、兵团医疗保障信用管理办法》规定</w:t>
            </w:r>
          </w:p>
        </w:tc>
        <w:tc>
          <w:tcPr>
            <w:tcW w:w="5186" w:type="dxa"/>
            <w:noWrap w:val="0"/>
            <w:vAlign w:val="center"/>
          </w:tcPr>
          <w:p w14:paraId="6ECE9733">
            <w:pPr>
              <w:widowControl/>
              <w:spacing w:line="560" w:lineRule="exact"/>
              <w:jc w:val="left"/>
              <w:rPr>
                <w:rFonts w:ascii="方正小标宋简体" w:hAnsi="方正小标宋简体" w:eastAsia="方正小标宋简体" w:cs="Times New Roman"/>
                <w:spacing w:val="11"/>
                <w:kern w:val="10"/>
                <w:sz w:val="44"/>
                <w:szCs w:val="44"/>
              </w:rPr>
            </w:pPr>
            <w:r>
              <w:rPr>
                <w:rFonts w:hint="eastAsia" w:ascii="Times New Roman" w:hAnsi="Times New Roman" w:eastAsia="方正仿宋_GBK" w:cs="Times New Roman"/>
                <w:spacing w:val="11"/>
                <w:kern w:val="10"/>
                <w:sz w:val="32"/>
                <w:szCs w:val="32"/>
              </w:rPr>
              <w:t>第六章第</w:t>
            </w:r>
            <w:r>
              <w:rPr>
                <w:rFonts w:hint="eastAsia" w:ascii="Times New Roman" w:hAnsi="Times New Roman" w:eastAsia="方正仿宋_GBK" w:cs="Times New Roman"/>
                <w:spacing w:val="11"/>
                <w:kern w:val="10"/>
                <w:sz w:val="32"/>
                <w:szCs w:val="32"/>
                <w:lang w:val="en-US" w:eastAsia="zh-CN"/>
              </w:rPr>
              <w:t>二十九</w:t>
            </w:r>
            <w:r>
              <w:rPr>
                <w:rFonts w:hint="eastAsia" w:ascii="Times New Roman" w:hAnsi="Times New Roman" w:eastAsia="方正仿宋_GBK" w:cs="Times New Roman"/>
                <w:spacing w:val="11"/>
                <w:kern w:val="10"/>
                <w:sz w:val="32"/>
                <w:szCs w:val="32"/>
              </w:rPr>
              <w:t>条规定：符合□不符合□</w:t>
            </w:r>
          </w:p>
        </w:tc>
      </w:tr>
      <w:tr w14:paraId="78CE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0D8B1DCE">
            <w:pPr>
              <w:widowControl/>
              <w:spacing w:line="560" w:lineRule="exact"/>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本单位（本人）声明，提交的材料真实有效。</w:t>
            </w:r>
          </w:p>
          <w:p w14:paraId="232F0D88">
            <w:pPr>
              <w:widowControl/>
              <w:spacing w:line="560" w:lineRule="exact"/>
              <w:ind w:firstLine="604" w:firstLineChars="200"/>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法定代表人（自然人）签字：（盖章）</w:t>
            </w:r>
          </w:p>
          <w:p w14:paraId="6281AC2A">
            <w:pPr>
              <w:widowControl/>
              <w:spacing w:line="560" w:lineRule="exact"/>
              <w:ind w:firstLine="604" w:firstLineChars="200"/>
              <w:jc w:val="left"/>
              <w:rPr>
                <w:rFonts w:ascii="仿宋_GB2312" w:hAnsi="黑体" w:eastAsia="仿宋_GB2312" w:cs="Times New Roman"/>
                <w:spacing w:val="11"/>
                <w:kern w:val="10"/>
                <w:sz w:val="32"/>
                <w:szCs w:val="32"/>
              </w:rPr>
            </w:pPr>
            <w:r>
              <w:rPr>
                <w:rFonts w:hint="eastAsia" w:ascii="方正仿宋_GBK" w:hAnsi="方正仿宋_GBK" w:eastAsia="方正仿宋_GBK" w:cs="Times New Roman"/>
                <w:spacing w:val="11"/>
                <w:kern w:val="10"/>
                <w:sz w:val="28"/>
                <w:szCs w:val="28"/>
              </w:rPr>
              <w:t>申请日期：        年   月   日</w:t>
            </w:r>
          </w:p>
        </w:tc>
      </w:tr>
    </w:tbl>
    <w:p w14:paraId="38C63A07">
      <w:pPr>
        <w:spacing w:line="560" w:lineRule="exact"/>
        <w:rPr>
          <w:rFonts w:hint="eastAsia" w:ascii="方正黑体_GBK" w:hAnsi="方正黑体_GBK" w:eastAsia="方正黑体_GBK" w:cs="方正黑体_GBK"/>
          <w:spacing w:val="11"/>
          <w:kern w:val="10"/>
          <w:sz w:val="32"/>
          <w:szCs w:val="32"/>
          <w:lang w:eastAsia="zh-CN"/>
        </w:rPr>
      </w:pPr>
      <w:r>
        <w:rPr>
          <w:rFonts w:ascii="Times New Roman" w:hAnsi="Times New Roman" w:eastAsia="方正黑体_GBK" w:cs="Times New Roman"/>
          <w:spacing w:val="11"/>
          <w:kern w:val="10"/>
          <w:sz w:val="32"/>
          <w:szCs w:val="32"/>
        </w:rPr>
        <w:br w:type="page"/>
      </w:r>
      <w:r>
        <w:rPr>
          <w:rFonts w:hint="eastAsia" w:ascii="方正黑体_GBK" w:hAnsi="方正黑体_GBK" w:eastAsia="方正黑体_GBK" w:cs="方正黑体_GBK"/>
          <w:spacing w:val="11"/>
          <w:kern w:val="10"/>
          <w:sz w:val="32"/>
          <w:szCs w:val="32"/>
        </w:rPr>
        <w:t>附件</w:t>
      </w:r>
      <w:r>
        <w:rPr>
          <w:rFonts w:hint="eastAsia" w:ascii="方正黑体_GBK" w:hAnsi="方正黑体_GBK" w:eastAsia="方正黑体_GBK" w:cs="方正黑体_GBK"/>
          <w:spacing w:val="11"/>
          <w:kern w:val="10"/>
          <w:sz w:val="32"/>
          <w:szCs w:val="32"/>
          <w:lang w:val="en-US" w:eastAsia="zh-CN"/>
        </w:rPr>
        <w:t>6</w:t>
      </w:r>
    </w:p>
    <w:tbl>
      <w:tblPr>
        <w:tblStyle w:val="13"/>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6734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7E9B56E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申请修复的失信主体</w:t>
            </w:r>
          </w:p>
        </w:tc>
        <w:tc>
          <w:tcPr>
            <w:tcW w:w="2081" w:type="dxa"/>
            <w:noWrap w:val="0"/>
            <w:vAlign w:val="center"/>
          </w:tcPr>
          <w:p w14:paraId="38E9D9F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名称</w:t>
            </w:r>
          </w:p>
        </w:tc>
        <w:tc>
          <w:tcPr>
            <w:tcW w:w="5711" w:type="dxa"/>
            <w:gridSpan w:val="3"/>
            <w:noWrap w:val="0"/>
            <w:vAlign w:val="center"/>
          </w:tcPr>
          <w:p w14:paraId="58E2FEFD">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（填写法人单位名称或自然人名称）</w:t>
            </w:r>
          </w:p>
        </w:tc>
      </w:tr>
      <w:tr w14:paraId="4056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6F986139">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1326382C">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统一社会信用代码</w:t>
            </w:r>
          </w:p>
        </w:tc>
        <w:tc>
          <w:tcPr>
            <w:tcW w:w="5711" w:type="dxa"/>
            <w:gridSpan w:val="3"/>
            <w:noWrap w:val="0"/>
            <w:vAlign w:val="center"/>
          </w:tcPr>
          <w:p w14:paraId="0E20FF82">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（自然人填写身份证号）</w:t>
            </w:r>
          </w:p>
        </w:tc>
      </w:tr>
      <w:tr w14:paraId="5B0B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154B2FFE">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7BF2168F">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法定代表人</w:t>
            </w:r>
          </w:p>
        </w:tc>
        <w:tc>
          <w:tcPr>
            <w:tcW w:w="2583" w:type="dxa"/>
            <w:noWrap w:val="0"/>
            <w:vAlign w:val="center"/>
          </w:tcPr>
          <w:p w14:paraId="51B319FF">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1864" w:type="dxa"/>
            <w:noWrap w:val="0"/>
            <w:vAlign w:val="center"/>
          </w:tcPr>
          <w:p w14:paraId="132A4DCB">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联系方式</w:t>
            </w:r>
          </w:p>
        </w:tc>
        <w:tc>
          <w:tcPr>
            <w:tcW w:w="1264" w:type="dxa"/>
            <w:noWrap w:val="0"/>
            <w:vAlign w:val="center"/>
          </w:tcPr>
          <w:p w14:paraId="7B6A01A6">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71B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0A88E884">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0E0D476A">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失信信息</w:t>
            </w:r>
          </w:p>
          <w:p w14:paraId="6FB80B74">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内容</w:t>
            </w:r>
          </w:p>
        </w:tc>
        <w:tc>
          <w:tcPr>
            <w:tcW w:w="5711" w:type="dxa"/>
            <w:gridSpan w:val="3"/>
            <w:noWrap w:val="0"/>
            <w:vAlign w:val="center"/>
          </w:tcPr>
          <w:p w14:paraId="5DE31322">
            <w:pPr>
              <w:widowControl/>
              <w:spacing w:line="560" w:lineRule="exact"/>
              <w:jc w:val="left"/>
              <w:rPr>
                <w:rFonts w:ascii="Times New Roman" w:hAnsi="Times New Roman" w:eastAsia="黑体" w:cs="Times New Roman"/>
                <w:spacing w:val="11"/>
                <w:kern w:val="10"/>
                <w:sz w:val="32"/>
                <w:szCs w:val="32"/>
              </w:rPr>
            </w:pPr>
          </w:p>
        </w:tc>
      </w:tr>
      <w:tr w14:paraId="6893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5EEAF5DE">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医疗保障部门意见</w:t>
            </w:r>
          </w:p>
        </w:tc>
        <w:tc>
          <w:tcPr>
            <w:tcW w:w="2081" w:type="dxa"/>
            <w:noWrap w:val="0"/>
            <w:vAlign w:val="center"/>
          </w:tcPr>
          <w:p w14:paraId="467959C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修复条件</w:t>
            </w:r>
          </w:p>
          <w:p w14:paraId="7E222CD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认定情况</w:t>
            </w:r>
          </w:p>
        </w:tc>
        <w:tc>
          <w:tcPr>
            <w:tcW w:w="5711" w:type="dxa"/>
            <w:gridSpan w:val="3"/>
            <w:noWrap w:val="0"/>
            <w:vAlign w:val="center"/>
          </w:tcPr>
          <w:p w14:paraId="7AF9F06B">
            <w:pPr>
              <w:widowControl/>
              <w:spacing w:line="560" w:lineRule="exact"/>
              <w:jc w:val="both"/>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经核实，不良信息主体已履行法定责任和义务，社会不良影响基本消除。 </w:t>
            </w:r>
          </w:p>
          <w:p w14:paraId="2E2670DF">
            <w:pPr>
              <w:widowControl/>
              <w:spacing w:line="560" w:lineRule="exact"/>
              <w:jc w:val="both"/>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 xml:space="preserve">至申请日，不良信息已披露 </w:t>
            </w:r>
            <w:r>
              <w:rPr>
                <w:rFonts w:hint="eastAsia" w:ascii="Times New Roman" w:hAnsi="Times New Roman" w:eastAsia="方正仿宋_GBK" w:cs="Times New Roman"/>
                <w:spacing w:val="11"/>
                <w:kern w:val="10"/>
                <w:sz w:val="28"/>
                <w:szCs w:val="28"/>
                <w:lang w:val="en-US" w:eastAsia="zh-CN"/>
              </w:rPr>
              <w:t xml:space="preserve"> </w:t>
            </w:r>
            <w:r>
              <w:rPr>
                <w:rFonts w:ascii="Times New Roman" w:hAnsi="Times New Roman" w:eastAsia="方正仿宋_GBK" w:cs="Times New Roman"/>
                <w:spacing w:val="11"/>
                <w:kern w:val="10"/>
                <w:sz w:val="28"/>
                <w:szCs w:val="28"/>
              </w:rPr>
              <w:t>年 个月， 期间未产生新的记入信用档案的同类不良信息。</w:t>
            </w:r>
          </w:p>
        </w:tc>
      </w:tr>
      <w:tr w14:paraId="3C05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33A03A36">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w:t>
            </w:r>
          </w:p>
          <w:p w14:paraId="4147E5F0">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w:t>
            </w:r>
          </w:p>
          <w:p w14:paraId="4EB4D19A">
            <w:pPr>
              <w:widowControl/>
              <w:spacing w:line="560" w:lineRule="exact"/>
              <w:jc w:val="distribute"/>
              <w:rPr>
                <w:rFonts w:ascii="Times New Roman" w:hAnsi="Times New Roman" w:eastAsia="黑体" w:cs="Times New Roman"/>
                <w:spacing w:val="11"/>
                <w:kern w:val="10"/>
                <w:sz w:val="32"/>
                <w:szCs w:val="32"/>
              </w:rPr>
            </w:pPr>
            <w:r>
              <w:rPr>
                <w:rFonts w:ascii="Times New Roman" w:hAnsi="Times New Roman" w:eastAsia="方正黑体_GBK" w:cs="Times New Roman"/>
                <w:spacing w:val="11"/>
                <w:kern w:val="10"/>
                <w:sz w:val="32"/>
                <w:szCs w:val="32"/>
              </w:rPr>
              <w:t>意见</w:t>
            </w:r>
          </w:p>
        </w:tc>
        <w:tc>
          <w:tcPr>
            <w:tcW w:w="7792" w:type="dxa"/>
            <w:gridSpan w:val="4"/>
            <w:noWrap w:val="0"/>
            <w:vAlign w:val="center"/>
          </w:tcPr>
          <w:p w14:paraId="4E44AF7E">
            <w:pPr>
              <w:widowControl/>
              <w:spacing w:line="560" w:lineRule="exact"/>
              <w:ind w:firstLine="604" w:firstLineChars="200"/>
              <w:jc w:val="right"/>
              <w:rPr>
                <w:rFonts w:ascii="Times New Roman" w:hAnsi="Times New Roman" w:eastAsia="仿宋_GB2312" w:cs="Times New Roman"/>
                <w:spacing w:val="11"/>
                <w:kern w:val="10"/>
                <w:sz w:val="28"/>
                <w:szCs w:val="28"/>
              </w:rPr>
            </w:pPr>
            <w:r>
              <w:rPr>
                <w:rFonts w:ascii="Times New Roman" w:hAnsi="Times New Roman" w:eastAsia="仿宋_GB2312" w:cs="Times New Roman"/>
                <w:spacing w:val="11"/>
                <w:kern w:val="10"/>
                <w:sz w:val="28"/>
                <w:szCs w:val="28"/>
              </w:rPr>
              <w:t xml:space="preserve"> </w:t>
            </w:r>
          </w:p>
          <w:p w14:paraId="22111B9F">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39F5CA79">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                    单位（盖章）       </w:t>
            </w:r>
          </w:p>
          <w:p w14:paraId="2C85BA29">
            <w:pPr>
              <w:widowControl/>
              <w:spacing w:line="560" w:lineRule="exact"/>
              <w:ind w:firstLine="604" w:firstLineChars="200"/>
              <w:jc w:val="right"/>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w:t>
            </w:r>
            <w:r>
              <w:rPr>
                <w:rFonts w:ascii="Times New Roman" w:hAnsi="Times New Roman" w:eastAsia="仿宋_GB2312" w:cs="Times New Roman"/>
                <w:spacing w:val="11"/>
                <w:kern w:val="10"/>
                <w:sz w:val="28"/>
                <w:szCs w:val="28"/>
              </w:rPr>
              <w:t xml:space="preserve">       </w:t>
            </w:r>
          </w:p>
        </w:tc>
      </w:tr>
    </w:tbl>
    <w:p w14:paraId="2F593F9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center"/>
        <w:textAlignment w:val="baseline"/>
        <w:rPr>
          <w:rFonts w:hint="eastAsia" w:ascii="Times New Roman" w:hAnsi="Times New Roman" w:eastAsia="方正仿宋_GBK" w:cs="Times New Roman"/>
          <w:spacing w:val="11"/>
          <w:kern w:val="21"/>
          <w:sz w:val="32"/>
          <w:szCs w:val="32"/>
          <w:highlight w:val="none"/>
          <w:lang w:val="en-US" w:eastAsia="zh-CN" w:bidi="ar-SA"/>
        </w:rPr>
      </w:pPr>
      <w:r>
        <w:rPr>
          <w:rFonts w:hint="eastAsia" w:ascii="方正小标宋简体" w:hAnsi="方正小标宋简体" w:eastAsia="方正小标宋简体" w:cs="方正小标宋简体"/>
          <w:spacing w:val="11"/>
          <w:kern w:val="10"/>
          <w:sz w:val="44"/>
          <w:szCs w:val="44"/>
        </w:rPr>
        <w:t>信用修复通知书（模板）</w:t>
      </w:r>
    </w:p>
    <w:sectPr>
      <w:headerReference r:id="rId6" w:type="default"/>
      <w:footerReference r:id="rId7" w:type="default"/>
      <w:pgSz w:w="11905" w:h="16840"/>
      <w:pgMar w:top="2098" w:right="1531" w:bottom="1531"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152668-C29B-48B0-B7E6-7D051DB7D9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21EABC5-BA4C-424D-8036-41F1112074D9}"/>
  </w:font>
  <w:font w:name="仿宋">
    <w:panose1 w:val="02010609060101010101"/>
    <w:charset w:val="86"/>
    <w:family w:val="auto"/>
    <w:pitch w:val="default"/>
    <w:sig w:usb0="800002BF" w:usb1="38CF7CFA" w:usb2="00000016" w:usb3="00000000" w:csb0="00040001" w:csb1="00000000"/>
    <w:embedRegular r:id="rId3" w:fontKey="{BAFC13DF-D108-44CA-ACC0-46A2F3865EC9}"/>
  </w:font>
  <w:font w:name="方正小标宋简体">
    <w:panose1 w:val="02000000000000000000"/>
    <w:charset w:val="86"/>
    <w:family w:val="auto"/>
    <w:pitch w:val="default"/>
    <w:sig w:usb0="00000001" w:usb1="08000000" w:usb2="00000000" w:usb3="00000000" w:csb0="00040000" w:csb1="00000000"/>
    <w:embedRegular r:id="rId4" w:fontKey="{71E8AA7C-3584-4B5C-99D3-7A9946C6A21E}"/>
  </w:font>
  <w:font w:name="方正黑体_GBK">
    <w:altName w:val="微软雅黑"/>
    <w:panose1 w:val="03000509000000000000"/>
    <w:charset w:val="86"/>
    <w:family w:val="auto"/>
    <w:pitch w:val="default"/>
    <w:sig w:usb0="00000000" w:usb1="00000000" w:usb2="00000000" w:usb3="00000000" w:csb0="00040000" w:csb1="00000000"/>
    <w:embedRegular r:id="rId5" w:fontKey="{B9EA6C2F-5C01-45D9-BC87-380687BD182A}"/>
  </w:font>
  <w:font w:name="方正仿宋_GBK">
    <w:altName w:val="微软雅黑"/>
    <w:panose1 w:val="03000509000000000000"/>
    <w:charset w:val="86"/>
    <w:family w:val="auto"/>
    <w:pitch w:val="default"/>
    <w:sig w:usb0="00000000" w:usb1="00000000" w:usb2="00000000" w:usb3="00000000" w:csb0="00040000" w:csb1="00000000"/>
    <w:embedRegular r:id="rId6" w:fontKey="{AA2F7903-D958-4738-837E-30705F8D738A}"/>
  </w:font>
  <w:font w:name="方正楷体_GBK">
    <w:panose1 w:val="02000000000000000000"/>
    <w:charset w:val="86"/>
    <w:family w:val="auto"/>
    <w:pitch w:val="default"/>
    <w:sig w:usb0="800002BF" w:usb1="38CF7CFA" w:usb2="00000016" w:usb3="00000000" w:csb0="00040000" w:csb1="00000000"/>
    <w:embedRegular r:id="rId7" w:fontKey="{4D1231DF-AC48-46E2-BAC4-8A1E92CBF5D8}"/>
  </w:font>
  <w:font w:name="方正仿宋_GB2312">
    <w:panose1 w:val="02000000000000000000"/>
    <w:charset w:val="86"/>
    <w:family w:val="auto"/>
    <w:pitch w:val="default"/>
    <w:sig w:usb0="A00002BF" w:usb1="184F6CFA" w:usb2="00000012" w:usb3="00000000" w:csb0="00040001" w:csb1="00000000"/>
    <w:embedRegular r:id="rId8" w:fontKey="{E49D6EED-B74C-43B3-AE2C-7B8251283569}"/>
  </w:font>
  <w:font w:name="方正楷体_GB2312">
    <w:panose1 w:val="02000000000000000000"/>
    <w:charset w:val="86"/>
    <w:family w:val="auto"/>
    <w:pitch w:val="default"/>
    <w:sig w:usb0="A00002BF" w:usb1="184F6CFA" w:usb2="00000012" w:usb3="00000000" w:csb0="00040001" w:csb1="00000000"/>
    <w:embedRegular r:id="rId9" w:fontKey="{FC29DDB8-AB07-44B2-AF71-A79A7587C247}"/>
  </w:font>
  <w:font w:name="方正小标宋_GBK">
    <w:panose1 w:val="02000000000000000000"/>
    <w:charset w:val="86"/>
    <w:family w:val="auto"/>
    <w:pitch w:val="default"/>
    <w:sig w:usb0="A00002BF" w:usb1="38CF7CFA" w:usb2="00082016" w:usb3="00000000" w:csb0="00040001" w:csb1="00000000"/>
    <w:embedRegular r:id="rId10" w:fontKey="{D3717C22-473E-47B1-9BEF-E69A17AEB9D1}"/>
  </w:font>
  <w:font w:name="华文中宋">
    <w:altName w:val="宋体"/>
    <w:panose1 w:val="02010600040101010101"/>
    <w:charset w:val="86"/>
    <w:family w:val="auto"/>
    <w:pitch w:val="default"/>
    <w:sig w:usb0="00000000" w:usb1="00000000" w:usb2="00000000" w:usb3="00000000" w:csb0="0004009F" w:csb1="DFD70000"/>
    <w:embedRegular r:id="rId11" w:fontKey="{94ED7A23-8DE4-4DEA-8C4D-F4C320A127B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1EA5">
    <w:pPr>
      <w:pStyle w:val="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p w14:paraId="1815D2E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B7DE">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8438">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E71A9"/>
    <w:multiLevelType w:val="singleLevel"/>
    <w:tmpl w:val="C08E71A9"/>
    <w:lvl w:ilvl="0" w:tentative="0">
      <w:start w:val="1"/>
      <w:numFmt w:val="chineseCounting"/>
      <w:suff w:val="nothing"/>
      <w:lvlText w:val="%1、"/>
      <w:lvlJc w:val="left"/>
      <w:pPr>
        <w:ind w:left="-10"/>
      </w:pPr>
      <w:rPr>
        <w:rFonts w:hint="eastAsia"/>
      </w:rPr>
    </w:lvl>
  </w:abstractNum>
  <w:abstractNum w:abstractNumId="1">
    <w:nsid w:val="28E56C58"/>
    <w:multiLevelType w:val="singleLevel"/>
    <w:tmpl w:val="28E56C58"/>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96E7B"/>
    <w:rsid w:val="00417EF4"/>
    <w:rsid w:val="00731F18"/>
    <w:rsid w:val="007F6C6F"/>
    <w:rsid w:val="0085657F"/>
    <w:rsid w:val="0113639E"/>
    <w:rsid w:val="01513954"/>
    <w:rsid w:val="01CC5EE4"/>
    <w:rsid w:val="021B4775"/>
    <w:rsid w:val="02ED6E0B"/>
    <w:rsid w:val="03420482"/>
    <w:rsid w:val="034278B7"/>
    <w:rsid w:val="036E5294"/>
    <w:rsid w:val="039874D0"/>
    <w:rsid w:val="0462617C"/>
    <w:rsid w:val="04DB0134"/>
    <w:rsid w:val="04E13A54"/>
    <w:rsid w:val="04E353B7"/>
    <w:rsid w:val="04F73278"/>
    <w:rsid w:val="05021C97"/>
    <w:rsid w:val="05123C0E"/>
    <w:rsid w:val="055F2BD9"/>
    <w:rsid w:val="05B777F8"/>
    <w:rsid w:val="06220179"/>
    <w:rsid w:val="06260F28"/>
    <w:rsid w:val="064A5629"/>
    <w:rsid w:val="064C13A1"/>
    <w:rsid w:val="06AD1039"/>
    <w:rsid w:val="06BC6EDE"/>
    <w:rsid w:val="06E4096E"/>
    <w:rsid w:val="07DF0035"/>
    <w:rsid w:val="07E075A4"/>
    <w:rsid w:val="07F910B5"/>
    <w:rsid w:val="086F1377"/>
    <w:rsid w:val="08A21A21"/>
    <w:rsid w:val="08C63700"/>
    <w:rsid w:val="08CE4AB4"/>
    <w:rsid w:val="0919633C"/>
    <w:rsid w:val="0A176022"/>
    <w:rsid w:val="0A2B7F82"/>
    <w:rsid w:val="0A64315D"/>
    <w:rsid w:val="0AA3355A"/>
    <w:rsid w:val="0AD776DE"/>
    <w:rsid w:val="0AE147AE"/>
    <w:rsid w:val="0B635F2E"/>
    <w:rsid w:val="0BA635C6"/>
    <w:rsid w:val="0BC80234"/>
    <w:rsid w:val="0C0A65C9"/>
    <w:rsid w:val="0C846E09"/>
    <w:rsid w:val="0C9E691F"/>
    <w:rsid w:val="0CD667E0"/>
    <w:rsid w:val="0D3B5CCB"/>
    <w:rsid w:val="0D6214AA"/>
    <w:rsid w:val="0DA57240"/>
    <w:rsid w:val="0DB66863"/>
    <w:rsid w:val="0DDB70DA"/>
    <w:rsid w:val="0E034675"/>
    <w:rsid w:val="0E23158F"/>
    <w:rsid w:val="0EDD34DE"/>
    <w:rsid w:val="0F0B2B8E"/>
    <w:rsid w:val="0F1E29AB"/>
    <w:rsid w:val="0F316E5F"/>
    <w:rsid w:val="0F982FB1"/>
    <w:rsid w:val="10037665"/>
    <w:rsid w:val="10BA4216"/>
    <w:rsid w:val="11086DE7"/>
    <w:rsid w:val="11180CEA"/>
    <w:rsid w:val="111A3D66"/>
    <w:rsid w:val="113A06B7"/>
    <w:rsid w:val="114B136B"/>
    <w:rsid w:val="1187310D"/>
    <w:rsid w:val="11943BFC"/>
    <w:rsid w:val="11AD6919"/>
    <w:rsid w:val="11B201C7"/>
    <w:rsid w:val="11CD2769"/>
    <w:rsid w:val="11F757A1"/>
    <w:rsid w:val="121B453E"/>
    <w:rsid w:val="12244F80"/>
    <w:rsid w:val="12431F39"/>
    <w:rsid w:val="124E22E9"/>
    <w:rsid w:val="12A36B06"/>
    <w:rsid w:val="12A4010A"/>
    <w:rsid w:val="12CD0368"/>
    <w:rsid w:val="12DD3176"/>
    <w:rsid w:val="12DD798F"/>
    <w:rsid w:val="13164E87"/>
    <w:rsid w:val="134A6659"/>
    <w:rsid w:val="134F24D1"/>
    <w:rsid w:val="13712547"/>
    <w:rsid w:val="1380268A"/>
    <w:rsid w:val="138A0BB7"/>
    <w:rsid w:val="145E670C"/>
    <w:rsid w:val="149433CE"/>
    <w:rsid w:val="15282FD9"/>
    <w:rsid w:val="15BB086C"/>
    <w:rsid w:val="15D12640"/>
    <w:rsid w:val="1647748F"/>
    <w:rsid w:val="166205FE"/>
    <w:rsid w:val="1743234C"/>
    <w:rsid w:val="17582776"/>
    <w:rsid w:val="17656480"/>
    <w:rsid w:val="17DF2C4E"/>
    <w:rsid w:val="1861279C"/>
    <w:rsid w:val="18876A9D"/>
    <w:rsid w:val="18953CB7"/>
    <w:rsid w:val="18CA4C77"/>
    <w:rsid w:val="19081424"/>
    <w:rsid w:val="191653D9"/>
    <w:rsid w:val="19575F5C"/>
    <w:rsid w:val="196D58A7"/>
    <w:rsid w:val="19A600F8"/>
    <w:rsid w:val="19B94B48"/>
    <w:rsid w:val="1A367994"/>
    <w:rsid w:val="1A404921"/>
    <w:rsid w:val="1A454AA6"/>
    <w:rsid w:val="1B4008BD"/>
    <w:rsid w:val="1B652AA0"/>
    <w:rsid w:val="1B6F1564"/>
    <w:rsid w:val="1C36422E"/>
    <w:rsid w:val="1C4D59FA"/>
    <w:rsid w:val="1C7D1864"/>
    <w:rsid w:val="1C884062"/>
    <w:rsid w:val="1CBF0B95"/>
    <w:rsid w:val="1CC730D8"/>
    <w:rsid w:val="1CE326AA"/>
    <w:rsid w:val="1D0C7FA4"/>
    <w:rsid w:val="1DDE2DCF"/>
    <w:rsid w:val="1DE52597"/>
    <w:rsid w:val="1E5E7A6C"/>
    <w:rsid w:val="1EA153C2"/>
    <w:rsid w:val="1EDA0326"/>
    <w:rsid w:val="1F2667DB"/>
    <w:rsid w:val="1F6A3BED"/>
    <w:rsid w:val="1F7D56C5"/>
    <w:rsid w:val="1F996FAD"/>
    <w:rsid w:val="1FC75646"/>
    <w:rsid w:val="1FE5200E"/>
    <w:rsid w:val="209B70DD"/>
    <w:rsid w:val="21103460"/>
    <w:rsid w:val="218E68BA"/>
    <w:rsid w:val="21A12149"/>
    <w:rsid w:val="22143FC8"/>
    <w:rsid w:val="222D7E81"/>
    <w:rsid w:val="229376AE"/>
    <w:rsid w:val="22EE7610"/>
    <w:rsid w:val="22F10EAE"/>
    <w:rsid w:val="231309AA"/>
    <w:rsid w:val="2389558B"/>
    <w:rsid w:val="23AE4FF1"/>
    <w:rsid w:val="23F21382"/>
    <w:rsid w:val="24086865"/>
    <w:rsid w:val="2418384E"/>
    <w:rsid w:val="253023BB"/>
    <w:rsid w:val="257F0494"/>
    <w:rsid w:val="25835DB6"/>
    <w:rsid w:val="25F51F2A"/>
    <w:rsid w:val="26343C96"/>
    <w:rsid w:val="268575EC"/>
    <w:rsid w:val="26C3194E"/>
    <w:rsid w:val="26E735E6"/>
    <w:rsid w:val="26EA6825"/>
    <w:rsid w:val="272E1FC9"/>
    <w:rsid w:val="274F28DF"/>
    <w:rsid w:val="29103E8E"/>
    <w:rsid w:val="2A574095"/>
    <w:rsid w:val="2A972368"/>
    <w:rsid w:val="2ACB44D0"/>
    <w:rsid w:val="2AE1128D"/>
    <w:rsid w:val="2AE36810"/>
    <w:rsid w:val="2AF7102C"/>
    <w:rsid w:val="2B2056C6"/>
    <w:rsid w:val="2BDC3CE3"/>
    <w:rsid w:val="2C521827"/>
    <w:rsid w:val="2C8A02C3"/>
    <w:rsid w:val="2CAB751D"/>
    <w:rsid w:val="2D12214D"/>
    <w:rsid w:val="2D331317"/>
    <w:rsid w:val="2D7465A2"/>
    <w:rsid w:val="2DB85586"/>
    <w:rsid w:val="2DC76B5B"/>
    <w:rsid w:val="2DD261AC"/>
    <w:rsid w:val="2DE900CC"/>
    <w:rsid w:val="2DF301D1"/>
    <w:rsid w:val="2E060E00"/>
    <w:rsid w:val="2E2E745B"/>
    <w:rsid w:val="2E9B6172"/>
    <w:rsid w:val="2F154177"/>
    <w:rsid w:val="2F3445FD"/>
    <w:rsid w:val="2F7B3D98"/>
    <w:rsid w:val="2FFB511A"/>
    <w:rsid w:val="305459B9"/>
    <w:rsid w:val="305E56A9"/>
    <w:rsid w:val="309D6940"/>
    <w:rsid w:val="30EA63B1"/>
    <w:rsid w:val="313560F9"/>
    <w:rsid w:val="3149165B"/>
    <w:rsid w:val="31B03453"/>
    <w:rsid w:val="31C0661C"/>
    <w:rsid w:val="31F528CF"/>
    <w:rsid w:val="32AD727A"/>
    <w:rsid w:val="32FF3FCB"/>
    <w:rsid w:val="33036F7D"/>
    <w:rsid w:val="33227530"/>
    <w:rsid w:val="343B507D"/>
    <w:rsid w:val="34C24459"/>
    <w:rsid w:val="35132F06"/>
    <w:rsid w:val="351F79F1"/>
    <w:rsid w:val="354831AF"/>
    <w:rsid w:val="355377A7"/>
    <w:rsid w:val="3560278C"/>
    <w:rsid w:val="35C54814"/>
    <w:rsid w:val="35D02BA5"/>
    <w:rsid w:val="35E12C8E"/>
    <w:rsid w:val="36416B0C"/>
    <w:rsid w:val="369B50DD"/>
    <w:rsid w:val="36BA5D2F"/>
    <w:rsid w:val="36C56777"/>
    <w:rsid w:val="36EC1C61"/>
    <w:rsid w:val="36EE7787"/>
    <w:rsid w:val="36F377CF"/>
    <w:rsid w:val="37051811"/>
    <w:rsid w:val="37061630"/>
    <w:rsid w:val="371143FD"/>
    <w:rsid w:val="37694773"/>
    <w:rsid w:val="38474968"/>
    <w:rsid w:val="388861A3"/>
    <w:rsid w:val="389D76B7"/>
    <w:rsid w:val="38D26888"/>
    <w:rsid w:val="39875636"/>
    <w:rsid w:val="39D4535A"/>
    <w:rsid w:val="3A357076"/>
    <w:rsid w:val="3A3E63BF"/>
    <w:rsid w:val="3A881CA1"/>
    <w:rsid w:val="3ABD5DEE"/>
    <w:rsid w:val="3ADF67F8"/>
    <w:rsid w:val="3AF6246B"/>
    <w:rsid w:val="3B2C05DC"/>
    <w:rsid w:val="3B495E39"/>
    <w:rsid w:val="3B8B032E"/>
    <w:rsid w:val="3C10064E"/>
    <w:rsid w:val="3C243C4B"/>
    <w:rsid w:val="3C2E56C4"/>
    <w:rsid w:val="3C6329C5"/>
    <w:rsid w:val="3C653A5B"/>
    <w:rsid w:val="3C9118C3"/>
    <w:rsid w:val="3CC725CF"/>
    <w:rsid w:val="3D3275D7"/>
    <w:rsid w:val="3D597924"/>
    <w:rsid w:val="3DEB4AAE"/>
    <w:rsid w:val="3DFF674E"/>
    <w:rsid w:val="3E0D6740"/>
    <w:rsid w:val="3E294E69"/>
    <w:rsid w:val="3E3D62CB"/>
    <w:rsid w:val="3EA364A2"/>
    <w:rsid w:val="3EC33594"/>
    <w:rsid w:val="3EC93E65"/>
    <w:rsid w:val="3ED500DA"/>
    <w:rsid w:val="3F1907ED"/>
    <w:rsid w:val="3F9D72DB"/>
    <w:rsid w:val="3FAE7C86"/>
    <w:rsid w:val="3FF014F6"/>
    <w:rsid w:val="403703F1"/>
    <w:rsid w:val="404D29D9"/>
    <w:rsid w:val="40974727"/>
    <w:rsid w:val="40D544E8"/>
    <w:rsid w:val="412679C5"/>
    <w:rsid w:val="414958B9"/>
    <w:rsid w:val="417116E0"/>
    <w:rsid w:val="4180729A"/>
    <w:rsid w:val="4181094E"/>
    <w:rsid w:val="41C370C3"/>
    <w:rsid w:val="41F73F10"/>
    <w:rsid w:val="42227AF1"/>
    <w:rsid w:val="42846FB4"/>
    <w:rsid w:val="429733C9"/>
    <w:rsid w:val="429D6505"/>
    <w:rsid w:val="42B63AEA"/>
    <w:rsid w:val="43913516"/>
    <w:rsid w:val="442B7F8A"/>
    <w:rsid w:val="444066D4"/>
    <w:rsid w:val="444B5B90"/>
    <w:rsid w:val="44A9435E"/>
    <w:rsid w:val="44DA57EF"/>
    <w:rsid w:val="45101210"/>
    <w:rsid w:val="4541586E"/>
    <w:rsid w:val="45473643"/>
    <w:rsid w:val="455A356F"/>
    <w:rsid w:val="4561381A"/>
    <w:rsid w:val="457627E1"/>
    <w:rsid w:val="458B6AE9"/>
    <w:rsid w:val="45A8769B"/>
    <w:rsid w:val="45B93E4A"/>
    <w:rsid w:val="45D16D43"/>
    <w:rsid w:val="45F75351"/>
    <w:rsid w:val="461865CE"/>
    <w:rsid w:val="46580062"/>
    <w:rsid w:val="46991FE4"/>
    <w:rsid w:val="46E07E03"/>
    <w:rsid w:val="47152B0E"/>
    <w:rsid w:val="47E337DB"/>
    <w:rsid w:val="48002277"/>
    <w:rsid w:val="4801034D"/>
    <w:rsid w:val="483B0352"/>
    <w:rsid w:val="48DB38E3"/>
    <w:rsid w:val="491D29C3"/>
    <w:rsid w:val="49A445FA"/>
    <w:rsid w:val="49D913C2"/>
    <w:rsid w:val="4A3A11F5"/>
    <w:rsid w:val="4A51716B"/>
    <w:rsid w:val="4A54747B"/>
    <w:rsid w:val="4A830E92"/>
    <w:rsid w:val="4B0877E1"/>
    <w:rsid w:val="4B55797D"/>
    <w:rsid w:val="4BE807F1"/>
    <w:rsid w:val="4BF47742"/>
    <w:rsid w:val="4C183B62"/>
    <w:rsid w:val="4C267B9D"/>
    <w:rsid w:val="4C58618F"/>
    <w:rsid w:val="4C6021EA"/>
    <w:rsid w:val="4D113D78"/>
    <w:rsid w:val="4DB36BDD"/>
    <w:rsid w:val="4DB76EE3"/>
    <w:rsid w:val="4DC44009"/>
    <w:rsid w:val="4E864C08"/>
    <w:rsid w:val="4E8F19D4"/>
    <w:rsid w:val="4EC8514E"/>
    <w:rsid w:val="4F2416AD"/>
    <w:rsid w:val="4F2850F6"/>
    <w:rsid w:val="4F4745E5"/>
    <w:rsid w:val="4F4E6379"/>
    <w:rsid w:val="4F912F4E"/>
    <w:rsid w:val="4F9547EC"/>
    <w:rsid w:val="4FB62C3D"/>
    <w:rsid w:val="4FD02B6F"/>
    <w:rsid w:val="4FFA7976"/>
    <w:rsid w:val="5034292E"/>
    <w:rsid w:val="50D046B5"/>
    <w:rsid w:val="51340035"/>
    <w:rsid w:val="51565549"/>
    <w:rsid w:val="515D57DD"/>
    <w:rsid w:val="521C68BA"/>
    <w:rsid w:val="52701AAA"/>
    <w:rsid w:val="52BC29D7"/>
    <w:rsid w:val="5391176E"/>
    <w:rsid w:val="53A34538"/>
    <w:rsid w:val="53AB0A82"/>
    <w:rsid w:val="53DF5D32"/>
    <w:rsid w:val="53E97A13"/>
    <w:rsid w:val="54724B97"/>
    <w:rsid w:val="548F5C4F"/>
    <w:rsid w:val="54B631A4"/>
    <w:rsid w:val="54C96433"/>
    <w:rsid w:val="54F90CB9"/>
    <w:rsid w:val="54F95E44"/>
    <w:rsid w:val="550F6204"/>
    <w:rsid w:val="55BA356A"/>
    <w:rsid w:val="55C300FC"/>
    <w:rsid w:val="5642697E"/>
    <w:rsid w:val="56B9407C"/>
    <w:rsid w:val="57436C71"/>
    <w:rsid w:val="574535A2"/>
    <w:rsid w:val="57455E82"/>
    <w:rsid w:val="57BC1BBE"/>
    <w:rsid w:val="57EB10B7"/>
    <w:rsid w:val="58363D81"/>
    <w:rsid w:val="58C47924"/>
    <w:rsid w:val="590B020F"/>
    <w:rsid w:val="5915335C"/>
    <w:rsid w:val="59447A04"/>
    <w:rsid w:val="59B63A4F"/>
    <w:rsid w:val="5A6574B1"/>
    <w:rsid w:val="5A6B0418"/>
    <w:rsid w:val="5AB20948"/>
    <w:rsid w:val="5AEA4BFC"/>
    <w:rsid w:val="5B41210B"/>
    <w:rsid w:val="5B437AE2"/>
    <w:rsid w:val="5B6A2F3F"/>
    <w:rsid w:val="5B6D3744"/>
    <w:rsid w:val="5B904C74"/>
    <w:rsid w:val="5BBA496C"/>
    <w:rsid w:val="5C14118E"/>
    <w:rsid w:val="5C6F4A19"/>
    <w:rsid w:val="5CBC3771"/>
    <w:rsid w:val="5D0638AC"/>
    <w:rsid w:val="5D173AA8"/>
    <w:rsid w:val="5DB46F7F"/>
    <w:rsid w:val="5DCF5EBA"/>
    <w:rsid w:val="5DD30635"/>
    <w:rsid w:val="5DE80B25"/>
    <w:rsid w:val="5DF63197"/>
    <w:rsid w:val="5E596035"/>
    <w:rsid w:val="5E5B12F6"/>
    <w:rsid w:val="5E5D6E1D"/>
    <w:rsid w:val="5E6C7060"/>
    <w:rsid w:val="5EB00087"/>
    <w:rsid w:val="5EC859D3"/>
    <w:rsid w:val="604D7663"/>
    <w:rsid w:val="60633114"/>
    <w:rsid w:val="617D4CFF"/>
    <w:rsid w:val="61BC20AC"/>
    <w:rsid w:val="61E75012"/>
    <w:rsid w:val="61EE5FDE"/>
    <w:rsid w:val="61F75BC9"/>
    <w:rsid w:val="62782477"/>
    <w:rsid w:val="62860DC4"/>
    <w:rsid w:val="62A1508F"/>
    <w:rsid w:val="62B45479"/>
    <w:rsid w:val="62B47227"/>
    <w:rsid w:val="62B6587A"/>
    <w:rsid w:val="62BD0BB2"/>
    <w:rsid w:val="630B7C7A"/>
    <w:rsid w:val="634966F9"/>
    <w:rsid w:val="636A50A9"/>
    <w:rsid w:val="637457B2"/>
    <w:rsid w:val="641B7AA8"/>
    <w:rsid w:val="6486074F"/>
    <w:rsid w:val="653D7D6E"/>
    <w:rsid w:val="655C24B4"/>
    <w:rsid w:val="66683E2E"/>
    <w:rsid w:val="668918D8"/>
    <w:rsid w:val="66974E96"/>
    <w:rsid w:val="66AD6467"/>
    <w:rsid w:val="673C2FD6"/>
    <w:rsid w:val="679338AF"/>
    <w:rsid w:val="679D472E"/>
    <w:rsid w:val="67B50D99"/>
    <w:rsid w:val="680F08A7"/>
    <w:rsid w:val="68352BB8"/>
    <w:rsid w:val="68447580"/>
    <w:rsid w:val="68792AA5"/>
    <w:rsid w:val="68F32214"/>
    <w:rsid w:val="68F55EA4"/>
    <w:rsid w:val="690B67AE"/>
    <w:rsid w:val="691B3C33"/>
    <w:rsid w:val="692769A5"/>
    <w:rsid w:val="69390EA2"/>
    <w:rsid w:val="69E07BB4"/>
    <w:rsid w:val="6A777A09"/>
    <w:rsid w:val="6A954E77"/>
    <w:rsid w:val="6AF44665"/>
    <w:rsid w:val="6B39651C"/>
    <w:rsid w:val="6BE91C63"/>
    <w:rsid w:val="6BF73EB3"/>
    <w:rsid w:val="6C19259F"/>
    <w:rsid w:val="6C313697"/>
    <w:rsid w:val="6C3E13CA"/>
    <w:rsid w:val="6CA065B4"/>
    <w:rsid w:val="6D10720A"/>
    <w:rsid w:val="6D22787C"/>
    <w:rsid w:val="6D2E7F73"/>
    <w:rsid w:val="6DA00FFF"/>
    <w:rsid w:val="6DA71D2A"/>
    <w:rsid w:val="6DB62B85"/>
    <w:rsid w:val="6E5B1B3F"/>
    <w:rsid w:val="6EDD2500"/>
    <w:rsid w:val="6F8D6E36"/>
    <w:rsid w:val="6FD64C81"/>
    <w:rsid w:val="7024187C"/>
    <w:rsid w:val="706E487B"/>
    <w:rsid w:val="70730722"/>
    <w:rsid w:val="70D56CE6"/>
    <w:rsid w:val="71AA1F21"/>
    <w:rsid w:val="71FD592B"/>
    <w:rsid w:val="71FD65FB"/>
    <w:rsid w:val="7224193D"/>
    <w:rsid w:val="727D2CEA"/>
    <w:rsid w:val="729F135A"/>
    <w:rsid w:val="72CC4119"/>
    <w:rsid w:val="73F608DF"/>
    <w:rsid w:val="74023981"/>
    <w:rsid w:val="740F2CAE"/>
    <w:rsid w:val="74E960B1"/>
    <w:rsid w:val="75095A3E"/>
    <w:rsid w:val="755F5AF8"/>
    <w:rsid w:val="75BC2223"/>
    <w:rsid w:val="760D0DD8"/>
    <w:rsid w:val="761B7CC1"/>
    <w:rsid w:val="762F0C47"/>
    <w:rsid w:val="76726D86"/>
    <w:rsid w:val="76D71309"/>
    <w:rsid w:val="77184757"/>
    <w:rsid w:val="77216F4A"/>
    <w:rsid w:val="778B6351"/>
    <w:rsid w:val="7835709F"/>
    <w:rsid w:val="784309DA"/>
    <w:rsid w:val="78A72949"/>
    <w:rsid w:val="78F923C3"/>
    <w:rsid w:val="796B6288"/>
    <w:rsid w:val="79AC4C43"/>
    <w:rsid w:val="79F503F9"/>
    <w:rsid w:val="7A150C8C"/>
    <w:rsid w:val="7A981A09"/>
    <w:rsid w:val="7B116B6D"/>
    <w:rsid w:val="7B512CCA"/>
    <w:rsid w:val="7C120DEF"/>
    <w:rsid w:val="7C264A71"/>
    <w:rsid w:val="7C712E7B"/>
    <w:rsid w:val="7CD1486A"/>
    <w:rsid w:val="7D084B43"/>
    <w:rsid w:val="7D0E09B5"/>
    <w:rsid w:val="7D197F5B"/>
    <w:rsid w:val="7D295F60"/>
    <w:rsid w:val="7EEF2121"/>
    <w:rsid w:val="7F09766C"/>
    <w:rsid w:val="7F1D1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index 5"/>
    <w:basedOn w:val="1"/>
    <w:next w:val="1"/>
    <w:qFormat/>
    <w:uiPriority w:val="0"/>
    <w:pPr>
      <w:ind w:left="1680"/>
    </w:pPr>
    <w:rPr>
      <w:rFonts w:ascii="Calibri" w:hAnsi="Calibri" w:eastAsia="宋体" w:cs="Times New Roman"/>
    </w:rPr>
  </w:style>
  <w:style w:type="paragraph" w:styleId="6">
    <w:name w:val="annotation text"/>
    <w:basedOn w:val="1"/>
    <w:qFormat/>
    <w:uiPriority w:val="0"/>
    <w:pPr>
      <w:jc w:val="left"/>
    </w:p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napToGrid w:val="0"/>
      <w:ind w:firstLine="640" w:firstLineChars="200"/>
    </w:pPr>
    <w:rPr>
      <w:rFonts w:ascii="仿宋_GB2312" w:hAnsi="仿宋_GB2312" w:eastAsia="宋体" w:cs="仿宋_GB2312"/>
      <w:szCs w:val="32"/>
    </w:rPr>
  </w:style>
  <w:style w:type="paragraph" w:styleId="9">
    <w:name w:val="footer"/>
    <w:basedOn w:val="1"/>
    <w:next w:val="5"/>
    <w:qFormat/>
    <w:uiPriority w:val="0"/>
    <w:pPr>
      <w:tabs>
        <w:tab w:val="center" w:pos="4153"/>
        <w:tab w:val="right" w:pos="8306"/>
      </w:tabs>
      <w:snapToGrid w:val="0"/>
      <w:jc w:val="left"/>
    </w:pPr>
    <w:rPr>
      <w:sz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paragraph" w:styleId="11">
    <w:name w:val="Body Text First Indent"/>
    <w:basedOn w:val="7"/>
    <w:qFormat/>
    <w:uiPriority w:val="0"/>
    <w:pPr>
      <w:spacing w:line="500" w:lineRule="exact"/>
      <w:ind w:firstLine="420"/>
    </w:pPr>
    <w:rPr>
      <w:rFonts w:ascii="Times New Roman" w:hAnsi="Times New Roman"/>
      <w:sz w:val="28"/>
      <w:szCs w:val="20"/>
    </w:rPr>
  </w:style>
  <w:style w:type="paragraph" w:styleId="12">
    <w:name w:val="Body Text First Indent 2"/>
    <w:basedOn w:val="8"/>
    <w:qFormat/>
    <w:uiPriority w:val="0"/>
    <w:pPr>
      <w:spacing w:line="300" w:lineRule="auto"/>
      <w:ind w:firstLine="420"/>
    </w:pPr>
    <w:rPr>
      <w:sz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paragraph" w:customStyle="1" w:styleId="17">
    <w:name w:val="文件格式"/>
    <w:basedOn w:val="1"/>
    <w:qFormat/>
    <w:uiPriority w:val="99"/>
    <w:pPr>
      <w:widowControl/>
      <w:spacing w:line="460" w:lineRule="atLeast"/>
      <w:ind w:left="1" w:firstLine="419"/>
      <w:textAlignment w:val="bottom"/>
    </w:pPr>
    <w:rPr>
      <w:rFonts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fe670974-06be-48b5-9b9f-d9b02312b1f8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EFD7EFE</paraID>
      <start>17</start>
      <end>18</end>
      <status>ignored</status>
      <modifiedWord/>
      <trackRevisions>false</trackRevisions>
    </reviewItem>
    <reviewItem>
      <errorID>ff9d107b-9d28-491c-922c-306b80770a37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1F2BE977</paraID>
      <start>16</start>
      <end>17</end>
      <status>ignored</status>
      <modifiedWord/>
      <trackRevisions>false</trackRevisions>
    </reviewItem>
    <reviewItem>
      <errorID>be8aeb19-1951-4ee0-b05f-eb235ea130e5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2EC28D43</paraID>
      <start>21</start>
      <end>22</end>
      <status>ignored</status>
      <modifiedWord/>
      <trackRevisions>false</trackRevisions>
    </reviewItem>
    <reviewItem>
      <errorID>d427beeb-f8e7-4978-9fe7-1d5207f2d46c</errorID>
      <errorWord>法治教育</errorWord>
      <group>L1_Word</group>
      <groupName>字词问题</groupName>
      <ability>L2_Typo</ability>
      <abilityName>字词错误</abilityName>
      <candidateList>
        <item>法制教育</item>
      </candidateList>
      <explain/>
      <paraID>2EC28D43</paraID>
      <start>35</start>
      <end>39</end>
      <status>ignored</status>
      <modifiedWord/>
      <trackRevisions>false</trackRevisions>
    </reviewItem>
    <reviewItem>
      <errorID>babc2ca1-20a5-464b-9bf5-6b247b891fda</errorID>
      <errorWord>法治教育</errorWord>
      <group>L1_Word</group>
      <groupName>字词问题</groupName>
      <ability>L2_Typo</ability>
      <abilityName>字词错误</abilityName>
      <candidateList>
        <item>法制教育</item>
      </candidateList>
      <explain/>
      <paraID>3D4E536C</paraID>
      <start>8</start>
      <end>12</end>
      <status>ignored</status>
      <modifiedWord/>
      <trackRevisions>false</trackRevisions>
    </reviewItem>
    <reviewItem>
      <errorID>2de5a457-6452-4c29-b000-ea447b8bef57</errorID>
      <errorWord>法治教育</errorWord>
      <group>L1_Word</group>
      <groupName>字词问题</groupName>
      <ability>L2_Typo</ability>
      <abilityName>字词错误</abilityName>
      <candidateList>
        <item>法制教育</item>
      </candidateList>
      <explain/>
      <paraID>10EEE0AE</paraID>
      <start>8</start>
      <end>12</end>
      <status>ignored</status>
      <modifiedWord/>
      <trackRevisions>false</trackRevisions>
    </reviewItem>
    <reviewItem>
      <errorID>272e4a70-e245-44a7-b97b-7c3fef6da308</errorID>
      <errorWord>（</errorWord>
      <group>L1_Word</group>
      <groupName>字词问题</groupName>
      <ability>L2_Typo</ability>
      <abilityName>字词错误</abilityName>
      <candidateList>
        <item>（一</item>
      </candidateList>
      <explain/>
      <paraID>22FD38FD</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a1fcee78-9456-4f1e-97da-9b1a032df606}">
  <ds:schemaRefs/>
</ds:datastoreItem>
</file>

<file path=docProps/app.xml><?xml version="1.0" encoding="utf-8"?>
<Properties xmlns="http://schemas.openxmlformats.org/officeDocument/2006/extended-properties" xmlns:vt="http://schemas.openxmlformats.org/officeDocument/2006/docPropsVTypes">
  <Pages>15</Pages>
  <Words>3652</Words>
  <Characters>3723</Characters>
  <TotalTime>10</TotalTime>
  <ScaleCrop>false</ScaleCrop>
  <LinksUpToDate>false</LinksUpToDate>
  <CharactersWithSpaces>3892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2022-09-28T16:54:00Z</dcterms:created>
  <dc:creator>Administrator</dc:creator>
  <cp:lastModifiedBy>索小雅</cp:lastModifiedBy>
  <cp:lastPrinted>2025-11-14T03:10:00Z</cp:lastPrinted>
  <dcterms:modified xsi:type="dcterms:W3CDTF">2025-11-25T09:35:16Z</dcterms:modified>
  <dc:title>&lt;4D6963726F736F667420576F7264202D20D1CCD2BDB1A3B7A25B323032325D3236BAC52DD1CCCCA8CAD0BBF9B1BED2BDC1C6B1A3CFD5B2CEB1A3C8CBD0C5D3C3B9DCC0EDB0ECB7A85FB5B3D7E9BBE1BAF3D0DEB8C45F202D20B8B1B1BE5F325F2E646F63&gt;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2025-04-22T12:55:30Z</vt:filetime>
  </property>
  <property fmtid="{D5CDD505-2E9C-101B-9397-08002B2CF9AE}" pid="4" name="KSOTemplateDocerSaveRecord">
    <vt:lpwstr>eyJoZGlkIjoiNTFjYjg4OGZmYTcwZjE0ZThhNmU3OTY3OGVmMTQ0ZWIiLCJ1c2VySWQiOiIyMzcwMTU5MDQifQ==</vt:lpwstr>
  </property>
  <property fmtid="{D5CDD505-2E9C-101B-9397-08002B2CF9AE}" pid="5" name="KSOProductBuildVer">
    <vt:lpwstr>2052-12.1.0.23542</vt:lpwstr>
  </property>
  <property fmtid="{D5CDD505-2E9C-101B-9397-08002B2CF9AE}" pid="6" name="ICV">
    <vt:lpwstr>66ED79FD45C94C60BD9566AD4C2FE667</vt:lpwstr>
  </property>
</Properties>
</file>