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关于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调整</w:t>
      </w:r>
      <w:r>
        <w:rPr>
          <w:rFonts w:hint="eastAsia" w:ascii="方正小标宋简体" w:eastAsia="方正小标宋简体"/>
          <w:bCs/>
          <w:sz w:val="36"/>
          <w:szCs w:val="36"/>
        </w:rPr>
        <w:t>职工大额医疗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补助筹资标准</w:t>
      </w:r>
      <w:r>
        <w:rPr>
          <w:rFonts w:hint="eastAsia" w:ascii="方正小标宋简体" w:eastAsia="方正小标宋简体"/>
          <w:bCs/>
          <w:sz w:val="36"/>
          <w:szCs w:val="36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贯彻落实自治区医保局《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关于进一步规范自治区基本医疗保险缴费基数等有关问题的通知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（新医保发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自治州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职工大额医疗补助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政策规范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运行，保障参保人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员待遇，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现就调整职工大额医疗保险筹资标准通知如下：</w:t>
      </w:r>
    </w:p>
    <w:p>
      <w:pPr>
        <w:ind w:firstLine="64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自治州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大额医疗补助单位缴费标准由现行按每人每月5元收取调整为按本单位职工工资总额的0.1%收取；职工个人缴费标准由现行按每人每月10元收取调整为按本人工资的0.2%收取；灵活就业人员个人缴费标准由现行按每人每月15元收取调整为按自治区上年度全口径城镇单位就业人员平均工资的0.3%收取；各级财政补助标准按每人每月5元调整为按本人缴费基数的0.1%补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E5OTBkNmU5Yzk3YTEzYTllZDllZTJhMjdhODkifQ=="/>
  </w:docVars>
  <w:rsids>
    <w:rsidRoot w:val="00000000"/>
    <w:rsid w:val="390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2024-01-03T12:12:38Z</dcterms:created>
  <dc:creator>Administrator</dc:creator>
  <cp:lastModifiedBy>索小雅</cp:lastModifiedBy>
  <dcterms:modified xsi:type="dcterms:W3CDTF">2024-01-03T12:12:46Z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813031CC37AD44E1BEDF6E7C10E23C34_12</vt:lpwstr>
  </property>
</Properties>
</file>