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8B62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10" w:line="500" w:lineRule="exact"/>
        <w:jc w:val="center"/>
        <w:textAlignment w:val="auto"/>
        <w:outlineLvl w:val="0"/>
        <w:rPr>
          <w:rFonts w:hint="eastAsia" w:ascii="方正小标宋_GBK" w:hAnsi="Microsoft YaHei UI" w:eastAsia="方正小标宋_GBK" w:cs="宋体"/>
          <w:b/>
          <w:spacing w:val="8"/>
          <w:kern w:val="36"/>
          <w:sz w:val="44"/>
          <w:szCs w:val="44"/>
        </w:rPr>
      </w:pPr>
      <w:r>
        <w:rPr>
          <w:rFonts w:hint="eastAsia" w:ascii="方正小标宋_GBK" w:hAnsi="Microsoft YaHei UI" w:eastAsia="方正小标宋_GBK" w:cs="宋体"/>
          <w:b/>
          <w:spacing w:val="8"/>
          <w:kern w:val="36"/>
          <w:sz w:val="44"/>
          <w:szCs w:val="44"/>
          <w:lang w:eastAsia="zh-CN"/>
        </w:rPr>
        <w:t>昌吉州</w:t>
      </w:r>
      <w:r>
        <w:rPr>
          <w:rFonts w:hint="eastAsia" w:ascii="方正小标宋_GBK" w:hAnsi="Microsoft YaHei UI" w:eastAsia="方正小标宋_GBK" w:cs="宋体"/>
          <w:b/>
          <w:spacing w:val="8"/>
          <w:kern w:val="36"/>
          <w:sz w:val="44"/>
          <w:szCs w:val="44"/>
        </w:rPr>
        <w:t>消防安全领域</w:t>
      </w:r>
      <w:r>
        <w:rPr>
          <w:rFonts w:hint="eastAsia" w:ascii="方正小标宋_GBK" w:hAnsi="Microsoft YaHei UI" w:eastAsia="方正小标宋_GBK" w:cs="宋体"/>
          <w:b/>
          <w:spacing w:val="8"/>
          <w:kern w:val="36"/>
          <w:sz w:val="44"/>
          <w:szCs w:val="44"/>
          <w:lang w:val="en-US" w:eastAsia="zh-CN"/>
        </w:rPr>
        <w:t>2022年上半年</w:t>
      </w:r>
      <w:r>
        <w:rPr>
          <w:rFonts w:hint="eastAsia" w:ascii="方正小标宋_GBK" w:hAnsi="Microsoft YaHei UI" w:eastAsia="方正小标宋_GBK" w:cs="宋体"/>
          <w:b/>
          <w:spacing w:val="8"/>
          <w:kern w:val="36"/>
          <w:sz w:val="44"/>
          <w:szCs w:val="44"/>
        </w:rPr>
        <w:t>信用信息公示</w:t>
      </w:r>
    </w:p>
    <w:p w14:paraId="22A847AC">
      <w:pPr>
        <w:ind w:firstLine="700" w:firstLineChars="200"/>
        <w:rPr>
          <w:rFonts w:ascii="仿宋_GB2312" w:hAnsi="Microsoft YaHei UI" w:eastAsia="仿宋_GB2312"/>
          <w:spacing w:val="15"/>
          <w:sz w:val="32"/>
          <w:szCs w:val="32"/>
        </w:rPr>
      </w:pPr>
      <w:r>
        <w:rPr>
          <w:rFonts w:hint="eastAsia" w:ascii="仿宋_GB2312" w:hAnsi="Microsoft YaHei UI" w:eastAsia="仿宋_GB2312"/>
          <w:spacing w:val="15"/>
          <w:sz w:val="32"/>
          <w:szCs w:val="32"/>
        </w:rPr>
        <w:t>为加快推进全</w:t>
      </w:r>
      <w:r>
        <w:rPr>
          <w:rFonts w:hint="eastAsia" w:ascii="仿宋_GB2312" w:hAnsi="Microsoft YaHei UI" w:eastAsia="仿宋_GB2312"/>
          <w:spacing w:val="15"/>
          <w:sz w:val="32"/>
          <w:szCs w:val="32"/>
          <w:lang w:eastAsia="zh-CN"/>
        </w:rPr>
        <w:t>州</w:t>
      </w:r>
      <w:r>
        <w:rPr>
          <w:rFonts w:hint="eastAsia" w:ascii="仿宋_GB2312" w:hAnsi="Microsoft YaHei UI" w:eastAsia="仿宋_GB2312"/>
          <w:spacing w:val="15"/>
          <w:sz w:val="32"/>
          <w:szCs w:val="32"/>
        </w:rPr>
        <w:t>消防安全领域信用体系建设，构建以信用为基础的新型监管机制，强化消防安全事中、事后监管，督促单位和个人依法履行消防安全职责。 根据《新疆维吾尔自治区消防安全领域信用管理办法》，现将</w:t>
      </w:r>
      <w:r>
        <w:rPr>
          <w:rFonts w:hint="eastAsia" w:ascii="仿宋_GB2312" w:hAnsi="Microsoft YaHei UI" w:eastAsia="仿宋_GB2312"/>
          <w:spacing w:val="15"/>
          <w:sz w:val="32"/>
          <w:szCs w:val="32"/>
          <w:lang w:eastAsia="zh-CN"/>
        </w:rPr>
        <w:t>昌吉州</w:t>
      </w:r>
      <w:r>
        <w:rPr>
          <w:rFonts w:hint="eastAsia" w:ascii="仿宋_GB2312" w:hAnsi="Microsoft YaHei UI" w:eastAsia="仿宋_GB2312"/>
          <w:spacing w:val="15"/>
          <w:sz w:val="32"/>
          <w:szCs w:val="32"/>
        </w:rPr>
        <w:t>消防安全领域严重失信行为“黑名单”和消防安全良好信用“红名单”公示如下：</w:t>
      </w:r>
    </w:p>
    <w:p w14:paraId="7A77ED96">
      <w:pPr>
        <w:ind w:firstLine="675" w:firstLineChars="200"/>
        <w:rPr>
          <w:rStyle w:val="6"/>
          <w:rFonts w:ascii="仿宋_GB2312" w:hAnsi="Microsoft YaHei UI" w:eastAsia="仿宋_GB2312"/>
          <w:spacing w:val="8"/>
          <w:sz w:val="32"/>
          <w:szCs w:val="32"/>
        </w:rPr>
      </w:pPr>
      <w:r>
        <w:rPr>
          <w:rStyle w:val="6"/>
          <w:rFonts w:hint="eastAsia" w:ascii="仿宋_GB2312" w:hAnsi="Microsoft YaHei UI" w:eastAsia="仿宋_GB2312"/>
          <w:spacing w:val="8"/>
          <w:sz w:val="32"/>
          <w:szCs w:val="32"/>
        </w:rPr>
        <w:t>黑名单</w:t>
      </w:r>
    </w:p>
    <w:p w14:paraId="7FDE8D25">
      <w:pPr>
        <w:pStyle w:val="3"/>
        <w:spacing w:before="0" w:beforeAutospacing="0" w:after="0" w:afterAutospacing="0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1、昌吉市安得优商务酒店</w:t>
      </w:r>
    </w:p>
    <w:p w14:paraId="04445AE6">
      <w:pPr>
        <w:pStyle w:val="3"/>
        <w:spacing w:before="0" w:beforeAutospacing="0" w:after="0" w:afterAutospacing="0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2、呼图壁县福瑞棉业有限公司</w:t>
      </w:r>
    </w:p>
    <w:p w14:paraId="1661C385">
      <w:pPr>
        <w:pStyle w:val="3"/>
        <w:spacing w:before="0" w:beforeAutospacing="0" w:after="0" w:afterAutospacing="0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3、呼图壁县江河洗浴</w:t>
      </w:r>
    </w:p>
    <w:p w14:paraId="78E27881">
      <w:pPr>
        <w:pStyle w:val="3"/>
        <w:spacing w:before="0" w:beforeAutospacing="0" w:after="0" w:afterAutospacing="0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4、玛纳斯县久扬生活超市</w:t>
      </w:r>
    </w:p>
    <w:p w14:paraId="238DB826">
      <w:pPr>
        <w:pStyle w:val="3"/>
        <w:spacing w:before="0" w:beforeAutospacing="0" w:after="0" w:afterAutospacing="0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5、阜康市金管家物业服务有限公司</w:t>
      </w:r>
    </w:p>
    <w:p w14:paraId="3A2BB21A">
      <w:pPr>
        <w:pStyle w:val="3"/>
        <w:spacing w:before="0" w:beforeAutospacing="0" w:after="0" w:afterAutospacing="0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6、奇台县童之梦游乐场 </w:t>
      </w:r>
    </w:p>
    <w:p w14:paraId="05CA501C">
      <w:pPr>
        <w:pStyle w:val="3"/>
        <w:spacing w:before="0" w:beforeAutospacing="0" w:after="0" w:afterAutospacing="0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7、吉木萨尔县城镇慕尚养生会所 </w:t>
      </w:r>
    </w:p>
    <w:p w14:paraId="6BCB0BD2">
      <w:pPr>
        <w:pStyle w:val="3"/>
        <w:spacing w:before="0" w:beforeAutospacing="0" w:after="0" w:afterAutospacing="0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8、吉木萨尔县二工镇溢香苑农家乐</w:t>
      </w:r>
    </w:p>
    <w:p w14:paraId="10388EA2">
      <w:pPr>
        <w:pStyle w:val="3"/>
        <w:spacing w:before="0" w:beforeAutospacing="0" w:after="0" w:afterAutospacing="0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9、木垒县祥和酒店</w:t>
      </w:r>
    </w:p>
    <w:p w14:paraId="1D4554BD">
      <w:pPr>
        <w:pStyle w:val="3"/>
        <w:spacing w:before="0" w:beforeAutospacing="0" w:after="0" w:afterAutospacing="0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10、新疆准东经济技术开发区妙足足道养身馆</w:t>
      </w:r>
    </w:p>
    <w:p w14:paraId="6356042F">
      <w:pPr>
        <w:ind w:firstLine="700" w:firstLineChars="200"/>
        <w:rPr>
          <w:rFonts w:hint="eastAsia" w:ascii="仿宋_GB2312" w:hAnsi="Microsoft YaHei UI" w:eastAsia="仿宋_GB2312"/>
          <w:spacing w:val="15"/>
          <w:sz w:val="32"/>
          <w:szCs w:val="32"/>
        </w:rPr>
      </w:pPr>
      <w:r>
        <w:rPr>
          <w:rFonts w:hint="eastAsia" w:ascii="仿宋_GB2312" w:hAnsi="Microsoft YaHei UI" w:eastAsia="仿宋_GB2312"/>
          <w:spacing w:val="15"/>
          <w:sz w:val="32"/>
          <w:szCs w:val="32"/>
        </w:rPr>
        <w:t xml:space="preserve">被列为消防安全领域严重失信“黑名单”。 </w:t>
      </w:r>
    </w:p>
    <w:p w14:paraId="0169F3AE">
      <w:pPr>
        <w:ind w:firstLine="175" w:firstLineChars="50"/>
        <w:rPr>
          <w:rFonts w:ascii="仿宋_GB2312" w:hAnsi="Microsoft YaHei UI" w:eastAsia="仿宋_GB2312"/>
          <w:spacing w:val="15"/>
          <w:sz w:val="32"/>
          <w:szCs w:val="32"/>
        </w:rPr>
      </w:pPr>
      <w:r>
        <w:rPr>
          <w:rFonts w:hint="eastAsia" w:ascii="仿宋_GB2312" w:hAnsi="Microsoft YaHei UI" w:eastAsia="仿宋_GB2312"/>
          <w:spacing w:val="15"/>
          <w:sz w:val="32"/>
          <w:szCs w:val="32"/>
        </w:rPr>
        <w:t xml:space="preserve">  以上单位自该信息公告之日起10 个工作日内，可向当地消防救援机构提交书面陈述、申辩及相关证明材料，消防救援机构将在5 个工作日内给予书面答复。陈述、申辩理由被采纳的，不列入消防安全失信行为名单。陈述尧申辩理由不予以采纳的，或者公告期内未提出申辩的，列入消防安全失信行为名单。</w:t>
      </w:r>
    </w:p>
    <w:p w14:paraId="4ED35146">
      <w:pPr>
        <w:ind w:firstLine="675" w:firstLineChars="200"/>
        <w:rPr>
          <w:rStyle w:val="6"/>
          <w:rFonts w:ascii="仿宋_GB2312" w:hAnsi="Microsoft YaHei UI" w:eastAsia="仿宋_GB2312"/>
          <w:spacing w:val="8"/>
          <w:sz w:val="32"/>
          <w:szCs w:val="32"/>
        </w:rPr>
      </w:pPr>
      <w:r>
        <w:rPr>
          <w:rStyle w:val="6"/>
          <w:rFonts w:hint="eastAsia" w:ascii="仿宋_GB2312" w:hAnsi="Microsoft YaHei UI" w:eastAsia="仿宋_GB2312"/>
          <w:spacing w:val="8"/>
          <w:sz w:val="32"/>
          <w:szCs w:val="32"/>
        </w:rPr>
        <w:t>红名单</w:t>
      </w:r>
    </w:p>
    <w:p w14:paraId="4F9D57FF">
      <w:pPr>
        <w:pStyle w:val="3"/>
        <w:spacing w:before="0" w:beforeAutospacing="0" w:after="0" w:afterAutospacing="0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1、新疆华洋实业（集团）有限公司华洋广场</w:t>
      </w:r>
    </w:p>
    <w:p w14:paraId="1B78A199">
      <w:pPr>
        <w:pStyle w:val="3"/>
        <w:spacing w:before="0" w:beforeAutospacing="0" w:after="0" w:afterAutospacing="0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2、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新疆呼图壁农村商业银行股份有限公司</w:t>
      </w:r>
    </w:p>
    <w:p w14:paraId="34B5F3B9">
      <w:pPr>
        <w:pStyle w:val="3"/>
        <w:spacing w:before="0" w:beforeAutospacing="0" w:after="0" w:afterAutospacing="0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3、新疆嘉润资源控股有限公司</w:t>
      </w:r>
    </w:p>
    <w:p w14:paraId="42023C75">
      <w:pPr>
        <w:pStyle w:val="3"/>
        <w:spacing w:before="0" w:beforeAutospacing="0" w:after="0" w:afterAutospacing="0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4、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新疆五江天山投资有限公司</w:t>
      </w:r>
    </w:p>
    <w:p w14:paraId="4049C756">
      <w:pPr>
        <w:pStyle w:val="3"/>
        <w:spacing w:before="0" w:beforeAutospacing="0" w:after="0" w:afterAutospacing="0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5、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木垒县世纪酒店</w:t>
      </w:r>
    </w:p>
    <w:p w14:paraId="7CEE8CBB">
      <w:pPr>
        <w:pStyle w:val="3"/>
        <w:spacing w:before="0" w:beforeAutospacing="0" w:after="0" w:afterAutospacing="0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6、吉木萨尔县中医医院</w:t>
      </w:r>
    </w:p>
    <w:p w14:paraId="3653F60D">
      <w:pPr>
        <w:pStyle w:val="3"/>
        <w:spacing w:before="0" w:beforeAutospacing="0" w:after="0" w:afterAutospacing="0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7、</w:t>
      </w:r>
      <w:r>
        <w:rPr>
          <w:rFonts w:hint="eastAsia" w:ascii="仿宋_GB2312" w:hAnsi="宋体" w:eastAsia="仿宋_GB2312" w:cs="宋体"/>
          <w:sz w:val="32"/>
          <w:szCs w:val="32"/>
        </w:rPr>
        <w:t>中楚嘉美物业</w:t>
      </w:r>
    </w:p>
    <w:p w14:paraId="39E3A375">
      <w:pPr>
        <w:ind w:firstLine="525" w:firstLineChars="150"/>
        <w:rPr>
          <w:rFonts w:hint="eastAsia" w:ascii="仿宋_GB2312" w:hAnsi="Microsoft YaHei UI" w:eastAsia="仿宋_GB2312"/>
          <w:spacing w:val="15"/>
          <w:sz w:val="32"/>
          <w:szCs w:val="32"/>
        </w:rPr>
      </w:pPr>
      <w:r>
        <w:rPr>
          <w:rFonts w:hint="eastAsia" w:ascii="仿宋_GB2312" w:hAnsi="Microsoft YaHei UI" w:eastAsia="仿宋_GB2312"/>
          <w:spacing w:val="15"/>
          <w:sz w:val="32"/>
          <w:szCs w:val="32"/>
        </w:rPr>
        <w:t>以上单位均能严格履行消防安全主体责任，做到自主评估消防风险、自主检查消防安全、自主整改火灾隐患，向社会公开消防安全责任人、管理人情况，承诺本场所不存在突出风险，已落实防范措施，具有较好的消防安全条件和较高的消防安全管理水平，被评为消防安全领域信用主体。消防安全领域诚信“红名单”，如发生失信行为的，自发现之日起将取消“红名单”资格。</w:t>
      </w:r>
    </w:p>
    <w:p w14:paraId="2CFBBD6E">
      <w:pPr>
        <w:ind w:firstLine="525" w:firstLineChars="150"/>
        <w:rPr>
          <w:rFonts w:hint="eastAsia" w:ascii="仿宋_GB2312" w:hAnsi="Microsoft YaHei UI" w:eastAsia="仿宋_GB2312"/>
          <w:spacing w:val="15"/>
          <w:sz w:val="32"/>
          <w:szCs w:val="32"/>
        </w:rPr>
      </w:pPr>
    </w:p>
    <w:p w14:paraId="39FD7DEE">
      <w:pPr>
        <w:ind w:firstLine="525" w:firstLineChars="150"/>
        <w:rPr>
          <w:rFonts w:hint="eastAsia" w:ascii="仿宋_GB2312" w:hAnsi="Microsoft YaHei UI" w:eastAsia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Microsoft YaHei UI" w:eastAsia="仿宋_GB2312"/>
          <w:spacing w:val="15"/>
          <w:sz w:val="32"/>
          <w:szCs w:val="32"/>
          <w:lang w:val="en-US" w:eastAsia="zh-CN"/>
        </w:rPr>
        <w:t xml:space="preserve">                       昌吉州消防救援支队</w:t>
      </w:r>
    </w:p>
    <w:p w14:paraId="2E1CD615">
      <w:pPr>
        <w:ind w:firstLine="525" w:firstLineChars="150"/>
        <w:rPr>
          <w:rFonts w:hint="default" w:ascii="仿宋_GB2312" w:hAnsi="Microsoft YaHei UI" w:eastAsia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Microsoft YaHei UI" w:eastAsia="仿宋_GB2312"/>
          <w:spacing w:val="15"/>
          <w:sz w:val="32"/>
          <w:szCs w:val="32"/>
          <w:lang w:val="en-US" w:eastAsia="zh-CN"/>
        </w:rPr>
        <w:t xml:space="preserve">                        </w:t>
      </w:r>
      <w:bookmarkStart w:id="0" w:name="_GoBack"/>
      <w:bookmarkEnd w:id="0"/>
      <w:r>
        <w:rPr>
          <w:rFonts w:hint="eastAsia" w:ascii="仿宋_GB2312" w:hAnsi="Microsoft YaHei UI" w:eastAsia="仿宋_GB2312"/>
          <w:spacing w:val="15"/>
          <w:sz w:val="32"/>
          <w:szCs w:val="32"/>
          <w:lang w:val="en-US" w:eastAsia="zh-CN"/>
        </w:rPr>
        <w:t xml:space="preserve"> 2022年7月5日</w:t>
      </w:r>
    </w:p>
    <w:p w14:paraId="469DB6C1">
      <w:pPr>
        <w:pStyle w:val="3"/>
        <w:spacing w:before="0" w:beforeAutospacing="0" w:after="0" w:afterAutospacing="0"/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hOGEzNmNlNGYxMzhhNmZmYjg3MDA5OWZlYzI4MTUifQ=="/>
  </w:docVars>
  <w:rsids>
    <w:rsidRoot w:val="00D22FDC"/>
    <w:rsid w:val="0004084C"/>
    <w:rsid w:val="00040DA1"/>
    <w:rsid w:val="0005154A"/>
    <w:rsid w:val="00063EC8"/>
    <w:rsid w:val="00184E80"/>
    <w:rsid w:val="00257069"/>
    <w:rsid w:val="002A0479"/>
    <w:rsid w:val="002A4AFC"/>
    <w:rsid w:val="00612DBA"/>
    <w:rsid w:val="00685453"/>
    <w:rsid w:val="00D22FDC"/>
    <w:rsid w:val="00D321B6"/>
    <w:rsid w:val="00D749F3"/>
    <w:rsid w:val="00FA0B48"/>
    <w:rsid w:val="0C572883"/>
    <w:rsid w:val="1BDF2773"/>
    <w:rsid w:val="27D40264"/>
    <w:rsid w:val="41DF4FC2"/>
    <w:rsid w:val="4EB603DD"/>
    <w:rsid w:val="63452EE5"/>
    <w:rsid w:val="688B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标题 1 Char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709</Words>
  <Characters>714</Characters>
  <Lines>5</Lines>
  <Paragraphs>1</Paragraphs>
  <TotalTime>2</TotalTime>
  <ScaleCrop>false</ScaleCrop>
  <LinksUpToDate>false</LinksUpToDate>
  <CharactersWithSpaces>722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2021-11-30T11:52:00Z</dcterms:created>
  <dc:creator>微软用户</dc:creator>
  <cp:lastModifiedBy>昌吉 刘臣</cp:lastModifiedBy>
  <dcterms:modified xsi:type="dcterms:W3CDTF">2024-08-22T08:13:48Z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D6C3E46AAE5B4FC09DB219DCB8DA9D9B_13</vt:lpwstr>
  </property>
</Properties>
</file>