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余艳杰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仿宋_GB2312" w:hAnsi="仿宋_GB2312" w:eastAsia="仿宋_GB2312" w:cs="仿宋_GB2312"/>
          <w:spacing w:val="0"/>
          <w:kern w:val="2"/>
          <w:sz w:val="32"/>
          <w:szCs w:val="32"/>
          <w:lang w:val="en-US" w:eastAsia="zh-CN" w:bidi="ar-SA"/>
        </w:rPr>
        <w:t>余艳杰，男，汉族，1976年5月生（49岁），中共党员，</w:t>
      </w:r>
      <w:r>
        <w:rPr>
          <w:rFonts w:hint="eastAsia" w:ascii="仿宋_GB2312" w:hAnsi="仿宋_GB2312" w:eastAsia="仿宋_GB2312" w:cs="仿宋_GB2312"/>
          <w:spacing w:val="0"/>
          <w:kern w:val="2"/>
          <w:sz w:val="32"/>
          <w:szCs w:val="32"/>
          <w:lang w:val="en-US" w:eastAsia="zh-CN" w:bidi="ar-SA"/>
        </w:rPr>
        <w:t>1997年9月参加工作，大学学历（1997年7月东北大学环境监测与治理专业毕业），现为新疆准东经济技术开发区环境保护局党支部书记、局长</w:t>
      </w:r>
      <w:r>
        <w:rPr>
          <w:rFonts w:hint="eastAsia" w:ascii="仿宋_GB2312" w:hAnsi="仿宋_GB2312" w:eastAsia="仿宋_GB2312" w:cs="仿宋_GB2312"/>
          <w:b w:val="0"/>
          <w:bCs w:val="0"/>
          <w:color w:val="auto"/>
          <w:spacing w:val="0"/>
          <w:sz w:val="32"/>
          <w:szCs w:val="32"/>
          <w:highlight w:val="none"/>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主要经历：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1994.09—1997.07   东北大学环境监测与治理专业学习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1997.07—1997.09   待业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1997.09—1998.03   呼图壁县经委技术员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1998.03—2002.07   呼图壁县地矿局技术员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2002.07—2003.05   呼图壁县国土局科员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2003.05—2007.12   呼图壁县环境保护局科员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2007.12—2014.07   呼图壁县环境保护局副局长</w:t>
      </w:r>
    </w:p>
    <w:p>
      <w:pPr>
        <w:keepNext w:val="0"/>
        <w:keepLines w:val="0"/>
        <w:pageBreakBefore w:val="0"/>
        <w:widowControl w:val="0"/>
        <w:kinsoku/>
        <w:wordWrap/>
        <w:overflowPunct/>
        <w:topLinePunct w:val="0"/>
        <w:autoSpaceDE/>
        <w:autoSpaceDN/>
        <w:bidi w:val="0"/>
        <w:adjustRightInd/>
        <w:snapToGrid/>
        <w:spacing w:line="560" w:lineRule="exact"/>
        <w:ind w:left="3838" w:leftChars="304" w:hanging="3200" w:hangingChars="10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2014.07—2015.12   呼图壁县环境保护局党组书记、副局长（正科级）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2015.12—2016.03   呼图壁县环境保护局干部（正科级）</w:t>
      </w:r>
    </w:p>
    <w:p>
      <w:pPr>
        <w:keepNext w:val="0"/>
        <w:keepLines w:val="0"/>
        <w:pageBreakBefore w:val="0"/>
        <w:widowControl w:val="0"/>
        <w:kinsoku/>
        <w:wordWrap/>
        <w:overflowPunct/>
        <w:topLinePunct w:val="0"/>
        <w:autoSpaceDE/>
        <w:autoSpaceDN/>
        <w:bidi w:val="0"/>
        <w:adjustRightInd/>
        <w:snapToGrid/>
        <w:spacing w:line="560" w:lineRule="exact"/>
        <w:ind w:left="3838" w:leftChars="304" w:hanging="3200" w:hangingChars="10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2016.03—2016.08   昌吉州环境保护局环境影响评价科干部（正科级）</w:t>
      </w:r>
    </w:p>
    <w:p>
      <w:pPr>
        <w:keepNext w:val="0"/>
        <w:keepLines w:val="0"/>
        <w:pageBreakBefore w:val="0"/>
        <w:widowControl w:val="0"/>
        <w:kinsoku/>
        <w:wordWrap/>
        <w:overflowPunct/>
        <w:topLinePunct w:val="0"/>
        <w:autoSpaceDE/>
        <w:autoSpaceDN/>
        <w:bidi w:val="0"/>
        <w:adjustRightInd/>
        <w:snapToGrid/>
        <w:spacing w:line="560" w:lineRule="exact"/>
        <w:ind w:left="3838" w:leftChars="304" w:hanging="3200" w:hangingChars="10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2016.08—2019.04   昌吉州环境保护局环境影响评价科科长（正科级）</w:t>
      </w:r>
    </w:p>
    <w:p>
      <w:pPr>
        <w:keepNext w:val="0"/>
        <w:keepLines w:val="0"/>
        <w:pageBreakBefore w:val="0"/>
        <w:widowControl w:val="0"/>
        <w:kinsoku/>
        <w:wordWrap/>
        <w:overflowPunct/>
        <w:topLinePunct w:val="0"/>
        <w:autoSpaceDE/>
        <w:autoSpaceDN/>
        <w:bidi w:val="0"/>
        <w:adjustRightInd/>
        <w:snapToGrid/>
        <w:spacing w:line="560" w:lineRule="exact"/>
        <w:ind w:left="3838" w:leftChars="304" w:hanging="3200" w:hangingChars="10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2019.04—2021.12   昌吉州节能减排监督管理局局长（副县级）</w:t>
      </w:r>
    </w:p>
    <w:p>
      <w:pPr>
        <w:keepNext w:val="0"/>
        <w:keepLines w:val="0"/>
        <w:pageBreakBefore w:val="0"/>
        <w:widowControl w:val="0"/>
        <w:kinsoku/>
        <w:wordWrap/>
        <w:overflowPunct/>
        <w:topLinePunct w:val="0"/>
        <w:autoSpaceDE/>
        <w:autoSpaceDN/>
        <w:bidi w:val="0"/>
        <w:adjustRightInd/>
        <w:snapToGrid/>
        <w:spacing w:line="560" w:lineRule="exact"/>
        <w:ind w:left="3838" w:leftChars="304" w:hanging="3200" w:hangingChars="10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2021.12—2022.03   新疆准东经济技术开发区环境保护局副局长（副县级）</w:t>
      </w:r>
    </w:p>
    <w:p>
      <w:pPr>
        <w:keepNext w:val="0"/>
        <w:keepLines w:val="0"/>
        <w:pageBreakBefore w:val="0"/>
        <w:widowControl w:val="0"/>
        <w:kinsoku/>
        <w:wordWrap/>
        <w:overflowPunct/>
        <w:topLinePunct w:val="0"/>
        <w:autoSpaceDE/>
        <w:autoSpaceDN/>
        <w:bidi w:val="0"/>
        <w:adjustRightInd/>
        <w:snapToGrid/>
        <w:spacing w:line="560" w:lineRule="exact"/>
        <w:ind w:left="3838" w:leftChars="304" w:hanging="3200" w:hangingChars="10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2022.03—2023.08   新疆准东经济技术开发区环境保护局党支部书记、副局长（主持工作）</w:t>
      </w:r>
    </w:p>
    <w:p>
      <w:pPr>
        <w:keepNext w:val="0"/>
        <w:keepLines w:val="0"/>
        <w:pageBreakBefore w:val="0"/>
        <w:widowControl w:val="0"/>
        <w:kinsoku/>
        <w:wordWrap/>
        <w:overflowPunct/>
        <w:topLinePunct w:val="0"/>
        <w:autoSpaceDE/>
        <w:autoSpaceDN/>
        <w:bidi w:val="0"/>
        <w:adjustRightInd/>
        <w:snapToGrid/>
        <w:spacing w:line="560" w:lineRule="exact"/>
        <w:ind w:left="3838" w:leftChars="304" w:hanging="3200" w:hangingChars="10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2023.06—         新疆准东经济技术开发区环境保护局党支部书记、局长（正县级）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主要事迹：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余艳杰</w:t>
      </w:r>
      <w:r>
        <w:rPr>
          <w:rFonts w:hint="eastAsia" w:ascii="仿宋_GB2312" w:hAnsi="仿宋_GB2312" w:eastAsia="仿宋_GB2312" w:cs="仿宋_GB2312"/>
          <w:sz w:val="32"/>
          <w:szCs w:val="32"/>
        </w:rPr>
        <w:t>同志</w:t>
      </w:r>
      <w:r>
        <w:rPr>
          <w:rFonts w:hint="eastAsia" w:ascii="仿宋_GB2312" w:hAnsi="仿宋_GB2312" w:eastAsia="仿宋_GB2312" w:cs="仿宋_GB2312"/>
          <w:sz w:val="32"/>
          <w:szCs w:val="32"/>
          <w:lang w:val="en-US" w:eastAsia="zh-CN"/>
        </w:rPr>
        <w:t>任职以来，</w:t>
      </w:r>
      <w:r>
        <w:rPr>
          <w:rFonts w:hint="eastAsia" w:ascii="仿宋_GB2312" w:hAnsi="仿宋_GB2312" w:eastAsia="仿宋_GB2312" w:cs="仿宋_GB2312"/>
          <w:sz w:val="32"/>
          <w:szCs w:val="32"/>
        </w:rPr>
        <w:t>政治立场坚定，始终以高度的责任感和使命感，团结带领全局干部职工，深入贯彻习近平生态文明思想，坚决扛起生态环境保护政治责任，以“绿水青山就是金山银山”理念为指引，以改善环境质量为核心，锐意进取，真抓实干，为准东实现生态环境高水平保护与经济社会高质量发展作出了突出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一、勇担政治责任，筑牢生态保护制度根基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该同志深刻认识到环境保护是重大政治任务。始终坚持高站位谋划，积极推动党工委、管委会将生态文明建设摆在突出位置，</w:t>
      </w:r>
      <w:r>
        <w:rPr>
          <w:rFonts w:hint="eastAsia" w:ascii="仿宋_GB2312" w:hAnsi="仿宋_GB2312" w:eastAsia="仿宋_GB2312" w:cs="仿宋_GB2312"/>
          <w:sz w:val="32"/>
          <w:szCs w:val="32"/>
          <w:lang w:val="en-US" w:eastAsia="zh-CN"/>
        </w:rPr>
        <w:t>近年来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提请党工委、管委会</w:t>
      </w:r>
      <w:r>
        <w:rPr>
          <w:rFonts w:hint="eastAsia" w:ascii="仿宋_GB2312" w:hAnsi="仿宋_GB2312" w:eastAsia="仿宋_GB2312" w:cs="仿宋_GB2312"/>
          <w:sz w:val="32"/>
          <w:szCs w:val="32"/>
        </w:rPr>
        <w:t>组织学习生态环保内容32次、</w:t>
      </w:r>
      <w:r>
        <w:rPr>
          <w:rFonts w:hint="eastAsia" w:ascii="仿宋_GB2312" w:hAnsi="仿宋_GB2312" w:eastAsia="仿宋_GB2312" w:cs="仿宋_GB2312"/>
          <w:sz w:val="32"/>
          <w:szCs w:val="32"/>
          <w:lang w:val="en-US" w:eastAsia="zh-CN"/>
        </w:rPr>
        <w:t>召开</w:t>
      </w:r>
      <w:r>
        <w:rPr>
          <w:rFonts w:hint="eastAsia" w:ascii="仿宋_GB2312" w:hAnsi="仿宋_GB2312" w:eastAsia="仿宋_GB2312" w:cs="仿宋_GB2312"/>
          <w:sz w:val="32"/>
          <w:szCs w:val="32"/>
        </w:rPr>
        <w:t>专题会议21次、专项调研18次，有力保障了中央及区州党委决策部署落地生根。牵头制定《生态环境保护责任清单》，压实了各部门的环保责任，为开发区绿色发展提供了坚实的制度保障。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二、坚持问题导向，攻坚克难狠抓督察整改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该同志将中央和自治区环保督察整改作为践行“环保为民”理念的关键战场。面对艰巨任务，迎难而上，亲自部署、协调。推动主要领导靠前指挥，实地督导，</w:t>
      </w:r>
      <w:r>
        <w:rPr>
          <w:rFonts w:hint="eastAsia" w:ascii="仿宋_GB2312" w:hAnsi="仿宋_GB2312" w:eastAsia="仿宋_GB2312" w:cs="仿宋_GB2312"/>
          <w:sz w:val="32"/>
          <w:szCs w:val="32"/>
          <w:lang w:val="en-US" w:eastAsia="zh-CN"/>
        </w:rPr>
        <w:t>高质量完成了</w:t>
      </w:r>
      <w:r>
        <w:rPr>
          <w:rFonts w:hint="eastAsia" w:ascii="仿宋_GB2312" w:hAnsi="仿宋_GB2312" w:eastAsia="仿宋_GB2312" w:cs="仿宋_GB2312"/>
          <w:sz w:val="32"/>
          <w:szCs w:val="32"/>
        </w:rPr>
        <w:t>第一轮自治区督察17项任务、第二轮中央督察7项任务整改销号。高度重视群众诉求，环境信访案件办结率、回复率均达100%，切实解决了一批群众身边急难愁盼环境问题，显著提升了群众获得感与满意度。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三、聚焦精准科学，深入打好污染防治攻坚战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该同志坚持系统观念，以高标准治理推动环境质量持续改善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2024年空气优良率较2021年上升5.1%、PM</w:t>
      </w:r>
      <w:r>
        <w:rPr>
          <w:rFonts w:hint="eastAsia" w:ascii="仿宋_GB2312" w:hAnsi="仿宋_GB2312" w:eastAsia="仿宋_GB2312" w:cs="仿宋_GB2312"/>
          <w:sz w:val="32"/>
          <w:szCs w:val="32"/>
          <w:vertAlign w:val="subscript"/>
          <w:lang w:val="en-US" w:eastAsia="zh-CN"/>
        </w:rPr>
        <w:t>2.5</w:t>
      </w:r>
      <w:r>
        <w:rPr>
          <w:rFonts w:hint="eastAsia" w:ascii="仿宋_GB2312" w:hAnsi="仿宋_GB2312" w:eastAsia="仿宋_GB2312" w:cs="仿宋_GB2312"/>
          <w:sz w:val="32"/>
          <w:szCs w:val="32"/>
          <w:lang w:val="en-US" w:eastAsia="zh-CN"/>
        </w:rPr>
        <w:t>下降21%、PM</w:t>
      </w:r>
      <w:r>
        <w:rPr>
          <w:rFonts w:hint="eastAsia" w:ascii="仿宋_GB2312" w:hAnsi="仿宋_GB2312" w:eastAsia="仿宋_GB2312" w:cs="仿宋_GB2312"/>
          <w:sz w:val="32"/>
          <w:szCs w:val="32"/>
          <w:vertAlign w:val="subscript"/>
          <w:lang w:val="en-US" w:eastAsia="zh-CN"/>
        </w:rPr>
        <w:t>10</w:t>
      </w:r>
      <w:r>
        <w:rPr>
          <w:rFonts w:hint="eastAsia" w:ascii="仿宋_GB2312" w:hAnsi="仿宋_GB2312" w:eastAsia="仿宋_GB2312" w:cs="仿宋_GB2312"/>
          <w:sz w:val="32"/>
          <w:szCs w:val="32"/>
          <w:lang w:val="en-US" w:eastAsia="zh-CN"/>
        </w:rPr>
        <w:t>下降12%</w:t>
      </w:r>
      <w:r>
        <w:rPr>
          <w:rFonts w:hint="eastAsia" w:ascii="仿宋_GB2312" w:hAnsi="仿宋_GB2312" w:eastAsia="仿宋_GB2312" w:cs="仿宋_GB2312"/>
          <w:sz w:val="32"/>
          <w:szCs w:val="32"/>
        </w:rPr>
        <w:t>。牵头制定并强力实施一系列攻坚方案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严把“三个关口”提升“三个能力”实施方案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近年来，</w:t>
      </w:r>
      <w:r>
        <w:rPr>
          <w:rFonts w:hint="eastAsia" w:ascii="仿宋_GB2312" w:hAnsi="仿宋_GB2312" w:eastAsia="仿宋_GB2312" w:cs="仿宋_GB2312"/>
          <w:sz w:val="32"/>
          <w:szCs w:val="32"/>
        </w:rPr>
        <w:t>累计投入34亿元，完成241项重点攻坚任务，成效显著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蓝天保卫战成果丰硕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推动火电、电解铝、大型燃煤锅炉全部实现超低排放；碳素、水泥、焦化行业提标改造；铝制品制造完成清洁能源替代；工业硅在全疆率先完成脱硝改造。83家企业纳入应急减排清单，2021年以来累计减排污染物约1.8万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碧水保卫战稳步推进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实现工业废水有效处理与最大化回用</w:t>
      </w:r>
      <w:r>
        <w:rPr>
          <w:rFonts w:hint="eastAsia" w:ascii="仿宋_GB2312" w:hAnsi="仿宋_GB2312" w:eastAsia="仿宋_GB2312" w:cs="仿宋_GB2312"/>
          <w:sz w:val="32"/>
          <w:szCs w:val="32"/>
          <w:lang w:val="en-US" w:eastAsia="zh-CN"/>
        </w:rPr>
        <w:t>,工业企业废水实现近零排放</w:t>
      </w:r>
      <w:r>
        <w:rPr>
          <w:rFonts w:hint="eastAsia" w:ascii="仿宋_GB2312" w:hAnsi="仿宋_GB2312" w:eastAsia="仿宋_GB2312" w:cs="仿宋_GB2312"/>
          <w:sz w:val="32"/>
          <w:szCs w:val="32"/>
        </w:rPr>
        <w:t>。建成投运1座生活污水处理厂、5个一体化处理站，稳定达标排放。推动10家企业完成脱硫废水深度治理。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净土保卫战基础夯实</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 xml:space="preserve"> 成功争取全国首批（西北唯一）特殊危废（大修渣）集中处置中心落户。建成4家固废综合利用企业和4家危废处置单位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固废综合利用率由2021年的23%提高至58.4%</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四、引领绿色转型，服务高质量发展大局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该同志深刻把握发展与保护的关系，积极推动开发区绿色低碳高质量发展。前瞻性投入开展“三线一单”减污降碳协同管控试点、大气源解析等研究，成果获国家级认可。强力推动国土空间规划环评通过部级审查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五大矿区规划环评获得部级认可</w:t>
      </w:r>
      <w:r>
        <w:rPr>
          <w:rFonts w:hint="eastAsia" w:ascii="仿宋_GB2312" w:hAnsi="仿宋_GB2312" w:eastAsia="仿宋_GB2312" w:cs="仿宋_GB2312"/>
          <w:sz w:val="32"/>
          <w:szCs w:val="32"/>
        </w:rPr>
        <w:t>。服务重大项目建设，</w:t>
      </w:r>
      <w:r>
        <w:rPr>
          <w:rFonts w:hint="eastAsia" w:ascii="仿宋_GB2312" w:hAnsi="仿宋_GB2312" w:eastAsia="仿宋_GB2312" w:cs="仿宋_GB2312"/>
          <w:sz w:val="32"/>
          <w:szCs w:val="32"/>
          <w:lang w:val="en-US" w:eastAsia="zh-CN"/>
        </w:rPr>
        <w:t>先后20余次到生态环境部跑办项目，</w:t>
      </w:r>
      <w:r>
        <w:rPr>
          <w:rFonts w:hint="eastAsia" w:ascii="仿宋_GB2312" w:hAnsi="仿宋_GB2312" w:eastAsia="仿宋_GB2312" w:cs="仿宋_GB2312"/>
          <w:sz w:val="32"/>
          <w:szCs w:val="32"/>
        </w:rPr>
        <w:t>积极向上争取并推动落实生态环境部支持政策（如区域削减差别化管理、煤矿开发时序调整支持），为百万吨级CCUS项目落地以及大型煤化工项目（煤制甲醇、煤制气、煤制烯烃）加速推进提供了关键环境支撑。</w:t>
      </w:r>
      <w:r>
        <w:rPr>
          <w:rFonts w:hint="eastAsia" w:ascii="仿宋_GB2312" w:hAnsi="仿宋_GB2312" w:eastAsia="仿宋_GB2312" w:cs="仿宋_GB2312"/>
          <w:sz w:val="32"/>
          <w:szCs w:val="32"/>
          <w:lang w:val="en-US" w:eastAsia="zh-CN"/>
        </w:rPr>
        <w:t>牵头编制《大气污染物“应减尽减”报告》获得自治区批复，为重大项目争取国家豁免政策提供“准东方案”。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五、强化能力建设，提升现代化监管服务水平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同志高度重视环境治理能力现代化。投入1500万元建成覆盖全域的智慧环境监测网络（7座空气站、105个微站及智慧平台），对32家重点企业实施24小时在线监管。创新监管方式，大力推行“精准化执法+优质服务”，充分利用无人机、自动监控、视频等非现场手段，做到对守法企业“无事不扰、有需靠前”，有效平衡了严格监管与优化服务，实现了环境效益与经济效益的双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仿宋_GB2312" w:eastAsia="仿宋_GB2312" w:cs="仿宋_GB2312"/>
          <w:sz w:val="32"/>
          <w:szCs w:val="32"/>
          <w:lang w:val="en-US" w:eastAsia="zh-CN"/>
        </w:rPr>
        <w:t>余艳杰</w:t>
      </w:r>
      <w:r>
        <w:rPr>
          <w:rFonts w:hint="eastAsia" w:ascii="仿宋_GB2312" w:hAnsi="仿宋_GB2312" w:eastAsia="仿宋_GB2312" w:cs="仿宋_GB2312"/>
          <w:sz w:val="32"/>
          <w:szCs w:val="32"/>
        </w:rPr>
        <w:t>同志以坚定的政治担当、务实的工作作风、显著的治理成效，赢得了上级部门、开发区党工委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管委会的高度认可和辖区企业的广泛赞誉，是推动准东生态环境保护事业迈上新台阶的实干先锋。</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E2B04"/>
    <w:rsid w:val="1171392B"/>
    <w:rsid w:val="15AE2B04"/>
    <w:rsid w:val="2BEF0B9D"/>
    <w:rsid w:val="49B50437"/>
    <w:rsid w:val="60691324"/>
    <w:rsid w:val="64B13515"/>
    <w:rsid w:val="69FF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2025-07-28T01:17:00Z</dcterms:created>
  <dc:creator>50629</dc:creator>
  <cp:lastModifiedBy>50629</cp:lastModifiedBy>
  <dcterms:modified xsi:type="dcterms:W3CDTF">2025-07-28T03:28:48Z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