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8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关于《昌吉回族自治州湿地保护规划</w:t>
      </w:r>
    </w:p>
    <w:p w14:paraId="22B4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（2024-2030年）（征求意见稿）》</w:t>
      </w:r>
    </w:p>
    <w:p w14:paraId="0F84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  <w:bookmarkStart w:id="0" w:name="_GoBack"/>
      <w:bookmarkEnd w:id="0"/>
    </w:p>
    <w:p w14:paraId="5DF0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根据安排，现将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《昌吉回族自治州湿地保护规划（2024-2030年）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（以下简称《规划》）起草情况汇报如下：</w:t>
      </w:r>
    </w:p>
    <w:p w14:paraId="062A7C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一、起草依据</w:t>
      </w:r>
    </w:p>
    <w:p w14:paraId="5F71B8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《中华人民共和国湿地保护法》有关要求，依据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《新疆维吾尔自治区湿地保护规划（2024-2030）》《昌吉回族自治州国土空间总体规划（2021-2035年）》等重要规划，州林草局编制了《昌吉回族自治州湿地保护规划（2024-2030年）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A49564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二、起草过程</w:t>
      </w:r>
    </w:p>
    <w:p w14:paraId="004F3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为加强湿地生态环境保护，增强湿地生态功能，维护昌吉州湿地生物多样性。昌吉州林业和草原局从2023年底开始启动湿地保护规划编制前期准备工作，2025年《规划》起草完成后，于2025年4月8日、2025年6月3日已进行两轮次征求州直相关单位、县市等18个部门单位意见建议共17条，其中已采纳16条，未采纳1条。</w:t>
      </w:r>
    </w:p>
    <w:p w14:paraId="1553D6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527271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《规划》共包含规划背景、指导思想及目标、空间布局、重点任务、保障措施等五个部分，具体如下：</w:t>
      </w:r>
    </w:p>
    <w:p w14:paraId="34E6AC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第一部分 规划背景。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对昌吉回族自治州湿地现状基础、保护成效、问题挑战和机遇形势进行了概述。</w:t>
      </w:r>
    </w:p>
    <w:p w14:paraId="568BC2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第二部分 指导思想及目标。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从指导思想、基本原则、规划依据、规划期限、规划目标五个方面提出本规划总体思路。</w:t>
      </w:r>
    </w:p>
    <w:p w14:paraId="1FAC62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第三部分 空间布局。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在充分遵循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湿地保护规划（2024-2030）》《昌吉回族自治州国土空间总体规划（2021-2035年）》的基础上，根据昌吉州行政区划、湿地分布特征等，提出“四区九带多点”保护布局，将昌吉州湿地区划为玛纳斯国家湿地公园生态区、呼图壁大海子国家湿地公园生态区、阜康特纳格尔国家湿地公园生态区、吉木萨尔北庭国家湿地公园生态区，玛纳斯河、塔西河、呼图壁河、三屯河、水磨河、三工河、白杨河、碧流河-水磨河及木垒河河流驳岸带重点湿地生态带，各县区零星湿地、各县区水库等重要生态节点。并根据各个区划的区域概况，找出突出问题，明确主攻方向。</w:t>
      </w:r>
    </w:p>
    <w:p w14:paraId="4F95B1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第四部分 重点任务。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从实行湿地面积总量管控、积极推进湿地分级管理制度、完善湿地保护体系建设、加强区域湿地保护修复、提高湿地保护管理能力、强化湿地资源监测监管、发挥湿地保护综合效益等方面明确《规划》重点任务。</w:t>
      </w:r>
    </w:p>
    <w:p w14:paraId="139B1B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第五部分 保障措施。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提出加强组织领导、坚持规划引领、增强法治保障等八方面的保障措施。</w:t>
      </w:r>
    </w:p>
    <w:p w14:paraId="024936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4795"/>
    <w:rsid w:val="1E3570A8"/>
    <w:rsid w:val="22BF4795"/>
    <w:rsid w:val="3A8410E1"/>
    <w:rsid w:val="43170B64"/>
    <w:rsid w:val="690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0"/>
      <w:jc w:val="left"/>
    </w:pPr>
    <w:rPr>
      <w:rFonts w:ascii="方正仿宋_GBK" w:eastAsia="方正仿宋_GBK" w:cs="方正仿宋_GBK"/>
      <w:kern w:val="0"/>
      <w:sz w:val="32"/>
      <w:szCs w:val="32"/>
      <w:lang w:val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962</Characters>
  <Lines>0</Lines>
  <Paragraphs>0</Paragraphs>
  <TotalTime>44</TotalTime>
  <ScaleCrop>false</ScaleCrop>
  <LinksUpToDate>false</LinksUpToDate>
  <CharactersWithSpaces>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2025-07-07T05:16:00Z</dcterms:created>
  <dc:creator>HYL</dc:creator>
  <cp:lastModifiedBy>小麦啾</cp:lastModifiedBy>
  <dcterms:modified xsi:type="dcterms:W3CDTF">2025-07-08T03:54:34Z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eyJoZGlkIjoiMzcxN2Q5OGY0MzIxMzQ2YTVkNjkyNjY4OTc0MzQwMDIiLCJ1c2VySWQiOiIzMjQ5NjUzODcifQ==</vt:lpwstr>
  </property>
  <property fmtid="{D5CDD505-2E9C-101B-9397-08002B2CF9AE}" pid="4" name="ICV">
    <vt:lpwstr>CC5D36527ADF47A188D7FB7B0AD1BD1C_12</vt:lpwstr>
  </property>
</Properties>
</file>