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FEEB3"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</w:rPr>
      </w:pPr>
      <w:bookmarkStart w:id="0" w:name="_GoBack"/>
      <w:bookmarkEnd w:id="0"/>
    </w:p>
    <w:p w14:paraId="769AA90E"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7C72891F"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3A247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昌吉州党委编办关于《政府工作报告</w:t>
      </w:r>
    </w:p>
    <w:p w14:paraId="5F907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88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（征求意见稿）》意见建议的回复函</w:t>
      </w:r>
    </w:p>
    <w:p w14:paraId="060F4752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州政办:</w:t>
      </w:r>
    </w:p>
    <w:p w14:paraId="7EADE83D">
      <w:pPr>
        <w:spacing w:line="56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《关于征求&lt;政府工作报告（征求意见稿）&gt;意见建议的通知》收悉。经研究，提出修改意见建议如下：</w:t>
      </w:r>
    </w:p>
    <w:p w14:paraId="3C50D718"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一、2017年工作回顾第（四）部分</w:t>
      </w:r>
    </w:p>
    <w:p w14:paraId="34462C7F">
      <w:pPr>
        <w:spacing w:line="560" w:lineRule="exact"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“全面推行权责清单制度，新取消州本级行政许可事项12项、行政事业性收费41项、清理规范行政审批中介服务29项”</w:t>
      </w:r>
      <w:r>
        <w:rPr>
          <w:rFonts w:hint="eastAsia" w:ascii="仿宋" w:hAnsi="仿宋" w:eastAsia="仿宋"/>
          <w:sz w:val="32"/>
          <w:szCs w:val="32"/>
        </w:rPr>
        <w:t>修改为“持续清理行政许可事项，</w:t>
      </w:r>
      <w:r>
        <w:rPr>
          <w:rFonts w:hint="eastAsia" w:ascii="仿宋_GB2312" w:hAnsi="仿宋_GB2312" w:eastAsia="仿宋_GB2312" w:cs="仿宋_GB2312"/>
          <w:sz w:val="32"/>
          <w:szCs w:val="32"/>
        </w:rPr>
        <w:t>州本级行政许可事项由129项减少为117项；</w:t>
      </w:r>
      <w:r>
        <w:rPr>
          <w:rFonts w:hint="eastAsia" w:ascii="仿宋" w:hAnsi="仿宋" w:eastAsia="仿宋"/>
          <w:sz w:val="32"/>
          <w:szCs w:val="32"/>
        </w:rPr>
        <w:t>清理规范行政审批中介服务事项29项；深化权责清单制度，开展权责清单“回头看”工作。”</w:t>
      </w:r>
      <w:r>
        <w:rPr>
          <w:rFonts w:ascii="仿宋" w:hAnsi="仿宋" w:eastAsia="仿宋"/>
          <w:sz w:val="32"/>
          <w:szCs w:val="32"/>
        </w:rPr>
        <w:t xml:space="preserve"> </w:t>
      </w:r>
    </w:p>
    <w:p w14:paraId="14B349FA">
      <w:pPr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二、2018年工作安排（五）部分</w:t>
      </w:r>
    </w:p>
    <w:p w14:paraId="0F385584">
      <w:pPr>
        <w:pStyle w:val="5"/>
        <w:widowControl/>
        <w:spacing w:before="0" w:beforeAutospacing="0" w:after="0" w:afterAutospacing="0" w:line="56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深化“放管服”改革一段内容，建议参考《昌吉州推进</w:t>
      </w:r>
    </w:p>
    <w:p w14:paraId="7388C104">
      <w:pPr>
        <w:pStyle w:val="5"/>
        <w:widowControl/>
        <w:spacing w:before="0" w:beforeAutospacing="0" w:after="0" w:afterAutospacing="0"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简政放权放管结合优化服务改革工作实施意见》（已经政府相关会议及深改领导小组会议通过，近日将印发执行）</w:t>
      </w:r>
    </w:p>
    <w:p w14:paraId="79926EF0"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1、将</w:t>
      </w:r>
      <w:r>
        <w:rPr>
          <w:rFonts w:hint="eastAsia" w:ascii="仿宋" w:hAnsi="仿宋" w:eastAsia="仿宋"/>
          <w:b/>
          <w:sz w:val="32"/>
          <w:szCs w:val="32"/>
        </w:rPr>
        <w:t>“持续精简行政审批事项、中介机构及各类收费。”</w:t>
      </w:r>
      <w:r>
        <w:rPr>
          <w:rFonts w:hint="eastAsia" w:ascii="仿宋" w:hAnsi="仿宋" w:eastAsia="仿宋"/>
          <w:sz w:val="32"/>
          <w:szCs w:val="32"/>
        </w:rPr>
        <w:t>修改为“持续清理行政许可及涉审中介服务事项。</w:t>
      </w:r>
      <w:r>
        <w:rPr>
          <w:rFonts w:ascii="仿宋" w:hAnsi="仿宋" w:eastAsia="仿宋"/>
          <w:sz w:val="32"/>
          <w:szCs w:val="32"/>
        </w:rPr>
        <w:t>”</w:t>
      </w:r>
    </w:p>
    <w:p w14:paraId="72C39695">
      <w:pPr>
        <w:pStyle w:val="5"/>
        <w:widowControl/>
        <w:spacing w:before="0" w:beforeAutospacing="0" w:after="0" w:afterAutospacing="0"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修改理由：实际工作中，许可事项是持续清理而不是精简，另需持续清理规范的是行政审批中介服务事项，而不是中介服务机构；行政审批及权责清单部分不涉及各类收费问题，“各类收费”如果是涉及放管服改革的部门看其他部门有无新的建议，但一般不用“精简各类收费”来表述。</w:t>
      </w:r>
    </w:p>
    <w:p w14:paraId="6A380CB1">
      <w:pPr>
        <w:spacing w:line="560" w:lineRule="exact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</w:t>
      </w:r>
      <w:r>
        <w:rPr>
          <w:rFonts w:hint="eastAsia" w:ascii="仿宋" w:hAnsi="仿宋" w:eastAsia="仿宋"/>
          <w:b/>
          <w:sz w:val="32"/>
          <w:szCs w:val="32"/>
        </w:rPr>
        <w:t>“建立审批事项联审联批联办制度”</w:t>
      </w:r>
      <w:r>
        <w:rPr>
          <w:rFonts w:hint="eastAsia" w:ascii="仿宋" w:hAnsi="仿宋" w:eastAsia="仿宋"/>
          <w:sz w:val="32"/>
          <w:szCs w:val="32"/>
        </w:rPr>
        <w:t>一句表述不明确，如要保留此内容，建议参考州放管服改革实施意见修改为“</w:t>
      </w:r>
      <w:r>
        <w:rPr>
          <w:rFonts w:hint="eastAsia" w:ascii="仿宋" w:hAnsi="仿宋" w:eastAsia="仿宋"/>
          <w:sz w:val="32"/>
        </w:rPr>
        <w:t>推行行政审批集中管理，推进投资项目“多评合一、多图联审、并联审批</w:t>
      </w:r>
      <w:r>
        <w:rPr>
          <w:rFonts w:hint="eastAsia" w:ascii="仿宋" w:hAnsi="仿宋" w:eastAsia="仿宋"/>
          <w:sz w:val="32"/>
          <w:szCs w:val="32"/>
        </w:rPr>
        <w:t>”。</w:t>
      </w:r>
    </w:p>
    <w:p w14:paraId="357C805F"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修改理由：按照改革办牵头拟定放管服实施意见的初衷，实施意见所提措施是未来两到三年（2018-2019年）全州放管服改革的目标任务，看放在2018年工作安排中表述是否合适。</w:t>
      </w:r>
    </w:p>
    <w:p w14:paraId="286BA49D"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3、建议将“</w:t>
      </w:r>
      <w:r>
        <w:rPr>
          <w:rFonts w:hint="eastAsia" w:ascii="仿宋" w:hAnsi="仿宋" w:eastAsia="仿宋"/>
          <w:b/>
          <w:sz w:val="32"/>
          <w:szCs w:val="32"/>
        </w:rPr>
        <w:t>稳妥实施审批事项下沉县市</w:t>
      </w:r>
      <w:r>
        <w:rPr>
          <w:rFonts w:hint="eastAsia" w:ascii="仿宋" w:hAnsi="仿宋" w:eastAsia="仿宋"/>
          <w:sz w:val="32"/>
          <w:szCs w:val="32"/>
        </w:rPr>
        <w:t>”修改为“积极推进州县行政审批层级一体化”。</w:t>
      </w:r>
    </w:p>
    <w:p w14:paraId="2F79263C"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</w:t>
      </w:r>
      <w:r>
        <w:rPr>
          <w:rFonts w:hint="eastAsia" w:ascii="仿宋" w:hAnsi="仿宋" w:eastAsia="仿宋"/>
          <w:b/>
          <w:sz w:val="32"/>
          <w:szCs w:val="32"/>
        </w:rPr>
        <w:t>“拓展增加政务服务“清单制”管理内容，进一步公开公共服务、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行政事业性收费</w:t>
      </w:r>
      <w:r>
        <w:rPr>
          <w:rFonts w:hint="eastAsia" w:ascii="仿宋" w:hAnsi="仿宋" w:eastAsia="仿宋"/>
          <w:b/>
          <w:sz w:val="32"/>
          <w:szCs w:val="32"/>
        </w:rPr>
        <w:t>、中介服务审批、强制性检验检测清单”</w:t>
      </w:r>
      <w:r>
        <w:rPr>
          <w:rFonts w:hint="eastAsia" w:ascii="仿宋" w:hAnsi="仿宋" w:eastAsia="仿宋"/>
          <w:sz w:val="32"/>
          <w:szCs w:val="32"/>
        </w:rPr>
        <w:t>修改为“</w:t>
      </w:r>
      <w:r>
        <w:rPr>
          <w:rFonts w:hint="eastAsia" w:ascii="仿宋" w:hAnsi="仿宋" w:eastAsia="仿宋"/>
          <w:sz w:val="32"/>
        </w:rPr>
        <w:t>推行政务服务“清单制”管理，公布</w:t>
      </w:r>
      <w:r>
        <w:rPr>
          <w:rFonts w:hint="eastAsia" w:ascii="仿宋" w:hAnsi="仿宋" w:eastAsia="仿宋"/>
          <w:color w:val="000000"/>
          <w:kern w:val="0"/>
          <w:sz w:val="32"/>
          <w:shd w:val="clear" w:color="auto" w:fill="FFFFFF"/>
        </w:rPr>
        <w:t>公共服务事项清单、行政事业性收费目录清单、</w:t>
      </w:r>
      <w:r>
        <w:rPr>
          <w:rFonts w:hint="eastAsia" w:ascii="仿宋" w:hAnsi="仿宋" w:eastAsia="仿宋"/>
          <w:color w:val="000000"/>
          <w:sz w:val="32"/>
          <w:shd w:val="clear" w:color="auto" w:fill="FFFFFF"/>
        </w:rPr>
        <w:t>行政审批中介服务事项清单、</w:t>
      </w:r>
      <w:r>
        <w:rPr>
          <w:rFonts w:hint="eastAsia" w:ascii="仿宋" w:hAnsi="仿宋" w:eastAsia="仿宋"/>
          <w:color w:val="000000"/>
          <w:kern w:val="0"/>
          <w:sz w:val="32"/>
          <w:shd w:val="clear" w:color="auto" w:fill="FFFFFF"/>
        </w:rPr>
        <w:t>强制性检测检验清单等清单</w:t>
      </w:r>
      <w:r>
        <w:rPr>
          <w:rFonts w:hint="eastAsia" w:ascii="仿宋" w:hAnsi="仿宋" w:eastAsia="仿宋"/>
          <w:sz w:val="32"/>
          <w:szCs w:val="32"/>
        </w:rPr>
        <w:t xml:space="preserve">。” </w:t>
      </w:r>
    </w:p>
    <w:p w14:paraId="2B65A8B0">
      <w:pPr>
        <w:pStyle w:val="5"/>
        <w:widowControl/>
        <w:spacing w:before="0" w:beforeAutospacing="0" w:after="0" w:afterAutospacing="0" w:line="56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修改理由：以上3、4项修改内容均参考《昌吉州推进</w:t>
      </w:r>
    </w:p>
    <w:p w14:paraId="237261F9">
      <w:pPr>
        <w:spacing w:line="560" w:lineRule="exact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简政放权放管结合优化服务改革工作实施意见》中反复研究确定的提法及名称。</w:t>
      </w:r>
    </w:p>
    <w:p w14:paraId="1F0DE145"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</w:p>
    <w:p w14:paraId="6DC1D43B">
      <w:pPr>
        <w:wordWrap w:val="0"/>
        <w:spacing w:line="560" w:lineRule="exact"/>
        <w:ind w:firstLine="64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昌吉州党委编办       </w:t>
      </w:r>
    </w:p>
    <w:p w14:paraId="3743BC47">
      <w:pPr>
        <w:spacing w:line="560" w:lineRule="exac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2017年12月11日</w:t>
      </w:r>
    </w:p>
    <w:sectPr>
      <w:pgSz w:w="11906" w:h="16838"/>
      <w:pgMar w:top="1588" w:right="1531" w:bottom="158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75D"/>
    <w:rsid w:val="0001775D"/>
    <w:rsid w:val="000F6A1E"/>
    <w:rsid w:val="00102551"/>
    <w:rsid w:val="00112882"/>
    <w:rsid w:val="001B38FD"/>
    <w:rsid w:val="00204DAD"/>
    <w:rsid w:val="002166A0"/>
    <w:rsid w:val="002531CF"/>
    <w:rsid w:val="002626A8"/>
    <w:rsid w:val="00320583"/>
    <w:rsid w:val="00344E56"/>
    <w:rsid w:val="004F1675"/>
    <w:rsid w:val="005B01EC"/>
    <w:rsid w:val="0063782E"/>
    <w:rsid w:val="006423AC"/>
    <w:rsid w:val="00654618"/>
    <w:rsid w:val="006A1B30"/>
    <w:rsid w:val="006A7E2F"/>
    <w:rsid w:val="006D6DB9"/>
    <w:rsid w:val="00721152"/>
    <w:rsid w:val="007B3FA1"/>
    <w:rsid w:val="00A06101"/>
    <w:rsid w:val="00A77E64"/>
    <w:rsid w:val="00A95079"/>
    <w:rsid w:val="00AB42A9"/>
    <w:rsid w:val="00AB54D5"/>
    <w:rsid w:val="00AE6D0C"/>
    <w:rsid w:val="00B41AE0"/>
    <w:rsid w:val="00BC5F66"/>
    <w:rsid w:val="00C05916"/>
    <w:rsid w:val="00C07C18"/>
    <w:rsid w:val="00D424AE"/>
    <w:rsid w:val="00E2741F"/>
    <w:rsid w:val="00EF28C2"/>
    <w:rsid w:val="00F62B7F"/>
    <w:rsid w:val="174F0E71"/>
    <w:rsid w:val="7E2A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8">
    <w:name w:val="标题2 Char Char"/>
    <w:basedOn w:val="7"/>
    <w:link w:val="9"/>
    <w:uiPriority w:val="0"/>
    <w:rPr>
      <w:rFonts w:ascii="Times New Roman" w:hAnsi="Times New Roman" w:eastAsia="方正楷体_GBK"/>
      <w:sz w:val="32"/>
    </w:rPr>
  </w:style>
  <w:style w:type="paragraph" w:customStyle="1" w:styleId="9">
    <w:name w:val="标题2"/>
    <w:basedOn w:val="1"/>
    <w:next w:val="1"/>
    <w:link w:val="8"/>
    <w:qFormat/>
    <w:uiPriority w:val="0"/>
    <w:pPr>
      <w:spacing w:line="590" w:lineRule="atLeast"/>
      <w:jc w:val="center"/>
    </w:pPr>
    <w:rPr>
      <w:rFonts w:ascii="Times New Roman" w:hAnsi="Times New Roman" w:eastAsia="方正楷体_GBK"/>
      <w:sz w:val="32"/>
    </w:rPr>
  </w:style>
  <w:style w:type="character" w:customStyle="1" w:styleId="10">
    <w:name w:val="页眉 Char"/>
    <w:basedOn w:val="7"/>
    <w:link w:val="4"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881</Words>
  <Characters>911</Characters>
  <Lines>6</Lines>
  <Paragraphs>1</Paragraphs>
  <TotalTime>0</TotalTime>
  <ScaleCrop>false</ScaleCrop>
  <LinksUpToDate>false</LinksUpToDate>
  <CharactersWithSpaces>962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2017-12-12T10:58:00Z</dcterms:created>
  <dc:creator>Lenovo</dc:creator>
  <cp:lastModifiedBy>小麦啾</cp:lastModifiedBy>
  <cp:lastPrinted>2017-12-12T10:48:00Z</cp:lastPrinted>
  <dcterms:modified xsi:type="dcterms:W3CDTF">2025-04-07T05:18:33Z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eyJoZGlkIjoiMzcxN2Q5OGY0MzIxMzQ2YTVkNjkyNjY4OTc0MzQwMDIiLCJ1c2VySWQiOiIzMjQ5NjUzODcifQ==</vt:lpwstr>
  </property>
  <property fmtid="{D5CDD505-2E9C-101B-9397-08002B2CF9AE}" pid="4" name="ICV">
    <vt:lpwstr>263B6E2E723248BE8F95475E250E8947_12</vt:lpwstr>
  </property>
</Properties>
</file>