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86" w:rsidRDefault="001E7CAD">
      <w:pPr>
        <w:tabs>
          <w:tab w:val="left" w:pos="7560"/>
        </w:tabs>
        <w:snapToGrid w:val="0"/>
        <w:spacing w:line="576" w:lineRule="exact"/>
        <w:ind w:left="4" w:hanging="4"/>
        <w:jc w:val="left"/>
        <w:rPr>
          <w:rFonts w:ascii="黑体" w:eastAsia="黑体" w:hAnsi="黑体" w:cs="黑体"/>
          <w:spacing w:val="-6"/>
          <w:sz w:val="32"/>
          <w:szCs w:val="32"/>
        </w:rPr>
      </w:pPr>
      <w:r>
        <w:rPr>
          <w:rFonts w:ascii="黑体" w:eastAsia="黑体" w:hAnsi="黑体" w:cs="黑体" w:hint="eastAsia"/>
          <w:spacing w:val="-6"/>
          <w:sz w:val="32"/>
          <w:szCs w:val="32"/>
        </w:rPr>
        <w:t>附件1</w:t>
      </w:r>
    </w:p>
    <w:p w:rsidR="00091186" w:rsidRDefault="00091186">
      <w:pPr>
        <w:tabs>
          <w:tab w:val="left" w:pos="7560"/>
        </w:tabs>
        <w:snapToGrid w:val="0"/>
        <w:spacing w:line="576" w:lineRule="exact"/>
        <w:ind w:left="4" w:hanging="4"/>
        <w:jc w:val="left"/>
        <w:rPr>
          <w:rFonts w:ascii="黑体" w:eastAsia="黑体" w:hAnsi="黑体" w:cs="黑体"/>
          <w:spacing w:val="-6"/>
          <w:sz w:val="32"/>
          <w:szCs w:val="32"/>
        </w:rPr>
      </w:pPr>
    </w:p>
    <w:p w:rsidR="001E7CAD" w:rsidRDefault="001E7CAD">
      <w:pPr>
        <w:tabs>
          <w:tab w:val="left" w:pos="7560"/>
        </w:tabs>
        <w:snapToGrid w:val="0"/>
        <w:spacing w:line="576" w:lineRule="exact"/>
        <w:ind w:left="4" w:hanging="4"/>
        <w:jc w:val="center"/>
        <w:rPr>
          <w:rFonts w:ascii="方正小标宋简体" w:eastAsia="方正小标宋简体" w:hAnsi="方正小标宋简体" w:cs="方正小标宋简体" w:hint="eastAsia"/>
          <w:spacing w:val="-6"/>
          <w:sz w:val="44"/>
          <w:szCs w:val="44"/>
        </w:rPr>
      </w:pPr>
      <w:r>
        <w:rPr>
          <w:rFonts w:ascii="方正小标宋简体" w:eastAsia="方正小标宋简体" w:hAnsi="方正小标宋简体" w:cs="方正小标宋简体" w:hint="eastAsia"/>
          <w:spacing w:val="-6"/>
          <w:sz w:val="44"/>
          <w:szCs w:val="44"/>
        </w:rPr>
        <w:t>昌吉州气象监测设施统筹规划建设</w:t>
      </w:r>
    </w:p>
    <w:p w:rsidR="00091186" w:rsidRDefault="001E7CAD">
      <w:pPr>
        <w:tabs>
          <w:tab w:val="left" w:pos="7560"/>
        </w:tabs>
        <w:snapToGrid w:val="0"/>
        <w:spacing w:line="576" w:lineRule="exact"/>
        <w:ind w:left="4" w:hanging="4"/>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和社会气象观测信息共享管理实施细则</w:t>
      </w:r>
    </w:p>
    <w:p w:rsidR="00091186" w:rsidRDefault="001E7CAD">
      <w:pPr>
        <w:tabs>
          <w:tab w:val="left" w:pos="7560"/>
        </w:tabs>
        <w:snapToGrid w:val="0"/>
        <w:spacing w:line="576" w:lineRule="exact"/>
        <w:ind w:left="4" w:hanging="4"/>
        <w:jc w:val="center"/>
        <w:rPr>
          <w:rFonts w:ascii="方正小标宋简体" w:eastAsia="方正小标宋简体" w:hAnsi="方正小标宋简体" w:cs="方正小标宋简体"/>
          <w:spacing w:val="-6"/>
          <w:sz w:val="44"/>
          <w:szCs w:val="44"/>
        </w:rPr>
      </w:pPr>
      <w:r>
        <w:rPr>
          <w:rFonts w:ascii="仿宋_GB2312" w:eastAsia="仿宋_GB2312" w:hAnsi="仿宋_GB2312" w:cs="仿宋_GB2312" w:hint="eastAsia"/>
          <w:spacing w:val="-6"/>
          <w:sz w:val="32"/>
          <w:szCs w:val="32"/>
        </w:rPr>
        <w:t>（送审稿）</w:t>
      </w:r>
    </w:p>
    <w:p w:rsidR="00091186" w:rsidRDefault="00091186">
      <w:pPr>
        <w:spacing w:line="560" w:lineRule="exact"/>
        <w:jc w:val="center"/>
        <w:rPr>
          <w:rFonts w:ascii="方正小标宋简体" w:eastAsia="方正小标宋简体" w:hAnsi="方正小标宋简体" w:cs="方正小标宋简体"/>
          <w:sz w:val="44"/>
          <w:szCs w:val="44"/>
        </w:rPr>
      </w:pPr>
    </w:p>
    <w:p w:rsidR="00091186" w:rsidRDefault="001E7CAD">
      <w:pPr>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第一章 总则</w:t>
      </w:r>
    </w:p>
    <w:p w:rsidR="00091186" w:rsidRDefault="001E7CAD">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第一条</w:t>
      </w:r>
      <w:r>
        <w:rPr>
          <w:rFonts w:ascii="仿宋_GB2312" w:eastAsia="仿宋_GB2312" w:hAnsi="仿宋_GB2312" w:cs="仿宋_GB2312" w:hint="eastAsia"/>
          <w:color w:val="000000" w:themeColor="text1"/>
          <w:sz w:val="32"/>
          <w:szCs w:val="32"/>
        </w:rPr>
        <w:t xml:space="preserve"> 为加强昌吉州气象监测设施的建设管理，建立气象设施建设统筹协调和社会气象观测信息共享机制，实现气象监测设施统筹规划、统筹布局、统筹设计、统一标准、统筹建设、统筹应用，气象观测信息互通共享，保障气象数据安全，提高气象监测设施建设的服务效益、经济效益、社会效益，共同构筑气象防灾</w:t>
      </w:r>
      <w:proofErr w:type="gramStart"/>
      <w:r>
        <w:rPr>
          <w:rFonts w:ascii="仿宋_GB2312" w:eastAsia="仿宋_GB2312" w:hAnsi="仿宋_GB2312" w:cs="仿宋_GB2312" w:hint="eastAsia"/>
          <w:color w:val="000000" w:themeColor="text1"/>
          <w:sz w:val="32"/>
          <w:szCs w:val="32"/>
        </w:rPr>
        <w:t>减灾第</w:t>
      </w:r>
      <w:proofErr w:type="gramEnd"/>
      <w:r>
        <w:rPr>
          <w:rFonts w:ascii="仿宋_GB2312" w:eastAsia="仿宋_GB2312" w:hAnsi="仿宋_GB2312" w:cs="仿宋_GB2312" w:hint="eastAsia"/>
          <w:color w:val="000000" w:themeColor="text1"/>
          <w:sz w:val="32"/>
          <w:szCs w:val="32"/>
        </w:rPr>
        <w:t>一道防线，依据《中华人民共和国气象法》《中华人民共和国网络安全法》《中华人民共和国数据安全法》《国务院关于印发政务信息资源共享管理暂行办法的通知》《气象高质量发展纲要（2022—2035年）》《自治区气象监测设施统筹规划建设和资源共享管理办法》（新政办发〔2024〕34号）《关于推进昌吉州气象事业高质量发展的实施意见》（昌州政发〔2022〕44号）等法律法规和有关规定，结合实际制定本细则。</w:t>
      </w:r>
    </w:p>
    <w:p w:rsidR="00091186" w:rsidRDefault="001E7CAD">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第二条</w:t>
      </w:r>
      <w:r>
        <w:rPr>
          <w:rFonts w:ascii="仿宋_GB2312" w:eastAsia="仿宋_GB2312" w:hAnsi="仿宋_GB2312" w:cs="仿宋_GB2312" w:hint="eastAsia"/>
          <w:color w:val="000000" w:themeColor="text1"/>
          <w:sz w:val="32"/>
          <w:szCs w:val="32"/>
        </w:rPr>
        <w:t xml:space="preserve"> 昌吉州行政区域内，政府有关部门、国有企事业单位以及境内外投资建设气象监测设施的行为，气象行业主管部门进行监督管理，适用本细则。</w:t>
      </w:r>
    </w:p>
    <w:p w:rsidR="00091186" w:rsidRDefault="001E7CAD">
      <w:pPr>
        <w:numPr>
          <w:ilvl w:val="0"/>
          <w:numId w:val="1"/>
        </w:num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本细则所称气象监测设施，是指具备</w:t>
      </w:r>
      <w:r>
        <w:rPr>
          <w:rFonts w:ascii="仿宋_GB2312" w:eastAsia="仿宋_GB2312" w:hAnsi="宋体" w:cs="仿宋_GB2312"/>
          <w:color w:val="000000" w:themeColor="text1"/>
          <w:sz w:val="32"/>
          <w:szCs w:val="32"/>
          <w:shd w:val="clear" w:color="auto" w:fill="FFFFFF"/>
        </w:rPr>
        <w:t>观测、处理、存储或传输</w:t>
      </w:r>
      <w:r>
        <w:rPr>
          <w:rFonts w:ascii="仿宋_GB2312" w:eastAsia="仿宋_GB2312" w:hAnsi="仿宋_GB2312" w:cs="仿宋_GB2312" w:hint="eastAsia"/>
          <w:color w:val="000000" w:themeColor="text1"/>
          <w:sz w:val="32"/>
          <w:szCs w:val="32"/>
        </w:rPr>
        <w:t>气象要素（温度、湿度、气压、风向、风速、雨量、能见度、天气现象、日照、蒸发、云、太阳辐射、土壤温湿度、大气成分等）功能的仪器与装备，如气象站、雷达、测风塔、大气成分监测站、城市微型智能监测站等。</w:t>
      </w:r>
    </w:p>
    <w:p w:rsidR="00091186" w:rsidRDefault="001E7CAD">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第四条</w:t>
      </w:r>
      <w:r>
        <w:rPr>
          <w:rFonts w:ascii="仿宋_GB2312" w:eastAsia="仿宋_GB2312" w:hAnsi="仿宋_GB2312" w:cs="仿宋_GB2312" w:hint="eastAsia"/>
          <w:color w:val="000000" w:themeColor="text1"/>
          <w:sz w:val="32"/>
          <w:szCs w:val="32"/>
        </w:rPr>
        <w:t xml:space="preserve"> 本细则所称社会气象观测，是指气象行业以外的公民个人、社会机构或者企业等开展的气象观测活动。</w:t>
      </w:r>
    </w:p>
    <w:p w:rsidR="00091186" w:rsidRDefault="001E7CAD">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第二章 统筹规划管理</w:t>
      </w:r>
    </w:p>
    <w:p w:rsidR="00091186" w:rsidRDefault="001E7CAD">
      <w:pPr>
        <w:spacing w:line="560" w:lineRule="exact"/>
        <w:ind w:firstLineChars="200" w:firstLine="643"/>
        <w:rPr>
          <w:rFonts w:ascii="仿宋_GB2312" w:eastAsia="仿宋_GB2312" w:hAnsi="宋体" w:cs="仿宋_GB2312"/>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rPr>
        <w:t>第五条</w:t>
      </w:r>
      <w:r>
        <w:rPr>
          <w:rFonts w:ascii="仿宋_GB2312" w:eastAsia="仿宋_GB2312" w:hAnsi="仿宋_GB2312" w:cs="仿宋_GB2312" w:hint="eastAsia"/>
          <w:color w:val="000000" w:themeColor="text1"/>
          <w:sz w:val="32"/>
          <w:szCs w:val="32"/>
        </w:rPr>
        <w:t xml:space="preserve"> 本州行政区域内，政府有关部门、国有企事业单位以及境内外组织建设的气象监测设施，应当纳入昌吉州气象观测站网的统筹规划、分别实施，</w:t>
      </w:r>
      <w:r>
        <w:rPr>
          <w:rFonts w:ascii="仿宋_GB2312" w:eastAsia="仿宋_GB2312" w:hAnsi="宋体" w:cs="仿宋_GB2312"/>
          <w:color w:val="000000" w:themeColor="text1"/>
          <w:sz w:val="32"/>
          <w:szCs w:val="32"/>
          <w:shd w:val="clear" w:color="auto" w:fill="FFFFFF"/>
        </w:rPr>
        <w:t>避免重复投资、建设，</w:t>
      </w:r>
      <w:r>
        <w:rPr>
          <w:rFonts w:ascii="仿宋_GB2312" w:eastAsia="仿宋_GB2312" w:hAnsi="仿宋_GB2312" w:cs="仿宋_GB2312" w:hint="eastAsia"/>
          <w:color w:val="000000" w:themeColor="text1"/>
          <w:sz w:val="32"/>
          <w:szCs w:val="32"/>
        </w:rPr>
        <w:t>建设资金由行业部门为主承担，并争取上级支持和州县级配套。同时</w:t>
      </w:r>
      <w:r>
        <w:rPr>
          <w:rFonts w:ascii="仿宋_GB2312" w:eastAsia="仿宋_GB2312" w:hAnsi="宋体" w:cs="仿宋_GB2312"/>
          <w:color w:val="000000" w:themeColor="text1"/>
          <w:sz w:val="32"/>
          <w:szCs w:val="32"/>
          <w:shd w:val="clear" w:color="auto" w:fill="FFFFFF"/>
        </w:rPr>
        <w:t>严格落实</w:t>
      </w:r>
      <w:r>
        <w:rPr>
          <w:rFonts w:ascii="仿宋_GB2312" w:eastAsia="仿宋_GB2312" w:hAnsi="宋体" w:cs="仿宋_GB2312" w:hint="eastAsia"/>
          <w:color w:val="000000" w:themeColor="text1"/>
          <w:sz w:val="32"/>
          <w:szCs w:val="32"/>
          <w:shd w:val="clear" w:color="auto" w:fill="FFFFFF"/>
        </w:rPr>
        <w:t>气象监测设施</w:t>
      </w:r>
      <w:r>
        <w:rPr>
          <w:rFonts w:ascii="仿宋_GB2312" w:eastAsia="仿宋_GB2312" w:hAnsi="宋体" w:cs="仿宋_GB2312"/>
          <w:color w:val="000000" w:themeColor="text1"/>
          <w:sz w:val="32"/>
          <w:szCs w:val="32"/>
          <w:shd w:val="clear" w:color="auto" w:fill="FFFFFF"/>
        </w:rPr>
        <w:t>备案和气象数据汇交制度，推动气象数据交换与共享。</w:t>
      </w:r>
    </w:p>
    <w:p w:rsidR="00091186" w:rsidRDefault="001E7CAD">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宋体" w:cs="仿宋_GB2312"/>
          <w:color w:val="000000" w:themeColor="text1"/>
          <w:sz w:val="32"/>
          <w:szCs w:val="32"/>
          <w:shd w:val="clear" w:color="auto" w:fill="FFFFFF"/>
        </w:rPr>
        <w:t>鼓励其他从事气象探测的组织和个人将合法气象监测设施纳入</w:t>
      </w:r>
      <w:r>
        <w:rPr>
          <w:rFonts w:ascii="仿宋_GB2312" w:eastAsia="仿宋_GB2312" w:hAnsi="宋体" w:cs="仿宋_GB2312" w:hint="eastAsia"/>
          <w:color w:val="000000" w:themeColor="text1"/>
          <w:sz w:val="32"/>
          <w:szCs w:val="32"/>
          <w:shd w:val="clear" w:color="auto" w:fill="FFFFFF"/>
        </w:rPr>
        <w:t>昌吉州</w:t>
      </w:r>
      <w:r>
        <w:rPr>
          <w:rFonts w:ascii="仿宋_GB2312" w:eastAsia="仿宋_GB2312" w:hAnsi="宋体" w:cs="仿宋_GB2312"/>
          <w:color w:val="000000" w:themeColor="text1"/>
          <w:sz w:val="32"/>
          <w:szCs w:val="32"/>
          <w:shd w:val="clear" w:color="auto" w:fill="FFFFFF"/>
        </w:rPr>
        <w:t>气象监测站网统筹规划，并共享气象数据资源。</w:t>
      </w:r>
    </w:p>
    <w:p w:rsidR="00091186" w:rsidRDefault="001E7CAD">
      <w:pPr>
        <w:pStyle w:val="a3"/>
        <w:widowControl/>
        <w:shd w:val="clear" w:color="auto" w:fill="FFFFFF"/>
        <w:spacing w:line="560" w:lineRule="exact"/>
        <w:ind w:firstLine="640"/>
        <w:jc w:val="both"/>
        <w:rPr>
          <w:rFonts w:ascii="微软雅黑" w:eastAsia="微软雅黑" w:hAnsi="微软雅黑" w:cs="微软雅黑"/>
          <w:color w:val="000000" w:themeColor="text1"/>
          <w:sz w:val="32"/>
          <w:szCs w:val="32"/>
        </w:rPr>
      </w:pPr>
      <w:r>
        <w:rPr>
          <w:rFonts w:ascii="仿宋_GB2312" w:eastAsia="仿宋_GB2312" w:hAnsi="仿宋_GB2312" w:cs="仿宋_GB2312" w:hint="eastAsia"/>
          <w:b/>
          <w:bCs/>
          <w:color w:val="000000" w:themeColor="text1"/>
          <w:sz w:val="32"/>
          <w:szCs w:val="32"/>
        </w:rPr>
        <w:t>第六条</w:t>
      </w:r>
      <w:r>
        <w:rPr>
          <w:rFonts w:ascii="仿宋_GB2312" w:eastAsia="仿宋_GB2312" w:hAnsi="仿宋_GB2312" w:cs="仿宋_GB2312" w:hint="eastAsia"/>
          <w:color w:val="000000" w:themeColor="text1"/>
          <w:sz w:val="32"/>
          <w:szCs w:val="32"/>
        </w:rPr>
        <w:t xml:space="preserve"> </w:t>
      </w:r>
      <w:r>
        <w:rPr>
          <w:rFonts w:ascii="仿宋_GB2312" w:eastAsia="仿宋_GB2312" w:hAnsi="微软雅黑" w:cs="仿宋_GB2312" w:hint="eastAsia"/>
          <w:color w:val="000000" w:themeColor="text1"/>
          <w:sz w:val="32"/>
          <w:szCs w:val="32"/>
          <w:shd w:val="clear" w:color="auto" w:fill="FFFFFF"/>
        </w:rPr>
        <w:t>昌吉州</w:t>
      </w:r>
      <w:r>
        <w:rPr>
          <w:rFonts w:ascii="仿宋_GB2312" w:eastAsia="仿宋_GB2312" w:hAnsi="微软雅黑" w:cs="仿宋_GB2312"/>
          <w:color w:val="000000" w:themeColor="text1"/>
          <w:sz w:val="32"/>
          <w:szCs w:val="32"/>
          <w:shd w:val="clear" w:color="auto" w:fill="FFFFFF"/>
        </w:rPr>
        <w:t>气象主管机构主要负责以下工作：</w:t>
      </w:r>
      <w:r>
        <w:rPr>
          <w:rFonts w:ascii="仿宋_GB2312" w:eastAsia="仿宋_GB2312" w:hAnsi="微软雅黑" w:cs="仿宋_GB2312" w:hint="eastAsia"/>
          <w:color w:val="000000" w:themeColor="text1"/>
          <w:sz w:val="32"/>
          <w:szCs w:val="32"/>
          <w:shd w:val="clear" w:color="auto" w:fill="FFFFFF"/>
        </w:rPr>
        <w:t>联合相关行业部门编制昌吉州气象监测设施站网建设专项规划；牵头负责优化调整气象监测站网。</w:t>
      </w:r>
    </w:p>
    <w:p w:rsidR="00091186" w:rsidRDefault="001E7CAD">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各部门、各行业</w:t>
      </w:r>
      <w:r>
        <w:rPr>
          <w:rFonts w:ascii="仿宋_GB2312" w:eastAsia="仿宋_GB2312" w:hAnsi="仿宋_GB2312" w:cs="仿宋_GB2312" w:hint="eastAsia"/>
          <w:color w:val="000000" w:themeColor="text1"/>
          <w:sz w:val="32"/>
          <w:szCs w:val="32"/>
        </w:rPr>
        <w:t>确保建设的气象监测设施符合</w:t>
      </w:r>
      <w:r>
        <w:rPr>
          <w:rFonts w:ascii="仿宋_GB2312" w:eastAsia="仿宋_GB2312" w:hAnsi="微软雅黑" w:cs="仿宋_GB2312" w:hint="eastAsia"/>
          <w:color w:val="000000" w:themeColor="text1"/>
          <w:sz w:val="32"/>
          <w:szCs w:val="32"/>
          <w:shd w:val="clear" w:color="auto" w:fill="FFFFFF"/>
        </w:rPr>
        <w:t>昌吉州气象监测设施站网建设专项规划要求</w:t>
      </w:r>
      <w:r>
        <w:rPr>
          <w:rFonts w:ascii="仿宋_GB2312" w:eastAsia="仿宋_GB2312" w:hAnsi="仿宋_GB2312" w:cs="仿宋_GB2312" w:hint="eastAsia"/>
          <w:color w:val="000000" w:themeColor="text1"/>
          <w:sz w:val="32"/>
          <w:szCs w:val="32"/>
        </w:rPr>
        <w:t>，更好发挥气象观测效力和建设效益。</w:t>
      </w:r>
    </w:p>
    <w:p w:rsidR="00091186" w:rsidRDefault="001E7CAD">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第三章 合作协调机制</w:t>
      </w:r>
    </w:p>
    <w:p w:rsidR="00091186" w:rsidRDefault="001E7CAD">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第七条</w:t>
      </w:r>
      <w:r>
        <w:rPr>
          <w:rFonts w:ascii="仿宋_GB2312" w:eastAsia="仿宋_GB2312" w:hAnsi="仿宋_GB2312" w:cs="仿宋_GB2312" w:hint="eastAsia"/>
          <w:color w:val="000000" w:themeColor="text1"/>
          <w:sz w:val="32"/>
          <w:szCs w:val="32"/>
        </w:rPr>
        <w:t xml:space="preserve"> 州气象局会同</w:t>
      </w:r>
      <w:proofErr w:type="gramStart"/>
      <w:r>
        <w:rPr>
          <w:rFonts w:ascii="仿宋_GB2312" w:eastAsia="仿宋_GB2312" w:hAnsi="仿宋_GB2312" w:cs="仿宋_GB2312" w:hint="eastAsia"/>
          <w:color w:val="000000" w:themeColor="text1"/>
          <w:sz w:val="32"/>
          <w:szCs w:val="32"/>
        </w:rPr>
        <w:t>州发改委</w:t>
      </w:r>
      <w:proofErr w:type="gramEnd"/>
      <w:r>
        <w:rPr>
          <w:rFonts w:ascii="仿宋_GB2312" w:eastAsia="仿宋_GB2312" w:hAnsi="仿宋_GB2312" w:cs="仿宋_GB2312" w:hint="eastAsia"/>
          <w:color w:val="000000" w:themeColor="text1"/>
          <w:sz w:val="32"/>
          <w:szCs w:val="32"/>
        </w:rPr>
        <w:t>、</w:t>
      </w:r>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教育局、</w:t>
      </w:r>
      <w:proofErr w:type="gramStart"/>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科技</w:t>
      </w:r>
      <w:proofErr w:type="gramEnd"/>
      <w:r>
        <w:rPr>
          <w:rFonts w:ascii="仿宋_GB2312" w:eastAsia="仿宋_GB2312" w:hAnsi="仿宋_GB2312" w:cs="仿宋_GB2312" w:hint="eastAsia"/>
          <w:color w:val="000000" w:themeColor="text1"/>
          <w:sz w:val="32"/>
          <w:szCs w:val="32"/>
        </w:rPr>
        <w:t>局、</w:t>
      </w:r>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工信局、</w:t>
      </w:r>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公安局、</w:t>
      </w:r>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自然资源局、</w:t>
      </w:r>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生态环境局、</w:t>
      </w:r>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交通运输局、</w:t>
      </w:r>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水利局、</w:t>
      </w:r>
      <w:proofErr w:type="gramStart"/>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农业</w:t>
      </w:r>
      <w:proofErr w:type="gramEnd"/>
      <w:r>
        <w:rPr>
          <w:rFonts w:ascii="仿宋_GB2312" w:eastAsia="仿宋_GB2312" w:hAnsi="仿宋_GB2312" w:cs="仿宋_GB2312" w:hint="eastAsia"/>
          <w:color w:val="000000" w:themeColor="text1"/>
          <w:sz w:val="32"/>
          <w:szCs w:val="32"/>
        </w:rPr>
        <w:t>农村局、</w:t>
      </w:r>
      <w:r w:rsidR="006C4BC6">
        <w:rPr>
          <w:rFonts w:ascii="仿宋_GB2312" w:eastAsia="仿宋_GB2312" w:hAnsi="仿宋_GB2312" w:cs="仿宋_GB2312" w:hint="eastAsia"/>
          <w:color w:val="000000" w:themeColor="text1"/>
          <w:sz w:val="32"/>
          <w:szCs w:val="32"/>
        </w:rPr>
        <w:t>州</w:t>
      </w:r>
      <w:proofErr w:type="gramStart"/>
      <w:r>
        <w:rPr>
          <w:rFonts w:ascii="仿宋_GB2312" w:eastAsia="仿宋_GB2312" w:hAnsi="仿宋_GB2312" w:cs="仿宋_GB2312" w:hint="eastAsia"/>
          <w:color w:val="000000" w:themeColor="text1"/>
          <w:sz w:val="32"/>
          <w:szCs w:val="32"/>
        </w:rPr>
        <w:t>文旅局</w:t>
      </w:r>
      <w:proofErr w:type="gramEnd"/>
      <w:r>
        <w:rPr>
          <w:rFonts w:ascii="仿宋_GB2312" w:eastAsia="仿宋_GB2312" w:hAnsi="仿宋_GB2312" w:cs="仿宋_GB2312" w:hint="eastAsia"/>
          <w:color w:val="000000" w:themeColor="text1"/>
          <w:sz w:val="32"/>
          <w:szCs w:val="32"/>
        </w:rPr>
        <w:t>、</w:t>
      </w:r>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应急管理局、</w:t>
      </w:r>
      <w:proofErr w:type="gramStart"/>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市监局</w:t>
      </w:r>
      <w:proofErr w:type="gramEnd"/>
      <w:r>
        <w:rPr>
          <w:rFonts w:ascii="仿宋_GB2312" w:eastAsia="仿宋_GB2312" w:hAnsi="仿宋_GB2312" w:cs="仿宋_GB2312" w:hint="eastAsia"/>
          <w:color w:val="000000" w:themeColor="text1"/>
          <w:sz w:val="32"/>
          <w:szCs w:val="32"/>
        </w:rPr>
        <w:t>、</w:t>
      </w:r>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林草局、</w:t>
      </w:r>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数字化发展局</w:t>
      </w:r>
      <w:r w:rsidR="006C4BC6">
        <w:rPr>
          <w:rFonts w:ascii="仿宋_GB2312" w:eastAsia="仿宋_GB2312" w:hAnsi="仿宋_GB2312" w:cs="仿宋_GB2312" w:hint="eastAsia"/>
          <w:color w:val="000000" w:themeColor="text1"/>
          <w:sz w:val="32"/>
          <w:szCs w:val="32"/>
        </w:rPr>
        <w:t>、</w:t>
      </w:r>
      <w:bookmarkStart w:id="0" w:name="_GoBack"/>
      <w:bookmarkEnd w:id="0"/>
      <w:r w:rsidR="006C4BC6">
        <w:rPr>
          <w:rFonts w:ascii="仿宋_GB2312" w:eastAsia="仿宋_GB2312" w:hAnsi="仿宋_GB2312" w:cs="仿宋_GB2312" w:hint="eastAsia"/>
          <w:color w:val="000000" w:themeColor="text1"/>
          <w:sz w:val="32"/>
          <w:szCs w:val="32"/>
        </w:rPr>
        <w:t>州</w:t>
      </w:r>
      <w:r>
        <w:rPr>
          <w:rFonts w:ascii="仿宋_GB2312" w:eastAsia="仿宋_GB2312" w:hAnsi="仿宋_GB2312" w:cs="仿宋_GB2312" w:hint="eastAsia"/>
          <w:color w:val="000000" w:themeColor="text1"/>
          <w:sz w:val="32"/>
          <w:szCs w:val="32"/>
        </w:rPr>
        <w:t>国家安全局、</w:t>
      </w:r>
      <w:proofErr w:type="gramStart"/>
      <w:r>
        <w:rPr>
          <w:rFonts w:ascii="仿宋_GB2312" w:eastAsia="仿宋_GB2312" w:hAnsi="宋体" w:cs="仿宋_GB2312"/>
          <w:color w:val="000000" w:themeColor="text1"/>
          <w:sz w:val="32"/>
          <w:szCs w:val="32"/>
          <w:shd w:val="clear" w:color="auto" w:fill="FFFFFF"/>
        </w:rPr>
        <w:t>国网</w:t>
      </w:r>
      <w:r>
        <w:rPr>
          <w:rFonts w:ascii="仿宋_GB2312" w:eastAsia="仿宋_GB2312" w:hAnsi="宋体" w:cs="仿宋_GB2312" w:hint="eastAsia"/>
          <w:color w:val="000000" w:themeColor="text1"/>
          <w:sz w:val="32"/>
          <w:szCs w:val="32"/>
          <w:shd w:val="clear" w:color="auto" w:fill="FFFFFF"/>
        </w:rPr>
        <w:t>昌吉</w:t>
      </w:r>
      <w:proofErr w:type="gramEnd"/>
      <w:r>
        <w:rPr>
          <w:rFonts w:ascii="仿宋_GB2312" w:eastAsia="仿宋_GB2312" w:hAnsi="宋体" w:cs="仿宋_GB2312" w:hint="eastAsia"/>
          <w:color w:val="000000" w:themeColor="text1"/>
          <w:sz w:val="32"/>
          <w:szCs w:val="32"/>
          <w:shd w:val="clear" w:color="auto" w:fill="FFFFFF"/>
        </w:rPr>
        <w:t>供电</w:t>
      </w:r>
      <w:r>
        <w:rPr>
          <w:rFonts w:ascii="仿宋_GB2312" w:eastAsia="仿宋_GB2312" w:hAnsi="宋体" w:cs="仿宋_GB2312"/>
          <w:color w:val="000000" w:themeColor="text1"/>
          <w:sz w:val="32"/>
          <w:szCs w:val="32"/>
          <w:shd w:val="clear" w:color="auto" w:fill="FFFFFF"/>
        </w:rPr>
        <w:t>公司</w:t>
      </w:r>
      <w:r>
        <w:rPr>
          <w:rFonts w:ascii="仿宋_GB2312" w:eastAsia="仿宋_GB2312" w:hAnsi="仿宋_GB2312" w:cs="仿宋_GB2312" w:hint="eastAsia"/>
          <w:color w:val="000000" w:themeColor="text1"/>
          <w:sz w:val="32"/>
          <w:szCs w:val="32"/>
        </w:rPr>
        <w:t>等建立健全气象监测设施统筹规划建设和资源共享协调机制。</w:t>
      </w:r>
    </w:p>
    <w:p w:rsidR="00091186" w:rsidRDefault="001E7CAD">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第八条</w:t>
      </w:r>
      <w:r>
        <w:rPr>
          <w:rFonts w:ascii="仿宋_GB2312" w:eastAsia="仿宋_GB2312" w:hAnsi="仿宋_GB2312" w:cs="仿宋_GB2312" w:hint="eastAsia"/>
          <w:color w:val="000000" w:themeColor="text1"/>
          <w:sz w:val="32"/>
          <w:szCs w:val="32"/>
        </w:rPr>
        <w:t xml:space="preserve">  州气象局承担日常协调工作。州气象局牵头组织行业部门开展以下工作：气象监测设施备案和现状普查、规范气象监测设施建设标准和数据格式、推进气象探测站网互联互通、气象监测设施建设及探测环境保护、气象数据汇交和资源共享、多部门气象监测的科研合作以及其他相关工作。各部门要紧密联系、协同配合开展工作。</w:t>
      </w:r>
    </w:p>
    <w:p w:rsidR="00091186" w:rsidRDefault="001E7CAD">
      <w:pPr>
        <w:numPr>
          <w:ilvl w:val="0"/>
          <w:numId w:val="2"/>
        </w:num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州气象局应当定期向州人民政府汇报行业气象监测设施建设等有关情况，向行业部门通报气象监测站网统筹规划、建设进展和资源信息共享情况。</w:t>
      </w:r>
    </w:p>
    <w:p w:rsidR="00091186" w:rsidRDefault="001E7CAD">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州气象局牵头召集各部门研究需要协商的具体事项。根据工作需要，可不定期召集各部门就专项工作召开专题会议或举办活动。</w:t>
      </w:r>
    </w:p>
    <w:p w:rsidR="00091186" w:rsidRDefault="001E7CAD">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第四章 备案管理</w:t>
      </w:r>
    </w:p>
    <w:p w:rsidR="00091186" w:rsidRDefault="001E7CAD">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第十条</w:t>
      </w:r>
      <w:r>
        <w:rPr>
          <w:rFonts w:ascii="仿宋_GB2312" w:eastAsia="仿宋_GB2312" w:hAnsi="仿宋_GB2312" w:cs="仿宋_GB2312" w:hint="eastAsia"/>
          <w:color w:val="000000" w:themeColor="text1"/>
          <w:sz w:val="32"/>
          <w:szCs w:val="32"/>
        </w:rPr>
        <w:t xml:space="preserve"> 建立气象监测设施建设信息通报及备案制度。发改、行政审批部门将政府和社会投资项目中涉及气象监测设施建设</w:t>
      </w:r>
      <w:r>
        <w:rPr>
          <w:rFonts w:ascii="仿宋_GB2312" w:eastAsia="仿宋_GB2312" w:hAnsi="仿宋_GB2312" w:cs="仿宋_GB2312" w:hint="eastAsia"/>
          <w:color w:val="000000" w:themeColor="text1"/>
          <w:sz w:val="32"/>
          <w:szCs w:val="32"/>
        </w:rPr>
        <w:lastRenderedPageBreak/>
        <w:t>工程的有关信息与气象部门共享，气象部门指导本州行政区域内，政府有关部门及其他从事气象监测的组织和个人投资建设并稳定运行的气象观测站，按照《气象行业管理若干规定》（中国气象局令第34号）《气象信息服务管理办法》（中国气象局令第35号）要求，进行备案。</w:t>
      </w:r>
    </w:p>
    <w:p w:rsidR="00091186" w:rsidRDefault="001E7CAD">
      <w:pPr>
        <w:numPr>
          <w:ilvl w:val="0"/>
          <w:numId w:val="3"/>
        </w:num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部门新建气象监测设施时，在建成一个月内将站点地理信息、探测项目和业务运行规程告知州气象局，州气象局负责将气象监测设施信息统一登记造册，定期向各部门告知气象监测设施布局情况，公布监测产品名录。</w:t>
      </w:r>
    </w:p>
    <w:p w:rsidR="00091186" w:rsidRDefault="001E7CAD">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涉外气象探测项目按照《中华人民共和国气象法》和《涉外气象探测和资料管理办法》（中国气象局令第40号）等有关规定办理行政许可。</w:t>
      </w:r>
    </w:p>
    <w:p w:rsidR="00091186" w:rsidRDefault="001E7CAD">
      <w:pPr>
        <w:numPr>
          <w:ilvl w:val="0"/>
          <w:numId w:val="3"/>
        </w:numPr>
        <w:spacing w:line="560"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各部门及相关单位建设的气象监测设施、气象技术专用装备应当符合国家标准或行业标准。昌吉州</w:t>
      </w:r>
      <w:r>
        <w:rPr>
          <w:rFonts w:ascii="仿宋_GB2312" w:eastAsia="仿宋_GB2312" w:hAnsi="宋体" w:cs="仿宋_GB2312"/>
          <w:color w:val="000000" w:themeColor="text1"/>
          <w:sz w:val="32"/>
          <w:szCs w:val="32"/>
          <w:shd w:val="clear" w:color="auto" w:fill="FFFFFF"/>
        </w:rPr>
        <w:t>气象主管机构牵头会同有关部门（单位）指导规范</w:t>
      </w:r>
      <w:r>
        <w:rPr>
          <w:rFonts w:ascii="仿宋_GB2312" w:eastAsia="仿宋_GB2312" w:hAnsi="宋体" w:cs="仿宋_GB2312" w:hint="eastAsia"/>
          <w:color w:val="000000" w:themeColor="text1"/>
          <w:sz w:val="32"/>
          <w:szCs w:val="32"/>
          <w:shd w:val="clear" w:color="auto" w:fill="FFFFFF"/>
        </w:rPr>
        <w:t>昌吉州</w:t>
      </w:r>
      <w:r>
        <w:rPr>
          <w:rFonts w:ascii="仿宋_GB2312" w:eastAsia="仿宋_GB2312" w:hAnsi="宋体" w:cs="仿宋_GB2312"/>
          <w:color w:val="000000" w:themeColor="text1"/>
          <w:sz w:val="32"/>
          <w:szCs w:val="32"/>
          <w:shd w:val="clear" w:color="auto" w:fill="FFFFFF"/>
        </w:rPr>
        <w:t>行政区域内</w:t>
      </w:r>
      <w:r>
        <w:rPr>
          <w:rFonts w:ascii="仿宋_GB2312" w:eastAsia="仿宋_GB2312" w:hAnsi="宋体" w:cs="仿宋_GB2312" w:hint="eastAsia"/>
          <w:color w:val="000000" w:themeColor="text1"/>
          <w:sz w:val="32"/>
          <w:szCs w:val="32"/>
          <w:shd w:val="clear" w:color="auto" w:fill="FFFFFF"/>
        </w:rPr>
        <w:t>气象监测设施</w:t>
      </w:r>
      <w:r>
        <w:rPr>
          <w:rFonts w:ascii="仿宋_GB2312" w:eastAsia="仿宋_GB2312" w:hAnsi="宋体" w:cs="仿宋_GB2312"/>
          <w:color w:val="000000" w:themeColor="text1"/>
          <w:sz w:val="32"/>
          <w:szCs w:val="32"/>
          <w:shd w:val="clear" w:color="auto" w:fill="FFFFFF"/>
        </w:rPr>
        <w:t>建设、维护维修等，并依法依规开展计量检定，保证气象监测设施的合</w:t>
      </w:r>
      <w:proofErr w:type="gramStart"/>
      <w:r>
        <w:rPr>
          <w:rFonts w:ascii="仿宋_GB2312" w:eastAsia="仿宋_GB2312" w:hAnsi="宋体" w:cs="仿宋_GB2312"/>
          <w:color w:val="000000" w:themeColor="text1"/>
          <w:sz w:val="32"/>
          <w:szCs w:val="32"/>
          <w:shd w:val="clear" w:color="auto" w:fill="FFFFFF"/>
        </w:rPr>
        <w:t>规</w:t>
      </w:r>
      <w:proofErr w:type="gramEnd"/>
      <w:r>
        <w:rPr>
          <w:rFonts w:ascii="仿宋_GB2312" w:eastAsia="仿宋_GB2312" w:hAnsi="宋体" w:cs="仿宋_GB2312"/>
          <w:color w:val="000000" w:themeColor="text1"/>
          <w:sz w:val="32"/>
          <w:szCs w:val="32"/>
          <w:shd w:val="clear" w:color="auto" w:fill="FFFFFF"/>
        </w:rPr>
        <w:t>性和数据的有效性。</w:t>
      </w:r>
      <w:r>
        <w:rPr>
          <w:rFonts w:ascii="仿宋_GB2312" w:eastAsia="仿宋_GB2312" w:hAnsi="仿宋_GB2312" w:cs="仿宋_GB2312" w:hint="eastAsia"/>
          <w:color w:val="000000" w:themeColor="text1"/>
          <w:sz w:val="32"/>
          <w:szCs w:val="32"/>
        </w:rPr>
        <w:t>重点区域气象监测设施必须使用经国务院气象主管机构审查合格的气象专用技术装备。</w:t>
      </w:r>
    </w:p>
    <w:p w:rsidR="00091186" w:rsidRDefault="001E7CAD">
      <w:pPr>
        <w:spacing w:line="56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第五章 信息汇交共享</w:t>
      </w:r>
    </w:p>
    <w:p w:rsidR="00091186" w:rsidRDefault="001E7CAD">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第十三条</w:t>
      </w:r>
      <w:r>
        <w:rPr>
          <w:rFonts w:ascii="仿宋_GB2312" w:eastAsia="仿宋_GB2312" w:hAnsi="仿宋_GB2312" w:cs="仿宋_GB2312" w:hint="eastAsia"/>
          <w:color w:val="000000" w:themeColor="text1"/>
          <w:sz w:val="32"/>
          <w:szCs w:val="32"/>
        </w:rPr>
        <w:t xml:space="preserve"> 昌吉州行政区域内，政府有关部门及其他从事气象监测的组织和个人应当向气象部门汇交所获得的气象监测资料，资料按年汇交，次年3月1日前汇交上一年度气象监测资料。</w:t>
      </w:r>
    </w:p>
    <w:p w:rsidR="00091186" w:rsidRDefault="001E7CAD">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气象部门牵头制定行业数据和资料汇交共享标准，对不同部门、不同种类气象数据的汇交范围、格式、程序等进行规范。</w:t>
      </w:r>
    </w:p>
    <w:p w:rsidR="00091186" w:rsidRDefault="001E7CAD">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第十四条</w:t>
      </w:r>
      <w:r>
        <w:rPr>
          <w:rFonts w:ascii="仿宋_GB2312" w:eastAsia="仿宋_GB2312" w:hAnsi="仿宋_GB2312" w:cs="仿宋_GB2312" w:hint="eastAsia"/>
          <w:color w:val="000000" w:themeColor="text1"/>
          <w:sz w:val="32"/>
          <w:szCs w:val="32"/>
        </w:rPr>
        <w:t xml:space="preserve"> 支持发展社会气象观测和志愿者气象观测，鼓励其他单位、机构、组织和个人向气象部门登记汇交产权清晰、准确完整、有应用价值的气象数据。</w:t>
      </w:r>
    </w:p>
    <w:p w:rsidR="00091186" w:rsidRDefault="001E7CAD">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第十五条</w:t>
      </w:r>
      <w:r>
        <w:rPr>
          <w:rFonts w:ascii="仿宋_GB2312" w:eastAsia="仿宋_GB2312" w:hAnsi="仿宋_GB2312" w:cs="仿宋_GB2312" w:hint="eastAsia"/>
          <w:color w:val="000000" w:themeColor="text1"/>
          <w:sz w:val="32"/>
          <w:szCs w:val="32"/>
        </w:rPr>
        <w:t xml:space="preserve"> 气象数据实行分类、分级保护原则。</w:t>
      </w:r>
      <w:r>
        <w:rPr>
          <w:rFonts w:ascii="仿宋_GB2312" w:eastAsia="仿宋_GB2312" w:hAnsi="宋体" w:cs="仿宋_GB2312"/>
          <w:color w:val="000000" w:themeColor="text1"/>
          <w:sz w:val="32"/>
          <w:szCs w:val="32"/>
          <w:shd w:val="clear" w:color="auto" w:fill="FFFFFF"/>
        </w:rPr>
        <w:t>县级以上气象主管机构按照保密、数据安全等相关要求开展气象重要数据识别，强化重要数据保护。向境外提供气象重要数据的，应当依据国家和自治区有关规定，经</w:t>
      </w:r>
      <w:proofErr w:type="gramStart"/>
      <w:r>
        <w:rPr>
          <w:rFonts w:ascii="仿宋_GB2312" w:eastAsia="仿宋_GB2312" w:hAnsi="宋体" w:cs="仿宋_GB2312"/>
          <w:color w:val="000000" w:themeColor="text1"/>
          <w:sz w:val="32"/>
          <w:szCs w:val="32"/>
          <w:shd w:val="clear" w:color="auto" w:fill="FFFFFF"/>
        </w:rPr>
        <w:t>自治区网信部门</w:t>
      </w:r>
      <w:proofErr w:type="gramEnd"/>
      <w:r>
        <w:rPr>
          <w:rFonts w:ascii="仿宋_GB2312" w:eastAsia="仿宋_GB2312" w:hAnsi="宋体" w:cs="仿宋_GB2312"/>
          <w:color w:val="000000" w:themeColor="text1"/>
          <w:sz w:val="32"/>
          <w:szCs w:val="32"/>
          <w:shd w:val="clear" w:color="auto" w:fill="FFFFFF"/>
        </w:rPr>
        <w:t>向</w:t>
      </w:r>
      <w:proofErr w:type="gramStart"/>
      <w:r>
        <w:rPr>
          <w:rFonts w:ascii="仿宋_GB2312" w:eastAsia="仿宋_GB2312" w:hAnsi="宋体" w:cs="仿宋_GB2312"/>
          <w:color w:val="000000" w:themeColor="text1"/>
          <w:sz w:val="32"/>
          <w:szCs w:val="32"/>
          <w:shd w:val="clear" w:color="auto" w:fill="FFFFFF"/>
        </w:rPr>
        <w:t>国家网信部门</w:t>
      </w:r>
      <w:proofErr w:type="gramEnd"/>
      <w:r>
        <w:rPr>
          <w:rFonts w:ascii="仿宋_GB2312" w:eastAsia="仿宋_GB2312" w:hAnsi="宋体" w:cs="仿宋_GB2312"/>
          <w:color w:val="000000" w:themeColor="text1"/>
          <w:sz w:val="32"/>
          <w:szCs w:val="32"/>
          <w:shd w:val="clear" w:color="auto" w:fill="FFFFFF"/>
        </w:rPr>
        <w:t>申请数据出境安全评估，通过后方可提供。</w:t>
      </w:r>
    </w:p>
    <w:p w:rsidR="00091186" w:rsidRDefault="001E7CAD">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第十六条</w:t>
      </w:r>
      <w:r>
        <w:rPr>
          <w:rFonts w:ascii="仿宋_GB2312" w:eastAsia="仿宋_GB2312" w:hAnsi="仿宋_GB2312" w:cs="仿宋_GB2312" w:hint="eastAsia"/>
          <w:color w:val="000000" w:themeColor="text1"/>
          <w:sz w:val="32"/>
          <w:szCs w:val="32"/>
        </w:rPr>
        <w:t xml:space="preserve"> 建立全社会气象监测信息公益性共享机制。按照保守秘密、维护权益的要求，部门间气象监测信息共享各方需承担共享信息的安全保密责任和相应的法律责任，保障共享信息的安全，确保信息传输质量和时效。</w:t>
      </w:r>
    </w:p>
    <w:p w:rsidR="00091186" w:rsidRDefault="001E7CAD">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第十七条</w:t>
      </w:r>
      <w:r>
        <w:rPr>
          <w:rFonts w:ascii="仿宋_GB2312" w:eastAsia="仿宋_GB2312" w:hAnsi="仿宋_GB2312" w:cs="仿宋_GB2312" w:hint="eastAsia"/>
          <w:color w:val="000000" w:themeColor="text1"/>
          <w:sz w:val="32"/>
          <w:szCs w:val="32"/>
        </w:rPr>
        <w:t xml:space="preserve"> 加强气象监测信息的行业应用和研究。各部门充分利用技术、资源优势，联合开展专业气象研究与学术交流，不断提升全社会应用气象信息趋利避害的水平。推进灾害和相关探测信息的共享，促进气象与相关学科的交叉融合，共同提高防灾减灾和各行业部门气象服务的能力。</w:t>
      </w:r>
    </w:p>
    <w:p w:rsidR="00091186" w:rsidRDefault="001E7CAD">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第十八条</w:t>
      </w:r>
      <w:r>
        <w:rPr>
          <w:rFonts w:ascii="仿宋_GB2312" w:eastAsia="仿宋_GB2312" w:hAnsi="仿宋_GB2312" w:cs="仿宋_GB2312" w:hint="eastAsia"/>
          <w:color w:val="000000" w:themeColor="text1"/>
          <w:sz w:val="32"/>
          <w:szCs w:val="32"/>
        </w:rPr>
        <w:t xml:space="preserve"> 本细则自发布之日起施行。</w:t>
      </w:r>
    </w:p>
    <w:sectPr w:rsidR="00091186" w:rsidSect="001D3BF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F2" w:rsidRDefault="001D3BF2" w:rsidP="008E3102">
      <w:r>
        <w:separator/>
      </w:r>
    </w:p>
  </w:endnote>
  <w:endnote w:type="continuationSeparator" w:id="0">
    <w:p w:rsidR="001D3BF2" w:rsidRDefault="001D3BF2" w:rsidP="008E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 important">
    <w:altName w:val="黑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F2" w:rsidRDefault="001D3BF2" w:rsidP="008E3102">
      <w:r>
        <w:separator/>
      </w:r>
    </w:p>
  </w:footnote>
  <w:footnote w:type="continuationSeparator" w:id="0">
    <w:p w:rsidR="001D3BF2" w:rsidRDefault="001D3BF2" w:rsidP="008E3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9B418D"/>
    <w:multiLevelType w:val="singleLevel"/>
    <w:tmpl w:val="CC9B418D"/>
    <w:lvl w:ilvl="0">
      <w:start w:val="3"/>
      <w:numFmt w:val="chineseCounting"/>
      <w:suff w:val="space"/>
      <w:lvlText w:val="第%1条"/>
      <w:lvlJc w:val="left"/>
      <w:rPr>
        <w:rFonts w:hint="eastAsia"/>
        <w:b/>
        <w:bCs/>
      </w:rPr>
    </w:lvl>
  </w:abstractNum>
  <w:abstractNum w:abstractNumId="1">
    <w:nsid w:val="12929959"/>
    <w:multiLevelType w:val="singleLevel"/>
    <w:tmpl w:val="12929959"/>
    <w:lvl w:ilvl="0">
      <w:start w:val="9"/>
      <w:numFmt w:val="chineseCounting"/>
      <w:suff w:val="space"/>
      <w:lvlText w:val="第%1条"/>
      <w:lvlJc w:val="left"/>
      <w:rPr>
        <w:rFonts w:hint="eastAsia"/>
        <w:b/>
        <w:bCs/>
      </w:rPr>
    </w:lvl>
  </w:abstractNum>
  <w:abstractNum w:abstractNumId="2">
    <w:nsid w:val="408DAB3C"/>
    <w:multiLevelType w:val="singleLevel"/>
    <w:tmpl w:val="408DAB3C"/>
    <w:lvl w:ilvl="0">
      <w:start w:val="11"/>
      <w:numFmt w:val="chineseCounting"/>
      <w:suff w:val="space"/>
      <w:lvlText w:val="第%1条"/>
      <w:lvlJc w:val="left"/>
      <w:rPr>
        <w:rFonts w:hint="eastAsia"/>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169AE"/>
    <w:rsid w:val="00091186"/>
    <w:rsid w:val="001143A9"/>
    <w:rsid w:val="001D3BF2"/>
    <w:rsid w:val="001E7CAD"/>
    <w:rsid w:val="006C4BC6"/>
    <w:rsid w:val="00873526"/>
    <w:rsid w:val="008E3102"/>
    <w:rsid w:val="01330AC7"/>
    <w:rsid w:val="021C7BCC"/>
    <w:rsid w:val="02C00D97"/>
    <w:rsid w:val="02CB73D4"/>
    <w:rsid w:val="035175A7"/>
    <w:rsid w:val="03815B68"/>
    <w:rsid w:val="045A3DF4"/>
    <w:rsid w:val="057F581E"/>
    <w:rsid w:val="05CC58A8"/>
    <w:rsid w:val="05F478AD"/>
    <w:rsid w:val="06F4018E"/>
    <w:rsid w:val="072C397A"/>
    <w:rsid w:val="083A36CC"/>
    <w:rsid w:val="08E851B6"/>
    <w:rsid w:val="09540A50"/>
    <w:rsid w:val="09B90996"/>
    <w:rsid w:val="0A082F50"/>
    <w:rsid w:val="0A092D76"/>
    <w:rsid w:val="0A986EC5"/>
    <w:rsid w:val="0B340EBE"/>
    <w:rsid w:val="0B4C0310"/>
    <w:rsid w:val="0C3B2480"/>
    <w:rsid w:val="0E0D69DB"/>
    <w:rsid w:val="103F574B"/>
    <w:rsid w:val="10B87706"/>
    <w:rsid w:val="12B2023A"/>
    <w:rsid w:val="12D74DAD"/>
    <w:rsid w:val="12E737E0"/>
    <w:rsid w:val="13FA4189"/>
    <w:rsid w:val="14704FAB"/>
    <w:rsid w:val="147C4B02"/>
    <w:rsid w:val="15367505"/>
    <w:rsid w:val="1584356B"/>
    <w:rsid w:val="166A0024"/>
    <w:rsid w:val="16744A0F"/>
    <w:rsid w:val="16821D30"/>
    <w:rsid w:val="16DE3BE1"/>
    <w:rsid w:val="17087E3D"/>
    <w:rsid w:val="17342827"/>
    <w:rsid w:val="180672CF"/>
    <w:rsid w:val="18416C7D"/>
    <w:rsid w:val="193F0485"/>
    <w:rsid w:val="19835067"/>
    <w:rsid w:val="1B6B2520"/>
    <w:rsid w:val="1C5B7247"/>
    <w:rsid w:val="1C6E05FF"/>
    <w:rsid w:val="1D6F6E94"/>
    <w:rsid w:val="1D8E76FD"/>
    <w:rsid w:val="1DA85349"/>
    <w:rsid w:val="1DB25CC0"/>
    <w:rsid w:val="1DDA11C3"/>
    <w:rsid w:val="1DFA72E5"/>
    <w:rsid w:val="1E056EE6"/>
    <w:rsid w:val="1E2C2CA8"/>
    <w:rsid w:val="1F33757E"/>
    <w:rsid w:val="1F8A0707"/>
    <w:rsid w:val="1FEB07B3"/>
    <w:rsid w:val="20A86E3C"/>
    <w:rsid w:val="20DA76BC"/>
    <w:rsid w:val="219405E9"/>
    <w:rsid w:val="21DC4A72"/>
    <w:rsid w:val="2226152C"/>
    <w:rsid w:val="228B4937"/>
    <w:rsid w:val="229A45A3"/>
    <w:rsid w:val="24975CE1"/>
    <w:rsid w:val="26507882"/>
    <w:rsid w:val="26B9763A"/>
    <w:rsid w:val="271E61BC"/>
    <w:rsid w:val="293C1A6D"/>
    <w:rsid w:val="29724357"/>
    <w:rsid w:val="29875ADF"/>
    <w:rsid w:val="2A3A606D"/>
    <w:rsid w:val="2A484125"/>
    <w:rsid w:val="2B10285F"/>
    <w:rsid w:val="2B28158D"/>
    <w:rsid w:val="2B5736E7"/>
    <w:rsid w:val="2BF6389C"/>
    <w:rsid w:val="2C783247"/>
    <w:rsid w:val="2CA85D13"/>
    <w:rsid w:val="2CCD3BA4"/>
    <w:rsid w:val="2E2A25E3"/>
    <w:rsid w:val="2E853D1A"/>
    <w:rsid w:val="2E8C7DA1"/>
    <w:rsid w:val="2F766314"/>
    <w:rsid w:val="2FF73914"/>
    <w:rsid w:val="302B38A2"/>
    <w:rsid w:val="317B6C2F"/>
    <w:rsid w:val="31D96452"/>
    <w:rsid w:val="32EA55A8"/>
    <w:rsid w:val="331A26D8"/>
    <w:rsid w:val="35071CD7"/>
    <w:rsid w:val="35350710"/>
    <w:rsid w:val="357E3106"/>
    <w:rsid w:val="35880A9C"/>
    <w:rsid w:val="35E23C90"/>
    <w:rsid w:val="36220EBD"/>
    <w:rsid w:val="364F3BFB"/>
    <w:rsid w:val="368F26DC"/>
    <w:rsid w:val="36ED0082"/>
    <w:rsid w:val="38087BEA"/>
    <w:rsid w:val="38243F65"/>
    <w:rsid w:val="3829621D"/>
    <w:rsid w:val="38486DD6"/>
    <w:rsid w:val="3A415579"/>
    <w:rsid w:val="3AC47018"/>
    <w:rsid w:val="3ADA3A85"/>
    <w:rsid w:val="3B9B0526"/>
    <w:rsid w:val="3C291518"/>
    <w:rsid w:val="3C8108B9"/>
    <w:rsid w:val="3E922673"/>
    <w:rsid w:val="3EDB42FC"/>
    <w:rsid w:val="40BB761A"/>
    <w:rsid w:val="40FF7FFC"/>
    <w:rsid w:val="41937052"/>
    <w:rsid w:val="420A7BFA"/>
    <w:rsid w:val="439F2D4C"/>
    <w:rsid w:val="43BC6E62"/>
    <w:rsid w:val="44334CBC"/>
    <w:rsid w:val="45DF2B1B"/>
    <w:rsid w:val="46130FBA"/>
    <w:rsid w:val="468D262D"/>
    <w:rsid w:val="46B322FB"/>
    <w:rsid w:val="46C2030F"/>
    <w:rsid w:val="47473A4E"/>
    <w:rsid w:val="48003079"/>
    <w:rsid w:val="48B6114D"/>
    <w:rsid w:val="48B676E5"/>
    <w:rsid w:val="49672522"/>
    <w:rsid w:val="4A632E31"/>
    <w:rsid w:val="4C0C4CC4"/>
    <w:rsid w:val="4C4D63F9"/>
    <w:rsid w:val="4C4E54B4"/>
    <w:rsid w:val="4C7B4785"/>
    <w:rsid w:val="4D0261D7"/>
    <w:rsid w:val="4D867746"/>
    <w:rsid w:val="4EBE7D86"/>
    <w:rsid w:val="4F514370"/>
    <w:rsid w:val="500F740C"/>
    <w:rsid w:val="501D6A88"/>
    <w:rsid w:val="50997E8B"/>
    <w:rsid w:val="50FD48EF"/>
    <w:rsid w:val="51CB4658"/>
    <w:rsid w:val="522A0E12"/>
    <w:rsid w:val="52374596"/>
    <w:rsid w:val="525340AA"/>
    <w:rsid w:val="5319055A"/>
    <w:rsid w:val="537B0E51"/>
    <w:rsid w:val="537F5FC9"/>
    <w:rsid w:val="53E80E1B"/>
    <w:rsid w:val="540E3A87"/>
    <w:rsid w:val="543B049C"/>
    <w:rsid w:val="54B05A71"/>
    <w:rsid w:val="55D05891"/>
    <w:rsid w:val="55E47331"/>
    <w:rsid w:val="568D62B7"/>
    <w:rsid w:val="574D28C5"/>
    <w:rsid w:val="57F91C63"/>
    <w:rsid w:val="58F23C35"/>
    <w:rsid w:val="59C741EA"/>
    <w:rsid w:val="59FB48F9"/>
    <w:rsid w:val="5A055395"/>
    <w:rsid w:val="5A3D2858"/>
    <w:rsid w:val="5A4A7FA3"/>
    <w:rsid w:val="5A9450FE"/>
    <w:rsid w:val="5AD10FB0"/>
    <w:rsid w:val="5CA720C7"/>
    <w:rsid w:val="5E28169F"/>
    <w:rsid w:val="5EBC3AA8"/>
    <w:rsid w:val="5EDF58C9"/>
    <w:rsid w:val="5EEC608D"/>
    <w:rsid w:val="5F4E0D4F"/>
    <w:rsid w:val="5F500693"/>
    <w:rsid w:val="5F6C5D6C"/>
    <w:rsid w:val="5FA00F19"/>
    <w:rsid w:val="5FAE0970"/>
    <w:rsid w:val="61AB3BAB"/>
    <w:rsid w:val="627F4D20"/>
    <w:rsid w:val="62EF463F"/>
    <w:rsid w:val="630853DD"/>
    <w:rsid w:val="6360437C"/>
    <w:rsid w:val="638F6C80"/>
    <w:rsid w:val="640A76D5"/>
    <w:rsid w:val="643A6E51"/>
    <w:rsid w:val="649E42CF"/>
    <w:rsid w:val="656E7794"/>
    <w:rsid w:val="65B44B06"/>
    <w:rsid w:val="66D27DC1"/>
    <w:rsid w:val="66F62FA4"/>
    <w:rsid w:val="67DA62C6"/>
    <w:rsid w:val="67E67144"/>
    <w:rsid w:val="680C0767"/>
    <w:rsid w:val="680E5491"/>
    <w:rsid w:val="6889438E"/>
    <w:rsid w:val="68B215AC"/>
    <w:rsid w:val="69D65056"/>
    <w:rsid w:val="69FD09A6"/>
    <w:rsid w:val="6AE95FC5"/>
    <w:rsid w:val="6B3B4731"/>
    <w:rsid w:val="6B792762"/>
    <w:rsid w:val="6DA169AF"/>
    <w:rsid w:val="6E956C73"/>
    <w:rsid w:val="6F947535"/>
    <w:rsid w:val="6FA86B20"/>
    <w:rsid w:val="70240C49"/>
    <w:rsid w:val="703578F4"/>
    <w:rsid w:val="703B00F5"/>
    <w:rsid w:val="70B66473"/>
    <w:rsid w:val="70D21A05"/>
    <w:rsid w:val="71027F46"/>
    <w:rsid w:val="715C44C0"/>
    <w:rsid w:val="72F9465A"/>
    <w:rsid w:val="732918C2"/>
    <w:rsid w:val="734B0124"/>
    <w:rsid w:val="73667A28"/>
    <w:rsid w:val="739944CB"/>
    <w:rsid w:val="73CC7A6E"/>
    <w:rsid w:val="745762E7"/>
    <w:rsid w:val="7484115A"/>
    <w:rsid w:val="74B8061E"/>
    <w:rsid w:val="77795F68"/>
    <w:rsid w:val="77D169AE"/>
    <w:rsid w:val="78593463"/>
    <w:rsid w:val="78647F93"/>
    <w:rsid w:val="78B648AD"/>
    <w:rsid w:val="79A13C72"/>
    <w:rsid w:val="7A0637EC"/>
    <w:rsid w:val="7AF041C3"/>
    <w:rsid w:val="7AF42BFE"/>
    <w:rsid w:val="7C09286B"/>
    <w:rsid w:val="7C3C088C"/>
    <w:rsid w:val="7C886BFC"/>
    <w:rsid w:val="7CA239CC"/>
    <w:rsid w:val="7DA13DC8"/>
    <w:rsid w:val="7DD04FEC"/>
    <w:rsid w:val="7EB43342"/>
    <w:rsid w:val="7ECF448D"/>
    <w:rsid w:val="7ED7462F"/>
    <w:rsid w:val="7EE16B2F"/>
    <w:rsid w:val="7F1E2115"/>
    <w:rsid w:val="7F2B19DD"/>
    <w:rsid w:val="7FF90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textAlignment w:val="baseline"/>
    </w:pPr>
    <w:rPr>
      <w:rFonts w:ascii="微软雅黑 ! important" w:eastAsia="微软雅黑 ! important" w:hAnsi="微软雅黑 ! important" w:cs="Times New Roman"/>
      <w:kern w:val="0"/>
      <w:sz w:val="24"/>
    </w:rPr>
  </w:style>
  <w:style w:type="character" w:styleId="a4">
    <w:name w:val="FollowedHyperlink"/>
    <w:basedOn w:val="a0"/>
    <w:qFormat/>
    <w:rPr>
      <w:rFonts w:ascii="微软雅黑 ! important" w:eastAsia="微软雅黑 ! important" w:hAnsi="微软雅黑 ! important" w:cs="微软雅黑 ! important" w:hint="default"/>
      <w:color w:val="111111"/>
      <w:u w:val="none"/>
    </w:rPr>
  </w:style>
  <w:style w:type="character" w:styleId="a5">
    <w:name w:val="Hyperlink"/>
    <w:basedOn w:val="a0"/>
    <w:qFormat/>
    <w:rPr>
      <w:rFonts w:ascii="微软雅黑 ! important" w:eastAsia="微软雅黑 ! important" w:hAnsi="微软雅黑 ! important" w:cs="微软雅黑 ! important" w:hint="default"/>
      <w:color w:val="111111"/>
      <w:u w:val="none"/>
    </w:rPr>
  </w:style>
  <w:style w:type="character" w:customStyle="1" w:styleId="nth-child1">
    <w:name w:val="nth-child(1)"/>
    <w:basedOn w:val="a0"/>
    <w:qFormat/>
  </w:style>
  <w:style w:type="character" w:customStyle="1" w:styleId="nth-child2">
    <w:name w:val="nth-child(2)"/>
    <w:basedOn w:val="a0"/>
    <w:qFormat/>
    <w:rPr>
      <w:color w:val="888888"/>
    </w:rPr>
  </w:style>
  <w:style w:type="character" w:customStyle="1" w:styleId="nth-child21">
    <w:name w:val="nth-child(2)1"/>
    <w:basedOn w:val="a0"/>
    <w:qFormat/>
    <w:rPr>
      <w:color w:val="888888"/>
    </w:rPr>
  </w:style>
  <w:style w:type="paragraph" w:styleId="a6">
    <w:name w:val="header"/>
    <w:basedOn w:val="a"/>
    <w:link w:val="Char"/>
    <w:rsid w:val="008E3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E3102"/>
    <w:rPr>
      <w:rFonts w:asciiTheme="minorHAnsi" w:eastAsiaTheme="minorEastAsia" w:hAnsiTheme="minorHAnsi" w:cstheme="minorBidi"/>
      <w:kern w:val="2"/>
      <w:sz w:val="18"/>
      <w:szCs w:val="18"/>
    </w:rPr>
  </w:style>
  <w:style w:type="paragraph" w:styleId="a7">
    <w:name w:val="footer"/>
    <w:basedOn w:val="a"/>
    <w:link w:val="Char0"/>
    <w:rsid w:val="008E3102"/>
    <w:pPr>
      <w:tabs>
        <w:tab w:val="center" w:pos="4153"/>
        <w:tab w:val="right" w:pos="8306"/>
      </w:tabs>
      <w:snapToGrid w:val="0"/>
      <w:jc w:val="left"/>
    </w:pPr>
    <w:rPr>
      <w:sz w:val="18"/>
      <w:szCs w:val="18"/>
    </w:rPr>
  </w:style>
  <w:style w:type="character" w:customStyle="1" w:styleId="Char0">
    <w:name w:val="页脚 Char"/>
    <w:basedOn w:val="a0"/>
    <w:link w:val="a7"/>
    <w:rsid w:val="008E310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textAlignment w:val="baseline"/>
    </w:pPr>
    <w:rPr>
      <w:rFonts w:ascii="微软雅黑 ! important" w:eastAsia="微软雅黑 ! important" w:hAnsi="微软雅黑 ! important" w:cs="Times New Roman"/>
      <w:kern w:val="0"/>
      <w:sz w:val="24"/>
    </w:rPr>
  </w:style>
  <w:style w:type="character" w:styleId="a4">
    <w:name w:val="FollowedHyperlink"/>
    <w:basedOn w:val="a0"/>
    <w:qFormat/>
    <w:rPr>
      <w:rFonts w:ascii="微软雅黑 ! important" w:eastAsia="微软雅黑 ! important" w:hAnsi="微软雅黑 ! important" w:cs="微软雅黑 ! important" w:hint="default"/>
      <w:color w:val="111111"/>
      <w:u w:val="none"/>
    </w:rPr>
  </w:style>
  <w:style w:type="character" w:styleId="a5">
    <w:name w:val="Hyperlink"/>
    <w:basedOn w:val="a0"/>
    <w:qFormat/>
    <w:rPr>
      <w:rFonts w:ascii="微软雅黑 ! important" w:eastAsia="微软雅黑 ! important" w:hAnsi="微软雅黑 ! important" w:cs="微软雅黑 ! important" w:hint="default"/>
      <w:color w:val="111111"/>
      <w:u w:val="none"/>
    </w:rPr>
  </w:style>
  <w:style w:type="character" w:customStyle="1" w:styleId="nth-child1">
    <w:name w:val="nth-child(1)"/>
    <w:basedOn w:val="a0"/>
    <w:qFormat/>
  </w:style>
  <w:style w:type="character" w:customStyle="1" w:styleId="nth-child2">
    <w:name w:val="nth-child(2)"/>
    <w:basedOn w:val="a0"/>
    <w:qFormat/>
    <w:rPr>
      <w:color w:val="888888"/>
    </w:rPr>
  </w:style>
  <w:style w:type="character" w:customStyle="1" w:styleId="nth-child21">
    <w:name w:val="nth-child(2)1"/>
    <w:basedOn w:val="a0"/>
    <w:qFormat/>
    <w:rPr>
      <w:color w:val="888888"/>
    </w:rPr>
  </w:style>
  <w:style w:type="paragraph" w:styleId="a6">
    <w:name w:val="header"/>
    <w:basedOn w:val="a"/>
    <w:link w:val="Char"/>
    <w:rsid w:val="008E3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E3102"/>
    <w:rPr>
      <w:rFonts w:asciiTheme="minorHAnsi" w:eastAsiaTheme="minorEastAsia" w:hAnsiTheme="minorHAnsi" w:cstheme="minorBidi"/>
      <w:kern w:val="2"/>
      <w:sz w:val="18"/>
      <w:szCs w:val="18"/>
    </w:rPr>
  </w:style>
  <w:style w:type="paragraph" w:styleId="a7">
    <w:name w:val="footer"/>
    <w:basedOn w:val="a"/>
    <w:link w:val="Char0"/>
    <w:rsid w:val="008E3102"/>
    <w:pPr>
      <w:tabs>
        <w:tab w:val="center" w:pos="4153"/>
        <w:tab w:val="right" w:pos="8306"/>
      </w:tabs>
      <w:snapToGrid w:val="0"/>
      <w:jc w:val="left"/>
    </w:pPr>
    <w:rPr>
      <w:sz w:val="18"/>
      <w:szCs w:val="18"/>
    </w:rPr>
  </w:style>
  <w:style w:type="character" w:customStyle="1" w:styleId="Char0">
    <w:name w:val="页脚 Char"/>
    <w:basedOn w:val="a0"/>
    <w:link w:val="a7"/>
    <w:rsid w:val="008E310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2426</Words>
  <Characters>58</Characters>
  <Application>Microsoft Office Word</Application>
  <DocSecurity>0</DocSecurity>
  <Lines>1</Lines>
  <Paragraphs>4</Paragraphs>
  <ScaleCrop>false</ScaleCrop>
  <Company>MS</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FGK-ZL</dc:creator>
  <cp:lastModifiedBy>昌吉州气象局文秘:排版</cp:lastModifiedBy>
  <cp:revision>6</cp:revision>
  <cp:lastPrinted>2024-09-13T10:21:00Z</cp:lastPrinted>
  <dcterms:created xsi:type="dcterms:W3CDTF">2024-05-07T04:45:00Z</dcterms:created>
  <dcterms:modified xsi:type="dcterms:W3CDTF">2024-09-13T11:58:00Z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