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1" w:lineRule="auto"/>
        <w:rPr>
          <w:rFonts w:hint="default" w:ascii="Times New Roman" w:hAnsi="Times New Roman" w:cs="Times New Roman"/>
          <w:color w:val="auto"/>
          <w:sz w:val="21"/>
        </w:rPr>
      </w:pPr>
    </w:p>
    <w:p>
      <w:pPr>
        <w:spacing w:line="261" w:lineRule="auto"/>
        <w:rPr>
          <w:rFonts w:hint="default" w:ascii="Times New Roman" w:hAnsi="Times New Roman" w:cs="Times New Roman"/>
          <w:color w:val="auto"/>
          <w:sz w:val="21"/>
        </w:rPr>
      </w:pPr>
    </w:p>
    <w:p>
      <w:pPr>
        <w:spacing w:line="261" w:lineRule="auto"/>
        <w:rPr>
          <w:rFonts w:hint="default" w:ascii="Times New Roman" w:hAnsi="Times New Roman" w:cs="Times New Roman"/>
          <w:color w:val="auto"/>
          <w:sz w:val="21"/>
        </w:rPr>
      </w:pPr>
    </w:p>
    <w:p>
      <w:pPr>
        <w:spacing w:line="261" w:lineRule="auto"/>
        <w:rPr>
          <w:rFonts w:hint="default" w:ascii="Times New Roman" w:hAnsi="Times New Roman" w:cs="Times New Roman"/>
          <w:color w:val="auto"/>
          <w:sz w:val="21"/>
        </w:rPr>
      </w:pPr>
    </w:p>
    <w:p>
      <w:pPr>
        <w:spacing w:line="261" w:lineRule="auto"/>
        <w:rPr>
          <w:rFonts w:hint="default" w:ascii="Times New Roman" w:hAnsi="Times New Roman" w:cs="Times New Roman"/>
          <w:color w:val="auto"/>
          <w:sz w:val="21"/>
        </w:rPr>
      </w:pPr>
    </w:p>
    <w:p>
      <w:pPr>
        <w:spacing w:line="262" w:lineRule="auto"/>
        <w:rPr>
          <w:rFonts w:hint="default" w:ascii="Times New Roman" w:hAnsi="Times New Roman" w:cs="Times New Roman"/>
          <w:color w:val="auto"/>
          <w:sz w:val="21"/>
        </w:rPr>
      </w:pPr>
    </w:p>
    <w:p>
      <w:pPr>
        <w:spacing w:line="262" w:lineRule="auto"/>
        <w:rPr>
          <w:rFonts w:hint="default" w:ascii="Times New Roman" w:hAnsi="Times New Roman" w:cs="Times New Roman"/>
          <w:color w:val="auto"/>
          <w:sz w:val="21"/>
        </w:rPr>
      </w:pPr>
    </w:p>
    <w:p>
      <w:pPr>
        <w:spacing w:line="262" w:lineRule="auto"/>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2"/>
        <w:rPr>
          <w:rFonts w:hint="default" w:ascii="Times New Roman" w:hAnsi="Times New Roman" w:eastAsia="宋体" w:cs="Times New Roman"/>
          <w:b/>
          <w:bCs/>
          <w:color w:val="auto"/>
          <w:sz w:val="72"/>
          <w:szCs w:val="72"/>
        </w:rPr>
      </w:pPr>
      <w:r>
        <w:rPr>
          <w:rFonts w:hint="default" w:ascii="微软雅黑" w:hAnsi="微软雅黑" w:eastAsia="微软雅黑" w:cs="微软雅黑"/>
          <w:color w:val="auto"/>
          <w:spacing w:val="8"/>
          <w:sz w:val="71"/>
          <w:szCs w:val="71"/>
        </w:rPr>
        <w:t>建设项目环境影响报告表</w:t>
      </w:r>
    </w:p>
    <w:p>
      <w:pPr>
        <w:spacing w:before="325" w:line="227" w:lineRule="auto"/>
        <w:ind w:left="2541"/>
        <w:rPr>
          <w:rFonts w:hint="default" w:ascii="Times New Roman" w:hAnsi="Times New Roman" w:eastAsia="楷体" w:cs="Times New Roman"/>
          <w:color w:val="auto"/>
          <w:sz w:val="47"/>
          <w:szCs w:val="47"/>
        </w:rPr>
      </w:pPr>
      <w:r>
        <w:rPr>
          <w:rFonts w:hint="eastAsia" w:eastAsia="楷体" w:cs="Times New Roman"/>
          <w:color w:val="auto"/>
          <w:spacing w:val="35"/>
          <w:sz w:val="47"/>
          <w:szCs w:val="47"/>
          <w:lang w:eastAsia="zh-CN"/>
        </w:rPr>
        <w:t>（</w:t>
      </w:r>
      <w:r>
        <w:rPr>
          <w:rFonts w:hint="default" w:ascii="Times New Roman" w:hAnsi="Times New Roman" w:eastAsia="楷体" w:cs="Times New Roman"/>
          <w:color w:val="auto"/>
          <w:spacing w:val="34"/>
          <w:sz w:val="47"/>
          <w:szCs w:val="47"/>
        </w:rPr>
        <w:t>生态影响类</w:t>
      </w:r>
      <w:r>
        <w:rPr>
          <w:rFonts w:hint="eastAsia" w:eastAsia="楷体" w:cs="Times New Roman"/>
          <w:color w:val="auto"/>
          <w:spacing w:val="34"/>
          <w:sz w:val="47"/>
          <w:szCs w:val="47"/>
          <w:lang w:eastAsia="zh-CN"/>
        </w:rPr>
        <w:t>）</w:t>
      </w:r>
    </w:p>
    <w:p>
      <w:pPr>
        <w:spacing w:line="252" w:lineRule="auto"/>
        <w:rPr>
          <w:rFonts w:hint="default" w:ascii="Times New Roman" w:hAnsi="Times New Roman" w:cs="Times New Roman"/>
          <w:color w:val="auto"/>
          <w:sz w:val="21"/>
        </w:rPr>
      </w:pPr>
    </w:p>
    <w:p>
      <w:pPr>
        <w:spacing w:line="252" w:lineRule="auto"/>
        <w:rPr>
          <w:rFonts w:hint="default" w:ascii="Times New Roman" w:hAnsi="Times New Roman" w:cs="Times New Roman"/>
          <w:color w:val="auto"/>
          <w:sz w:val="21"/>
        </w:rPr>
      </w:pPr>
    </w:p>
    <w:p>
      <w:pPr>
        <w:spacing w:line="252" w:lineRule="auto"/>
        <w:rPr>
          <w:rFonts w:hint="default" w:ascii="Times New Roman" w:hAnsi="Times New Roman" w:cs="Times New Roman"/>
          <w:color w:val="auto"/>
          <w:sz w:val="21"/>
        </w:rPr>
      </w:pPr>
    </w:p>
    <w:p>
      <w:pPr>
        <w:spacing w:line="252" w:lineRule="auto"/>
        <w:rPr>
          <w:rFonts w:hint="default" w:ascii="Times New Roman" w:hAnsi="Times New Roman" w:cs="Times New Roman"/>
          <w:color w:val="auto"/>
          <w:sz w:val="21"/>
        </w:rPr>
      </w:pPr>
    </w:p>
    <w:p>
      <w:pPr>
        <w:spacing w:line="252" w:lineRule="auto"/>
        <w:rPr>
          <w:rFonts w:hint="default" w:ascii="Times New Roman" w:hAnsi="Times New Roman" w:cs="Times New Roman"/>
          <w:color w:val="auto"/>
          <w:sz w:val="21"/>
        </w:rPr>
      </w:pPr>
    </w:p>
    <w:p>
      <w:pPr>
        <w:spacing w:line="252" w:lineRule="auto"/>
        <w:rPr>
          <w:rFonts w:hint="default" w:ascii="Times New Roman" w:hAnsi="Times New Roman" w:cs="Times New Roman"/>
          <w:color w:val="auto"/>
          <w:sz w:val="21"/>
        </w:rPr>
      </w:pPr>
    </w:p>
    <w:p>
      <w:pPr>
        <w:spacing w:line="252" w:lineRule="auto"/>
        <w:rPr>
          <w:rFonts w:hint="default" w:ascii="Times New Roman" w:hAnsi="Times New Roman" w:cs="Times New Roman"/>
          <w:color w:val="auto"/>
          <w:sz w:val="21"/>
        </w:rPr>
      </w:pPr>
    </w:p>
    <w:p>
      <w:pPr>
        <w:spacing w:line="253" w:lineRule="auto"/>
        <w:rPr>
          <w:rFonts w:hint="default" w:ascii="Times New Roman" w:hAnsi="Times New Roman" w:cs="Times New Roman"/>
          <w:color w:val="auto"/>
          <w:sz w:val="21"/>
        </w:rPr>
      </w:pPr>
    </w:p>
    <w:p>
      <w:pPr>
        <w:spacing w:line="253" w:lineRule="auto"/>
        <w:rPr>
          <w:rFonts w:hint="default" w:ascii="Times New Roman" w:hAnsi="Times New Roman" w:cs="Times New Roman"/>
          <w:color w:val="auto"/>
          <w:sz w:val="21"/>
        </w:rPr>
      </w:pPr>
    </w:p>
    <w:p>
      <w:pPr>
        <w:spacing w:line="253" w:lineRule="auto"/>
        <w:rPr>
          <w:rFonts w:hint="default" w:ascii="Times New Roman" w:hAnsi="Times New Roman" w:cs="Times New Roman"/>
          <w:color w:val="auto"/>
          <w:sz w:val="21"/>
        </w:rPr>
      </w:pPr>
    </w:p>
    <w:p>
      <w:pPr>
        <w:spacing w:line="253" w:lineRule="auto"/>
        <w:rPr>
          <w:rFonts w:hint="default" w:ascii="Times New Roman" w:hAnsi="Times New Roman" w:cs="Times New Roman"/>
          <w:color w:val="auto"/>
          <w:sz w:val="21"/>
        </w:rPr>
      </w:pPr>
    </w:p>
    <w:p>
      <w:pPr>
        <w:spacing w:line="253" w:lineRule="auto"/>
        <w:rPr>
          <w:rFonts w:hint="default" w:ascii="Times New Roman" w:hAnsi="Times New Roman" w:cs="Times New Roman"/>
          <w:color w:val="auto"/>
          <w:sz w:val="21"/>
        </w:rPr>
      </w:pPr>
    </w:p>
    <w:p>
      <w:pPr>
        <w:spacing w:line="253" w:lineRule="auto"/>
        <w:rPr>
          <w:rFonts w:hint="default" w:ascii="Times New Roman" w:hAnsi="Times New Roman" w:cs="Times New Roman"/>
          <w:color w:val="auto"/>
          <w:sz w:val="21"/>
        </w:rPr>
      </w:pPr>
    </w:p>
    <w:p>
      <w:pPr>
        <w:spacing w:before="114" w:line="296" w:lineRule="auto"/>
        <w:ind w:left="2138" w:leftChars="266" w:right="1145" w:hanging="1500" w:hangingChars="5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0"/>
          <w:sz w:val="32"/>
          <w:szCs w:val="32"/>
        </w:rPr>
        <w:t>项目名称</w:t>
      </w:r>
      <w:r>
        <w:rPr>
          <w:rFonts w:hint="default" w:ascii="Times New Roman" w:hAnsi="Times New Roman" w:eastAsia="仿宋" w:cs="Times New Roman"/>
          <w:color w:val="auto"/>
          <w:spacing w:val="-6"/>
          <w:sz w:val="32"/>
          <w:szCs w:val="32"/>
        </w:rPr>
        <w:t>：</w:t>
      </w:r>
      <w:r>
        <w:rPr>
          <w:rFonts w:hint="eastAsia" w:ascii="Times New Roman" w:hAnsi="Times New Roman" w:eastAsia="仿宋" w:cs="Times New Roman"/>
          <w:color w:val="auto"/>
          <w:spacing w:val="-5"/>
          <w:sz w:val="32"/>
          <w:szCs w:val="32"/>
          <w:u w:val="single" w:color="auto"/>
          <w:lang w:eastAsia="zh-CN"/>
        </w:rPr>
        <w:t>天龙矿业自备电厂绿电替代15万千瓦光伏项目</w:t>
      </w:r>
    </w:p>
    <w:p>
      <w:pPr>
        <w:spacing w:before="114" w:line="296" w:lineRule="auto"/>
        <w:ind w:right="1145" w:firstLine="656"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4"/>
          <w:sz w:val="32"/>
          <w:szCs w:val="32"/>
        </w:rPr>
        <w:t>建设单</w:t>
      </w:r>
      <w:r>
        <w:rPr>
          <w:rFonts w:hint="default" w:ascii="Times New Roman" w:hAnsi="Times New Roman" w:eastAsia="仿宋" w:cs="Times New Roman"/>
          <w:color w:val="auto"/>
          <w:spacing w:val="3"/>
          <w:sz w:val="32"/>
          <w:szCs w:val="32"/>
        </w:rPr>
        <w:t>位</w:t>
      </w:r>
      <w:r>
        <w:rPr>
          <w:rFonts w:hint="eastAsia" w:eastAsia="仿宋" w:cs="Times New Roman"/>
          <w:color w:val="auto"/>
          <w:spacing w:val="3"/>
          <w:sz w:val="32"/>
          <w:szCs w:val="32"/>
          <w:lang w:eastAsia="zh-CN"/>
        </w:rPr>
        <w:t>（</w:t>
      </w:r>
      <w:r>
        <w:rPr>
          <w:rFonts w:hint="default" w:ascii="Times New Roman" w:hAnsi="Times New Roman" w:eastAsia="仿宋" w:cs="Times New Roman"/>
          <w:color w:val="auto"/>
          <w:spacing w:val="2"/>
          <w:sz w:val="32"/>
          <w:szCs w:val="32"/>
        </w:rPr>
        <w:t>盖章</w:t>
      </w:r>
      <w:r>
        <w:rPr>
          <w:rFonts w:hint="eastAsia" w:eastAsia="仿宋" w:cs="Times New Roman"/>
          <w:color w:val="auto"/>
          <w:spacing w:val="2"/>
          <w:sz w:val="32"/>
          <w:szCs w:val="32"/>
          <w:lang w:eastAsia="zh-CN"/>
        </w:rPr>
        <w:t>）</w:t>
      </w:r>
      <w:r>
        <w:rPr>
          <w:rFonts w:hint="default" w:ascii="Times New Roman" w:hAnsi="Times New Roman" w:eastAsia="仿宋" w:cs="Times New Roman"/>
          <w:color w:val="auto"/>
          <w:spacing w:val="2"/>
          <w:sz w:val="32"/>
          <w:szCs w:val="32"/>
        </w:rPr>
        <w:t>：</w:t>
      </w:r>
      <w:r>
        <w:rPr>
          <w:rFonts w:hint="eastAsia" w:ascii="Times New Roman" w:hAnsi="Times New Roman" w:eastAsia="仿宋" w:cs="Times New Roman"/>
          <w:color w:val="auto"/>
          <w:spacing w:val="-5"/>
          <w:sz w:val="32"/>
          <w:szCs w:val="32"/>
          <w:u w:val="single" w:color="auto"/>
          <w:lang w:eastAsia="zh-CN"/>
        </w:rPr>
        <w:t>新疆天龙新能源有限责任公司</w:t>
      </w:r>
    </w:p>
    <w:p>
      <w:pPr>
        <w:spacing w:before="1" w:line="226" w:lineRule="auto"/>
        <w:ind w:firstLine="656"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4"/>
          <w:sz w:val="32"/>
          <w:szCs w:val="32"/>
        </w:rPr>
        <w:t>编</w:t>
      </w:r>
      <w:r>
        <w:rPr>
          <w:rFonts w:hint="default" w:ascii="Times New Roman" w:hAnsi="Times New Roman" w:eastAsia="仿宋" w:cs="Times New Roman"/>
          <w:color w:val="auto"/>
          <w:spacing w:val="3"/>
          <w:sz w:val="32"/>
          <w:szCs w:val="32"/>
        </w:rPr>
        <w:t>制</w:t>
      </w:r>
      <w:r>
        <w:rPr>
          <w:rFonts w:hint="default" w:ascii="Times New Roman" w:hAnsi="Times New Roman" w:eastAsia="仿宋" w:cs="Times New Roman"/>
          <w:color w:val="auto"/>
          <w:spacing w:val="2"/>
          <w:sz w:val="32"/>
          <w:szCs w:val="32"/>
        </w:rPr>
        <w:t>日期：</w:t>
      </w:r>
      <w:r>
        <w:rPr>
          <w:rFonts w:hint="default" w:ascii="Times New Roman" w:hAnsi="Times New Roman" w:eastAsia="仿宋" w:cs="Times New Roman"/>
          <w:color w:val="auto"/>
          <w:sz w:val="32"/>
          <w:szCs w:val="32"/>
          <w:u w:val="single" w:color="auto"/>
        </w:rPr>
        <w:t xml:space="preserve">   </w:t>
      </w:r>
      <w:r>
        <w:rPr>
          <w:rFonts w:hint="eastAsia" w:eastAsia="仿宋" w:cs="Times New Roman"/>
          <w:color w:val="auto"/>
          <w:sz w:val="32"/>
          <w:szCs w:val="32"/>
          <w:u w:val="single" w:color="auto"/>
          <w:lang w:val="en-US" w:eastAsia="zh-CN"/>
        </w:rPr>
        <w:t xml:space="preserve">         </w:t>
      </w:r>
      <w:r>
        <w:rPr>
          <w:rFonts w:hint="default" w:ascii="Times New Roman" w:hAnsi="Times New Roman" w:eastAsia="仿宋" w:cs="Times New Roman"/>
          <w:color w:val="auto"/>
          <w:sz w:val="32"/>
          <w:szCs w:val="32"/>
          <w:u w:val="single" w:color="auto"/>
        </w:rPr>
        <w:t xml:space="preserve"> </w:t>
      </w:r>
      <w:r>
        <w:rPr>
          <w:rFonts w:hint="eastAsia" w:eastAsia="仿宋" w:cs="Times New Roman"/>
          <w:color w:val="auto"/>
          <w:sz w:val="32"/>
          <w:szCs w:val="32"/>
          <w:u w:val="single" w:color="auto"/>
          <w:lang w:val="en-US" w:eastAsia="zh-CN"/>
        </w:rPr>
        <w:t>2023年4月</w:t>
      </w:r>
      <w:r>
        <w:rPr>
          <w:rFonts w:hint="default" w:ascii="Times New Roman" w:hAnsi="Times New Roman" w:eastAsia="仿宋" w:cs="Times New Roman"/>
          <w:color w:val="auto"/>
          <w:sz w:val="32"/>
          <w:szCs w:val="32"/>
          <w:u w:val="single" w:color="auto"/>
        </w:rPr>
        <w:t xml:space="preserve">          </w:t>
      </w:r>
    </w:p>
    <w:p>
      <w:pPr>
        <w:spacing w:line="254" w:lineRule="auto"/>
        <w:rPr>
          <w:rFonts w:hint="default" w:ascii="Times New Roman" w:hAnsi="Times New Roman" w:cs="Times New Roman"/>
          <w:color w:val="auto"/>
          <w:sz w:val="32"/>
          <w:szCs w:val="32"/>
        </w:rPr>
      </w:pPr>
    </w:p>
    <w:p>
      <w:pPr>
        <w:spacing w:line="254" w:lineRule="auto"/>
        <w:rPr>
          <w:rFonts w:hint="default" w:ascii="Times New Roman" w:hAnsi="Times New Roman" w:cs="Times New Roman"/>
          <w:color w:val="auto"/>
          <w:sz w:val="21"/>
        </w:rPr>
      </w:pPr>
    </w:p>
    <w:p>
      <w:pPr>
        <w:spacing w:line="254" w:lineRule="auto"/>
        <w:rPr>
          <w:rFonts w:hint="default" w:ascii="Times New Roman" w:hAnsi="Times New Roman" w:cs="Times New Roman"/>
          <w:color w:val="auto"/>
          <w:sz w:val="21"/>
        </w:rPr>
      </w:pPr>
    </w:p>
    <w:p>
      <w:pPr>
        <w:spacing w:line="254" w:lineRule="auto"/>
        <w:rPr>
          <w:rFonts w:hint="default" w:ascii="Times New Roman" w:hAnsi="Times New Roman" w:cs="Times New Roman"/>
          <w:color w:val="auto"/>
          <w:sz w:val="21"/>
        </w:rPr>
      </w:pPr>
    </w:p>
    <w:p>
      <w:pPr>
        <w:spacing w:line="254" w:lineRule="auto"/>
        <w:rPr>
          <w:rFonts w:hint="default" w:ascii="Times New Roman" w:hAnsi="Times New Roman" w:cs="Times New Roman"/>
          <w:color w:val="auto"/>
          <w:sz w:val="21"/>
        </w:rPr>
      </w:pPr>
    </w:p>
    <w:p>
      <w:pPr>
        <w:spacing w:line="254" w:lineRule="auto"/>
        <w:rPr>
          <w:rFonts w:hint="default" w:ascii="Times New Roman" w:hAnsi="Times New Roman" w:cs="Times New Roman"/>
          <w:color w:val="auto"/>
          <w:sz w:val="21"/>
        </w:rPr>
      </w:pPr>
    </w:p>
    <w:p>
      <w:pPr>
        <w:spacing w:line="254" w:lineRule="auto"/>
        <w:rPr>
          <w:rFonts w:hint="default" w:ascii="Times New Roman" w:hAnsi="Times New Roman" w:cs="Times New Roman"/>
          <w:color w:val="auto"/>
          <w:sz w:val="21"/>
        </w:rPr>
      </w:pPr>
    </w:p>
    <w:p>
      <w:pPr>
        <w:spacing w:line="255" w:lineRule="auto"/>
        <w:rPr>
          <w:rFonts w:hint="default" w:ascii="Times New Roman" w:hAnsi="Times New Roman" w:cs="Times New Roman"/>
          <w:color w:val="auto"/>
          <w:sz w:val="21"/>
        </w:rPr>
      </w:pPr>
    </w:p>
    <w:p>
      <w:pPr>
        <w:spacing w:line="255" w:lineRule="auto"/>
        <w:rPr>
          <w:rFonts w:hint="default" w:ascii="Times New Roman" w:hAnsi="Times New Roman" w:cs="Times New Roman"/>
          <w:color w:val="auto"/>
          <w:sz w:val="21"/>
        </w:rPr>
      </w:pPr>
    </w:p>
    <w:p>
      <w:pPr>
        <w:spacing w:line="255" w:lineRule="auto"/>
        <w:rPr>
          <w:rFonts w:hint="default" w:ascii="Times New Roman" w:hAnsi="Times New Roman" w:cs="Times New Roman"/>
          <w:color w:val="auto"/>
          <w:sz w:val="21"/>
        </w:rPr>
      </w:pPr>
    </w:p>
    <w:p>
      <w:pPr>
        <w:spacing w:line="255" w:lineRule="auto"/>
        <w:rPr>
          <w:rFonts w:hint="default" w:ascii="Times New Roman" w:hAnsi="Times New Roman" w:cs="Times New Roman"/>
          <w:color w:val="auto"/>
          <w:sz w:val="21"/>
        </w:rPr>
      </w:pPr>
    </w:p>
    <w:p>
      <w:pPr>
        <w:spacing w:before="114" w:line="230" w:lineRule="auto"/>
        <w:ind w:left="1882"/>
        <w:rPr>
          <w:rFonts w:hint="default" w:ascii="Times New Roman" w:hAnsi="Times New Roman" w:eastAsia="楷体" w:cs="Times New Roman"/>
          <w:color w:val="auto"/>
          <w:sz w:val="35"/>
          <w:szCs w:val="35"/>
        </w:rPr>
      </w:pPr>
      <w:r>
        <w:rPr>
          <w:rFonts w:hint="default" w:ascii="Times New Roman" w:hAnsi="Times New Roman" w:eastAsia="楷体" w:cs="Times New Roman"/>
          <w:color w:val="auto"/>
          <w:spacing w:val="10"/>
          <w:sz w:val="35"/>
          <w:szCs w:val="35"/>
        </w:rPr>
        <w:t>中</w:t>
      </w:r>
      <w:r>
        <w:rPr>
          <w:rFonts w:hint="default" w:ascii="Times New Roman" w:hAnsi="Times New Roman" w:eastAsia="楷体" w:cs="Times New Roman"/>
          <w:color w:val="auto"/>
          <w:spacing w:val="8"/>
          <w:sz w:val="35"/>
          <w:szCs w:val="35"/>
        </w:rPr>
        <w:t>华</w:t>
      </w:r>
      <w:r>
        <w:rPr>
          <w:rFonts w:hint="default" w:ascii="Times New Roman" w:hAnsi="Times New Roman" w:eastAsia="楷体" w:cs="Times New Roman"/>
          <w:color w:val="auto"/>
          <w:spacing w:val="5"/>
          <w:sz w:val="35"/>
          <w:szCs w:val="35"/>
        </w:rPr>
        <w:t>人民共和国生态环境部制</w:t>
      </w:r>
    </w:p>
    <w:p>
      <w:pPr>
        <w:rPr>
          <w:rFonts w:hint="default" w:ascii="Times New Roman" w:hAnsi="Times New Roman" w:cs="Times New Roman"/>
          <w:color w:val="auto"/>
        </w:rPr>
        <w:sectPr>
          <w:footerReference r:id="rId5" w:type="default"/>
          <w:pgSz w:w="11906" w:h="16839"/>
          <w:pgMar w:top="1431" w:right="1530" w:bottom="1186" w:left="1785" w:header="0" w:footer="916" w:gutter="0"/>
          <w:cols w:space="720" w:num="1"/>
        </w:sectPr>
      </w:pPr>
    </w:p>
    <w:p>
      <w:pPr>
        <w:rPr>
          <w:rFonts w:hint="default" w:ascii="Times New Roman" w:hAnsi="Times New Roman" w:cs="Times New Roman"/>
          <w:color w:val="auto"/>
        </w:rPr>
        <w:sectPr>
          <w:pgSz w:w="11906" w:h="16839"/>
          <w:pgMar w:top="1431" w:right="1530" w:bottom="1186" w:left="1785" w:header="0" w:footer="916" w:gutter="0"/>
          <w:cols w:space="720" w:num="1"/>
        </w:sectPr>
      </w:pPr>
    </w:p>
    <w:p>
      <w:pPr>
        <w:pStyle w:val="2"/>
        <w:bidi w:val="0"/>
        <w:rPr>
          <w:rFonts w:hint="default"/>
          <w:color w:val="auto"/>
        </w:rPr>
      </w:pPr>
      <w:r>
        <w:rPr>
          <w:rFonts w:hint="default"/>
          <w:color w:val="auto"/>
        </w:rPr>
        <w:t>一、建设项目基本情况</w:t>
      </w:r>
    </w:p>
    <w:tbl>
      <w:tblPr>
        <w:tblStyle w:val="19"/>
        <w:tblW w:w="90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0"/>
        <w:gridCol w:w="2814"/>
        <w:gridCol w:w="1683"/>
        <w:gridCol w:w="25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990"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建设项目名</w:t>
            </w:r>
            <w:r>
              <w:rPr>
                <w:rFonts w:hint="default" w:ascii="Times New Roman" w:hAnsi="Times New Roman" w:eastAsia="宋体" w:cs="Times New Roman"/>
                <w:color w:val="auto"/>
                <w:spacing w:val="7"/>
                <w:sz w:val="21"/>
                <w:szCs w:val="21"/>
              </w:rPr>
              <w:t>称</w:t>
            </w:r>
          </w:p>
        </w:tc>
        <w:tc>
          <w:tcPr>
            <w:tcW w:w="7053" w:type="dxa"/>
            <w:gridSpan w:val="3"/>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天龙矿业自备电厂绿电替代15万千瓦光伏项目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990"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项</w:t>
            </w:r>
            <w:r>
              <w:rPr>
                <w:rFonts w:hint="default" w:ascii="Times New Roman" w:hAnsi="Times New Roman" w:eastAsia="宋体" w:cs="Times New Roman"/>
                <w:color w:val="auto"/>
                <w:spacing w:val="6"/>
                <w:sz w:val="21"/>
                <w:szCs w:val="21"/>
              </w:rPr>
              <w:t>目代码</w:t>
            </w:r>
          </w:p>
        </w:tc>
        <w:tc>
          <w:tcPr>
            <w:tcW w:w="7053" w:type="dxa"/>
            <w:gridSpan w:val="3"/>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2309-652302-04-01-322055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990"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0"/>
                <w:sz w:val="21"/>
                <w:szCs w:val="21"/>
              </w:rPr>
              <w:t>建</w:t>
            </w:r>
            <w:r>
              <w:rPr>
                <w:rFonts w:hint="default" w:ascii="Times New Roman" w:hAnsi="Times New Roman" w:eastAsia="宋体" w:cs="Times New Roman"/>
                <w:color w:val="auto"/>
                <w:spacing w:val="8"/>
                <w:sz w:val="21"/>
                <w:szCs w:val="21"/>
              </w:rPr>
              <w:t>设单位联系人</w:t>
            </w:r>
          </w:p>
        </w:tc>
        <w:tc>
          <w:tcPr>
            <w:tcW w:w="281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683"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联系方式</w:t>
            </w:r>
          </w:p>
        </w:tc>
        <w:tc>
          <w:tcPr>
            <w:tcW w:w="2556"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990"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sz w:val="21"/>
                <w:szCs w:val="21"/>
              </w:rPr>
              <w:t>建</w:t>
            </w:r>
            <w:r>
              <w:rPr>
                <w:rFonts w:hint="default" w:ascii="Times New Roman" w:hAnsi="Times New Roman" w:eastAsia="宋体" w:cs="Times New Roman"/>
                <w:color w:val="auto"/>
                <w:spacing w:val="6"/>
                <w:sz w:val="21"/>
                <w:szCs w:val="21"/>
              </w:rPr>
              <w:t>设地点</w:t>
            </w:r>
          </w:p>
        </w:tc>
        <w:tc>
          <w:tcPr>
            <w:tcW w:w="7053" w:type="dxa"/>
            <w:gridSpan w:val="3"/>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990"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地</w:t>
            </w:r>
            <w:r>
              <w:rPr>
                <w:rFonts w:hint="default" w:ascii="Times New Roman" w:hAnsi="Times New Roman" w:eastAsia="宋体" w:cs="Times New Roman"/>
                <w:color w:val="auto"/>
                <w:spacing w:val="7"/>
                <w:sz w:val="21"/>
                <w:szCs w:val="21"/>
              </w:rPr>
              <w:t>理坐标</w:t>
            </w:r>
          </w:p>
        </w:tc>
        <w:tc>
          <w:tcPr>
            <w:tcW w:w="7053" w:type="dxa"/>
            <w:gridSpan w:val="3"/>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990"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position w:val="4"/>
                <w:sz w:val="21"/>
                <w:szCs w:val="21"/>
              </w:rPr>
              <w:t>建</w:t>
            </w:r>
            <w:r>
              <w:rPr>
                <w:rFonts w:hint="default" w:ascii="Times New Roman" w:hAnsi="Times New Roman" w:eastAsia="宋体" w:cs="Times New Roman"/>
                <w:color w:val="auto"/>
                <w:spacing w:val="6"/>
                <w:position w:val="4"/>
                <w:sz w:val="21"/>
                <w:szCs w:val="21"/>
              </w:rPr>
              <w:t>设项目</w:t>
            </w: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行</w:t>
            </w:r>
            <w:r>
              <w:rPr>
                <w:rFonts w:hint="default" w:ascii="Times New Roman" w:hAnsi="Times New Roman" w:eastAsia="宋体" w:cs="Times New Roman"/>
                <w:color w:val="auto"/>
                <w:spacing w:val="6"/>
                <w:sz w:val="21"/>
                <w:szCs w:val="21"/>
              </w:rPr>
              <w:t>业类别</w:t>
            </w:r>
          </w:p>
        </w:tc>
        <w:tc>
          <w:tcPr>
            <w:tcW w:w="281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四十一、电力、热力生产和供应业，太阳能发电4416，地面集中光伏电站</w:t>
            </w:r>
          </w:p>
        </w:tc>
        <w:tc>
          <w:tcPr>
            <w:tcW w:w="1683"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用地面积</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2</w:t>
            </w:r>
            <w:r>
              <w:rPr>
                <w:rFonts w:hint="eastAsia" w:cs="Times New Roman"/>
                <w:color w:val="auto"/>
                <w:sz w:val="21"/>
                <w:szCs w:val="21"/>
                <w:lang w:val="en-US" w:eastAsia="zh-CN"/>
              </w:rPr>
              <w:t>）</w:t>
            </w:r>
          </w:p>
        </w:tc>
        <w:tc>
          <w:tcPr>
            <w:tcW w:w="2556"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1990"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sz w:val="21"/>
                <w:szCs w:val="21"/>
              </w:rPr>
              <w:t>建</w:t>
            </w:r>
            <w:r>
              <w:rPr>
                <w:rFonts w:hint="default" w:ascii="Times New Roman" w:hAnsi="Times New Roman" w:eastAsia="宋体" w:cs="Times New Roman"/>
                <w:color w:val="auto"/>
                <w:spacing w:val="6"/>
                <w:sz w:val="21"/>
                <w:szCs w:val="21"/>
              </w:rPr>
              <w:t>设性质</w:t>
            </w:r>
          </w:p>
        </w:tc>
        <w:tc>
          <w:tcPr>
            <w:tcW w:w="281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eastAsia" w:cs="Times New Roman"/>
                <w:color w:val="auto"/>
                <w:spacing w:val="4"/>
                <w:sz w:val="21"/>
                <w:szCs w:val="21"/>
                <w:lang w:eastAsia="zh-CN"/>
              </w:rPr>
              <w:t>☑</w:t>
            </w:r>
            <w:r>
              <w:rPr>
                <w:rFonts w:hint="default" w:ascii="Times New Roman" w:hAnsi="Times New Roman" w:eastAsia="宋体" w:cs="Times New Roman"/>
                <w:color w:val="auto"/>
                <w:spacing w:val="4"/>
                <w:sz w:val="21"/>
                <w:szCs w:val="21"/>
              </w:rPr>
              <w:t>新建</w:t>
            </w:r>
            <w:r>
              <w:rPr>
                <w:rFonts w:hint="eastAsia" w:cs="Times New Roman"/>
                <w:color w:val="auto"/>
                <w:spacing w:val="4"/>
                <w:sz w:val="21"/>
                <w:szCs w:val="21"/>
                <w:lang w:eastAsia="zh-CN"/>
              </w:rPr>
              <w:t>（</w:t>
            </w:r>
            <w:r>
              <w:rPr>
                <w:rFonts w:hint="default" w:ascii="Times New Roman" w:hAnsi="Times New Roman" w:eastAsia="宋体" w:cs="Times New Roman"/>
                <w:color w:val="auto"/>
                <w:spacing w:val="4"/>
                <w:sz w:val="21"/>
                <w:szCs w:val="21"/>
              </w:rPr>
              <w:t>迁建</w:t>
            </w:r>
            <w:r>
              <w:rPr>
                <w:rFonts w:hint="eastAsia" w:cs="Times New Roman"/>
                <w:color w:val="auto"/>
                <w:spacing w:val="4"/>
                <w:sz w:val="21"/>
                <w:szCs w:val="21"/>
                <w:lang w:eastAsia="zh-CN"/>
              </w:rPr>
              <w:t>）</w:t>
            </w: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w:t>
            </w:r>
            <w:r>
              <w:rPr>
                <w:rFonts w:hint="default" w:ascii="Times New Roman" w:hAnsi="Times New Roman" w:eastAsia="宋体" w:cs="Times New Roman"/>
                <w:color w:val="auto"/>
                <w:sz w:val="21"/>
                <w:szCs w:val="21"/>
              </w:rPr>
              <w:t>改建</w:t>
            </w: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w:t>
            </w:r>
            <w:r>
              <w:rPr>
                <w:rFonts w:hint="default" w:ascii="Times New Roman" w:hAnsi="Times New Roman" w:eastAsia="宋体" w:cs="Times New Roman"/>
                <w:color w:val="auto"/>
                <w:sz w:val="21"/>
                <w:szCs w:val="21"/>
              </w:rPr>
              <w:t>扩建</w:t>
            </w: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□技术改</w:t>
            </w:r>
            <w:r>
              <w:rPr>
                <w:rFonts w:hint="default" w:ascii="Times New Roman" w:hAnsi="Times New Roman" w:eastAsia="宋体" w:cs="Times New Roman"/>
                <w:color w:val="auto"/>
                <w:spacing w:val="3"/>
                <w:sz w:val="21"/>
                <w:szCs w:val="21"/>
              </w:rPr>
              <w:t>造</w:t>
            </w:r>
          </w:p>
        </w:tc>
        <w:tc>
          <w:tcPr>
            <w:tcW w:w="1683"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position w:val="4"/>
                <w:sz w:val="21"/>
                <w:szCs w:val="21"/>
              </w:rPr>
              <w:t>建</w:t>
            </w:r>
            <w:r>
              <w:rPr>
                <w:rFonts w:hint="default" w:ascii="Times New Roman" w:hAnsi="Times New Roman" w:eastAsia="宋体" w:cs="Times New Roman"/>
                <w:color w:val="auto"/>
                <w:spacing w:val="6"/>
                <w:position w:val="4"/>
                <w:sz w:val="21"/>
                <w:szCs w:val="21"/>
              </w:rPr>
              <w:t>设项目</w:t>
            </w: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申报</w:t>
            </w:r>
            <w:r>
              <w:rPr>
                <w:rFonts w:hint="default" w:ascii="Times New Roman" w:hAnsi="Times New Roman" w:eastAsia="宋体" w:cs="Times New Roman"/>
                <w:color w:val="auto"/>
                <w:sz w:val="21"/>
                <w:szCs w:val="21"/>
              </w:rPr>
              <w:t>情形</w:t>
            </w:r>
          </w:p>
        </w:tc>
        <w:tc>
          <w:tcPr>
            <w:tcW w:w="2556"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eastAsia" w:cs="Times New Roman"/>
                <w:color w:val="auto"/>
                <w:spacing w:val="7"/>
                <w:sz w:val="21"/>
                <w:szCs w:val="21"/>
                <w:lang w:eastAsia="zh-CN"/>
              </w:rPr>
              <w:t>☑</w:t>
            </w:r>
            <w:r>
              <w:rPr>
                <w:rFonts w:hint="default" w:ascii="Times New Roman" w:hAnsi="Times New Roman" w:eastAsia="宋体" w:cs="Times New Roman"/>
                <w:color w:val="auto"/>
                <w:spacing w:val="5"/>
                <w:sz w:val="21"/>
                <w:szCs w:val="21"/>
              </w:rPr>
              <w:t>首次申报项目</w:t>
            </w: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1"/>
                <w:sz w:val="21"/>
                <w:szCs w:val="21"/>
              </w:rPr>
              <w:t>□</w:t>
            </w:r>
            <w:r>
              <w:rPr>
                <w:rFonts w:hint="default" w:ascii="Times New Roman" w:hAnsi="Times New Roman" w:eastAsia="宋体" w:cs="Times New Roman"/>
                <w:color w:val="auto"/>
                <w:spacing w:val="7"/>
                <w:sz w:val="21"/>
                <w:szCs w:val="21"/>
              </w:rPr>
              <w:t>不予批准后再次申报项目</w:t>
            </w: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□超五年重新审核项</w:t>
            </w:r>
            <w:r>
              <w:rPr>
                <w:rFonts w:hint="default" w:ascii="Times New Roman" w:hAnsi="Times New Roman" w:eastAsia="宋体" w:cs="Times New Roman"/>
                <w:color w:val="auto"/>
                <w:spacing w:val="5"/>
                <w:sz w:val="21"/>
                <w:szCs w:val="21"/>
              </w:rPr>
              <w:t>目</w:t>
            </w: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□重大变动重新报批项目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990"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项</w:t>
            </w:r>
            <w:r>
              <w:rPr>
                <w:rFonts w:hint="default" w:ascii="Times New Roman" w:hAnsi="Times New Roman" w:eastAsia="宋体" w:cs="Times New Roman"/>
                <w:color w:val="auto"/>
                <w:spacing w:val="7"/>
                <w:sz w:val="21"/>
                <w:szCs w:val="21"/>
              </w:rPr>
              <w:t>目审批</w:t>
            </w:r>
            <w:r>
              <w:rPr>
                <w:rFonts w:hint="eastAsia" w:cs="Times New Roman"/>
                <w:color w:val="auto"/>
                <w:spacing w:val="7"/>
                <w:sz w:val="21"/>
                <w:szCs w:val="21"/>
                <w:lang w:eastAsia="zh-CN"/>
              </w:rPr>
              <w:t>（</w:t>
            </w:r>
            <w:r>
              <w:rPr>
                <w:rFonts w:hint="default" w:ascii="Times New Roman" w:hAnsi="Times New Roman" w:eastAsia="宋体" w:cs="Times New Roman"/>
                <w:color w:val="auto"/>
                <w:spacing w:val="7"/>
                <w:sz w:val="21"/>
                <w:szCs w:val="21"/>
              </w:rPr>
              <w:t>核准/</w:t>
            </w:r>
            <w:r>
              <w:rPr>
                <w:rFonts w:hint="default" w:ascii="Times New Roman" w:hAnsi="Times New Roman" w:eastAsia="宋体" w:cs="Times New Roman"/>
                <w:color w:val="auto"/>
                <w:spacing w:val="9"/>
                <w:sz w:val="21"/>
                <w:szCs w:val="21"/>
              </w:rPr>
              <w:t>备</w:t>
            </w:r>
            <w:r>
              <w:rPr>
                <w:rFonts w:hint="default" w:ascii="Times New Roman" w:hAnsi="Times New Roman" w:eastAsia="宋体" w:cs="Times New Roman"/>
                <w:color w:val="auto"/>
                <w:spacing w:val="5"/>
                <w:sz w:val="21"/>
                <w:szCs w:val="21"/>
              </w:rPr>
              <w:t>案</w:t>
            </w:r>
            <w:r>
              <w:rPr>
                <w:rFonts w:hint="eastAsia" w:cs="Times New Roman"/>
                <w:color w:val="auto"/>
                <w:spacing w:val="5"/>
                <w:sz w:val="21"/>
                <w:szCs w:val="21"/>
                <w:lang w:eastAsia="zh-CN"/>
              </w:rPr>
              <w:t>）</w:t>
            </w:r>
            <w:r>
              <w:rPr>
                <w:rFonts w:hint="default" w:ascii="Times New Roman" w:hAnsi="Times New Roman" w:eastAsia="宋体" w:cs="Times New Roman"/>
                <w:color w:val="auto"/>
                <w:spacing w:val="5"/>
                <w:sz w:val="21"/>
                <w:szCs w:val="21"/>
              </w:rPr>
              <w:t>部门</w:t>
            </w:r>
            <w:r>
              <w:rPr>
                <w:rFonts w:hint="eastAsia" w:cs="Times New Roman"/>
                <w:color w:val="auto"/>
                <w:spacing w:val="5"/>
                <w:sz w:val="21"/>
                <w:szCs w:val="21"/>
                <w:lang w:eastAsia="zh-CN"/>
              </w:rPr>
              <w:t>（</w:t>
            </w:r>
            <w:r>
              <w:rPr>
                <w:rFonts w:hint="default" w:ascii="Times New Roman" w:hAnsi="Times New Roman" w:eastAsia="宋体" w:cs="Times New Roman"/>
                <w:color w:val="auto"/>
                <w:spacing w:val="5"/>
                <w:sz w:val="21"/>
                <w:szCs w:val="21"/>
              </w:rPr>
              <w:t>选填</w:t>
            </w:r>
            <w:r>
              <w:rPr>
                <w:rFonts w:hint="eastAsia" w:cs="Times New Roman"/>
                <w:color w:val="auto"/>
                <w:spacing w:val="5"/>
                <w:sz w:val="21"/>
                <w:szCs w:val="21"/>
                <w:lang w:eastAsia="zh-CN"/>
              </w:rPr>
              <w:t>）</w:t>
            </w:r>
          </w:p>
        </w:tc>
        <w:tc>
          <w:tcPr>
            <w:tcW w:w="281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昌吉州发展和改革委员会</w:t>
            </w:r>
          </w:p>
        </w:tc>
        <w:tc>
          <w:tcPr>
            <w:tcW w:w="1683"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项</w:t>
            </w:r>
            <w:r>
              <w:rPr>
                <w:rFonts w:hint="default" w:ascii="Times New Roman" w:hAnsi="Times New Roman" w:eastAsia="宋体" w:cs="Times New Roman"/>
                <w:color w:val="auto"/>
                <w:spacing w:val="7"/>
                <w:sz w:val="21"/>
                <w:szCs w:val="21"/>
              </w:rPr>
              <w:t>目审批</w:t>
            </w:r>
            <w:r>
              <w:rPr>
                <w:rFonts w:hint="eastAsia" w:cs="Times New Roman"/>
                <w:color w:val="auto"/>
                <w:spacing w:val="7"/>
                <w:sz w:val="21"/>
                <w:szCs w:val="21"/>
                <w:lang w:eastAsia="zh-CN"/>
              </w:rPr>
              <w:t>（</w:t>
            </w:r>
            <w:r>
              <w:rPr>
                <w:rFonts w:hint="default" w:ascii="Times New Roman" w:hAnsi="Times New Roman" w:eastAsia="宋体" w:cs="Times New Roman"/>
                <w:color w:val="auto"/>
                <w:spacing w:val="7"/>
                <w:sz w:val="21"/>
                <w:szCs w:val="21"/>
              </w:rPr>
              <w:t>核准/</w:t>
            </w:r>
            <w:r>
              <w:rPr>
                <w:rFonts w:hint="default" w:ascii="Times New Roman" w:hAnsi="Times New Roman" w:eastAsia="宋体" w:cs="Times New Roman"/>
                <w:color w:val="auto"/>
                <w:spacing w:val="9"/>
                <w:sz w:val="21"/>
                <w:szCs w:val="21"/>
              </w:rPr>
              <w:t>备</w:t>
            </w:r>
            <w:r>
              <w:rPr>
                <w:rFonts w:hint="default" w:ascii="Times New Roman" w:hAnsi="Times New Roman" w:eastAsia="宋体" w:cs="Times New Roman"/>
                <w:color w:val="auto"/>
                <w:spacing w:val="5"/>
                <w:sz w:val="21"/>
                <w:szCs w:val="21"/>
              </w:rPr>
              <w:t>案</w:t>
            </w:r>
            <w:r>
              <w:rPr>
                <w:rFonts w:hint="eastAsia" w:cs="Times New Roman"/>
                <w:color w:val="auto"/>
                <w:spacing w:val="5"/>
                <w:sz w:val="21"/>
                <w:szCs w:val="21"/>
                <w:lang w:eastAsia="zh-CN"/>
              </w:rPr>
              <w:t>）</w:t>
            </w:r>
            <w:r>
              <w:rPr>
                <w:rFonts w:hint="default" w:ascii="Times New Roman" w:hAnsi="Times New Roman" w:eastAsia="宋体" w:cs="Times New Roman"/>
                <w:color w:val="auto"/>
                <w:spacing w:val="5"/>
                <w:sz w:val="21"/>
                <w:szCs w:val="21"/>
              </w:rPr>
              <w:t>文号</w:t>
            </w:r>
            <w:r>
              <w:rPr>
                <w:rFonts w:hint="eastAsia" w:cs="Times New Roman"/>
                <w:color w:val="auto"/>
                <w:spacing w:val="5"/>
                <w:sz w:val="21"/>
                <w:szCs w:val="21"/>
                <w:lang w:eastAsia="zh-CN"/>
              </w:rPr>
              <w:t>（</w:t>
            </w:r>
            <w:r>
              <w:rPr>
                <w:rFonts w:hint="default" w:ascii="Times New Roman" w:hAnsi="Times New Roman" w:eastAsia="宋体" w:cs="Times New Roman"/>
                <w:color w:val="auto"/>
                <w:spacing w:val="5"/>
                <w:sz w:val="21"/>
                <w:szCs w:val="21"/>
              </w:rPr>
              <w:t>选填</w:t>
            </w:r>
            <w:r>
              <w:rPr>
                <w:rFonts w:hint="eastAsia" w:cs="Times New Roman"/>
                <w:color w:val="auto"/>
                <w:spacing w:val="5"/>
                <w:sz w:val="21"/>
                <w:szCs w:val="21"/>
                <w:lang w:eastAsia="zh-CN"/>
              </w:rPr>
              <w:t>）</w:t>
            </w:r>
          </w:p>
        </w:tc>
        <w:tc>
          <w:tcPr>
            <w:tcW w:w="2556"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昌州发改工</w:t>
            </w:r>
            <w:r>
              <w:rPr>
                <w:rFonts w:hint="default" w:ascii="Times New Roman" w:hAnsi="Times New Roman" w:eastAsia="微软雅黑" w:cs="Times New Roman"/>
                <w:color w:val="auto"/>
                <w:sz w:val="21"/>
                <w:szCs w:val="21"/>
              </w:rPr>
              <w:t>〔</w:t>
            </w:r>
            <w:r>
              <w:rPr>
                <w:rFonts w:hint="default" w:ascii="Times New Roman" w:hAnsi="Times New Roman" w:eastAsia="宋体" w:cs="Times New Roman"/>
                <w:color w:val="auto"/>
                <w:sz w:val="21"/>
                <w:szCs w:val="21"/>
              </w:rPr>
              <w:t>2023</w:t>
            </w:r>
            <w:r>
              <w:rPr>
                <w:rFonts w:hint="default" w:ascii="Times New Roman" w:hAnsi="Times New Roman" w:eastAsia="微软雅黑" w:cs="Times New Roman"/>
                <w:color w:val="auto"/>
                <w:sz w:val="21"/>
                <w:szCs w:val="21"/>
              </w:rPr>
              <w:t>〕</w:t>
            </w:r>
            <w:r>
              <w:rPr>
                <w:rFonts w:hint="default" w:ascii="Times New Roman" w:hAnsi="Times New Roman" w:eastAsia="宋体" w:cs="Times New Roman"/>
                <w:color w:val="auto"/>
                <w:sz w:val="21"/>
                <w:szCs w:val="21"/>
              </w:rPr>
              <w:t>159号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990"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总投资</w:t>
            </w:r>
            <w:r>
              <w:rPr>
                <w:rFonts w:hint="eastAsia" w:cs="Times New Roman"/>
                <w:color w:val="auto"/>
                <w:spacing w:val="6"/>
                <w:sz w:val="21"/>
                <w:szCs w:val="21"/>
                <w:lang w:eastAsia="zh-CN"/>
              </w:rPr>
              <w:t>（</w:t>
            </w:r>
            <w:r>
              <w:rPr>
                <w:rFonts w:hint="default" w:ascii="Times New Roman" w:hAnsi="Times New Roman" w:eastAsia="宋体" w:cs="Times New Roman"/>
                <w:color w:val="auto"/>
                <w:spacing w:val="6"/>
                <w:sz w:val="21"/>
                <w:szCs w:val="21"/>
              </w:rPr>
              <w:t>万元</w:t>
            </w:r>
            <w:r>
              <w:rPr>
                <w:rFonts w:hint="eastAsia" w:cs="Times New Roman"/>
                <w:color w:val="auto"/>
                <w:spacing w:val="6"/>
                <w:sz w:val="21"/>
                <w:szCs w:val="21"/>
                <w:lang w:eastAsia="zh-CN"/>
              </w:rPr>
              <w:t>）</w:t>
            </w:r>
          </w:p>
        </w:tc>
        <w:tc>
          <w:tcPr>
            <w:tcW w:w="281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67178</w:t>
            </w:r>
          </w:p>
        </w:tc>
        <w:tc>
          <w:tcPr>
            <w:tcW w:w="1683"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2"/>
                <w:sz w:val="21"/>
                <w:szCs w:val="21"/>
              </w:rPr>
              <w:t>环</w:t>
            </w:r>
            <w:r>
              <w:rPr>
                <w:rFonts w:hint="default" w:ascii="Times New Roman" w:hAnsi="Times New Roman" w:eastAsia="宋体" w:cs="Times New Roman"/>
                <w:color w:val="auto"/>
                <w:spacing w:val="6"/>
                <w:sz w:val="21"/>
                <w:szCs w:val="21"/>
              </w:rPr>
              <w:t>保投资</w:t>
            </w:r>
            <w:r>
              <w:rPr>
                <w:rFonts w:hint="eastAsia" w:cs="Times New Roman"/>
                <w:color w:val="auto"/>
                <w:spacing w:val="6"/>
                <w:sz w:val="21"/>
                <w:szCs w:val="21"/>
                <w:lang w:eastAsia="zh-CN"/>
              </w:rPr>
              <w:t>（</w:t>
            </w:r>
            <w:r>
              <w:rPr>
                <w:rFonts w:hint="default" w:ascii="Times New Roman" w:hAnsi="Times New Roman" w:eastAsia="宋体" w:cs="Times New Roman"/>
                <w:color w:val="auto"/>
                <w:spacing w:val="6"/>
                <w:sz w:val="21"/>
                <w:szCs w:val="21"/>
              </w:rPr>
              <w:t>万元</w:t>
            </w:r>
            <w:r>
              <w:rPr>
                <w:rFonts w:hint="eastAsia" w:cs="Times New Roman"/>
                <w:color w:val="auto"/>
                <w:spacing w:val="6"/>
                <w:sz w:val="21"/>
                <w:szCs w:val="21"/>
                <w:lang w:eastAsia="zh-CN"/>
              </w:rPr>
              <w:t>）</w:t>
            </w:r>
          </w:p>
        </w:tc>
        <w:tc>
          <w:tcPr>
            <w:tcW w:w="2556"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color w:val="auto"/>
                <w:sz w:val="24"/>
                <w:lang w:val="en-US" w:eastAsia="zh-CN"/>
              </w:rPr>
              <w:t>1131.67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990"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1"/>
                <w:sz w:val="21"/>
                <w:szCs w:val="21"/>
              </w:rPr>
              <w:t>环</w:t>
            </w:r>
            <w:r>
              <w:rPr>
                <w:rFonts w:hint="default" w:ascii="Times New Roman" w:hAnsi="Times New Roman" w:eastAsia="宋体" w:cs="Times New Roman"/>
                <w:color w:val="auto"/>
                <w:spacing w:val="6"/>
                <w:sz w:val="21"/>
                <w:szCs w:val="21"/>
              </w:rPr>
              <w:t>保投资占比</w:t>
            </w:r>
            <w:r>
              <w:rPr>
                <w:rFonts w:hint="eastAsia" w:cs="Times New Roman"/>
                <w:color w:val="auto"/>
                <w:spacing w:val="6"/>
                <w:sz w:val="21"/>
                <w:szCs w:val="21"/>
                <w:lang w:eastAsia="zh-CN"/>
              </w:rPr>
              <w:t>（</w:t>
            </w:r>
            <w:r>
              <w:rPr>
                <w:rFonts w:hint="default" w:ascii="Times New Roman" w:hAnsi="Times New Roman" w:eastAsia="宋体" w:cs="Times New Roman"/>
                <w:color w:val="auto"/>
                <w:spacing w:val="6"/>
                <w:sz w:val="21"/>
                <w:szCs w:val="21"/>
              </w:rPr>
              <w:t>%</w:t>
            </w:r>
            <w:r>
              <w:rPr>
                <w:rFonts w:hint="eastAsia" w:cs="Times New Roman"/>
                <w:color w:val="auto"/>
                <w:spacing w:val="6"/>
                <w:sz w:val="21"/>
                <w:szCs w:val="21"/>
                <w:lang w:eastAsia="zh-CN"/>
              </w:rPr>
              <w:t>）</w:t>
            </w:r>
          </w:p>
        </w:tc>
        <w:tc>
          <w:tcPr>
            <w:tcW w:w="281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1.68</w:t>
            </w:r>
          </w:p>
        </w:tc>
        <w:tc>
          <w:tcPr>
            <w:tcW w:w="1683"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sz w:val="21"/>
                <w:szCs w:val="21"/>
              </w:rPr>
              <w:t>施</w:t>
            </w:r>
            <w:r>
              <w:rPr>
                <w:rFonts w:hint="default" w:ascii="Times New Roman" w:hAnsi="Times New Roman" w:eastAsia="宋体" w:cs="Times New Roman"/>
                <w:color w:val="auto"/>
                <w:spacing w:val="7"/>
                <w:sz w:val="21"/>
                <w:szCs w:val="21"/>
              </w:rPr>
              <w:t>工工期</w:t>
            </w:r>
          </w:p>
        </w:tc>
        <w:tc>
          <w:tcPr>
            <w:tcW w:w="2556"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990"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1"/>
                <w:sz w:val="21"/>
                <w:szCs w:val="21"/>
              </w:rPr>
              <w:t>是</w:t>
            </w:r>
            <w:r>
              <w:rPr>
                <w:rFonts w:hint="default" w:ascii="Times New Roman" w:hAnsi="Times New Roman" w:eastAsia="宋体" w:cs="Times New Roman"/>
                <w:color w:val="auto"/>
                <w:spacing w:val="7"/>
                <w:sz w:val="21"/>
                <w:szCs w:val="21"/>
              </w:rPr>
              <w:t>否开工建设</w:t>
            </w:r>
          </w:p>
        </w:tc>
        <w:tc>
          <w:tcPr>
            <w:tcW w:w="7053" w:type="dxa"/>
            <w:gridSpan w:val="3"/>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left"/>
              <w:textAlignment w:val="baseline"/>
              <w:rPr>
                <w:rFonts w:hint="eastAsia" w:ascii="Times New Roman" w:hAnsi="Times New Roman" w:eastAsia="宋体" w:cs="Times New Roman"/>
                <w:color w:val="auto"/>
                <w:sz w:val="24"/>
                <w:szCs w:val="24"/>
                <w:lang w:eastAsia="zh-CN"/>
              </w:rPr>
            </w:pPr>
            <w:r>
              <w:rPr>
                <w:rFonts w:hint="eastAsia" w:cs="Times New Roman"/>
                <w:color w:val="auto"/>
                <w:spacing w:val="-6"/>
                <w:sz w:val="24"/>
                <w:szCs w:val="24"/>
                <w:lang w:eastAsia="zh-CN"/>
              </w:rPr>
              <w:t>☑</w:t>
            </w:r>
            <w:r>
              <w:rPr>
                <w:rFonts w:hint="default" w:ascii="Times New Roman" w:hAnsi="Times New Roman" w:eastAsia="宋体" w:cs="Times New Roman"/>
                <w:color w:val="auto"/>
                <w:spacing w:val="-4"/>
                <w:sz w:val="24"/>
                <w:szCs w:val="24"/>
              </w:rPr>
              <w:t>否</w:t>
            </w:r>
            <w:r>
              <w:rPr>
                <w:rFonts w:hint="eastAsia" w:ascii="Times New Roman" w:hAnsi="Times New Roman" w:eastAsia="宋体" w:cs="Times New Roman"/>
                <w:color w:val="auto"/>
                <w:spacing w:val="-4"/>
                <w:sz w:val="24"/>
                <w:szCs w:val="24"/>
                <w:lang w:eastAsia="zh-CN"/>
              </w:rPr>
              <w:t>：</w:t>
            </w: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left"/>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pacing w:val="-4"/>
                <w:sz w:val="24"/>
                <w:szCs w:val="24"/>
              </w:rPr>
              <w:t>□是：</w:t>
            </w:r>
            <w:r>
              <w:rPr>
                <w:rFonts w:hint="eastAsia" w:cs="Times New Roman"/>
                <w:color w:val="auto"/>
                <w:spacing w:val="-4"/>
                <w:sz w:val="24"/>
                <w:szCs w:val="24"/>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990"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2"/>
                <w:sz w:val="21"/>
                <w:szCs w:val="21"/>
              </w:rPr>
              <w:t>专</w:t>
            </w:r>
            <w:r>
              <w:rPr>
                <w:rFonts w:hint="default" w:ascii="Times New Roman" w:hAnsi="Times New Roman" w:eastAsia="宋体" w:cs="Times New Roman"/>
                <w:color w:val="auto"/>
                <w:spacing w:val="8"/>
                <w:sz w:val="21"/>
                <w:szCs w:val="21"/>
              </w:rPr>
              <w:t>项评价设置情况</w:t>
            </w:r>
          </w:p>
        </w:tc>
        <w:tc>
          <w:tcPr>
            <w:tcW w:w="7053" w:type="dxa"/>
            <w:gridSpan w:val="3"/>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根据《环境影响评价技术导则 输变电》（HJ24-2020）附录B要求：本项目设置电磁环境影响专题评价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990"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规划情况</w:t>
            </w:r>
          </w:p>
        </w:tc>
        <w:tc>
          <w:tcPr>
            <w:tcW w:w="7053" w:type="dxa"/>
            <w:gridSpan w:val="3"/>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990"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position w:val="4"/>
                <w:sz w:val="21"/>
                <w:szCs w:val="21"/>
              </w:rPr>
              <w:t>规划环境影响</w:t>
            </w: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sz w:val="21"/>
                <w:szCs w:val="21"/>
              </w:rPr>
              <w:t>评</w:t>
            </w:r>
            <w:r>
              <w:rPr>
                <w:rFonts w:hint="default" w:ascii="Times New Roman" w:hAnsi="Times New Roman" w:eastAsia="宋体" w:cs="Times New Roman"/>
                <w:color w:val="auto"/>
                <w:spacing w:val="7"/>
                <w:sz w:val="21"/>
                <w:szCs w:val="21"/>
              </w:rPr>
              <w:t>价情况</w:t>
            </w:r>
          </w:p>
        </w:tc>
        <w:tc>
          <w:tcPr>
            <w:tcW w:w="7053" w:type="dxa"/>
            <w:gridSpan w:val="3"/>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7" w:hRule="atLeast"/>
        </w:trPr>
        <w:tc>
          <w:tcPr>
            <w:tcW w:w="1990"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0"/>
                <w:sz w:val="21"/>
                <w:szCs w:val="21"/>
              </w:rPr>
              <w:t>规</w:t>
            </w:r>
            <w:r>
              <w:rPr>
                <w:rFonts w:hint="default" w:ascii="Times New Roman" w:hAnsi="Times New Roman" w:eastAsia="宋体" w:cs="Times New Roman"/>
                <w:color w:val="auto"/>
                <w:spacing w:val="9"/>
                <w:sz w:val="21"/>
                <w:szCs w:val="21"/>
              </w:rPr>
              <w:t>划及规划环境影响评</w:t>
            </w:r>
            <w:r>
              <w:rPr>
                <w:rFonts w:hint="default" w:ascii="Times New Roman" w:hAnsi="Times New Roman" w:eastAsia="宋体" w:cs="Times New Roman"/>
                <w:color w:val="auto"/>
                <w:spacing w:val="11"/>
                <w:sz w:val="21"/>
                <w:szCs w:val="21"/>
              </w:rPr>
              <w:t>价</w:t>
            </w:r>
            <w:r>
              <w:rPr>
                <w:rFonts w:hint="default" w:ascii="Times New Roman" w:hAnsi="Times New Roman" w:eastAsia="宋体" w:cs="Times New Roman"/>
                <w:color w:val="auto"/>
                <w:spacing w:val="8"/>
                <w:sz w:val="21"/>
                <w:szCs w:val="21"/>
              </w:rPr>
              <w:t>符合性分析</w:t>
            </w:r>
          </w:p>
        </w:tc>
        <w:tc>
          <w:tcPr>
            <w:tcW w:w="7053" w:type="dxa"/>
            <w:gridSpan w:val="3"/>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trPr>
        <w:tc>
          <w:tcPr>
            <w:tcW w:w="1990" w:type="dxa"/>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1"/>
                <w:sz w:val="21"/>
                <w:szCs w:val="21"/>
              </w:rPr>
              <w:t>其</w:t>
            </w:r>
            <w:r>
              <w:rPr>
                <w:rFonts w:hint="default" w:ascii="Times New Roman" w:hAnsi="Times New Roman" w:eastAsia="宋体" w:cs="Times New Roman"/>
                <w:color w:val="auto"/>
                <w:spacing w:val="8"/>
                <w:sz w:val="21"/>
                <w:szCs w:val="21"/>
              </w:rPr>
              <w:t>他符合性分析</w:t>
            </w:r>
          </w:p>
        </w:tc>
        <w:tc>
          <w:tcPr>
            <w:tcW w:w="7053" w:type="dxa"/>
            <w:gridSpan w:val="3"/>
            <w:tcBorders>
              <w:right w:val="single" w:color="000000" w:sz="6" w:space="0"/>
            </w:tcBorders>
            <w:vAlign w:val="center"/>
          </w:tcPr>
          <w:p>
            <w:pPr>
              <w:pStyle w:val="3"/>
              <w:bidi w:val="0"/>
              <w:rPr>
                <w:rFonts w:hint="default"/>
                <w:color w:val="auto"/>
              </w:rPr>
            </w:pPr>
            <w:r>
              <w:rPr>
                <w:rFonts w:hint="default"/>
                <w:color w:val="auto"/>
              </w:rPr>
              <w:t>1、产业政策相符性分析</w:t>
            </w:r>
          </w:p>
          <w:p>
            <w:pPr>
              <w:pStyle w:val="20"/>
              <w:bidi w:val="0"/>
              <w:rPr>
                <w:rFonts w:hint="default"/>
                <w:color w:val="auto"/>
              </w:rPr>
            </w:pPr>
            <w:r>
              <w:rPr>
                <w:rFonts w:hint="default"/>
                <w:color w:val="auto"/>
              </w:rPr>
              <w:t>根据《国民经济行业分类》（GB/T4754-2017），本项目属于D4416太阳能发电，根据《产业结构调整指导目录（20</w:t>
            </w:r>
            <w:r>
              <w:rPr>
                <w:rFonts w:hint="eastAsia"/>
                <w:color w:val="auto"/>
                <w:lang w:val="en-US" w:eastAsia="zh-CN"/>
              </w:rPr>
              <w:t>24</w:t>
            </w:r>
            <w:r>
              <w:rPr>
                <w:rFonts w:hint="default"/>
                <w:color w:val="auto"/>
              </w:rPr>
              <w:t>年本）》（2021年修订），属于其中</w:t>
            </w:r>
            <w:r>
              <w:rPr>
                <w:rFonts w:hint="eastAsia"/>
                <w:color w:val="auto"/>
                <w:lang w:eastAsia="zh-CN"/>
              </w:rPr>
              <w:t>“</w:t>
            </w:r>
            <w:r>
              <w:rPr>
                <w:rFonts w:hint="default"/>
                <w:color w:val="auto"/>
              </w:rPr>
              <w:t>第一类 鼓励类</w:t>
            </w:r>
            <w:r>
              <w:rPr>
                <w:rFonts w:hint="eastAsia"/>
                <w:color w:val="auto"/>
                <w:lang w:eastAsia="zh-CN"/>
              </w:rPr>
              <w:t>”</w:t>
            </w:r>
            <w:r>
              <w:rPr>
                <w:rFonts w:hint="default"/>
                <w:color w:val="auto"/>
              </w:rPr>
              <w:t>中的第五项新能源，</w:t>
            </w:r>
            <w:r>
              <w:rPr>
                <w:rFonts w:hint="eastAsia"/>
                <w:color w:val="auto"/>
                <w:lang w:eastAsia="zh-CN"/>
              </w:rPr>
              <w:t>“</w:t>
            </w:r>
            <w:r>
              <w:rPr>
                <w:rFonts w:hint="default"/>
                <w:color w:val="auto"/>
              </w:rPr>
              <w:t>太阳能热发电集热系统、高效率低成本太阳能光伏发电技术研发与产业化、系统集成技术开发应用</w:t>
            </w:r>
            <w:r>
              <w:rPr>
                <w:rFonts w:hint="eastAsia"/>
                <w:color w:val="auto"/>
                <w:lang w:eastAsia="zh-CN"/>
              </w:rPr>
              <w:t>，</w:t>
            </w:r>
            <w:r>
              <w:rPr>
                <w:rFonts w:hint="default"/>
                <w:color w:val="auto"/>
              </w:rPr>
              <w:t>逆变控制系统开发制造</w:t>
            </w:r>
            <w:r>
              <w:rPr>
                <w:rFonts w:hint="eastAsia"/>
                <w:color w:val="auto"/>
                <w:lang w:eastAsia="zh-CN"/>
              </w:rPr>
              <w:t>”</w:t>
            </w:r>
            <w:r>
              <w:rPr>
                <w:rFonts w:hint="default"/>
                <w:color w:val="auto"/>
              </w:rPr>
              <w:t>，本项目是太阳能光伏发电系统集成技术开发应用，属于第一类鼓励类产业项目，符合我国的产业政策。</w:t>
            </w:r>
          </w:p>
          <w:p>
            <w:pPr>
              <w:pStyle w:val="20"/>
              <w:bidi w:val="0"/>
              <w:rPr>
                <w:rFonts w:hint="default"/>
                <w:color w:val="auto"/>
              </w:rPr>
            </w:pPr>
            <w:r>
              <w:rPr>
                <w:rFonts w:hint="default"/>
                <w:color w:val="auto"/>
              </w:rPr>
              <w:t>为推进西部大开发形成新格局，促进西部地区产业结构调整和特色优势产业发展，中华人民共和国国家发展和改革委员会制定了《西部地区鼓励类产业目录</w:t>
            </w:r>
            <w:r>
              <w:rPr>
                <w:rFonts w:hint="eastAsia"/>
                <w:color w:val="auto"/>
                <w:lang w:eastAsia="zh-CN"/>
              </w:rPr>
              <w:t>（</w:t>
            </w:r>
            <w:r>
              <w:rPr>
                <w:rFonts w:hint="default"/>
                <w:color w:val="auto"/>
              </w:rPr>
              <w:t>2020年本</w:t>
            </w:r>
            <w:r>
              <w:rPr>
                <w:rFonts w:hint="eastAsia"/>
                <w:color w:val="auto"/>
                <w:lang w:eastAsia="zh-CN"/>
              </w:rPr>
              <w:t>）</w:t>
            </w:r>
            <w:r>
              <w:rPr>
                <w:rFonts w:hint="default"/>
                <w:color w:val="auto"/>
              </w:rPr>
              <w:t>》，其中</w:t>
            </w:r>
            <w:r>
              <w:rPr>
                <w:rFonts w:hint="eastAsia"/>
                <w:color w:val="auto"/>
                <w:lang w:eastAsia="zh-CN"/>
              </w:rPr>
              <w:t>“</w:t>
            </w:r>
            <w:r>
              <w:rPr>
                <w:rFonts w:hint="default"/>
                <w:color w:val="auto"/>
              </w:rPr>
              <w:t>二、西部地区新增鼓励类产业中第（十）新疆维吾尔自治区（含新疆生产建设兵团）3.风力、光伏发电场建设及运营，太阳能发电系统制造。</w:t>
            </w:r>
            <w:r>
              <w:rPr>
                <w:rFonts w:hint="eastAsia"/>
                <w:color w:val="auto"/>
                <w:lang w:eastAsia="zh-CN"/>
              </w:rPr>
              <w:t>”</w:t>
            </w:r>
            <w:r>
              <w:rPr>
                <w:rFonts w:hint="default"/>
                <w:color w:val="auto"/>
              </w:rPr>
              <w:t>《新疆维吾尔自治区国民经济和社会发展第十四个五年规划和2035年远景目标纲要》中</w:t>
            </w:r>
            <w:r>
              <w:rPr>
                <w:rFonts w:hint="eastAsia"/>
                <w:color w:val="auto"/>
                <w:lang w:eastAsia="zh-CN"/>
              </w:rPr>
              <w:t>“</w:t>
            </w:r>
            <w:r>
              <w:rPr>
                <w:rFonts w:hint="default"/>
                <w:color w:val="auto"/>
              </w:rPr>
              <w:t>第五篇推动工业强基增效和转型升级提升新型工业化发展水平第一章</w:t>
            </w:r>
            <w:r>
              <w:rPr>
                <w:rFonts w:hint="eastAsia"/>
                <w:color w:val="auto"/>
                <w:lang w:val="en-US" w:eastAsia="zh-CN"/>
              </w:rPr>
              <w:t>中</w:t>
            </w:r>
            <w:r>
              <w:rPr>
                <w:rFonts w:hint="default"/>
                <w:color w:val="auto"/>
              </w:rPr>
              <w:t>加快建设国家</w:t>
            </w:r>
            <w:r>
              <w:rPr>
                <w:rFonts w:hint="eastAsia"/>
                <w:color w:val="auto"/>
                <w:lang w:eastAsia="zh-CN"/>
              </w:rPr>
              <w:t>“</w:t>
            </w:r>
            <w:r>
              <w:rPr>
                <w:rFonts w:hint="default"/>
                <w:color w:val="auto"/>
              </w:rPr>
              <w:t>三基地一通道</w:t>
            </w:r>
            <w:r>
              <w:rPr>
                <w:rFonts w:hint="eastAsia"/>
                <w:color w:val="auto"/>
                <w:lang w:eastAsia="zh-CN"/>
              </w:rPr>
              <w:t>”</w:t>
            </w:r>
            <w:r>
              <w:rPr>
                <w:rFonts w:hint="default"/>
                <w:color w:val="auto"/>
              </w:rPr>
              <w:t>。建设国家新能源基地。</w:t>
            </w:r>
            <w:r>
              <w:rPr>
                <w:rFonts w:hint="eastAsia"/>
                <w:color w:val="auto"/>
                <w:lang w:eastAsia="zh-CN"/>
              </w:rPr>
              <w:t>”</w:t>
            </w:r>
          </w:p>
          <w:p>
            <w:pPr>
              <w:pStyle w:val="20"/>
              <w:bidi w:val="0"/>
              <w:rPr>
                <w:rFonts w:hint="default"/>
                <w:color w:val="auto"/>
              </w:rPr>
            </w:pPr>
            <w:r>
              <w:rPr>
                <w:rFonts w:hint="default"/>
                <w:color w:val="auto"/>
              </w:rPr>
              <w:t>综上所述，本项目是光伏发电场建设及运营太阳能发电系统，符合国家及新疆维吾尔自治区的各项产业政策。</w:t>
            </w:r>
          </w:p>
          <w:p>
            <w:pPr>
              <w:pStyle w:val="3"/>
              <w:bidi w:val="0"/>
              <w:rPr>
                <w:rFonts w:hint="default"/>
                <w:color w:val="auto"/>
              </w:rPr>
            </w:pPr>
            <w:r>
              <w:rPr>
                <w:rFonts w:hint="default"/>
                <w:color w:val="auto"/>
              </w:rPr>
              <w:t>2、法律法规相符性分析</w:t>
            </w:r>
          </w:p>
          <w:p>
            <w:pPr>
              <w:pStyle w:val="20"/>
              <w:bidi w:val="0"/>
              <w:rPr>
                <w:rFonts w:hint="default"/>
                <w:color w:val="auto"/>
              </w:rPr>
            </w:pPr>
            <w:r>
              <w:rPr>
                <w:rFonts w:hint="default"/>
                <w:color w:val="auto"/>
              </w:rPr>
              <w:t>本项目光伏电场场区不在</w:t>
            </w:r>
            <w:r>
              <w:rPr>
                <w:rFonts w:ascii="宋体" w:hAnsi="宋体" w:eastAsia="宋体" w:cs="宋体"/>
                <w:color w:val="auto"/>
                <w:sz w:val="24"/>
                <w:szCs w:val="24"/>
              </w:rPr>
              <w:t>国家公园、自然保护区、风景名胜区、世界文化和自然遗产地、海洋特别保护区、饮用水水源保护区</w:t>
            </w:r>
            <w:r>
              <w:rPr>
                <w:rFonts w:hint="eastAsia" w:ascii="宋体" w:hAnsi="宋体" w:eastAsia="宋体" w:cs="宋体"/>
                <w:color w:val="auto"/>
                <w:sz w:val="24"/>
                <w:szCs w:val="24"/>
                <w:lang w:val="en-US" w:eastAsia="zh-CN"/>
              </w:rPr>
              <w:t>等</w:t>
            </w:r>
            <w:r>
              <w:rPr>
                <w:rFonts w:hint="default"/>
                <w:color w:val="auto"/>
              </w:rPr>
              <w:t>环境敏感区内；项目用地不占用基本农田、矿产资源；无文化遗址、地下文物、古墓等；项目用地不涉及饮用水源保护区，项目用地性质是未利用地；综上所述，项目符合相关法律法规要求。</w:t>
            </w:r>
          </w:p>
          <w:p>
            <w:pPr>
              <w:pStyle w:val="3"/>
              <w:numPr>
                <w:ilvl w:val="0"/>
                <w:numId w:val="2"/>
              </w:numPr>
              <w:bidi w:val="0"/>
              <w:rPr>
                <w:rFonts w:hint="eastAsia"/>
                <w:color w:val="auto"/>
              </w:rPr>
            </w:pPr>
            <w:r>
              <w:rPr>
                <w:rFonts w:hint="eastAsia"/>
                <w:color w:val="auto"/>
              </w:rPr>
              <w:t>“三线一单”符合性分析</w:t>
            </w:r>
          </w:p>
          <w:p>
            <w:pPr>
              <w:pStyle w:val="4"/>
              <w:bidi w:val="0"/>
              <w:rPr>
                <w:color w:val="auto"/>
              </w:rPr>
            </w:pPr>
            <w:r>
              <w:rPr>
                <w:rFonts w:hint="eastAsia"/>
                <w:color w:val="auto"/>
              </w:rPr>
              <w:t>3.1</w:t>
            </w:r>
            <w:r>
              <w:rPr>
                <w:rFonts w:hint="eastAsia"/>
                <w:color w:val="auto"/>
                <w:lang w:val="en-US" w:eastAsia="zh-CN"/>
              </w:rPr>
              <w:t xml:space="preserve"> </w:t>
            </w:r>
            <w:r>
              <w:rPr>
                <w:rFonts w:hint="eastAsia"/>
                <w:color w:val="auto"/>
              </w:rPr>
              <w:t>项目与自治区三线一单符合性</w:t>
            </w:r>
          </w:p>
          <w:p>
            <w:pPr>
              <w:pStyle w:val="20"/>
              <w:bidi w:val="0"/>
              <w:rPr>
                <w:rFonts w:hint="eastAsia"/>
                <w:color w:val="auto"/>
              </w:rPr>
            </w:pPr>
            <w:r>
              <w:rPr>
                <w:rFonts w:hint="eastAsia"/>
                <w:color w:val="auto"/>
                <w:lang w:val="en-US" w:eastAsia="zh-CN"/>
              </w:rPr>
              <w:t>根据新疆维吾尔自治区生态环境厅文件“关于印发《新疆维吾尔自治区七大片区“三线一单”生态环境分区管控要求》（2021年版）的通知”（新环环评发[2021]162 号），</w:t>
            </w:r>
            <w:r>
              <w:rPr>
                <w:rFonts w:hint="eastAsia"/>
                <w:color w:val="auto"/>
              </w:rPr>
              <w:t>为适应以改善环境质量为核心的环境管理要求，切实加强环境影响评价（以下简称环评）管理，落实“生态保护红线、环境质量底线、资源利用上线和生态环境准入清单”（以下简称“三线一单”）约束，建立项目环评审批与规划环评、现有项目环境管理、区域环境质量联动机制（以下简称“三挂钩”机制），更好地发挥环评制度从源头防范环境污染和生态破坏的作用，加快推进改善环境质量，现就有关事项通知如下：</w:t>
            </w:r>
          </w:p>
          <w:p>
            <w:pPr>
              <w:pStyle w:val="20"/>
              <w:bidi w:val="0"/>
              <w:rPr>
                <w:rFonts w:hint="eastAsia" w:eastAsia="宋体"/>
                <w:color w:val="auto"/>
                <w:lang w:eastAsia="zh-CN"/>
              </w:rPr>
            </w:pPr>
            <w:r>
              <w:rPr>
                <w:rFonts w:hint="eastAsia"/>
                <w:color w:val="auto"/>
              </w:rPr>
              <w:t>（1）生态保护红线是指</w:t>
            </w:r>
            <w:r>
              <w:rPr>
                <w:rFonts w:hint="eastAsia"/>
                <w:color w:val="auto"/>
                <w:lang w:eastAsia="zh-CN"/>
              </w:rPr>
              <w:t>“</w:t>
            </w:r>
            <w:r>
              <w:rPr>
                <w:rFonts w:hint="eastAsia"/>
                <w:color w:val="auto"/>
              </w:rPr>
              <w:t>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w:t>
            </w:r>
            <w:r>
              <w:rPr>
                <w:rFonts w:hint="eastAsia"/>
                <w:color w:val="auto"/>
                <w:lang w:eastAsia="zh-CN"/>
              </w:rPr>
              <w:t>”</w:t>
            </w:r>
          </w:p>
          <w:p>
            <w:pPr>
              <w:pStyle w:val="20"/>
              <w:bidi w:val="0"/>
              <w:rPr>
                <w:rFonts w:hint="eastAsia"/>
                <w:color w:val="auto"/>
              </w:rPr>
            </w:pPr>
            <w:r>
              <w:rPr>
                <w:rFonts w:hint="eastAsia"/>
                <w:color w:val="auto"/>
              </w:rPr>
              <w:t>《新疆维吾尔自治区“三线一单”生态环境分区管控方案》</w:t>
            </w:r>
            <w:r>
              <w:rPr>
                <w:rFonts w:hint="eastAsia"/>
                <w:color w:val="auto"/>
                <w:lang w:eastAsia="zh-CN"/>
              </w:rPr>
              <w:t>（</w:t>
            </w:r>
            <w:r>
              <w:rPr>
                <w:rFonts w:hint="eastAsia"/>
                <w:color w:val="auto"/>
                <w:lang w:val="en-US" w:eastAsia="zh-CN"/>
              </w:rPr>
              <w:t>新政发〔2021〕18号</w:t>
            </w:r>
            <w:r>
              <w:rPr>
                <w:rFonts w:hint="eastAsia"/>
                <w:color w:val="auto"/>
                <w:lang w:eastAsia="zh-CN"/>
              </w:rPr>
              <w:t>）</w:t>
            </w:r>
            <w:r>
              <w:rPr>
                <w:rFonts w:hint="eastAsia"/>
                <w:color w:val="auto"/>
              </w:rPr>
              <w:t>中要求“对划定的生态保护红线实施严格管控</w:t>
            </w:r>
            <w:r>
              <w:rPr>
                <w:rFonts w:hint="eastAsia"/>
                <w:color w:val="auto"/>
                <w:lang w:eastAsia="zh-CN"/>
              </w:rPr>
              <w:t>，</w:t>
            </w:r>
            <w:r>
              <w:rPr>
                <w:rFonts w:hint="eastAsia"/>
                <w:color w:val="auto"/>
              </w:rPr>
              <w:t>保障和维护国家生态安全的底线和生命线”。</w:t>
            </w:r>
          </w:p>
          <w:p>
            <w:pPr>
              <w:pStyle w:val="20"/>
              <w:bidi w:val="0"/>
              <w:rPr>
                <w:color w:val="auto"/>
              </w:rPr>
            </w:pPr>
            <w:r>
              <w:rPr>
                <w:rFonts w:hint="eastAsia"/>
                <w:color w:val="auto"/>
              </w:rPr>
              <w:t>本项目所在区域内无自然保护区、风景名胜区等特殊生态敏感区，不在生态保护红线区内，因此符合要求。</w:t>
            </w:r>
          </w:p>
          <w:p>
            <w:pPr>
              <w:pStyle w:val="20"/>
              <w:bidi w:val="0"/>
              <w:rPr>
                <w:rFonts w:hint="eastAsia"/>
                <w:color w:val="auto"/>
              </w:rPr>
            </w:pPr>
            <w:r>
              <w:rPr>
                <w:rFonts w:hint="eastAsia"/>
                <w:color w:val="auto"/>
              </w:rPr>
              <w:t>（2）环境质量底线是国家和地方设置的大气、水和土壤环境质量目标，也是改善环境质量的基准线。项目环评应对照区域环境质量目标，深入分析预测项目建设对环境质量的影响，强化污染防治措施和污染物排放控制要求。</w:t>
            </w:r>
          </w:p>
          <w:p>
            <w:pPr>
              <w:pStyle w:val="20"/>
              <w:bidi w:val="0"/>
              <w:rPr>
                <w:rFonts w:hint="eastAsia"/>
                <w:color w:val="auto"/>
              </w:rPr>
            </w:pPr>
            <w:r>
              <w:rPr>
                <w:rFonts w:hint="eastAsia"/>
                <w:color w:val="auto"/>
              </w:rPr>
              <w:t>项目产生的污染物质较少，建成后不会对区域环境质量造成较大影响，本项目建设不会突破区域环境质量底线。</w:t>
            </w:r>
          </w:p>
          <w:p>
            <w:pPr>
              <w:spacing w:line="360" w:lineRule="auto"/>
              <w:ind w:firstLine="480" w:firstLineChars="200"/>
              <w:rPr>
                <w:rFonts w:hint="eastAsia" w:hAnsi="宋体"/>
                <w:color w:val="auto"/>
                <w:sz w:val="24"/>
                <w:szCs w:val="22"/>
              </w:rPr>
            </w:pPr>
            <w:r>
              <w:rPr>
                <w:rFonts w:hint="eastAsia" w:hAnsi="宋体"/>
                <w:color w:val="auto"/>
                <w:sz w:val="24"/>
                <w:szCs w:val="22"/>
              </w:rPr>
              <w:t>（3）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w:t>
            </w:r>
            <w:r>
              <w:rPr>
                <w:rFonts w:hint="eastAsia" w:hAnsi="宋体"/>
                <w:color w:val="auto"/>
                <w:sz w:val="24"/>
                <w:szCs w:val="22"/>
                <w:lang w:val="en-US" w:eastAsia="zh-CN"/>
              </w:rPr>
              <w:t>·</w:t>
            </w:r>
            <w:r>
              <w:rPr>
                <w:rFonts w:hint="eastAsia" w:hAnsi="宋体"/>
                <w:color w:val="auto"/>
                <w:sz w:val="24"/>
                <w:szCs w:val="22"/>
              </w:rPr>
              <w:t>编制和审批决策提供重要依据。</w:t>
            </w:r>
          </w:p>
          <w:p>
            <w:pPr>
              <w:spacing w:line="360" w:lineRule="auto"/>
              <w:ind w:firstLine="480" w:firstLineChars="200"/>
              <w:rPr>
                <w:rFonts w:hint="eastAsia" w:hAnsi="宋体"/>
                <w:color w:val="auto"/>
                <w:sz w:val="24"/>
                <w:szCs w:val="22"/>
              </w:rPr>
            </w:pPr>
            <w:r>
              <w:rPr>
                <w:rFonts w:hint="eastAsia" w:hAnsi="宋体"/>
                <w:color w:val="auto"/>
                <w:sz w:val="24"/>
                <w:szCs w:val="22"/>
              </w:rPr>
              <w:t>本项目不涉及地下水开采，不使用煤炭，符合太阳能、土地等资源利用上线相关要求。</w:t>
            </w:r>
          </w:p>
          <w:p>
            <w:pPr>
              <w:spacing w:line="360" w:lineRule="auto"/>
              <w:ind w:firstLine="480" w:firstLineChars="200"/>
              <w:rPr>
                <w:rFonts w:hint="eastAsia" w:hAnsi="宋体"/>
                <w:color w:val="auto"/>
                <w:sz w:val="24"/>
                <w:szCs w:val="22"/>
              </w:rPr>
            </w:pPr>
            <w:r>
              <w:rPr>
                <w:rFonts w:hint="eastAsia" w:hAnsi="宋体"/>
                <w:color w:val="auto"/>
                <w:sz w:val="24"/>
                <w:szCs w:val="22"/>
              </w:rPr>
              <w:t>（4）生态环境准入清单是指基于环境管控单元，统筹考虑生态保护红线、环境质量底线、资源利用上线的管控要求，以清单形式提出的空间布局、污染物排放、环境风险防控、资源开发利用等方面生态环境准入要求。</w:t>
            </w:r>
          </w:p>
          <w:p>
            <w:pPr>
              <w:spacing w:line="360" w:lineRule="auto"/>
              <w:ind w:firstLine="480" w:firstLineChars="200"/>
              <w:rPr>
                <w:rFonts w:hint="eastAsia" w:hAnsi="宋体"/>
                <w:color w:val="auto"/>
                <w:sz w:val="24"/>
                <w:szCs w:val="22"/>
              </w:rPr>
            </w:pPr>
            <w:r>
              <w:rPr>
                <w:rFonts w:hint="eastAsia" w:hAnsi="宋体"/>
                <w:color w:val="auto"/>
                <w:sz w:val="24"/>
                <w:szCs w:val="22"/>
              </w:rPr>
              <w:t>本项目</w:t>
            </w:r>
            <w:r>
              <w:rPr>
                <w:rFonts w:hint="eastAsia" w:cs="Times New Roman"/>
                <w:color w:val="auto"/>
                <w:sz w:val="24"/>
                <w:szCs w:val="24"/>
                <w:lang w:val="en-US" w:eastAsia="zh-CN"/>
              </w:rPr>
              <w:t>位</w:t>
            </w:r>
            <w:r>
              <w:rPr>
                <w:rFonts w:hint="eastAsia" w:hAnsi="宋体"/>
                <w:color w:val="auto"/>
                <w:sz w:val="24"/>
                <w:szCs w:val="22"/>
                <w:lang w:val="en-US" w:eastAsia="zh-CN"/>
              </w:rPr>
              <w:t>于</w:t>
            </w:r>
            <w:r>
              <w:rPr>
                <w:rFonts w:hint="default" w:hAnsi="宋体"/>
                <w:color w:val="auto"/>
                <w:sz w:val="24"/>
                <w:szCs w:val="22"/>
              </w:rPr>
              <w:t>新疆阜康市境内距阜康市中心直线距离26km处，东侧距甘河子镇直线距离约2km</w:t>
            </w:r>
            <w:r>
              <w:rPr>
                <w:rFonts w:hint="eastAsia" w:hAnsi="宋体"/>
                <w:color w:val="auto"/>
                <w:sz w:val="24"/>
                <w:szCs w:val="22"/>
              </w:rPr>
              <w:t>，根据</w:t>
            </w:r>
            <w:r>
              <w:rPr>
                <w:bCs/>
                <w:color w:val="auto"/>
                <w:sz w:val="24"/>
              </w:rPr>
              <w:t>《国民经济行业分类》（GB/T4754-2017），本项目属于</w:t>
            </w:r>
            <w:r>
              <w:rPr>
                <w:color w:val="auto"/>
                <w:kern w:val="0"/>
                <w:sz w:val="24"/>
              </w:rPr>
              <w:t>D441</w:t>
            </w:r>
            <w:r>
              <w:rPr>
                <w:rFonts w:hint="eastAsia"/>
                <w:color w:val="auto"/>
                <w:kern w:val="0"/>
                <w:sz w:val="24"/>
              </w:rPr>
              <w:t>6</w:t>
            </w:r>
            <w:r>
              <w:rPr>
                <w:color w:val="auto"/>
                <w:kern w:val="0"/>
                <w:sz w:val="24"/>
              </w:rPr>
              <w:t>太阳能发电</w:t>
            </w:r>
            <w:r>
              <w:rPr>
                <w:rFonts w:hint="eastAsia" w:hAnsi="宋体"/>
                <w:color w:val="auto"/>
                <w:sz w:val="24"/>
                <w:szCs w:val="22"/>
              </w:rPr>
              <w:t>，满足生态环境准入清单准入要求。</w:t>
            </w:r>
          </w:p>
          <w:p>
            <w:pPr>
              <w:pStyle w:val="4"/>
              <w:bidi w:val="0"/>
              <w:rPr>
                <w:rFonts w:hint="eastAsia"/>
                <w:color w:val="auto"/>
              </w:rPr>
            </w:pPr>
            <w:r>
              <w:rPr>
                <w:rFonts w:hint="eastAsia"/>
                <w:color w:val="auto"/>
              </w:rPr>
              <w:t>3.</w:t>
            </w:r>
            <w:r>
              <w:rPr>
                <w:rFonts w:hint="eastAsia"/>
                <w:color w:val="auto"/>
                <w:lang w:val="en-US" w:eastAsia="zh-CN"/>
              </w:rPr>
              <w:t>2</w:t>
            </w:r>
            <w:r>
              <w:rPr>
                <w:rFonts w:hint="eastAsia"/>
                <w:color w:val="auto"/>
              </w:rPr>
              <w:t>项目与昌吉回族自治州“三线一单”生态环境分区管控方案符合性</w:t>
            </w:r>
          </w:p>
          <w:p>
            <w:pPr>
              <w:pStyle w:val="23"/>
              <w:bidi w:val="0"/>
              <w:rPr>
                <w:color w:val="auto"/>
                <w:vertAlign w:val="baseline"/>
              </w:rPr>
            </w:pPr>
            <w:r>
              <w:rPr>
                <w:rFonts w:hint="default"/>
                <w:color w:val="auto"/>
              </w:rPr>
              <w:t>表1</w:t>
            </w:r>
            <w:r>
              <w:rPr>
                <w:rFonts w:hint="default"/>
                <w:color w:val="auto"/>
                <w:lang w:val="en-US" w:eastAsia="zh-CN"/>
              </w:rPr>
              <w:t>-</w:t>
            </w:r>
            <w:r>
              <w:rPr>
                <w:rFonts w:hint="eastAsia"/>
                <w:color w:val="auto"/>
                <w:lang w:val="en-US" w:eastAsia="zh-CN"/>
              </w:rPr>
              <w:t>1</w:t>
            </w:r>
            <w:r>
              <w:rPr>
                <w:rFonts w:hint="default"/>
                <w:color w:val="auto"/>
                <w:lang w:val="en-US" w:eastAsia="zh-CN"/>
              </w:rPr>
              <w:t xml:space="preserve">   </w:t>
            </w:r>
            <w:r>
              <w:rPr>
                <w:rFonts w:hint="default"/>
                <w:color w:val="auto"/>
              </w:rPr>
              <w:t>生态环境准入清单信息</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975"/>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单元编码</w:t>
                  </w:r>
                </w:p>
              </w:tc>
              <w:tc>
                <w:tcPr>
                  <w:tcW w:w="2115"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单元名称</w:t>
                  </w:r>
                </w:p>
              </w:tc>
              <w:tc>
                <w:tcPr>
                  <w:tcW w:w="1448"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单元属性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ZH65230220014</w:t>
                  </w:r>
                </w:p>
              </w:tc>
              <w:tc>
                <w:tcPr>
                  <w:tcW w:w="2115"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新疆天龙矿业股份有限公司</w:t>
                  </w:r>
                </w:p>
              </w:tc>
              <w:tc>
                <w:tcPr>
                  <w:tcW w:w="1448"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重点管控单元</w:t>
                  </w:r>
                </w:p>
              </w:tc>
            </w:tr>
          </w:tbl>
          <w:p>
            <w:pPr>
              <w:pStyle w:val="23"/>
              <w:bidi w:val="0"/>
              <w:rPr>
                <w:rFonts w:hint="default"/>
                <w:color w:val="auto"/>
                <w:lang w:val="en-US" w:eastAsia="zh-CN"/>
              </w:rPr>
            </w:pPr>
            <w:r>
              <w:rPr>
                <w:rFonts w:hint="default"/>
                <w:color w:val="auto"/>
                <w:lang w:val="en-US" w:eastAsia="zh-CN"/>
              </w:rPr>
              <w:t>表1-</w:t>
            </w:r>
            <w:r>
              <w:rPr>
                <w:rFonts w:hint="eastAsia"/>
                <w:color w:val="auto"/>
                <w:lang w:val="en-US" w:eastAsia="zh-CN"/>
              </w:rPr>
              <w:t>2</w:t>
            </w:r>
            <w:r>
              <w:rPr>
                <w:rFonts w:hint="default"/>
                <w:color w:val="auto"/>
                <w:lang w:val="en-US" w:eastAsia="zh-CN"/>
              </w:rPr>
              <w:t xml:space="preserve">   </w:t>
            </w:r>
            <w:r>
              <w:rPr>
                <w:rFonts w:hint="eastAsia"/>
                <w:color w:val="auto"/>
              </w:rPr>
              <w:t>昌吉回族自治州“三线一单”生态环境分区管控方案</w:t>
            </w:r>
            <w:r>
              <w:rPr>
                <w:rFonts w:hint="default"/>
                <w:color w:val="auto"/>
                <w:lang w:val="en-US" w:eastAsia="zh-CN"/>
              </w:rPr>
              <w:t>符合性分析</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081"/>
              <w:gridCol w:w="1981"/>
              <w:gridCol w:w="1549"/>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rPr>
                  </w:pPr>
                  <w:r>
                    <w:rPr>
                      <w:rFonts w:hint="default" w:ascii="Times New Roman" w:hAnsi="Times New Roman" w:eastAsia="宋体" w:cs="Times New Roman"/>
                      <w:snapToGrid w:val="0"/>
                      <w:color w:val="auto"/>
                      <w:spacing w:val="-3"/>
                      <w:kern w:val="0"/>
                      <w:sz w:val="21"/>
                      <w:szCs w:val="21"/>
                    </w:rPr>
                    <w:t>管控维度</w:t>
                  </w:r>
                </w:p>
              </w:tc>
              <w:tc>
                <w:tcPr>
                  <w:tcW w:w="2889" w:type="pct"/>
                  <w:gridSpan w:val="2"/>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rPr>
                  </w:pPr>
                  <w:r>
                    <w:rPr>
                      <w:rFonts w:hint="default" w:ascii="Times New Roman" w:hAnsi="Times New Roman" w:eastAsia="宋体" w:cs="Times New Roman"/>
                      <w:snapToGrid w:val="0"/>
                      <w:color w:val="auto"/>
                      <w:spacing w:val="-3"/>
                      <w:kern w:val="0"/>
                      <w:sz w:val="21"/>
                      <w:szCs w:val="21"/>
                    </w:rPr>
                    <w:t>管控要求</w:t>
                  </w:r>
                </w:p>
              </w:tc>
              <w:tc>
                <w:tcPr>
                  <w:tcW w:w="1102"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rPr>
                  </w:pPr>
                  <w:r>
                    <w:rPr>
                      <w:rFonts w:hint="default" w:ascii="Times New Roman" w:hAnsi="Times New Roman" w:eastAsia="宋体" w:cs="Times New Roman"/>
                      <w:snapToGrid w:val="0"/>
                      <w:color w:val="auto"/>
                      <w:spacing w:val="-3"/>
                      <w:kern w:val="0"/>
                      <w:sz w:val="21"/>
                      <w:szCs w:val="21"/>
                      <w:lang w:val="en-US" w:eastAsia="zh-CN"/>
                    </w:rPr>
                    <w:t>本项目</w:t>
                  </w:r>
                </w:p>
              </w:tc>
              <w:tc>
                <w:tcPr>
                  <w:tcW w:w="488"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rPr>
                  </w:pPr>
                  <w:r>
                    <w:rPr>
                      <w:rFonts w:hint="default" w:ascii="Times New Roman" w:hAnsi="Times New Roman" w:eastAsia="宋体" w:cs="Times New Roman"/>
                      <w:snapToGrid w:val="0"/>
                      <w:color w:val="auto"/>
                      <w:spacing w:val="-3"/>
                      <w:kern w:val="0"/>
                      <w:sz w:val="21"/>
                      <w:szCs w:val="21"/>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空间布局约束</w:t>
                  </w:r>
                </w:p>
              </w:tc>
              <w:tc>
                <w:tcPr>
                  <w:tcW w:w="1480"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1、执行自治区、乌昌石片区总体准入要求中关于重点管控单元空间布局约束的准入要求（表2-3A6.1、表3.4-2B1）。</w:t>
                  </w:r>
                </w:p>
              </w:tc>
              <w:tc>
                <w:tcPr>
                  <w:tcW w:w="1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根据产业集聚区块的功能定位，建立分区差别化的产业准入条件。严格控制重要水系源头地区和重要生态功能区“高污染、高环境风险产品”工业项目准入。优化完善区域产业布局，合理规划布局“高污染、高环境风险产品”工业项目，鼓励对“高污染、高环境风险产品”工业项目进行淘汰和提升改造。合理 规划居住区与工业功能区，在居住区和工业区、工业企业之间设置防护绿化隔离带。</w:t>
                  </w:r>
                </w:p>
              </w:tc>
              <w:tc>
                <w:tcPr>
                  <w:tcW w:w="1102"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本项目属于</w:t>
                  </w:r>
                  <w:r>
                    <w:rPr>
                      <w:rFonts w:hint="eastAsia" w:ascii="Times New Roman" w:hAnsi="Times New Roman" w:eastAsia="宋体" w:cs="Times New Roman"/>
                      <w:snapToGrid w:val="0"/>
                      <w:color w:val="auto"/>
                      <w:spacing w:val="-3"/>
                      <w:kern w:val="0"/>
                      <w:sz w:val="21"/>
                      <w:szCs w:val="21"/>
                      <w:lang w:val="en-US" w:eastAsia="zh-CN" w:bidi="ar-SA"/>
                    </w:rPr>
                    <w:t>光伏项目</w:t>
                  </w:r>
                  <w:r>
                    <w:rPr>
                      <w:rFonts w:hint="default" w:ascii="Times New Roman" w:hAnsi="Times New Roman" w:eastAsia="宋体" w:cs="Times New Roman"/>
                      <w:snapToGrid w:val="0"/>
                      <w:color w:val="auto"/>
                      <w:spacing w:val="-3"/>
                      <w:kern w:val="0"/>
                      <w:sz w:val="21"/>
                      <w:szCs w:val="21"/>
                      <w:lang w:val="en-US" w:eastAsia="zh-CN" w:bidi="ar-SA"/>
                    </w:rPr>
                    <w:t>。不属于高污染、高环境风险项目。</w:t>
                  </w:r>
                </w:p>
              </w:tc>
              <w:tc>
                <w:tcPr>
                  <w:tcW w:w="488"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20"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污染物排放管控</w:t>
                  </w:r>
                </w:p>
              </w:tc>
              <w:tc>
                <w:tcPr>
                  <w:tcW w:w="1480"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1、执行自治区、乌昌石片区总体准入要求中关于重点管控单元污染物排放管控的准入要求（表2-3 A6.2、表3.4-2 B2）。</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2、禁止工矿企业在废水、废气和废渣处置过程中将污染物向土壤环境转移。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3、涉重金属排放企业实现稳定达标排放。</w:t>
                  </w:r>
                </w:p>
              </w:tc>
              <w:tc>
                <w:tcPr>
                  <w:tcW w:w="1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b w:val="0"/>
                      <w:bCs w:val="0"/>
                      <w:color w:val="auto"/>
                      <w:sz w:val="21"/>
                      <w:szCs w:val="21"/>
                    </w:rPr>
                    <w:t>严格实施污染物总量控制制度，根据区域环境质量改善目标，削减污染物排放总量。新建工业项目污染物排放水平要达到同行业国内先进水平。加快落实污水处理厂建设及提升改造，推进工业园区</w:t>
                  </w:r>
                  <w:r>
                    <w:rPr>
                      <w:rFonts w:hint="eastAsia"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工业企业</w:t>
                  </w:r>
                  <w:r>
                    <w:rPr>
                      <w:rFonts w:hint="eastAsia"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污水处理综合利用设施建设，所有企业实现稳定达标排放。加强土壤和地下水污染防治与修复。</w:t>
                  </w:r>
                </w:p>
              </w:tc>
              <w:tc>
                <w:tcPr>
                  <w:tcW w:w="1102"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1、执行自治区、乌昌石片区总体准入要求中关于重点管控单元污染物排放管控的准入要求。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2、本</w:t>
                  </w:r>
                  <w:r>
                    <w:rPr>
                      <w:rFonts w:hint="eastAsia" w:eastAsia="宋体" w:cs="Times New Roman"/>
                      <w:snapToGrid w:val="0"/>
                      <w:color w:val="auto"/>
                      <w:spacing w:val="-3"/>
                      <w:kern w:val="0"/>
                      <w:sz w:val="21"/>
                      <w:szCs w:val="21"/>
                      <w:lang w:val="en-US" w:eastAsia="zh-CN" w:bidi="ar-SA"/>
                    </w:rPr>
                    <w:t>项目</w:t>
                  </w:r>
                  <w:r>
                    <w:rPr>
                      <w:rFonts w:hint="eastAsia"/>
                      <w:color w:val="auto"/>
                      <w:sz w:val="21"/>
                      <w:szCs w:val="21"/>
                      <w:highlight w:val="none"/>
                      <w:lang w:val="en-US" w:eastAsia="zh-CN" w:bidi="ar"/>
                    </w:rPr>
                    <w:t>运营期不申请污染物排放总量</w:t>
                  </w:r>
                  <w:r>
                    <w:rPr>
                      <w:rFonts w:hint="eastAsia"/>
                      <w:color w:val="auto"/>
                      <w:sz w:val="21"/>
                      <w:szCs w:val="21"/>
                      <w:highlight w:val="none"/>
                      <w:lang w:bidi="ar"/>
                    </w:rPr>
                    <w:t>；本项目无生产废水</w:t>
                  </w:r>
                  <w:r>
                    <w:rPr>
                      <w:rFonts w:hint="eastAsia"/>
                      <w:color w:val="auto"/>
                      <w:sz w:val="21"/>
                      <w:szCs w:val="21"/>
                      <w:highlight w:val="none"/>
                      <w:lang w:eastAsia="zh-CN" w:bidi="ar"/>
                    </w:rPr>
                    <w:t>、</w:t>
                  </w:r>
                  <w:r>
                    <w:rPr>
                      <w:rFonts w:hint="eastAsia"/>
                      <w:color w:val="auto"/>
                      <w:sz w:val="21"/>
                      <w:szCs w:val="21"/>
                      <w:highlight w:val="none"/>
                      <w:lang w:val="en-US" w:eastAsia="zh-CN" w:bidi="ar"/>
                    </w:rPr>
                    <w:t>废气与废渣</w:t>
                  </w:r>
                  <w:r>
                    <w:rPr>
                      <w:rFonts w:hint="eastAsia"/>
                      <w:color w:val="auto"/>
                      <w:sz w:val="21"/>
                      <w:szCs w:val="21"/>
                      <w:highlight w:val="none"/>
                      <w:lang w:bidi="ar"/>
                    </w:rPr>
                    <w:t>产生</w:t>
                  </w:r>
                  <w:r>
                    <w:rPr>
                      <w:rFonts w:hint="eastAsia"/>
                      <w:color w:val="auto"/>
                      <w:sz w:val="21"/>
                      <w:szCs w:val="21"/>
                      <w:highlight w:val="none"/>
                      <w:lang w:eastAsia="zh-CN" w:bidi="ar"/>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3、本项目不涉及重金属排放。</w:t>
                  </w:r>
                </w:p>
              </w:tc>
              <w:tc>
                <w:tcPr>
                  <w:tcW w:w="488" w:type="pct"/>
                  <w:vAlign w:val="center"/>
                </w:tcPr>
                <w:p>
                  <w:pPr>
                    <w:widowControl w:val="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snapToGrid w:val="0"/>
                      <w:color w:val="auto"/>
                      <w:spacing w:val="-3"/>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520"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环境风险防控</w:t>
                  </w:r>
                </w:p>
              </w:tc>
              <w:tc>
                <w:tcPr>
                  <w:tcW w:w="1480"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1、执行自治区、乌昌石片区总体准入要求中关于重点管控单元环境风险防控的准入要求（表2-3A6.3、表3.4-2B3）。</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2、重点单位建设涉及有毒有害物质的生产装置、储罐和管道，或者建设污水处理池、应急池等存在土壤污染风险的设施，应当按照国家有关标准和规范的要求，设计、建设和安装有关防腐蚀、防泄漏设施和</w:t>
                  </w:r>
                  <w:r>
                    <w:rPr>
                      <w:rFonts w:hint="eastAsia" w:cs="Times New Roman"/>
                      <w:snapToGrid w:val="0"/>
                      <w:color w:val="auto"/>
                      <w:spacing w:val="-3"/>
                      <w:kern w:val="0"/>
                      <w:sz w:val="21"/>
                      <w:szCs w:val="21"/>
                      <w:lang w:val="en-US" w:eastAsia="zh-CN" w:bidi="ar-SA"/>
                    </w:rPr>
                    <w:t>泄漏检测</w:t>
                  </w:r>
                  <w:r>
                    <w:rPr>
                      <w:rFonts w:hint="default" w:ascii="Times New Roman" w:hAnsi="Times New Roman" w:eastAsia="宋体" w:cs="Times New Roman"/>
                      <w:snapToGrid w:val="0"/>
                      <w:color w:val="auto"/>
                      <w:spacing w:val="-3"/>
                      <w:kern w:val="0"/>
                      <w:sz w:val="21"/>
                      <w:szCs w:val="21"/>
                      <w:lang w:val="en-US" w:eastAsia="zh-CN" w:bidi="ar-SA"/>
                    </w:rPr>
                    <w:t>装置。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3、重点单位拆除涉及有毒有害物质的生产设施设备、构筑物和污染治理设施的，应当按照有关规定，事先制定企业拆除活动污染防治方案。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4、重点单位终止生产经营活动前，应当参照污染地块土壤环境管理有关规定，开展土壤和地下水环境初步调查。</w:t>
                  </w:r>
                </w:p>
              </w:tc>
              <w:tc>
                <w:tcPr>
                  <w:tcW w:w="1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b w:val="0"/>
                      <w:bCs w:val="0"/>
                      <w:color w:val="auto"/>
                      <w:sz w:val="21"/>
                      <w:szCs w:val="21"/>
                    </w:rPr>
                    <w:t>定期评估邻近环境敏感区的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1102"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本项目属于</w:t>
                  </w:r>
                  <w:r>
                    <w:rPr>
                      <w:rFonts w:hint="eastAsia" w:eastAsia="宋体" w:cs="Times New Roman"/>
                      <w:snapToGrid w:val="0"/>
                      <w:color w:val="auto"/>
                      <w:spacing w:val="-3"/>
                      <w:kern w:val="0"/>
                      <w:sz w:val="21"/>
                      <w:szCs w:val="21"/>
                      <w:lang w:val="en-US" w:eastAsia="zh-CN" w:bidi="ar-SA"/>
                    </w:rPr>
                    <w:t>光伏项目</w:t>
                  </w:r>
                  <w:r>
                    <w:rPr>
                      <w:rFonts w:hint="default" w:ascii="Times New Roman" w:hAnsi="Times New Roman" w:eastAsia="宋体" w:cs="Times New Roman"/>
                      <w:snapToGrid w:val="0"/>
                      <w:color w:val="auto"/>
                      <w:spacing w:val="-3"/>
                      <w:kern w:val="0"/>
                      <w:sz w:val="21"/>
                      <w:szCs w:val="21"/>
                      <w:lang w:val="en-US" w:eastAsia="zh-CN" w:bidi="ar-SA"/>
                    </w:rPr>
                    <w:t>，不涉及有毒有害物质生产、使用和贮存。</w:t>
                  </w:r>
                </w:p>
              </w:tc>
              <w:tc>
                <w:tcPr>
                  <w:tcW w:w="488"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资源利用效率</w:t>
                  </w:r>
                </w:p>
              </w:tc>
              <w:tc>
                <w:tcPr>
                  <w:tcW w:w="1480"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1、执行自治区、乌昌石片区总体准入要求中关于重点管控单元资源利用效率的准入要求（表2-3A6.4、表3.4-2B4）。</w:t>
                  </w:r>
                </w:p>
              </w:tc>
              <w:tc>
                <w:tcPr>
                  <w:tcW w:w="1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推进工业集聚区生态化改造，强化企业清洁生产改造，推进节水型企业、节水型工业园区建设，提高资源能源利用效率。</w:t>
                  </w:r>
                </w:p>
              </w:tc>
              <w:tc>
                <w:tcPr>
                  <w:tcW w:w="1102"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eastAsia" w:ascii="Times New Roman" w:hAnsi="Times New Roman" w:eastAsia="宋体" w:cs="Times New Roman"/>
                      <w:snapToGrid w:val="0"/>
                      <w:color w:val="auto"/>
                      <w:spacing w:val="-3"/>
                      <w:kern w:val="0"/>
                      <w:sz w:val="21"/>
                      <w:szCs w:val="21"/>
                      <w:lang w:val="en-US" w:eastAsia="zh-CN" w:bidi="ar-SA"/>
                    </w:rPr>
                    <w:t>本项目属于光伏项目，且运营期生活废水经</w:t>
                  </w:r>
                  <w:r>
                    <w:rPr>
                      <w:rFonts w:hint="eastAsia" w:cs="Times New Roman"/>
                      <w:snapToGrid w:val="0"/>
                      <w:color w:val="auto"/>
                      <w:spacing w:val="-3"/>
                      <w:kern w:val="0"/>
                      <w:sz w:val="21"/>
                      <w:szCs w:val="21"/>
                      <w:lang w:val="en-US" w:eastAsia="zh-CN" w:bidi="ar-SA"/>
                    </w:rPr>
                    <w:t>一体化污水处理设施处理</w:t>
                  </w:r>
                  <w:r>
                    <w:rPr>
                      <w:rFonts w:hint="eastAsia" w:ascii="Times New Roman" w:hAnsi="Times New Roman" w:eastAsia="宋体" w:cs="Times New Roman"/>
                      <w:snapToGrid w:val="0"/>
                      <w:color w:val="auto"/>
                      <w:spacing w:val="-3"/>
                      <w:kern w:val="0"/>
                      <w:sz w:val="21"/>
                      <w:szCs w:val="21"/>
                      <w:lang w:val="en-US" w:eastAsia="zh-CN" w:bidi="ar-SA"/>
                    </w:rPr>
                    <w:t>后用于厂区绿化或洒水抑尘</w:t>
                  </w:r>
                </w:p>
              </w:tc>
              <w:tc>
                <w:tcPr>
                  <w:tcW w:w="488"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val="0"/>
                      <w:color w:val="auto"/>
                      <w:spacing w:val="-3"/>
                      <w:kern w:val="0"/>
                      <w:sz w:val="21"/>
                      <w:szCs w:val="21"/>
                      <w:lang w:val="en-US" w:eastAsia="zh-CN" w:bidi="ar-SA"/>
                    </w:rPr>
                  </w:pPr>
                  <w:r>
                    <w:rPr>
                      <w:rFonts w:hint="default" w:ascii="Times New Roman" w:hAnsi="Times New Roman" w:eastAsia="宋体" w:cs="Times New Roman"/>
                      <w:snapToGrid w:val="0"/>
                      <w:color w:val="auto"/>
                      <w:spacing w:val="-3"/>
                      <w:kern w:val="0"/>
                      <w:sz w:val="21"/>
                      <w:szCs w:val="21"/>
                      <w:lang w:val="en-US" w:eastAsia="zh-CN" w:bidi="ar-SA"/>
                    </w:rPr>
                    <w:t>符合</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eastAsia="宋体"/>
                <w:color w:val="auto"/>
                <w:sz w:val="24"/>
                <w:highlight w:val="none"/>
              </w:rPr>
            </w:pPr>
            <w:r>
              <w:rPr>
                <w:color w:val="auto"/>
                <w:sz w:val="24"/>
                <w:highlight w:val="none"/>
              </w:rPr>
              <w:t>综上所述，</w:t>
            </w:r>
            <w:r>
              <w:rPr>
                <w:rFonts w:hint="eastAsia"/>
                <w:color w:val="auto"/>
                <w:sz w:val="24"/>
                <w:highlight w:val="none"/>
              </w:rPr>
              <w:t>本</w:t>
            </w:r>
            <w:r>
              <w:rPr>
                <w:color w:val="auto"/>
                <w:sz w:val="24"/>
                <w:highlight w:val="none"/>
              </w:rPr>
              <w:t>项目建设符</w:t>
            </w:r>
            <w:r>
              <w:rPr>
                <w:rFonts w:eastAsia="宋体"/>
                <w:color w:val="auto"/>
                <w:sz w:val="24"/>
                <w:highlight w:val="none"/>
              </w:rPr>
              <w:t>合</w:t>
            </w:r>
            <w:r>
              <w:rPr>
                <w:rFonts w:hint="eastAsia" w:eastAsia="宋体"/>
                <w:color w:val="auto"/>
                <w:sz w:val="24"/>
                <w:highlight w:val="none"/>
              </w:rPr>
              <w:t>《昌吉回族自治州“三线一单”生态环境分区管控方案》的</w:t>
            </w:r>
            <w:r>
              <w:rPr>
                <w:rFonts w:eastAsia="宋体"/>
                <w:color w:val="auto"/>
                <w:sz w:val="24"/>
                <w:highlight w:val="none"/>
              </w:rPr>
              <w:t>相关要求。</w:t>
            </w:r>
          </w:p>
          <w:p>
            <w:pPr>
              <w:pStyle w:val="4"/>
              <w:bidi w:val="0"/>
              <w:rPr>
                <w:rFonts w:hint="eastAsia"/>
                <w:color w:val="auto"/>
              </w:rPr>
            </w:pPr>
            <w:r>
              <w:rPr>
                <w:rFonts w:hint="eastAsia"/>
                <w:color w:val="auto"/>
                <w:lang w:val="en-US" w:eastAsia="zh-CN"/>
              </w:rPr>
              <w:t>3.3</w:t>
            </w:r>
            <w:r>
              <w:rPr>
                <w:rFonts w:hint="eastAsia"/>
                <w:color w:val="auto"/>
              </w:rPr>
              <w:t>项目与《可再生能源法》的符合性</w:t>
            </w:r>
          </w:p>
          <w:p>
            <w:pPr>
              <w:keepNext w:val="0"/>
              <w:keepLines w:val="0"/>
              <w:pageBreakBefore w:val="0"/>
              <w:widowControl/>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hAnsi="宋体"/>
                <w:color w:val="auto"/>
                <w:sz w:val="24"/>
                <w:szCs w:val="22"/>
              </w:rPr>
            </w:pPr>
            <w:r>
              <w:rPr>
                <w:rFonts w:hint="eastAsia" w:hAnsi="宋体"/>
                <w:color w:val="auto"/>
                <w:sz w:val="24"/>
                <w:szCs w:val="22"/>
              </w:rPr>
              <w:t>《中华人民共和国可再生能源法》已于2006年</w:t>
            </w:r>
            <w:r>
              <w:rPr>
                <w:rFonts w:hAnsi="宋体"/>
                <w:color w:val="auto"/>
                <w:sz w:val="24"/>
                <w:szCs w:val="22"/>
              </w:rPr>
              <w:t>1</w:t>
            </w:r>
            <w:r>
              <w:rPr>
                <w:rFonts w:hint="eastAsia" w:hAnsi="宋体"/>
                <w:color w:val="auto"/>
                <w:sz w:val="24"/>
                <w:szCs w:val="22"/>
              </w:rPr>
              <w:t>月</w:t>
            </w:r>
            <w:r>
              <w:rPr>
                <w:rFonts w:hAnsi="宋体"/>
                <w:color w:val="auto"/>
                <w:sz w:val="24"/>
                <w:szCs w:val="22"/>
              </w:rPr>
              <w:t>1</w:t>
            </w:r>
            <w:r>
              <w:rPr>
                <w:rFonts w:hint="eastAsia" w:hAnsi="宋体"/>
                <w:color w:val="auto"/>
                <w:sz w:val="24"/>
                <w:szCs w:val="22"/>
              </w:rPr>
              <w:t>日生效，《可再生能源法》明确要求全国及各省市应制定可再生能源中长期发展规划，提出总量要求和实施计划并按时完成。光伏是最具备大规模商业化开发条件的可再生能源之一，《可再生能源法》支持和鼓励光伏的开发。</w:t>
            </w:r>
          </w:p>
          <w:p>
            <w:pPr>
              <w:keepNext w:val="0"/>
              <w:keepLines w:val="0"/>
              <w:pageBreakBefore w:val="0"/>
              <w:widowControl/>
              <w:kinsoku w:val="0"/>
              <w:wordWrap/>
              <w:overflowPunct/>
              <w:topLinePunct w:val="0"/>
              <w:autoSpaceDE w:val="0"/>
              <w:autoSpaceDN w:val="0"/>
              <w:bidi w:val="0"/>
              <w:adjustRightInd/>
              <w:snapToGrid/>
              <w:ind w:left="0" w:leftChars="0" w:firstLine="480" w:firstLineChars="200"/>
              <w:jc w:val="both"/>
              <w:textAlignment w:val="baseline"/>
              <w:rPr>
                <w:color w:val="auto"/>
              </w:rPr>
            </w:pPr>
            <w:r>
              <w:rPr>
                <w:rFonts w:hint="eastAsia" w:hAnsi="宋体"/>
                <w:color w:val="auto"/>
                <w:sz w:val="24"/>
                <w:szCs w:val="22"/>
              </w:rPr>
              <w:t>因此本项目符合《可再生能源法》。</w:t>
            </w:r>
          </w:p>
          <w:p>
            <w:pPr>
              <w:pStyle w:val="4"/>
              <w:bidi w:val="0"/>
              <w:rPr>
                <w:rFonts w:hint="eastAsia"/>
                <w:color w:val="auto"/>
              </w:rPr>
            </w:pPr>
            <w:r>
              <w:rPr>
                <w:rFonts w:hint="eastAsia"/>
                <w:color w:val="auto"/>
                <w:lang w:val="en-US" w:eastAsia="zh-CN"/>
              </w:rPr>
              <w:t>3.4</w:t>
            </w:r>
            <w:r>
              <w:rPr>
                <w:rFonts w:hint="eastAsia"/>
                <w:color w:val="auto"/>
              </w:rPr>
              <w:t>项目与《可再生能源</w:t>
            </w:r>
            <w:r>
              <w:rPr>
                <w:rFonts w:hint="eastAsia"/>
                <w:color w:val="auto"/>
                <w:lang w:eastAsia="zh-CN"/>
              </w:rPr>
              <w:t>“十四五”</w:t>
            </w:r>
            <w:r>
              <w:rPr>
                <w:rFonts w:hint="eastAsia"/>
                <w:color w:val="auto"/>
              </w:rPr>
              <w:t>规划》的符合性</w:t>
            </w:r>
          </w:p>
          <w:p>
            <w:pPr>
              <w:keepNext w:val="0"/>
              <w:keepLines w:val="0"/>
              <w:pageBreakBefore w:val="0"/>
              <w:wordWrap/>
              <w:overflowPunct/>
              <w:topLinePunct w:val="0"/>
              <w:bidi w:val="0"/>
              <w:adjustRightInd/>
              <w:spacing w:line="360" w:lineRule="auto"/>
              <w:ind w:left="0" w:leftChars="0" w:firstLine="480" w:firstLineChars="200"/>
              <w:rPr>
                <w:rFonts w:hint="eastAsia" w:hAnsi="宋体"/>
                <w:color w:val="auto"/>
                <w:sz w:val="24"/>
                <w:szCs w:val="22"/>
              </w:rPr>
            </w:pPr>
            <w:r>
              <w:rPr>
                <w:rFonts w:hint="eastAsia" w:hAnsi="宋体"/>
                <w:color w:val="auto"/>
                <w:sz w:val="24"/>
                <w:szCs w:val="22"/>
              </w:rPr>
              <w:t>规划坚持生态优先、因地制宜、多元融合发展，在“三北”地区优化推动风电和光伏发电基地化规模化开发，推动光伏治沙、可再生能源制氢和多能互补开发，重点建设新疆、黄河上游、河西走廊、黄河几字弯等新能源基地。</w:t>
            </w:r>
          </w:p>
          <w:p>
            <w:pPr>
              <w:keepNext w:val="0"/>
              <w:keepLines w:val="0"/>
              <w:pageBreakBefore w:val="0"/>
              <w:wordWrap/>
              <w:overflowPunct/>
              <w:topLinePunct w:val="0"/>
              <w:bidi w:val="0"/>
              <w:adjustRightInd/>
              <w:spacing w:line="360" w:lineRule="auto"/>
              <w:ind w:left="0" w:leftChars="0" w:firstLine="480" w:firstLineChars="200"/>
              <w:rPr>
                <w:rFonts w:hint="eastAsia" w:hAnsi="宋体"/>
                <w:color w:val="auto"/>
                <w:sz w:val="24"/>
                <w:szCs w:val="22"/>
              </w:rPr>
            </w:pPr>
            <w:r>
              <w:rPr>
                <w:rFonts w:hint="eastAsia" w:hAnsi="宋体"/>
                <w:color w:val="auto"/>
                <w:sz w:val="24"/>
                <w:szCs w:val="22"/>
              </w:rPr>
              <w:t>规划要求加快推进以沙漠、戈壁、荒漠地区为重点的大型风电太阳能发电基地。以风光资源为依托、以区域电网为支撑、以输电通道为牵引、以高效消纳为目标，统筹优化风电光伏布局和支撑调节电源，在内蒙古、青海、甘肃、新疆等西部北部沙漠、戈壁、荒漠地区，加快建设一批生态友好、经济优越、体现国家战略和国家意志的大型风电光伏基地项目。</w:t>
            </w:r>
          </w:p>
          <w:p>
            <w:pPr>
              <w:keepNext w:val="0"/>
              <w:keepLines w:val="0"/>
              <w:pageBreakBefore w:val="0"/>
              <w:wordWrap/>
              <w:overflowPunct/>
              <w:topLinePunct w:val="0"/>
              <w:bidi w:val="0"/>
              <w:adjustRightInd/>
              <w:spacing w:line="360" w:lineRule="auto"/>
              <w:ind w:left="0" w:leftChars="0" w:firstLine="480" w:firstLineChars="200"/>
              <w:rPr>
                <w:rFonts w:hint="eastAsia" w:hAnsi="宋体"/>
                <w:color w:val="auto"/>
                <w:sz w:val="24"/>
                <w:szCs w:val="22"/>
              </w:rPr>
            </w:pPr>
            <w:r>
              <w:rPr>
                <w:rFonts w:hint="eastAsia" w:hAnsi="宋体"/>
                <w:color w:val="auto"/>
                <w:sz w:val="24"/>
                <w:szCs w:val="22"/>
              </w:rPr>
              <w:t>根据规划</w:t>
            </w:r>
            <w:r>
              <w:rPr>
                <w:rFonts w:hint="eastAsia" w:hAnsi="宋体"/>
                <w:color w:val="auto"/>
                <w:sz w:val="24"/>
                <w:szCs w:val="22"/>
                <w:lang w:eastAsia="zh-CN"/>
              </w:rPr>
              <w:t>“十四五</w:t>
            </w:r>
            <w:r>
              <w:rPr>
                <w:rFonts w:hint="eastAsia" w:hAnsi="宋体"/>
                <w:color w:val="auto"/>
                <w:sz w:val="24"/>
                <w:szCs w:val="22"/>
              </w:rPr>
              <w:t>”重大陆上新能源基地专栏新疆新能源基地板块内容显示，在北疆以风电为主建设千万千瓦级的新能源基地；在南疆以光伏为主建设千万千瓦级的新能源基地，探索光伏治沙等新发展方式；在东疆风电、光伏发电、光热发电相结合，建设千万千瓦级新能源基地。</w:t>
            </w:r>
          </w:p>
          <w:p>
            <w:pPr>
              <w:keepNext w:val="0"/>
              <w:keepLines w:val="0"/>
              <w:pageBreakBefore w:val="0"/>
              <w:widowControl/>
              <w:kinsoku w:val="0"/>
              <w:wordWrap/>
              <w:overflowPunct/>
              <w:topLinePunct w:val="0"/>
              <w:autoSpaceDE w:val="0"/>
              <w:autoSpaceDN w:val="0"/>
              <w:bidi w:val="0"/>
              <w:adjustRightInd/>
              <w:snapToGrid/>
              <w:ind w:left="0" w:leftChars="0" w:firstLine="480" w:firstLineChars="200"/>
              <w:textAlignment w:val="baseline"/>
              <w:rPr>
                <w:rFonts w:hint="eastAsia" w:hAnsi="宋体"/>
                <w:color w:val="auto"/>
                <w:sz w:val="24"/>
                <w:szCs w:val="22"/>
              </w:rPr>
            </w:pPr>
            <w:r>
              <w:rPr>
                <w:rFonts w:hint="eastAsia" w:hAnsi="宋体"/>
                <w:color w:val="auto"/>
                <w:sz w:val="24"/>
                <w:szCs w:val="22"/>
              </w:rPr>
              <w:t>本</w:t>
            </w:r>
            <w:r>
              <w:rPr>
                <w:rFonts w:hint="eastAsia" w:hAnsi="宋体" w:eastAsia="宋体"/>
                <w:color w:val="auto"/>
                <w:sz w:val="24"/>
                <w:szCs w:val="22"/>
              </w:rPr>
              <w:t>项目位于</w:t>
            </w:r>
            <w:r>
              <w:rPr>
                <w:rFonts w:hint="default" w:hAnsi="宋体" w:eastAsia="宋体"/>
                <w:color w:val="auto"/>
                <w:sz w:val="24"/>
                <w:szCs w:val="22"/>
              </w:rPr>
              <w:t>新疆阜康市境内距阜康市中心直线距离26km处，东侧距甘河子镇直线距离约2km</w:t>
            </w:r>
            <w:r>
              <w:rPr>
                <w:rFonts w:hint="eastAsia" w:hAnsi="宋体" w:eastAsia="宋体"/>
                <w:color w:val="auto"/>
                <w:sz w:val="24"/>
                <w:szCs w:val="22"/>
              </w:rPr>
              <w:t>，属于规划</w:t>
            </w:r>
            <w:r>
              <w:rPr>
                <w:rFonts w:hint="eastAsia" w:hAnsi="宋体"/>
                <w:color w:val="auto"/>
                <w:sz w:val="24"/>
                <w:szCs w:val="22"/>
              </w:rPr>
              <w:t>新疆新能源基地中的</w:t>
            </w:r>
            <w:r>
              <w:rPr>
                <w:rFonts w:hint="eastAsia" w:hAnsi="宋体"/>
                <w:color w:val="auto"/>
                <w:sz w:val="24"/>
                <w:szCs w:val="22"/>
                <w:lang w:val="en-US" w:eastAsia="zh-CN"/>
              </w:rPr>
              <w:t>北疆</w:t>
            </w:r>
            <w:r>
              <w:rPr>
                <w:rFonts w:hint="eastAsia" w:hAnsi="宋体"/>
                <w:color w:val="auto"/>
                <w:sz w:val="24"/>
                <w:szCs w:val="22"/>
              </w:rPr>
              <w:t>地区，本项目为光伏发电项目，符合规划要求。</w:t>
            </w:r>
          </w:p>
          <w:p>
            <w:pPr>
              <w:pStyle w:val="4"/>
              <w:bidi w:val="0"/>
              <w:rPr>
                <w:rFonts w:hint="eastAsia"/>
                <w:color w:val="auto"/>
              </w:rPr>
            </w:pPr>
            <w:r>
              <w:rPr>
                <w:rFonts w:hint="eastAsia"/>
                <w:color w:val="auto"/>
                <w:lang w:val="en-US" w:eastAsia="zh-CN"/>
              </w:rPr>
              <w:t>3.5</w:t>
            </w:r>
            <w:r>
              <w:rPr>
                <w:rFonts w:hint="eastAsia"/>
                <w:color w:val="auto"/>
              </w:rPr>
              <w:t>项目与《新疆生态环境保护</w:t>
            </w:r>
            <w:r>
              <w:rPr>
                <w:rFonts w:hint="eastAsia"/>
                <w:color w:val="auto"/>
                <w:lang w:eastAsia="zh-CN"/>
              </w:rPr>
              <w:t>“十四五”</w:t>
            </w:r>
            <w:r>
              <w:rPr>
                <w:rFonts w:hint="eastAsia"/>
                <w:color w:val="auto"/>
              </w:rPr>
              <w:t>规划》的符合性</w:t>
            </w:r>
          </w:p>
          <w:p>
            <w:pPr>
              <w:pStyle w:val="20"/>
              <w:bidi w:val="0"/>
              <w:rPr>
                <w:rFonts w:hint="eastAsia"/>
                <w:color w:val="auto"/>
              </w:rPr>
            </w:pPr>
            <w:r>
              <w:rPr>
                <w:rFonts w:hint="eastAsia" w:hAnsi="宋体"/>
                <w:color w:val="auto"/>
                <w:kern w:val="2"/>
                <w:szCs w:val="22"/>
              </w:rPr>
              <w:t>规划坚持创新引领，推动绿色低碳发展，以布局优化、结构调整和效率提升为着力点，加快建立健全绿色低碳循环发展经济体系，促进经济社会发展全面绿色转型。建设清洁低碳能源体系，严格控制煤炭消费。大力发展清洁能源。进一步壮大清洁能源产业，着力转变能源生产和消费模式，推动化石能源转型升级。加快非化石能源发展，推进风电和太阳能发电基地建设</w:t>
            </w:r>
            <w:r>
              <w:rPr>
                <w:rFonts w:hint="eastAsia" w:hAnsi="宋体"/>
                <w:color w:val="auto"/>
                <w:kern w:val="2"/>
                <w:szCs w:val="22"/>
                <w:lang w:eastAsia="zh-CN"/>
              </w:rPr>
              <w:t>，</w:t>
            </w:r>
            <w:r>
              <w:rPr>
                <w:rFonts w:hint="eastAsia" w:hAnsi="宋体"/>
                <w:color w:val="auto"/>
                <w:kern w:val="2"/>
                <w:szCs w:val="22"/>
              </w:rPr>
              <w:t>积极开发分布式太阳能发电和分散式风电，支持可再生能源与工业、建筑、交通、农业、生态等产业和设施协同发展，配套发展储能产业，推进抽水蓄能电站建设</w:t>
            </w:r>
            <w:r>
              <w:rPr>
                <w:rFonts w:hint="eastAsia" w:hAnsi="宋体"/>
                <w:color w:val="auto"/>
                <w:kern w:val="2"/>
                <w:szCs w:val="22"/>
                <w:lang w:eastAsia="zh-CN"/>
              </w:rPr>
              <w:t>，</w:t>
            </w:r>
            <w:r>
              <w:rPr>
                <w:rFonts w:hint="eastAsia" w:hAnsi="宋体"/>
                <w:color w:val="auto"/>
                <w:kern w:val="2"/>
                <w:szCs w:val="22"/>
              </w:rPr>
              <w:t>加快新型储能示范推广应用。积极发展可再生能源微电网、局域</w:t>
            </w:r>
            <w:r>
              <w:rPr>
                <w:rFonts w:hint="eastAsia"/>
                <w:color w:val="auto"/>
              </w:rPr>
              <w:t>网，提高可再生能源的推广和消纳能力。</w:t>
            </w:r>
          </w:p>
          <w:p>
            <w:pPr>
              <w:pStyle w:val="20"/>
              <w:bidi w:val="0"/>
              <w:rPr>
                <w:color w:val="auto"/>
              </w:rPr>
            </w:pPr>
            <w:r>
              <w:rPr>
                <w:rFonts w:hint="eastAsia"/>
                <w:color w:val="auto"/>
              </w:rPr>
              <w:t>本项目为光伏发电项目，属于上述规划中的太阳能发电基地建设，符合规划要求。</w:t>
            </w:r>
          </w:p>
          <w:p>
            <w:pPr>
              <w:pStyle w:val="4"/>
              <w:bidi w:val="0"/>
              <w:rPr>
                <w:rFonts w:hint="eastAsia"/>
                <w:color w:val="auto"/>
              </w:rPr>
            </w:pPr>
            <w:r>
              <w:rPr>
                <w:rFonts w:hint="eastAsia"/>
                <w:color w:val="auto"/>
                <w:lang w:val="en-US" w:eastAsia="zh-CN"/>
              </w:rPr>
              <w:t>3.6与《</w:t>
            </w:r>
            <w:r>
              <w:rPr>
                <w:rFonts w:hint="eastAsia"/>
                <w:color w:val="auto"/>
              </w:rPr>
              <w:t>昌吉回族自治州</w:t>
            </w:r>
            <w:r>
              <w:rPr>
                <w:rFonts w:hint="default"/>
                <w:color w:val="auto"/>
              </w:rPr>
              <w:t>生态环境保护与建设</w:t>
            </w:r>
            <w:r>
              <w:rPr>
                <w:rFonts w:hint="eastAsia"/>
                <w:color w:val="auto"/>
                <w:lang w:eastAsia="zh-CN"/>
              </w:rPr>
              <w:t>“十四五</w:t>
            </w:r>
            <w:bookmarkStart w:id="17" w:name="_GoBack"/>
            <w:bookmarkEnd w:id="17"/>
            <w:r>
              <w:rPr>
                <w:rFonts w:hint="eastAsia"/>
                <w:color w:val="auto"/>
                <w:lang w:eastAsia="zh-CN"/>
              </w:rPr>
              <w:t>”</w:t>
            </w:r>
            <w:r>
              <w:rPr>
                <w:rFonts w:hint="default"/>
                <w:color w:val="auto"/>
              </w:rPr>
              <w:t>规划</w:t>
            </w:r>
            <w:r>
              <w:rPr>
                <w:rFonts w:hint="eastAsia"/>
                <w:color w:val="auto"/>
                <w:lang w:val="en-US" w:eastAsia="zh-CN"/>
              </w:rPr>
              <w:t>》的符合性</w:t>
            </w:r>
          </w:p>
          <w:p>
            <w:pPr>
              <w:pStyle w:val="20"/>
              <w:bidi w:val="0"/>
              <w:rPr>
                <w:rFonts w:hint="eastAsia"/>
                <w:color w:val="auto"/>
              </w:rPr>
            </w:pPr>
            <w:r>
              <w:rPr>
                <w:rFonts w:hint="eastAsia"/>
                <w:color w:val="auto"/>
                <w:lang w:val="en-US" w:eastAsia="zh-CN"/>
              </w:rPr>
              <w:t>《</w:t>
            </w:r>
            <w:r>
              <w:rPr>
                <w:rFonts w:hint="eastAsia"/>
                <w:color w:val="auto"/>
              </w:rPr>
              <w:t>昌吉回族自治州</w:t>
            </w:r>
            <w:r>
              <w:rPr>
                <w:rFonts w:hint="default"/>
                <w:color w:val="auto"/>
              </w:rPr>
              <w:t>生态环境保护与建设“</w:t>
            </w:r>
            <w:r>
              <w:rPr>
                <w:rFonts w:hint="eastAsia"/>
                <w:color w:val="auto"/>
                <w:lang w:eastAsia="zh-CN"/>
              </w:rPr>
              <w:t>“十四五”</w:t>
            </w:r>
            <w:r>
              <w:rPr>
                <w:rFonts w:hint="default"/>
                <w:color w:val="auto"/>
              </w:rPr>
              <w:t>”规划</w:t>
            </w:r>
            <w:r>
              <w:rPr>
                <w:rFonts w:hint="eastAsia"/>
                <w:color w:val="auto"/>
                <w:lang w:val="en-US" w:eastAsia="zh-CN"/>
              </w:rPr>
              <w:t>》“三、重点任务”指出：</w:t>
            </w:r>
            <w:r>
              <w:rPr>
                <w:rFonts w:hint="eastAsia"/>
                <w:color w:val="auto"/>
              </w:rPr>
              <w:t>2.优化调整能源结构。积极落实能源消费双控制度，强化节能评估审查。到2025年“乌</w:t>
            </w:r>
            <w:r>
              <w:rPr>
                <w:rFonts w:hint="default"/>
                <w:color w:val="auto"/>
              </w:rPr>
              <w:t>-</w:t>
            </w:r>
            <w:r>
              <w:rPr>
                <w:rFonts w:hint="eastAsia"/>
                <w:color w:val="auto"/>
              </w:rPr>
              <w:t>昌</w:t>
            </w:r>
            <w:r>
              <w:rPr>
                <w:rFonts w:hint="default"/>
                <w:color w:val="auto"/>
              </w:rPr>
              <w:t>-</w:t>
            </w:r>
            <w:r>
              <w:rPr>
                <w:rFonts w:hint="eastAsia"/>
                <w:color w:val="auto"/>
              </w:rPr>
              <w:t>石”区域在保证企业生产刚性需求的情况下，煤炭消费占一次能源消费比重有所下降。大力开发水能、风能、太阳能等可再生能源。加快构建结构多元、供应稳定的现代绿色能源产业体系，建立健全可再生能源电力消纳保障机制。</w:t>
            </w:r>
          </w:p>
          <w:p>
            <w:pPr>
              <w:pStyle w:val="20"/>
              <w:bidi w:val="0"/>
              <w:rPr>
                <w:rFonts w:hint="eastAsia"/>
                <w:color w:val="auto"/>
                <w:lang w:val="en-US" w:eastAsia="zh-CN"/>
              </w:rPr>
            </w:pPr>
            <w:r>
              <w:rPr>
                <w:rFonts w:hint="eastAsia"/>
                <w:color w:val="auto"/>
                <w:lang w:val="en-US" w:eastAsia="zh-CN"/>
              </w:rPr>
              <w:t>本项目位于</w:t>
            </w:r>
            <w:r>
              <w:rPr>
                <w:rFonts w:hint="default"/>
                <w:color w:val="auto"/>
              </w:rPr>
              <w:t>新疆阜康市境内距阜康市中心直线距离26km处，东侧距甘河子镇直线距离约2km</w:t>
            </w:r>
            <w:r>
              <w:rPr>
                <w:rFonts w:hint="eastAsia"/>
                <w:color w:val="auto"/>
                <w:lang w:val="en-US" w:eastAsia="zh-CN"/>
              </w:rPr>
              <w:t>，属于光伏发电项目。因此，本项目的建设符合《</w:t>
            </w:r>
            <w:r>
              <w:rPr>
                <w:rFonts w:hint="eastAsia"/>
                <w:color w:val="auto"/>
              </w:rPr>
              <w:t>昌吉回族自治州</w:t>
            </w:r>
            <w:r>
              <w:rPr>
                <w:rFonts w:hint="default"/>
                <w:color w:val="auto"/>
              </w:rPr>
              <w:t>生态环境保护与建设“</w:t>
            </w:r>
            <w:r>
              <w:rPr>
                <w:rFonts w:hint="eastAsia"/>
                <w:color w:val="auto"/>
                <w:lang w:eastAsia="zh-CN"/>
              </w:rPr>
              <w:t>“十四五”</w:t>
            </w:r>
            <w:r>
              <w:rPr>
                <w:rFonts w:hint="default"/>
                <w:color w:val="auto"/>
              </w:rPr>
              <w:t>”规划</w:t>
            </w:r>
            <w:r>
              <w:rPr>
                <w:rFonts w:hint="eastAsia"/>
                <w:color w:val="auto"/>
                <w:lang w:val="en-US" w:eastAsia="zh-CN"/>
              </w:rPr>
              <w:t>》的相关要求。</w:t>
            </w:r>
          </w:p>
          <w:p>
            <w:pPr>
              <w:pStyle w:val="4"/>
              <w:bidi w:val="0"/>
              <w:rPr>
                <w:rFonts w:hint="eastAsia"/>
                <w:color w:val="auto"/>
                <w:lang w:val="en-US" w:eastAsia="zh-CN"/>
              </w:rPr>
            </w:pPr>
            <w:r>
              <w:rPr>
                <w:rFonts w:hint="eastAsia"/>
                <w:color w:val="auto"/>
                <w:lang w:val="en-US" w:eastAsia="zh-CN"/>
              </w:rPr>
              <w:t>3.7与《关于深入打好污染防治攻坚战的实施方案》的符合性分析</w:t>
            </w:r>
          </w:p>
          <w:p>
            <w:pPr>
              <w:pStyle w:val="20"/>
              <w:bidi w:val="0"/>
              <w:rPr>
                <w:color w:val="auto"/>
              </w:rPr>
            </w:pPr>
            <w:r>
              <w:rPr>
                <w:color w:val="auto"/>
              </w:rPr>
              <w:t>根据自治区党委、自治区人民政府印发《关于深入打好污 染防治攻坚战的实施方案》有关要求：（五）持续推进散煤整治；（六）大力发展清洁能源；（七）坚决遏制高耗能高排放低水平项目盲目发展；（八）推动能源资源节约高效利用；（九）加强生态环境分区管控；（十一）着力打好重污染天气消除攻坚战；（十四）加强大气面源和噪声污染治理。</w:t>
            </w:r>
          </w:p>
          <w:p>
            <w:pPr>
              <w:pStyle w:val="20"/>
              <w:bidi w:val="0"/>
              <w:rPr>
                <w:rFonts w:hint="default"/>
                <w:color w:val="auto"/>
              </w:rPr>
            </w:pPr>
            <w:r>
              <w:rPr>
                <w:color w:val="auto"/>
              </w:rPr>
              <w:t>本项目为</w:t>
            </w:r>
            <w:r>
              <w:rPr>
                <w:rFonts w:hint="eastAsia"/>
                <w:color w:val="auto"/>
                <w:lang w:val="en-US" w:eastAsia="zh-CN"/>
              </w:rPr>
              <w:t>光伏项目</w:t>
            </w:r>
            <w:r>
              <w:rPr>
                <w:color w:val="auto"/>
              </w:rPr>
              <w:t>，</w:t>
            </w:r>
            <w:r>
              <w:rPr>
                <w:rFonts w:hint="eastAsia"/>
                <w:color w:val="auto"/>
                <w:lang w:val="en-US" w:eastAsia="zh-CN"/>
              </w:rPr>
              <w:t>属于可再生能源</w:t>
            </w:r>
            <w:r>
              <w:rPr>
                <w:color w:val="auto"/>
              </w:rPr>
              <w:t>，项目在采取了有效的处置措施后，产生的废气、废水、固体废物、噪声污染均可达标排放，项目的建设符合《关于深入打好污染防治攻坚战的实施方案》文件相关规定。</w:t>
            </w:r>
          </w:p>
          <w:p>
            <w:pPr>
              <w:rPr>
                <w:rFonts w:hint="default" w:ascii="Times New Roman" w:hAnsi="Times New Roman" w:eastAsia="宋体" w:cs="Arial"/>
                <w:b/>
                <w:snapToGrid w:val="0"/>
                <w:color w:val="auto"/>
                <w:kern w:val="0"/>
                <w:sz w:val="24"/>
                <w:szCs w:val="21"/>
                <w:lang w:val="en-US" w:eastAsia="zh-CN"/>
              </w:rPr>
            </w:pPr>
            <w:r>
              <w:rPr>
                <w:rFonts w:hint="eastAsia" w:ascii="Times New Roman" w:hAnsi="Times New Roman" w:eastAsia="宋体" w:cs="Arial"/>
                <w:b/>
                <w:snapToGrid w:val="0"/>
                <w:color w:val="auto"/>
                <w:kern w:val="0"/>
                <w:sz w:val="24"/>
                <w:szCs w:val="21"/>
                <w:lang w:val="en-US" w:eastAsia="zh-CN"/>
              </w:rPr>
              <w:t>3.8与《光伏发电站设计规范》（GB50797-2012）的符合性分析</w:t>
            </w:r>
          </w:p>
          <w:p>
            <w:pPr>
              <w:pStyle w:val="20"/>
              <w:bidi w:val="0"/>
              <w:rPr>
                <w:rFonts w:hint="default"/>
                <w:color w:val="auto"/>
                <w:lang w:val="en-US" w:eastAsia="zh-CN"/>
              </w:rPr>
            </w:pPr>
            <w:r>
              <w:rPr>
                <w:rFonts w:hint="eastAsia" w:ascii="宋体" w:hAnsi="Times New Roman" w:eastAsia="宋体" w:cs="Times New Roman"/>
                <w:color w:val="auto"/>
                <w:lang w:val="en-US" w:eastAsia="zh-CN"/>
              </w:rPr>
              <w:t>《</w:t>
            </w:r>
            <w:r>
              <w:rPr>
                <w:rFonts w:hint="eastAsia"/>
                <w:color w:val="auto"/>
                <w:lang w:val="en-US" w:eastAsia="zh-CN"/>
              </w:rPr>
              <w:t>光伏发电站设计规范》基本规定“</w:t>
            </w:r>
            <w:r>
              <w:rPr>
                <w:rFonts w:hint="default"/>
                <w:color w:val="auto"/>
              </w:rPr>
              <w:t>光伏发电站设计应综合考虑日照条件、土地和建筑条件、安装和运输条件等因素</w:t>
            </w:r>
            <w:r>
              <w:rPr>
                <w:rFonts w:hint="eastAsia"/>
                <w:color w:val="auto"/>
                <w:lang w:eastAsia="zh-CN"/>
              </w:rPr>
              <w:t>，</w:t>
            </w:r>
            <w:r>
              <w:rPr>
                <w:rFonts w:hint="default"/>
                <w:color w:val="auto"/>
              </w:rPr>
              <w:t>并应满足安全可靠、经济适用、环保、美观、便于安装和维护的要求。</w:t>
            </w:r>
            <w:r>
              <w:rPr>
                <w:rFonts w:hint="eastAsia"/>
                <w:color w:val="auto"/>
                <w:lang w:eastAsia="zh-CN"/>
              </w:rPr>
              <w:t>”</w:t>
            </w:r>
            <w:r>
              <w:rPr>
                <w:rFonts w:hint="eastAsia"/>
                <w:color w:val="auto"/>
                <w:lang w:val="en-US" w:eastAsia="zh-CN"/>
              </w:rPr>
              <w:t>站址选择要求“地面光伏发电站站址宜选择在地势平坦的地区或北高南低的坡度地区。坡屋面光伏发电站的建筑主要朝向宜为南或接近南向，宜避开周边障碍物对光伏组件的遮挡。”</w:t>
            </w:r>
          </w:p>
          <w:p>
            <w:pPr>
              <w:pStyle w:val="20"/>
              <w:bidi w:val="0"/>
              <w:rPr>
                <w:rFonts w:hint="default" w:ascii="Times New Roman" w:hAnsi="Times New Roman" w:eastAsia="宋体" w:cs="Times New Roman"/>
                <w:color w:val="auto"/>
                <w:lang w:val="en-US" w:eastAsia="zh-CN"/>
              </w:rPr>
            </w:pPr>
            <w:r>
              <w:rPr>
                <w:rFonts w:hint="eastAsia"/>
                <w:color w:val="auto"/>
              </w:rPr>
              <w:t>拟建光伏场区地貌属低山丘陵区、山前冲洪积扇地貌，呈戈壁景观，地势有起伏，整体由南向北倾斜，场区植被低矮且稀疏，场区存在多条冲沟，有季节性地表水冲刷痕迹，在布置时已对较深、较大冲沟进行避让。场址规划用地范围内</w:t>
            </w:r>
            <w:r>
              <w:rPr>
                <w:rFonts w:hint="eastAsia"/>
                <w:color w:val="auto"/>
                <w:lang w:eastAsia="zh-CN"/>
              </w:rPr>
              <w:t>无其他</w:t>
            </w:r>
            <w:r>
              <w:rPr>
                <w:rFonts w:hint="eastAsia"/>
                <w:color w:val="auto"/>
              </w:rPr>
              <w:t>不良地质作用，且交通便捷，通讯畅通。</w:t>
            </w:r>
            <w:r>
              <w:rPr>
                <w:rFonts w:hint="default"/>
                <w:color w:val="auto"/>
                <w:lang w:val="en-US" w:eastAsia="zh-CN"/>
              </w:rPr>
              <w:t>根据太阳能资源的分析，场址区工程代表年总辐射量</w:t>
            </w:r>
            <w:r>
              <w:rPr>
                <w:rFonts w:hint="default" w:ascii="Times New Roman" w:hAnsi="Times New Roman" w:cs="Times New Roman"/>
                <w:color w:val="auto"/>
                <w:lang w:val="en-US" w:eastAsia="zh-CN"/>
              </w:rPr>
              <w:t>为5328MJ/m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.a，根据《太阳能资源评估方法》(GB/T37526-2019)，属于太阳能资源很丰富带，太阳能等级为B类地区</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且除大风、雷暴天气外，其他灾害性天气发生</w:t>
            </w:r>
            <w:r>
              <w:rPr>
                <w:rFonts w:hint="default"/>
                <w:color w:val="auto"/>
                <w:lang w:val="en-US" w:eastAsia="zh-CN"/>
              </w:rPr>
              <w:t>天数不</w:t>
            </w:r>
            <w:r>
              <w:rPr>
                <w:rFonts w:hint="default" w:ascii="Times New Roman" w:hAnsi="Times New Roman" w:eastAsia="宋体" w:cs="Times New Roman"/>
                <w:color w:val="auto"/>
                <w:lang w:val="en-US" w:eastAsia="zh-CN"/>
              </w:rPr>
              <w:t>多</w:t>
            </w:r>
            <w:r>
              <w:rPr>
                <w:rFonts w:hint="eastAsia" w:ascii="Times New Roman" w:hAnsi="Times New Roman" w:eastAsia="宋体" w:cs="Times New Roman"/>
                <w:color w:val="auto"/>
                <w:lang w:val="en-US" w:eastAsia="zh-CN"/>
              </w:rPr>
              <w:t>。综上所述，本项目符合《光伏发电站设计规范》（GB50797-2012）。</w:t>
            </w:r>
          </w:p>
          <w:p>
            <w:pPr>
              <w:ind w:left="0" w:leftChars="0" w:firstLine="0" w:firstLineChars="0"/>
              <w:rPr>
                <w:rFonts w:hint="default"/>
                <w:color w:val="auto"/>
                <w:lang w:val="en-US" w:eastAsia="zh-CN"/>
              </w:rPr>
            </w:pPr>
            <w:r>
              <w:rPr>
                <w:rFonts w:hint="eastAsia" w:ascii="Times New Roman" w:hAnsi="Times New Roman" w:eastAsia="宋体" w:cs="Arial"/>
                <w:b/>
                <w:snapToGrid w:val="0"/>
                <w:color w:val="auto"/>
                <w:kern w:val="0"/>
                <w:sz w:val="24"/>
                <w:szCs w:val="21"/>
                <w:lang w:val="en-US" w:eastAsia="zh-CN"/>
              </w:rPr>
              <w:t>3.9与《输变电建设项目环境保护技术要求》（HJ1113-2020）的符合性分析</w:t>
            </w:r>
          </w:p>
          <w:p>
            <w:pPr>
              <w:pStyle w:val="20"/>
              <w:bidi w:val="0"/>
              <w:rPr>
                <w:rFonts w:hint="eastAsia"/>
                <w:color w:val="auto"/>
                <w:lang w:val="en-US" w:eastAsia="zh-CN"/>
              </w:rPr>
            </w:pPr>
            <w:r>
              <w:rPr>
                <w:rFonts w:hint="eastAsia"/>
                <w:color w:val="auto"/>
                <w:lang w:val="en-US" w:eastAsia="zh-CN"/>
              </w:rPr>
              <w:t>《输变电建设项目环境保护技术要求》（HJ1113-2020）中“输变电建设项目选址选线应符合生态保护红线管控要求，避让自然保护区、饮用水水源保护区等环境敏感区。确实因自然条件等因素限制无法避让自然保护区实验区、饮用水水源二级保护区等环境敏感区的输电线路，应在满足相关法律法规及管理要求的前提下对线路方案进行唯一性论证，并采取无害化方式通过。”“户外变电工程及规划架空进出线选址选线时，应关注以居住、医疗卫生、文化教育、科研、行政办公等为主要功能的区域，采取综合措施，减少电磁和声环境影响。”</w:t>
            </w:r>
          </w:p>
          <w:p>
            <w:pPr>
              <w:pStyle w:val="20"/>
              <w:bidi w:val="0"/>
              <w:rPr>
                <w:rFonts w:hint="default"/>
                <w:color w:val="auto"/>
                <w:lang w:val="en-US" w:eastAsia="zh-CN"/>
              </w:rPr>
            </w:pPr>
            <w:r>
              <w:rPr>
                <w:rFonts w:hint="eastAsia"/>
                <w:color w:val="auto"/>
                <w:lang w:val="en-US" w:eastAsia="zh-CN"/>
              </w:rPr>
              <w:t>本项目选址不在生态保护红线范围内，也不在自然保护区、饮用水水源保护区等环境敏感区内，选址选线也已经避开以居住、医疗卫生、文化教育、科研、行政办公等为主要功能的区域。</w:t>
            </w:r>
          </w:p>
          <w:p>
            <w:pPr>
              <w:ind w:left="0" w:leftChars="0" w:firstLine="0" w:firstLineChars="0"/>
              <w:rPr>
                <w:rFonts w:hint="eastAsia" w:ascii="Times New Roman" w:hAnsi="Times New Roman" w:eastAsia="宋体" w:cs="Arial"/>
                <w:b/>
                <w:snapToGrid w:val="0"/>
                <w:color w:val="auto"/>
                <w:kern w:val="0"/>
                <w:sz w:val="24"/>
                <w:szCs w:val="21"/>
                <w:lang w:val="en-US" w:eastAsia="zh-CN"/>
              </w:rPr>
            </w:pPr>
            <w:r>
              <w:rPr>
                <w:rFonts w:hint="eastAsia" w:ascii="Times New Roman" w:hAnsi="Times New Roman" w:eastAsia="宋体" w:cs="Arial"/>
                <w:b/>
                <w:snapToGrid w:val="0"/>
                <w:color w:val="auto"/>
                <w:kern w:val="0"/>
                <w:sz w:val="24"/>
                <w:szCs w:val="21"/>
                <w:lang w:val="en-US" w:eastAsia="zh-CN"/>
              </w:rPr>
              <w:t>3.10与《新疆维吾尔自治区重点行业环境准入条件</w:t>
            </w:r>
            <w:r>
              <w:rPr>
                <w:rFonts w:hint="eastAsia" w:cs="Arial"/>
                <w:b/>
                <w:snapToGrid w:val="0"/>
                <w:color w:val="auto"/>
                <w:kern w:val="0"/>
                <w:sz w:val="24"/>
                <w:szCs w:val="21"/>
                <w:lang w:val="en-US" w:eastAsia="zh-CN"/>
              </w:rPr>
              <w:t>（</w:t>
            </w:r>
            <w:r>
              <w:rPr>
                <w:rFonts w:hint="eastAsia" w:ascii="Times New Roman" w:hAnsi="Times New Roman" w:eastAsia="宋体" w:cs="Arial"/>
                <w:b/>
                <w:snapToGrid w:val="0"/>
                <w:color w:val="auto"/>
                <w:kern w:val="0"/>
                <w:sz w:val="24"/>
                <w:szCs w:val="21"/>
                <w:lang w:val="en-US" w:eastAsia="zh-CN"/>
              </w:rPr>
              <w:t>修订</w:t>
            </w:r>
            <w:r>
              <w:rPr>
                <w:rFonts w:hint="eastAsia" w:cs="Arial"/>
                <w:b/>
                <w:snapToGrid w:val="0"/>
                <w:color w:val="auto"/>
                <w:kern w:val="0"/>
                <w:sz w:val="24"/>
                <w:szCs w:val="21"/>
                <w:lang w:val="en-US" w:eastAsia="zh-CN"/>
              </w:rPr>
              <w:t>）</w:t>
            </w:r>
            <w:r>
              <w:rPr>
                <w:rFonts w:hint="eastAsia" w:ascii="Times New Roman" w:hAnsi="Times New Roman" w:eastAsia="宋体" w:cs="Arial"/>
                <w:b/>
                <w:snapToGrid w:val="0"/>
                <w:color w:val="auto"/>
                <w:kern w:val="0"/>
                <w:sz w:val="24"/>
                <w:szCs w:val="21"/>
                <w:lang w:val="en-US" w:eastAsia="zh-CN"/>
              </w:rPr>
              <w:t>》的 符合性分析</w:t>
            </w:r>
          </w:p>
          <w:p>
            <w:pPr>
              <w:pStyle w:val="20"/>
              <w:bidi w:val="0"/>
              <w:rPr>
                <w:rFonts w:hint="eastAsia"/>
                <w:color w:val="auto"/>
              </w:rPr>
            </w:pPr>
            <w:r>
              <w:rPr>
                <w:rFonts w:hint="eastAsia"/>
                <w:color w:val="auto"/>
              </w:rPr>
              <w:t>《新疆维吾尔自治区重点行业环境准入条件</w:t>
            </w:r>
            <w:r>
              <w:rPr>
                <w:rFonts w:hint="eastAsia"/>
                <w:color w:val="auto"/>
                <w:lang w:eastAsia="zh-CN"/>
              </w:rPr>
              <w:t>（</w:t>
            </w:r>
            <w:r>
              <w:rPr>
                <w:rFonts w:hint="eastAsia"/>
                <w:color w:val="auto"/>
              </w:rPr>
              <w:t>修订</w:t>
            </w:r>
            <w:r>
              <w:rPr>
                <w:rFonts w:hint="eastAsia"/>
                <w:color w:val="auto"/>
                <w:lang w:eastAsia="zh-CN"/>
              </w:rPr>
              <w:t>）</w:t>
            </w:r>
            <w:r>
              <w:rPr>
                <w:rFonts w:hint="eastAsia"/>
                <w:color w:val="auto"/>
              </w:rPr>
              <w:t>》</w:t>
            </w:r>
            <w:r>
              <w:rPr>
                <w:rFonts w:hint="eastAsia"/>
                <w:color w:val="auto"/>
                <w:lang w:eastAsia="zh-CN"/>
              </w:rPr>
              <w:t>（</w:t>
            </w:r>
            <w:r>
              <w:rPr>
                <w:rFonts w:hint="eastAsia"/>
                <w:color w:val="auto"/>
              </w:rPr>
              <w:t>新疆维吾尔自治区环境保护厅，2017年1月</w:t>
            </w:r>
            <w:r>
              <w:rPr>
                <w:rFonts w:hint="eastAsia"/>
                <w:color w:val="auto"/>
                <w:lang w:eastAsia="zh-CN"/>
              </w:rPr>
              <w:t>）</w:t>
            </w:r>
            <w:r>
              <w:rPr>
                <w:rFonts w:hint="eastAsia"/>
                <w:color w:val="auto"/>
              </w:rPr>
              <w:t>中对电力行业环境准入条件进行了修订，提出“一、通则</w:t>
            </w:r>
            <w:r>
              <w:rPr>
                <w:rFonts w:hint="eastAsia"/>
                <w:color w:val="auto"/>
                <w:lang w:eastAsia="zh-CN"/>
              </w:rPr>
              <w:t>（</w:t>
            </w:r>
            <w:r>
              <w:rPr>
                <w:rFonts w:hint="eastAsia"/>
                <w:color w:val="auto"/>
              </w:rPr>
              <w:t>二</w:t>
            </w:r>
            <w:r>
              <w:rPr>
                <w:rFonts w:hint="eastAsia"/>
                <w:color w:val="auto"/>
                <w:lang w:eastAsia="zh-CN"/>
              </w:rPr>
              <w:t>）</w:t>
            </w:r>
            <w:r>
              <w:rPr>
                <w:rFonts w:hint="eastAsia"/>
                <w:color w:val="auto"/>
              </w:rPr>
              <w:t>环境准入条件总体要求；禁止在自然保护区、世界自然遗产地、风景名胜区、森林公园、</w:t>
            </w:r>
            <w:r>
              <w:rPr>
                <w:rFonts w:hint="eastAsia"/>
                <w:color w:val="auto"/>
                <w:lang w:eastAsia="zh-CN"/>
              </w:rPr>
              <w:t>地质公园</w:t>
            </w:r>
            <w:r>
              <w:rPr>
                <w:rFonts w:hint="eastAsia"/>
                <w:color w:val="auto"/>
              </w:rPr>
              <w:t>、重要湿地、饮用水水源保护区等重点保护区域内</w:t>
            </w:r>
            <w:r>
              <w:rPr>
                <w:rFonts w:hint="eastAsia"/>
                <w:color w:val="auto"/>
                <w:lang w:eastAsia="zh-CN"/>
              </w:rPr>
              <w:t>及其他</w:t>
            </w:r>
            <w:r>
              <w:rPr>
                <w:rFonts w:hint="eastAsia"/>
                <w:color w:val="auto"/>
              </w:rPr>
              <w:t>法律法规禁止的区域进行污染环境的任何开发活动。”“4.风电、光伏发电项目应符合自治区风区规划及区域、产业规划要求，与项目当地风能、光伏资源、环境等情况相适应，用地必须符合土地供应政策和土地使用标准。”“2.风电场、光伏发电场需采用先进成熟、节能环保型技术装备，保证机组的安全、稳定和长期运转。”</w:t>
            </w:r>
          </w:p>
          <w:p>
            <w:pPr>
              <w:pStyle w:val="20"/>
              <w:bidi w:val="0"/>
              <w:rPr>
                <w:rFonts w:hint="eastAsia"/>
                <w:color w:val="auto"/>
              </w:rPr>
            </w:pPr>
            <w:r>
              <w:rPr>
                <w:rFonts w:hint="default"/>
                <w:color w:val="auto"/>
              </w:rPr>
              <w:t>根据《国民经济行业分类》（GB/T4754-2017），本项目属于D4416太阳能发电，根据《产业结构调整指导目录（20</w:t>
            </w:r>
            <w:r>
              <w:rPr>
                <w:rFonts w:hint="eastAsia"/>
                <w:color w:val="auto"/>
                <w:lang w:val="en-US" w:eastAsia="zh-CN"/>
              </w:rPr>
              <w:t>24</w:t>
            </w:r>
            <w:r>
              <w:rPr>
                <w:rFonts w:hint="default"/>
                <w:color w:val="auto"/>
              </w:rPr>
              <w:t>年本）》（2021年修订），属于其中</w:t>
            </w:r>
            <w:r>
              <w:rPr>
                <w:rFonts w:hint="eastAsia"/>
                <w:color w:val="auto"/>
                <w:lang w:eastAsia="zh-CN"/>
              </w:rPr>
              <w:t>“</w:t>
            </w:r>
            <w:r>
              <w:rPr>
                <w:rFonts w:hint="default"/>
                <w:color w:val="auto"/>
              </w:rPr>
              <w:t>第一类鼓励类</w:t>
            </w:r>
            <w:r>
              <w:rPr>
                <w:rFonts w:hint="eastAsia"/>
                <w:color w:val="auto"/>
                <w:lang w:eastAsia="zh-CN"/>
              </w:rPr>
              <w:t>”</w:t>
            </w:r>
            <w:r>
              <w:rPr>
                <w:rFonts w:hint="default"/>
                <w:color w:val="auto"/>
              </w:rPr>
              <w:t>中的第五项新能源，</w:t>
            </w:r>
            <w:r>
              <w:rPr>
                <w:rFonts w:hint="eastAsia"/>
                <w:color w:val="auto"/>
                <w:lang w:eastAsia="zh-CN"/>
              </w:rPr>
              <w:t>“</w:t>
            </w:r>
            <w:r>
              <w:rPr>
                <w:rFonts w:hint="default"/>
                <w:color w:val="auto"/>
              </w:rPr>
              <w:t>太阳能热发电集热系统、高效率低成本太阳能光伏发电技术研发与产业化、系统集成技术开发应用</w:t>
            </w:r>
            <w:r>
              <w:rPr>
                <w:rFonts w:hint="eastAsia"/>
                <w:color w:val="auto"/>
                <w:lang w:eastAsia="zh-CN"/>
              </w:rPr>
              <w:t>，</w:t>
            </w:r>
            <w:r>
              <w:rPr>
                <w:rFonts w:hint="default"/>
                <w:color w:val="auto"/>
              </w:rPr>
              <w:t>逆变控制系统开发制造</w:t>
            </w:r>
            <w:r>
              <w:rPr>
                <w:rFonts w:hint="eastAsia"/>
                <w:color w:val="auto"/>
                <w:lang w:eastAsia="zh-CN"/>
              </w:rPr>
              <w:t>”</w:t>
            </w:r>
            <w:r>
              <w:rPr>
                <w:rFonts w:hint="default"/>
                <w:color w:val="auto"/>
              </w:rPr>
              <w:t>，本项目是太阳能光伏发电系统集成技术开发应用，属于第一类鼓励类产业项目，符合我国的产业政策</w:t>
            </w:r>
            <w:r>
              <w:rPr>
                <w:rFonts w:hint="eastAsia"/>
                <w:color w:val="auto"/>
                <w:lang w:eastAsia="zh-CN"/>
              </w:rPr>
              <w:t>，</w:t>
            </w:r>
            <w:r>
              <w:rPr>
                <w:rFonts w:hint="eastAsia"/>
                <w:color w:val="auto"/>
              </w:rPr>
              <w:t>为推进西部大开发形成新格局，促进西部地区产业结构调整和特色优势产业发展，中华人民共和国国家发展和改革委员会制定了《西部地区鼓励类产业目录</w:t>
            </w:r>
            <w:r>
              <w:rPr>
                <w:rFonts w:hint="eastAsia"/>
                <w:color w:val="auto"/>
                <w:lang w:eastAsia="zh-CN"/>
              </w:rPr>
              <w:t>（</w:t>
            </w:r>
            <w:r>
              <w:rPr>
                <w:rFonts w:hint="eastAsia"/>
                <w:color w:val="auto"/>
              </w:rPr>
              <w:t>2020年本</w:t>
            </w:r>
            <w:r>
              <w:rPr>
                <w:rFonts w:hint="eastAsia"/>
                <w:color w:val="auto"/>
                <w:lang w:eastAsia="zh-CN"/>
              </w:rPr>
              <w:t>）</w:t>
            </w:r>
            <w:r>
              <w:rPr>
                <w:rFonts w:hint="eastAsia"/>
                <w:color w:val="auto"/>
              </w:rPr>
              <w:t>》，其中“二、西部地区新增鼓励类产业中第（十）新疆维吾尔自治区（含新疆生产建设兵团）3.风力、光伏发电场建设及运营，太阳能发电系统制造</w:t>
            </w:r>
            <w:r>
              <w:rPr>
                <w:rFonts w:hint="eastAsia"/>
                <w:color w:val="auto"/>
                <w:lang w:eastAsia="zh-CN"/>
              </w:rPr>
              <w:t>。</w:t>
            </w:r>
            <w:r>
              <w:rPr>
                <w:rFonts w:hint="eastAsia"/>
                <w:color w:val="auto"/>
              </w:rPr>
              <w:t>”</w:t>
            </w:r>
            <w:r>
              <w:rPr>
                <w:rFonts w:hint="eastAsia"/>
                <w:color w:val="auto"/>
                <w:lang w:eastAsia="zh-CN"/>
              </w:rPr>
              <w:t>，</w:t>
            </w:r>
            <w:r>
              <w:rPr>
                <w:rFonts w:hint="eastAsia"/>
                <w:color w:val="auto"/>
              </w:rPr>
              <w:t>项目符合《新疆维吾尔自治区重点行业环境准入条件</w:t>
            </w:r>
            <w:r>
              <w:rPr>
                <w:rFonts w:hint="eastAsia"/>
                <w:color w:val="auto"/>
                <w:lang w:eastAsia="zh-CN"/>
              </w:rPr>
              <w:t>（</w:t>
            </w:r>
            <w:r>
              <w:rPr>
                <w:rFonts w:hint="eastAsia"/>
                <w:color w:val="auto"/>
              </w:rPr>
              <w:t>修订</w:t>
            </w:r>
            <w:r>
              <w:rPr>
                <w:rFonts w:hint="eastAsia"/>
                <w:color w:val="auto"/>
                <w:lang w:eastAsia="zh-CN"/>
              </w:rPr>
              <w:t>）</w:t>
            </w:r>
            <w:r>
              <w:rPr>
                <w:rFonts w:hint="eastAsia"/>
                <w:color w:val="auto"/>
              </w:rPr>
              <w:t>》中的相关要求。</w:t>
            </w:r>
          </w:p>
          <w:p>
            <w:pPr>
              <w:pStyle w:val="20"/>
              <w:bidi w:val="0"/>
              <w:ind w:left="0" w:leftChars="0" w:firstLine="0" w:firstLineChars="0"/>
              <w:rPr>
                <w:rFonts w:hint="eastAsia"/>
                <w:b/>
                <w:bCs/>
                <w:color w:val="auto"/>
                <w:lang w:val="en-US" w:eastAsia="zh-CN"/>
              </w:rPr>
            </w:pPr>
            <w:r>
              <w:rPr>
                <w:rFonts w:hint="eastAsia"/>
                <w:b/>
                <w:bCs/>
                <w:color w:val="auto"/>
                <w:lang w:val="en-US" w:eastAsia="zh-CN"/>
              </w:rPr>
              <w:t>3.11项目与《国家能源局关于支持光伏扶贫和规范光伏发电产业用地的意见》（国土资规[2017]8号）的符合性</w:t>
            </w:r>
          </w:p>
          <w:p>
            <w:pPr>
              <w:pStyle w:val="20"/>
              <w:bidi w:val="0"/>
              <w:rPr>
                <w:rFonts w:hint="eastAsia"/>
                <w:color w:val="auto"/>
              </w:rPr>
            </w:pPr>
            <w:r>
              <w:rPr>
                <w:rFonts w:hint="eastAsia"/>
                <w:color w:val="auto"/>
              </w:rPr>
              <w:t>意见总体要求指出，各地应当依据国家光伏产业发展规划和本地区实际，加快编制本地区光伏发电规划，合理布局光伏发电建设项目。光伏发电规划应符合土地利用</w:t>
            </w:r>
            <w:r>
              <w:rPr>
                <w:rFonts w:hint="eastAsia"/>
                <w:color w:val="auto"/>
              </w:rPr>
              <w:fldChar w:fldCharType="begin"/>
            </w:r>
            <w:r>
              <w:rPr>
                <w:rFonts w:hint="eastAsia"/>
                <w:color w:val="auto"/>
              </w:rPr>
              <w:instrText xml:space="preserve"> HYPERLINK "http://www.xhut.cn/archives/tag/%e6%80%bb%e4%bd%93%e8%a7%84%e5%88%92/page" </w:instrText>
            </w:r>
            <w:r>
              <w:rPr>
                <w:rFonts w:hint="eastAsia"/>
                <w:color w:val="auto"/>
              </w:rPr>
              <w:fldChar w:fldCharType="separate"/>
            </w:r>
            <w:r>
              <w:rPr>
                <w:rFonts w:hint="eastAsia"/>
                <w:color w:val="auto"/>
              </w:rPr>
              <w:t>总体规划</w:t>
            </w:r>
            <w:r>
              <w:rPr>
                <w:rFonts w:hint="eastAsia"/>
                <w:color w:val="auto"/>
              </w:rPr>
              <w:fldChar w:fldCharType="end"/>
            </w:r>
            <w:r>
              <w:rPr>
                <w:rFonts w:hint="eastAsia"/>
                <w:color w:val="auto"/>
              </w:rPr>
              <w:t>等相关规划，可以利用未利用地的，不得占用农用地；可以利用劣地的，不得占用好地。禁止以任何方式占用永久基本农田，严禁在国家相关法律法规和规划明确禁止的区域发展</w:t>
            </w:r>
            <w:r>
              <w:rPr>
                <w:rFonts w:hint="eastAsia"/>
                <w:color w:val="auto"/>
              </w:rPr>
              <w:fldChar w:fldCharType="begin"/>
            </w:r>
            <w:r>
              <w:rPr>
                <w:rFonts w:hint="eastAsia"/>
                <w:color w:val="auto"/>
              </w:rPr>
              <w:instrText xml:space="preserve"> HYPERLINK "http://www.xhut.cn/archives/tag/%e5%85%89%e4%bc%8f%e5%8f%91%e7%94%b5%e9%a1%b9%e7%9b%ae/page" </w:instrText>
            </w:r>
            <w:r>
              <w:rPr>
                <w:rFonts w:hint="eastAsia"/>
                <w:color w:val="auto"/>
              </w:rPr>
              <w:fldChar w:fldCharType="separate"/>
            </w:r>
            <w:r>
              <w:rPr>
                <w:rFonts w:hint="eastAsia"/>
                <w:color w:val="auto"/>
              </w:rPr>
              <w:t>光伏发电项目</w:t>
            </w:r>
            <w:r>
              <w:rPr>
                <w:rFonts w:hint="eastAsia"/>
                <w:color w:val="auto"/>
              </w:rPr>
              <w:fldChar w:fldCharType="end"/>
            </w:r>
            <w:r>
              <w:rPr>
                <w:rFonts w:hint="eastAsia"/>
                <w:color w:val="auto"/>
              </w:rPr>
              <w:t>。</w:t>
            </w:r>
          </w:p>
          <w:p>
            <w:pPr>
              <w:pStyle w:val="20"/>
              <w:bidi w:val="0"/>
              <w:rPr>
                <w:rFonts w:hint="eastAsia"/>
                <w:color w:val="auto"/>
                <w:lang w:eastAsia="zh-CN"/>
              </w:rPr>
            </w:pPr>
            <w:r>
              <w:rPr>
                <w:rFonts w:hint="eastAsia"/>
                <w:color w:val="auto"/>
              </w:rPr>
              <w:t>除本文件确定的光伏扶贫项目及利用农用地复合建设的光伏发电站项目（以下简称光伏复合项目）外，其他光伏发电站项目用地应严格执行国土资规〔2015〕5号文件规定，使用未利用地的，光伏方阵用地部分可按原地类认定，不</w:t>
            </w:r>
            <w:r>
              <w:rPr>
                <w:rFonts w:hint="eastAsia"/>
                <w:color w:val="auto"/>
              </w:rPr>
              <w:fldChar w:fldCharType="begin"/>
            </w:r>
            <w:r>
              <w:rPr>
                <w:rFonts w:hint="eastAsia"/>
                <w:color w:val="auto"/>
              </w:rPr>
              <w:instrText xml:space="preserve"> HYPERLINK "http://www.xhut.cn/archives/tag/%e6%94%b9%e5%8f%98%e5%9c%9f%e5%9c%b0%e7%94%a8%e9%80%94/page" </w:instrText>
            </w:r>
            <w:r>
              <w:rPr>
                <w:rFonts w:hint="eastAsia"/>
                <w:color w:val="auto"/>
              </w:rPr>
              <w:fldChar w:fldCharType="separate"/>
            </w:r>
            <w:r>
              <w:rPr>
                <w:rFonts w:hint="eastAsia"/>
                <w:color w:val="auto"/>
              </w:rPr>
              <w:t>改变土地用途</w:t>
            </w:r>
            <w:r>
              <w:rPr>
                <w:rFonts w:hint="eastAsia"/>
                <w:color w:val="auto"/>
              </w:rPr>
              <w:fldChar w:fldCharType="end"/>
            </w:r>
            <w:r>
              <w:rPr>
                <w:rFonts w:hint="eastAsia"/>
                <w:color w:val="auto"/>
              </w:rPr>
              <w:t>，用地允许以租赁等方式取得，双方签订补偿协议，报当地</w:t>
            </w:r>
            <w:r>
              <w:rPr>
                <w:rFonts w:hint="eastAsia"/>
                <w:color w:val="auto"/>
                <w:lang w:val="en-US" w:eastAsia="zh-CN"/>
              </w:rPr>
              <w:t>市级</w:t>
            </w:r>
            <w:r>
              <w:rPr>
                <w:rFonts w:hint="eastAsia"/>
                <w:color w:val="auto"/>
              </w:rPr>
              <w:t>国土资源主管部门备案，其他用地部分应当办理建设用地审批手续</w:t>
            </w:r>
            <w:r>
              <w:rPr>
                <w:rFonts w:hint="eastAsia"/>
                <w:color w:val="auto"/>
                <w:lang w:eastAsia="zh-CN"/>
              </w:rPr>
              <w:t>。</w:t>
            </w:r>
          </w:p>
          <w:p>
            <w:pPr>
              <w:pStyle w:val="20"/>
              <w:bidi w:val="0"/>
              <w:rPr>
                <w:rFonts w:hint="eastAsia"/>
                <w:color w:val="auto"/>
                <w:lang w:val="en-US" w:eastAsia="zh-CN"/>
              </w:rPr>
            </w:pPr>
            <w:r>
              <w:rPr>
                <w:rFonts w:hint="eastAsia"/>
                <w:color w:val="auto"/>
              </w:rPr>
              <w:t>本项目</w:t>
            </w:r>
            <w:r>
              <w:rPr>
                <w:rFonts w:hint="eastAsia"/>
                <w:color w:val="auto"/>
                <w:lang w:eastAsia="zh-CN"/>
              </w:rPr>
              <w:t>位于</w:t>
            </w:r>
            <w:r>
              <w:rPr>
                <w:rFonts w:hint="default" w:ascii="Times New Roman" w:hAnsi="Times New Roman" w:eastAsia="宋体" w:cs="Times New Roman"/>
                <w:color w:val="auto"/>
                <w:spacing w:val="4"/>
                <w:sz w:val="24"/>
                <w:szCs w:val="24"/>
              </w:rPr>
              <w:t>新疆阜康市境内距阜康市中心直线距离26km处，东侧距甘河子镇直线距离约2km</w:t>
            </w:r>
            <w:r>
              <w:rPr>
                <w:rFonts w:hint="eastAsia" w:cs="Times New Roman"/>
                <w:color w:val="auto"/>
                <w:spacing w:val="4"/>
                <w:sz w:val="24"/>
                <w:szCs w:val="24"/>
                <w:lang w:val="en-US" w:eastAsia="zh-CN"/>
              </w:rPr>
              <w:t>，</w:t>
            </w:r>
            <w:r>
              <w:rPr>
                <w:rFonts w:hint="eastAsia"/>
                <w:color w:val="auto"/>
              </w:rPr>
              <w:t>用地类型属于未利用地，符合意见</w:t>
            </w:r>
            <w:r>
              <w:rPr>
                <w:rFonts w:hint="eastAsia" w:ascii="Times New Roman" w:hAnsi="Times New Roman" w:eastAsia="宋体" w:cs="Times New Roman"/>
                <w:color w:val="auto"/>
                <w:spacing w:val="4"/>
                <w:sz w:val="24"/>
                <w:szCs w:val="24"/>
              </w:rPr>
              <w:t>要求，</w:t>
            </w:r>
            <w:r>
              <w:rPr>
                <w:rFonts w:hint="eastAsia" w:ascii="Times New Roman" w:hAnsi="Times New Roman" w:eastAsia="宋体" w:cs="Times New Roman"/>
                <w:color w:val="auto"/>
                <w:spacing w:val="4"/>
                <w:sz w:val="24"/>
                <w:szCs w:val="24"/>
                <w:lang w:val="en-US" w:eastAsia="zh-CN"/>
              </w:rPr>
              <w:t>本项目已于2023年11月6日取得自然资源局用地许可</w:t>
            </w:r>
            <w:r>
              <w:rPr>
                <w:rFonts w:hint="eastAsia" w:ascii="Times New Roman" w:hAnsi="Times New Roman" w:eastAsia="宋体" w:cs="Times New Roman"/>
                <w:color w:val="auto"/>
                <w:spacing w:val="4"/>
                <w:sz w:val="24"/>
                <w:szCs w:val="24"/>
              </w:rPr>
              <w:t>。</w:t>
            </w:r>
          </w:p>
          <w:p>
            <w:pPr>
              <w:pStyle w:val="20"/>
              <w:bidi w:val="0"/>
              <w:rPr>
                <w:rFonts w:hint="eastAsia" w:ascii="Times New Roman" w:hAnsi="Times New Roman" w:eastAsia="宋体" w:cs="Times New Roman"/>
                <w:color w:val="auto"/>
                <w:spacing w:val="4"/>
                <w:sz w:val="24"/>
                <w:szCs w:val="24"/>
                <w:lang w:val="en-US" w:eastAsia="zh-CN"/>
              </w:rPr>
            </w:pPr>
          </w:p>
          <w:p>
            <w:pPr>
              <w:pStyle w:val="20"/>
              <w:bidi w:val="0"/>
              <w:rPr>
                <w:rFonts w:hint="eastAsia" w:ascii="Times New Roman" w:hAnsi="Times New Roman" w:eastAsia="宋体" w:cs="Times New Roman"/>
                <w:color w:val="auto"/>
                <w:spacing w:val="4"/>
                <w:sz w:val="24"/>
                <w:szCs w:val="24"/>
                <w:lang w:val="en-US" w:eastAsia="zh-CN"/>
              </w:rPr>
            </w:pPr>
          </w:p>
          <w:p>
            <w:pPr>
              <w:pStyle w:val="20"/>
              <w:bidi w:val="0"/>
              <w:rPr>
                <w:rFonts w:hint="eastAsia"/>
                <w:color w:val="auto"/>
                <w:lang w:val="en-US" w:eastAsia="zh-CN"/>
              </w:rPr>
            </w:pPr>
          </w:p>
          <w:p>
            <w:pPr>
              <w:pStyle w:val="20"/>
              <w:bidi w:val="0"/>
              <w:rPr>
                <w:rFonts w:hint="eastAsia"/>
                <w:color w:val="auto"/>
                <w:lang w:val="en-US" w:eastAsia="zh-CN"/>
              </w:rPr>
            </w:pPr>
          </w:p>
          <w:p>
            <w:pPr>
              <w:pStyle w:val="20"/>
              <w:bidi w:val="0"/>
              <w:rPr>
                <w:rFonts w:hint="eastAsia"/>
                <w:color w:val="auto"/>
                <w:lang w:val="en-US" w:eastAsia="zh-CN"/>
              </w:rPr>
            </w:pPr>
          </w:p>
          <w:p>
            <w:pPr>
              <w:pStyle w:val="20"/>
              <w:bidi w:val="0"/>
              <w:rPr>
                <w:rFonts w:hint="eastAsia"/>
                <w:color w:val="auto"/>
                <w:lang w:val="en-US" w:eastAsia="zh-CN"/>
              </w:rPr>
            </w:pPr>
          </w:p>
          <w:p>
            <w:pPr>
              <w:pStyle w:val="20"/>
              <w:bidi w:val="0"/>
              <w:rPr>
                <w:rFonts w:hint="eastAsia"/>
                <w:color w:val="auto"/>
                <w:lang w:val="en-US" w:eastAsia="zh-CN"/>
              </w:rPr>
            </w:pPr>
          </w:p>
          <w:p>
            <w:pPr>
              <w:pStyle w:val="20"/>
              <w:bidi w:val="0"/>
              <w:rPr>
                <w:rFonts w:hint="eastAsia"/>
                <w:color w:val="auto"/>
                <w:lang w:val="en-US" w:eastAsia="zh-CN"/>
              </w:rPr>
            </w:pPr>
          </w:p>
          <w:p>
            <w:pPr>
              <w:pStyle w:val="20"/>
              <w:bidi w:val="0"/>
              <w:rPr>
                <w:rFonts w:hint="eastAsia"/>
                <w:color w:val="auto"/>
                <w:lang w:val="en-US" w:eastAsia="zh-CN"/>
              </w:rPr>
            </w:pPr>
          </w:p>
          <w:p>
            <w:pPr>
              <w:pStyle w:val="20"/>
              <w:bidi w:val="0"/>
              <w:rPr>
                <w:rFonts w:hint="eastAsia"/>
                <w:color w:val="auto"/>
                <w:lang w:val="en-US" w:eastAsia="zh-CN"/>
              </w:rPr>
            </w:pPr>
          </w:p>
          <w:p>
            <w:pPr>
              <w:pStyle w:val="20"/>
              <w:bidi w:val="0"/>
              <w:rPr>
                <w:rFonts w:hint="eastAsia"/>
                <w:color w:val="auto"/>
                <w:lang w:val="en-US" w:eastAsia="zh-CN"/>
              </w:rPr>
            </w:pPr>
          </w:p>
          <w:p>
            <w:pPr>
              <w:pStyle w:val="20"/>
              <w:bidi w:val="0"/>
              <w:rPr>
                <w:rFonts w:hint="eastAsia"/>
                <w:color w:val="auto"/>
                <w:lang w:val="en-US" w:eastAsia="zh-CN"/>
              </w:rPr>
            </w:pPr>
          </w:p>
          <w:p>
            <w:pPr>
              <w:pStyle w:val="20"/>
              <w:bidi w:val="0"/>
              <w:rPr>
                <w:rFonts w:hint="eastAsia"/>
                <w:color w:val="auto"/>
                <w:lang w:val="en-US" w:eastAsia="zh-CN"/>
              </w:rPr>
            </w:pPr>
          </w:p>
          <w:p>
            <w:pPr>
              <w:pStyle w:val="20"/>
              <w:bidi w:val="0"/>
              <w:rPr>
                <w:rFonts w:hint="eastAsia"/>
                <w:color w:val="auto"/>
                <w:lang w:val="en-US" w:eastAsia="zh-CN"/>
              </w:rPr>
            </w:pPr>
          </w:p>
        </w:tc>
      </w:tr>
    </w:tbl>
    <w:p>
      <w:pPr>
        <w:rPr>
          <w:rFonts w:hint="default" w:ascii="Times New Roman" w:hAnsi="Times New Roman" w:cs="Times New Roman"/>
          <w:color w:val="auto"/>
          <w:sz w:val="21"/>
        </w:rPr>
      </w:pPr>
    </w:p>
    <w:p>
      <w:pPr>
        <w:rPr>
          <w:rFonts w:hint="default" w:ascii="Times New Roman" w:hAnsi="Times New Roman" w:cs="Times New Roman"/>
          <w:color w:val="auto"/>
        </w:rPr>
        <w:sectPr>
          <w:footerReference r:id="rId6" w:type="default"/>
          <w:pgSz w:w="11906" w:h="16839"/>
          <w:pgMar w:top="1431" w:right="1326" w:bottom="1185" w:left="1521" w:header="0" w:footer="916" w:gutter="0"/>
          <w:pgNumType w:fmt="decimal" w:start="1"/>
          <w:cols w:space="720" w:num="1"/>
        </w:sectPr>
      </w:pPr>
    </w:p>
    <w:p>
      <w:pPr>
        <w:pStyle w:val="2"/>
        <w:bidi w:val="0"/>
        <w:rPr>
          <w:rFonts w:hint="default"/>
          <w:color w:val="auto"/>
        </w:rPr>
      </w:pPr>
      <w:r>
        <w:rPr>
          <w:rFonts w:hint="default"/>
          <w:color w:val="auto"/>
        </w:rPr>
        <w:t>二、建设内容</w:t>
      </w:r>
    </w:p>
    <w:tbl>
      <w:tblPr>
        <w:tblStyle w:val="19"/>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0"/>
        <w:gridCol w:w="83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6" w:hRule="atLeast"/>
        </w:trPr>
        <w:tc>
          <w:tcPr>
            <w:tcW w:w="718" w:type="dxa"/>
            <w:tcBorders>
              <w:left w:val="single" w:color="000000" w:sz="6" w:space="0"/>
            </w:tcBorders>
            <w:vAlign w:val="center"/>
          </w:tcPr>
          <w:p>
            <w:pPr>
              <w:spacing w:before="65" w:line="271" w:lineRule="exact"/>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pacing w:val="5"/>
                <w:position w:val="4"/>
                <w:sz w:val="21"/>
                <w:szCs w:val="21"/>
                <w:lang w:val="en-US" w:eastAsia="zh-CN"/>
              </w:rPr>
              <w:t>地理位置</w:t>
            </w:r>
          </w:p>
        </w:tc>
        <w:tc>
          <w:tcPr>
            <w:tcW w:w="8376"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ind w:firstLine="480" w:firstLineChars="200"/>
              <w:textAlignment w:val="baseline"/>
              <w:rPr>
                <w:rFonts w:hint="default" w:ascii="Times New Roman" w:hAnsi="Times New Roman" w:eastAsia="宋体" w:cs="Times New Roman"/>
                <w:color w:val="auto"/>
                <w:sz w:val="21"/>
                <w:lang w:val="en-US" w:eastAsia="zh-CN"/>
              </w:rPr>
            </w:pPr>
            <w:r>
              <w:rPr>
                <w:rFonts w:hint="eastAsia" w:cs="Times New Roman"/>
                <w:color w:val="auto"/>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2" w:hRule="atLeast"/>
        </w:trPr>
        <w:tc>
          <w:tcPr>
            <w:tcW w:w="718" w:type="dxa"/>
            <w:tcBorders>
              <w:left w:val="single" w:color="000000" w:sz="6" w:space="0"/>
            </w:tcBorders>
            <w:vAlign w:val="center"/>
          </w:tcPr>
          <w:p>
            <w:pPr>
              <w:spacing w:before="65" w:line="271" w:lineRule="exact"/>
              <w:ind w:firstLine="0"/>
              <w:jc w:val="center"/>
              <w:rPr>
                <w:rFonts w:hint="default" w:ascii="Times New Roman" w:hAnsi="Times New Roman" w:eastAsia="宋体" w:cs="Times New Roman"/>
                <w:color w:val="auto"/>
                <w:spacing w:val="5"/>
                <w:position w:val="4"/>
                <w:sz w:val="21"/>
                <w:szCs w:val="21"/>
                <w:lang w:val="en-US" w:eastAsia="zh-CN"/>
              </w:rPr>
            </w:pPr>
            <w:r>
              <w:rPr>
                <w:rFonts w:hint="default" w:ascii="Times New Roman" w:hAnsi="Times New Roman" w:eastAsia="宋体" w:cs="Times New Roman"/>
                <w:color w:val="auto"/>
                <w:spacing w:val="5"/>
                <w:position w:val="4"/>
                <w:sz w:val="21"/>
                <w:szCs w:val="21"/>
                <w:lang w:val="en-US" w:eastAsia="zh-CN"/>
              </w:rPr>
              <w:t>项目组成及规模</w:t>
            </w:r>
          </w:p>
        </w:tc>
        <w:tc>
          <w:tcPr>
            <w:tcW w:w="8376" w:type="dxa"/>
            <w:tcBorders>
              <w:right w:val="single" w:color="000000" w:sz="6" w:space="0"/>
            </w:tcBorders>
            <w:vAlign w:val="center"/>
          </w:tcPr>
          <w:p>
            <w:pPr>
              <w:pStyle w:val="4"/>
              <w:bidi w:val="0"/>
              <w:rPr>
                <w:rFonts w:hint="default"/>
                <w:color w:val="auto"/>
              </w:rPr>
            </w:pPr>
            <w:r>
              <w:rPr>
                <w:rFonts w:hint="default"/>
                <w:color w:val="auto"/>
              </w:rPr>
              <w:t>1、项目概况</w:t>
            </w:r>
          </w:p>
          <w:p>
            <w:pPr>
              <w:pStyle w:val="20"/>
              <w:bidi w:val="0"/>
              <w:rPr>
                <w:rFonts w:hint="default"/>
                <w:color w:val="auto"/>
              </w:rPr>
            </w:pPr>
            <w:r>
              <w:rPr>
                <w:rFonts w:hint="default"/>
                <w:color w:val="auto"/>
              </w:rPr>
              <w:t>项目名称：天龙矿业自备电厂绿电替代15万千瓦光伏项目</w:t>
            </w:r>
          </w:p>
          <w:p>
            <w:pPr>
              <w:pStyle w:val="20"/>
              <w:bidi w:val="0"/>
              <w:rPr>
                <w:rFonts w:hint="default"/>
                <w:color w:val="auto"/>
              </w:rPr>
            </w:pPr>
            <w:r>
              <w:rPr>
                <w:rFonts w:hint="default"/>
                <w:color w:val="auto"/>
              </w:rPr>
              <w:t>建设单位：</w:t>
            </w:r>
            <w:r>
              <w:rPr>
                <w:rFonts w:hint="eastAsia"/>
                <w:color w:val="auto"/>
                <w:lang w:eastAsia="zh-CN"/>
              </w:rPr>
              <w:t>新疆天龙新能源有限责任公司</w:t>
            </w:r>
          </w:p>
          <w:p>
            <w:pPr>
              <w:pStyle w:val="20"/>
              <w:bidi w:val="0"/>
              <w:rPr>
                <w:rFonts w:hint="default"/>
                <w:color w:val="auto"/>
              </w:rPr>
            </w:pPr>
            <w:r>
              <w:rPr>
                <w:rFonts w:hint="default"/>
                <w:color w:val="auto"/>
              </w:rPr>
              <w:t>建设性质：新建</w:t>
            </w:r>
          </w:p>
          <w:p>
            <w:pPr>
              <w:pStyle w:val="20"/>
              <w:bidi w:val="0"/>
              <w:rPr>
                <w:rFonts w:hint="default"/>
                <w:color w:val="auto"/>
                <w:lang w:val="en-US"/>
              </w:rPr>
            </w:pPr>
            <w:r>
              <w:rPr>
                <w:rFonts w:hint="default"/>
                <w:color w:val="auto"/>
              </w:rPr>
              <w:t>建设地址：</w:t>
            </w:r>
            <w:r>
              <w:rPr>
                <w:rFonts w:hint="eastAsia" w:cs="Times New Roman"/>
                <w:color w:val="auto"/>
                <w:sz w:val="24"/>
                <w:szCs w:val="24"/>
                <w:lang w:val="en-US" w:eastAsia="zh-CN"/>
              </w:rPr>
              <w:t>**************</w:t>
            </w:r>
          </w:p>
          <w:p>
            <w:pPr>
              <w:pStyle w:val="4"/>
              <w:bidi w:val="0"/>
              <w:rPr>
                <w:rFonts w:hint="default"/>
                <w:color w:val="auto"/>
              </w:rPr>
            </w:pPr>
            <w:r>
              <w:rPr>
                <w:rFonts w:hint="default"/>
                <w:color w:val="auto"/>
              </w:rPr>
              <w:t>2、工程组成及规模</w:t>
            </w:r>
          </w:p>
          <w:p>
            <w:pPr>
              <w:pStyle w:val="20"/>
              <w:bidi w:val="0"/>
              <w:rPr>
                <w:rFonts w:hint="default"/>
                <w:color w:val="auto"/>
                <w:lang w:val="en-US" w:eastAsia="zh-CN"/>
              </w:rPr>
            </w:pPr>
            <w:r>
              <w:rPr>
                <w:rFonts w:hint="default"/>
                <w:color w:val="auto"/>
              </w:rPr>
              <w:t>本工程规划装机容量交流侧150</w:t>
            </w:r>
            <w:r>
              <w:rPr>
                <w:rFonts w:hint="eastAsia"/>
                <w:color w:val="auto"/>
                <w:lang w:val="en-US" w:eastAsia="zh-CN"/>
              </w:rPr>
              <w:t>.1</w:t>
            </w:r>
            <w:r>
              <w:rPr>
                <w:rFonts w:hint="default"/>
                <w:color w:val="auto"/>
              </w:rPr>
              <w:t>MW，直流侧</w:t>
            </w:r>
            <w:r>
              <w:rPr>
                <w:rFonts w:hint="eastAsia"/>
                <w:color w:val="auto"/>
                <w:lang w:val="en-US" w:eastAsia="zh-CN"/>
              </w:rPr>
              <w:t>装机容量194.56216</w:t>
            </w:r>
            <w:r>
              <w:rPr>
                <w:rFonts w:hint="default"/>
                <w:color w:val="auto"/>
              </w:rPr>
              <w:t>MWp</w:t>
            </w:r>
            <w:r>
              <w:rPr>
                <w:rFonts w:hint="eastAsia"/>
                <w:color w:val="auto"/>
                <w:lang w:eastAsia="zh-CN"/>
              </w:rPr>
              <w:t>，共计580Wp光伏组件335452片，并同时配置1.5万kW/3万kWh储能装置。本工程共计47个方阵，其中3.2MW子阵46个，每个子阵包含275串光伏组串，配置1台3200kW箱变：一个2.9MW子阵，该子阵包含252串光伏组串，配置1台2900kW箱变。</w:t>
            </w:r>
            <w:r>
              <w:rPr>
                <w:rFonts w:hint="eastAsia"/>
                <w:color w:val="auto"/>
                <w:lang w:val="en-US" w:eastAsia="zh-CN"/>
              </w:rPr>
              <w:t>本项目新建1座1l0kV升压站，汇集场内15万kW光伏及1.5万kW/3万kWh储能项目升压后，以1回110kV送出线路接入天龙矿业110kV升压变实现并网，送出线路拟选用LGJ-400型导线，长约11km。</w:t>
            </w:r>
          </w:p>
          <w:p>
            <w:pPr>
              <w:widowControl/>
              <w:spacing w:line="360" w:lineRule="auto"/>
              <w:ind w:firstLine="480" w:firstLineChars="200"/>
              <w:rPr>
                <w:rFonts w:hint="eastAsia" w:ascii="Times New Roman" w:hAnsi="Times New Roman" w:eastAsia="宋体" w:cs="宋体"/>
                <w:snapToGrid w:val="0"/>
                <w:color w:val="auto"/>
                <w:kern w:val="0"/>
                <w:sz w:val="24"/>
                <w:szCs w:val="24"/>
                <w:highlight w:val="none"/>
                <w:lang w:val="en-US" w:eastAsia="zh-CN" w:bidi="ar"/>
              </w:rPr>
            </w:pPr>
            <w:r>
              <w:rPr>
                <w:rFonts w:hint="eastAsia" w:ascii="Times New Roman" w:hAnsi="Times New Roman" w:eastAsia="宋体" w:cs="宋体"/>
                <w:snapToGrid w:val="0"/>
                <w:color w:val="auto"/>
                <w:kern w:val="0"/>
                <w:sz w:val="24"/>
                <w:szCs w:val="24"/>
                <w:highlight w:val="none"/>
                <w:lang w:val="en-US" w:eastAsia="zh-CN" w:bidi="ar"/>
              </w:rPr>
              <w:t>本工程组成和建设规模见表2-1。</w:t>
            </w:r>
          </w:p>
          <w:p>
            <w:pPr>
              <w:pStyle w:val="23"/>
              <w:bidi w:val="0"/>
              <w:rPr>
                <w:color w:val="auto"/>
              </w:rPr>
            </w:pPr>
            <w:r>
              <w:rPr>
                <w:color w:val="auto"/>
              </w:rPr>
              <w:t>表2-1</w:t>
            </w:r>
            <w:r>
              <w:rPr>
                <w:rFonts w:hint="eastAsia"/>
                <w:color w:val="auto"/>
                <w:lang w:val="en-US" w:eastAsia="zh-CN"/>
              </w:rPr>
              <w:t xml:space="preserve">  </w:t>
            </w:r>
            <w:r>
              <w:rPr>
                <w:rFonts w:hint="eastAsia"/>
                <w:color w:val="auto"/>
              </w:rPr>
              <w:t xml:space="preserve"> </w:t>
            </w:r>
            <w:r>
              <w:rPr>
                <w:color w:val="auto"/>
              </w:rPr>
              <w:t>项目主要建设内容一览表</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202"/>
              <w:gridCol w:w="1350"/>
              <w:gridCol w:w="5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40" w:type="pct"/>
                  <w:noWrap w:val="0"/>
                  <w:vAlign w:val="center"/>
                </w:tcPr>
                <w:p>
                  <w:pPr>
                    <w:keepNext w:val="0"/>
                    <w:keepLines w:val="0"/>
                    <w:widowControl/>
                    <w:suppressLineNumbers w:val="0"/>
                    <w:jc w:val="center"/>
                    <w:rPr>
                      <w:rFonts w:hint="eastAsia"/>
                      <w:color w:val="auto"/>
                      <w:lang w:eastAsia="zh-CN"/>
                    </w:rPr>
                  </w:pPr>
                  <w:r>
                    <w:rPr>
                      <w:rFonts w:hint="eastAsia"/>
                      <w:color w:val="auto"/>
                      <w:lang w:eastAsia="zh-CN"/>
                    </w:rPr>
                    <w:t>工程</w:t>
                  </w:r>
                </w:p>
                <w:p>
                  <w:pPr>
                    <w:keepNext w:val="0"/>
                    <w:keepLines w:val="0"/>
                    <w:widowControl/>
                    <w:suppressLineNumbers w:val="0"/>
                    <w:jc w:val="center"/>
                    <w:rPr>
                      <w:rFonts w:hint="eastAsia"/>
                      <w:color w:val="auto"/>
                      <w:lang w:eastAsia="zh-CN"/>
                    </w:rPr>
                  </w:pPr>
                  <w:r>
                    <w:rPr>
                      <w:rFonts w:hint="eastAsia"/>
                      <w:color w:val="auto"/>
                      <w:lang w:eastAsia="zh-CN"/>
                    </w:rPr>
                    <w:t>类别</w:t>
                  </w:r>
                </w:p>
              </w:tc>
              <w:tc>
                <w:tcPr>
                  <w:tcW w:w="718" w:type="pct"/>
                  <w:noWrap w:val="0"/>
                  <w:vAlign w:val="center"/>
                </w:tcPr>
                <w:p>
                  <w:pPr>
                    <w:keepNext w:val="0"/>
                    <w:keepLines w:val="0"/>
                    <w:widowControl/>
                    <w:suppressLineNumbers w:val="0"/>
                    <w:jc w:val="center"/>
                    <w:rPr>
                      <w:rFonts w:hint="eastAsia"/>
                      <w:color w:val="auto"/>
                      <w:lang w:eastAsia="zh-CN"/>
                    </w:rPr>
                  </w:pPr>
                  <w:r>
                    <w:rPr>
                      <w:rFonts w:hint="eastAsia"/>
                      <w:color w:val="auto"/>
                      <w:lang w:eastAsia="zh-CN"/>
                    </w:rPr>
                    <w:t>单项工程名称</w:t>
                  </w:r>
                </w:p>
              </w:tc>
              <w:tc>
                <w:tcPr>
                  <w:tcW w:w="3840" w:type="pct"/>
                  <w:gridSpan w:val="2"/>
                  <w:noWrap w:val="0"/>
                  <w:vAlign w:val="center"/>
                </w:tcPr>
                <w:p>
                  <w:pPr>
                    <w:keepNext w:val="0"/>
                    <w:keepLines w:val="0"/>
                    <w:widowControl/>
                    <w:suppressLineNumbers w:val="0"/>
                    <w:jc w:val="center"/>
                    <w:rPr>
                      <w:rFonts w:hint="eastAsia"/>
                      <w:color w:val="auto"/>
                      <w:lang w:eastAsia="zh-CN"/>
                    </w:rPr>
                  </w:pPr>
                  <w:r>
                    <w:rPr>
                      <w:rFonts w:hint="eastAsia"/>
                      <w:color w:val="auto"/>
                      <w:lang w:eastAsia="zh-CN"/>
                    </w:rPr>
                    <w:t>工程内容及规模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40" w:type="pct"/>
                  <w:vMerge w:val="restart"/>
                  <w:noWrap w:val="0"/>
                  <w:vAlign w:val="center"/>
                </w:tcPr>
                <w:p>
                  <w:pPr>
                    <w:keepNext w:val="0"/>
                    <w:keepLines w:val="0"/>
                    <w:widowControl/>
                    <w:suppressLineNumbers w:val="0"/>
                    <w:jc w:val="center"/>
                    <w:rPr>
                      <w:rFonts w:hint="eastAsia"/>
                      <w:color w:val="auto"/>
                      <w:lang w:eastAsia="zh-CN"/>
                    </w:rPr>
                  </w:pPr>
                  <w:r>
                    <w:rPr>
                      <w:rFonts w:hint="eastAsia"/>
                      <w:color w:val="auto"/>
                      <w:lang w:eastAsia="zh-CN"/>
                    </w:rPr>
                    <w:t>主体工程</w:t>
                  </w:r>
                </w:p>
              </w:tc>
              <w:tc>
                <w:tcPr>
                  <w:tcW w:w="718" w:type="pct"/>
                  <w:noWrap w:val="0"/>
                  <w:vAlign w:val="center"/>
                </w:tcPr>
                <w:p>
                  <w:pPr>
                    <w:keepNext w:val="0"/>
                    <w:keepLines w:val="0"/>
                    <w:widowControl/>
                    <w:suppressLineNumbers w:val="0"/>
                    <w:jc w:val="both"/>
                    <w:rPr>
                      <w:rFonts w:hint="default"/>
                      <w:color w:val="auto"/>
                      <w:lang w:eastAsia="zh-CN"/>
                    </w:rPr>
                  </w:pPr>
                  <w:r>
                    <w:rPr>
                      <w:rFonts w:hint="default"/>
                      <w:color w:val="auto"/>
                      <w:lang w:eastAsia="zh-CN"/>
                    </w:rPr>
                    <w:t>光伏</w:t>
                  </w:r>
                  <w:r>
                    <w:rPr>
                      <w:rFonts w:hint="default"/>
                      <w:color w:val="auto"/>
                      <w:lang w:val="en-US" w:eastAsia="zh-CN"/>
                    </w:rPr>
                    <w:t>阵列</w:t>
                  </w:r>
                  <w:r>
                    <w:rPr>
                      <w:rFonts w:hint="default"/>
                      <w:color w:val="auto"/>
                      <w:lang w:eastAsia="zh-CN"/>
                    </w:rPr>
                    <w:t>区</w:t>
                  </w:r>
                </w:p>
              </w:tc>
              <w:tc>
                <w:tcPr>
                  <w:tcW w:w="3840" w:type="pct"/>
                  <w:gridSpan w:val="2"/>
                  <w:noWrap w:val="0"/>
                  <w:vAlign w:val="center"/>
                </w:tcPr>
                <w:p>
                  <w:pPr>
                    <w:keepNext w:val="0"/>
                    <w:keepLines w:val="0"/>
                    <w:widowControl/>
                    <w:suppressLineNumbers w:val="0"/>
                    <w:jc w:val="both"/>
                    <w:rPr>
                      <w:rFonts w:hint="default"/>
                      <w:color w:val="auto"/>
                      <w:lang w:val="en-US" w:eastAsia="zh-CN"/>
                    </w:rPr>
                  </w:pPr>
                  <w:r>
                    <w:rPr>
                      <w:rFonts w:hint="default"/>
                      <w:color w:val="auto"/>
                    </w:rPr>
                    <w:t>本工程规划装机容量交流侧150</w:t>
                  </w:r>
                  <w:r>
                    <w:rPr>
                      <w:rFonts w:hint="eastAsia"/>
                      <w:color w:val="auto"/>
                      <w:lang w:val="en-US" w:eastAsia="zh-CN"/>
                    </w:rPr>
                    <w:t>.1</w:t>
                  </w:r>
                  <w:r>
                    <w:rPr>
                      <w:rFonts w:hint="default"/>
                      <w:color w:val="auto"/>
                    </w:rPr>
                    <w:t>MW，直流侧</w:t>
                  </w:r>
                  <w:r>
                    <w:rPr>
                      <w:rFonts w:hint="eastAsia"/>
                      <w:color w:val="auto"/>
                      <w:lang w:val="en-US" w:eastAsia="zh-CN"/>
                    </w:rPr>
                    <w:t>装机容量194.56216</w:t>
                  </w:r>
                  <w:r>
                    <w:rPr>
                      <w:rFonts w:hint="default"/>
                      <w:color w:val="auto"/>
                    </w:rPr>
                    <w:t>MWp</w:t>
                  </w:r>
                  <w:r>
                    <w:rPr>
                      <w:rFonts w:hint="eastAsia"/>
                      <w:color w:val="auto"/>
                      <w:lang w:eastAsia="zh-CN"/>
                    </w:rPr>
                    <w:t>，共计580Wp光伏组件335452片，并同时配置1.5万kW/3万kWh储能装置。本工程共计47个方阵，其中3.2MW子阵46个，每个子阵包含275串光伏组串，配置1台3200kW箱变：一个2.9MW子阵，该子阵包含252串光伏组串，配置1台2900kW箱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40" w:type="pct"/>
                  <w:vMerge w:val="continue"/>
                  <w:noWrap w:val="0"/>
                  <w:vAlign w:val="center"/>
                </w:tcPr>
                <w:p>
                  <w:pPr>
                    <w:keepNext w:val="0"/>
                    <w:keepLines w:val="0"/>
                    <w:widowControl/>
                    <w:suppressLineNumbers w:val="0"/>
                    <w:jc w:val="center"/>
                    <w:rPr>
                      <w:rFonts w:hint="eastAsia"/>
                      <w:color w:val="auto"/>
                      <w:lang w:eastAsia="zh-CN"/>
                    </w:rPr>
                  </w:pPr>
                </w:p>
              </w:tc>
              <w:tc>
                <w:tcPr>
                  <w:tcW w:w="718" w:type="pct"/>
                  <w:noWrap w:val="0"/>
                  <w:vAlign w:val="center"/>
                </w:tcPr>
                <w:p>
                  <w:pPr>
                    <w:keepNext w:val="0"/>
                    <w:keepLines w:val="0"/>
                    <w:widowControl/>
                    <w:suppressLineNumbers w:val="0"/>
                    <w:jc w:val="both"/>
                    <w:rPr>
                      <w:rFonts w:hint="default"/>
                      <w:color w:val="auto"/>
                      <w:lang w:val="en-US" w:eastAsia="zh-CN"/>
                    </w:rPr>
                  </w:pPr>
                  <w:r>
                    <w:rPr>
                      <w:rFonts w:hint="eastAsia"/>
                      <w:color w:val="auto"/>
                      <w:lang w:val="en-US" w:eastAsia="zh-CN"/>
                    </w:rPr>
                    <w:t>110kV升压汇集站</w:t>
                  </w:r>
                </w:p>
              </w:tc>
              <w:tc>
                <w:tcPr>
                  <w:tcW w:w="3840" w:type="pct"/>
                  <w:gridSpan w:val="2"/>
                  <w:noWrap w:val="0"/>
                  <w:vAlign w:val="center"/>
                </w:tcPr>
                <w:p>
                  <w:pPr>
                    <w:keepNext w:val="0"/>
                    <w:keepLines w:val="0"/>
                    <w:widowControl/>
                    <w:suppressLineNumbers w:val="0"/>
                    <w:jc w:val="both"/>
                    <w:rPr>
                      <w:rFonts w:hint="eastAsia"/>
                      <w:color w:val="auto"/>
                      <w:lang w:eastAsia="zh-CN"/>
                    </w:rPr>
                  </w:pPr>
                  <w:r>
                    <w:rPr>
                      <w:rFonts w:hint="eastAsia"/>
                      <w:color w:val="auto"/>
                      <w:lang w:val="en-US" w:eastAsia="zh-CN"/>
                    </w:rPr>
                    <w:t>项目新建1座1l0kV升压站，汇集场内15万kW光伏及1.5万kW/3万kWh储能项目升压后，以1回110kV送出线路接入天龙矿业110kV升压变实现并网，送出线路拟选用LGJ-400型导线，长约11km。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40" w:type="pct"/>
                  <w:vMerge w:val="continue"/>
                  <w:noWrap w:val="0"/>
                  <w:vAlign w:val="center"/>
                </w:tcPr>
                <w:p>
                  <w:pPr>
                    <w:keepNext w:val="0"/>
                    <w:keepLines w:val="0"/>
                    <w:widowControl/>
                    <w:suppressLineNumbers w:val="0"/>
                    <w:jc w:val="center"/>
                    <w:rPr>
                      <w:rFonts w:hint="eastAsia"/>
                      <w:color w:val="auto"/>
                      <w:lang w:eastAsia="zh-CN"/>
                    </w:rPr>
                  </w:pPr>
                </w:p>
              </w:tc>
              <w:tc>
                <w:tcPr>
                  <w:tcW w:w="718" w:type="pct"/>
                  <w:noWrap w:val="0"/>
                  <w:vAlign w:val="center"/>
                </w:tcPr>
                <w:p>
                  <w:pPr>
                    <w:keepNext w:val="0"/>
                    <w:keepLines w:val="0"/>
                    <w:widowControl/>
                    <w:suppressLineNumbers w:val="0"/>
                    <w:jc w:val="both"/>
                    <w:rPr>
                      <w:rFonts w:hint="default"/>
                      <w:color w:val="auto"/>
                      <w:lang w:val="en-US" w:eastAsia="zh-CN"/>
                    </w:rPr>
                  </w:pPr>
                  <w:r>
                    <w:rPr>
                      <w:rFonts w:hint="eastAsia"/>
                      <w:color w:val="auto"/>
                      <w:lang w:val="en-US" w:eastAsia="zh-CN"/>
                    </w:rPr>
                    <w:t>储能区</w:t>
                  </w:r>
                </w:p>
              </w:tc>
              <w:tc>
                <w:tcPr>
                  <w:tcW w:w="3840" w:type="pct"/>
                  <w:gridSpan w:val="2"/>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本期储能电站建设规模15.525MW/30.96MWh，采用磷酸铁锂电池储能系统，共包含4套3.45MW/6.88MWh磷酸铁锂电池储能子单元和1套1.725MW/3.44MWh磷酸铁锂电池储能子单元组成，每个3.45MW/6.88MWh子单元包含2台20尺3.44MWh电池集装箱和一台20尺3.45MW的逆变升压一体舱，1套1.725MW/3.44MWh子单元包含1台20尺3.44MWh电池集装箱和一台20尺3.45MW的逆变升压一体舱。15.525MW/30.96MWh储能经逆变升压至35kV，以1回汇集线接入110kV升压站35kV母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40" w:type="pct"/>
                  <w:vMerge w:val="restart"/>
                  <w:noWrap w:val="0"/>
                  <w:vAlign w:val="center"/>
                </w:tcPr>
                <w:p>
                  <w:pPr>
                    <w:keepNext w:val="0"/>
                    <w:keepLines w:val="0"/>
                    <w:widowControl/>
                    <w:suppressLineNumbers w:val="0"/>
                    <w:jc w:val="center"/>
                    <w:rPr>
                      <w:rFonts w:hint="eastAsia"/>
                      <w:color w:val="auto"/>
                      <w:lang w:eastAsia="zh-CN"/>
                    </w:rPr>
                  </w:pPr>
                  <w:r>
                    <w:rPr>
                      <w:rFonts w:hint="eastAsia"/>
                      <w:color w:val="auto"/>
                      <w:lang w:eastAsia="zh-CN"/>
                    </w:rPr>
                    <w:t>辅助工程</w:t>
                  </w:r>
                </w:p>
              </w:tc>
              <w:tc>
                <w:tcPr>
                  <w:tcW w:w="718" w:type="pct"/>
                  <w:vMerge w:val="restart"/>
                  <w:noWrap w:val="0"/>
                  <w:vAlign w:val="center"/>
                </w:tcPr>
                <w:p>
                  <w:pPr>
                    <w:keepNext w:val="0"/>
                    <w:keepLines w:val="0"/>
                    <w:widowControl/>
                    <w:suppressLineNumbers w:val="0"/>
                    <w:jc w:val="both"/>
                    <w:rPr>
                      <w:rFonts w:hint="eastAsia"/>
                      <w:color w:val="auto"/>
                      <w:lang w:eastAsia="zh-CN"/>
                    </w:rPr>
                  </w:pPr>
                  <w:r>
                    <w:rPr>
                      <w:rFonts w:hint="eastAsia"/>
                      <w:color w:val="auto"/>
                      <w:lang w:eastAsia="zh-CN"/>
                    </w:rPr>
                    <w:t>道路</w:t>
                  </w:r>
                </w:p>
              </w:tc>
              <w:tc>
                <w:tcPr>
                  <w:tcW w:w="806" w:type="pct"/>
                  <w:noWrap w:val="0"/>
                  <w:vAlign w:val="center"/>
                </w:tcPr>
                <w:p>
                  <w:pPr>
                    <w:keepNext w:val="0"/>
                    <w:keepLines w:val="0"/>
                    <w:widowControl/>
                    <w:suppressLineNumbers w:val="0"/>
                    <w:jc w:val="both"/>
                    <w:rPr>
                      <w:rFonts w:hint="eastAsia"/>
                      <w:color w:val="auto"/>
                      <w:lang w:eastAsia="zh-CN"/>
                    </w:rPr>
                  </w:pPr>
                  <w:r>
                    <w:rPr>
                      <w:rFonts w:hint="eastAsia"/>
                      <w:color w:val="auto"/>
                      <w:lang w:eastAsia="zh-CN"/>
                    </w:rPr>
                    <w:t>进</w:t>
                  </w:r>
                  <w:r>
                    <w:rPr>
                      <w:rFonts w:hint="eastAsia"/>
                      <w:color w:val="auto"/>
                      <w:lang w:val="en-US" w:eastAsia="zh-CN"/>
                    </w:rPr>
                    <w:t>站</w:t>
                  </w:r>
                  <w:r>
                    <w:rPr>
                      <w:rFonts w:hint="eastAsia"/>
                      <w:color w:val="auto"/>
                      <w:lang w:eastAsia="zh-CN"/>
                    </w:rPr>
                    <w:t>道路</w:t>
                  </w:r>
                </w:p>
              </w:tc>
              <w:tc>
                <w:tcPr>
                  <w:tcW w:w="3034" w:type="pct"/>
                  <w:noWrap w:val="0"/>
                  <w:vAlign w:val="center"/>
                </w:tcPr>
                <w:p>
                  <w:pPr>
                    <w:keepNext w:val="0"/>
                    <w:keepLines w:val="0"/>
                    <w:widowControl/>
                    <w:suppressLineNumbers w:val="0"/>
                    <w:jc w:val="both"/>
                    <w:rPr>
                      <w:rFonts w:hint="default"/>
                      <w:color w:val="auto"/>
                      <w:lang w:val="en-US" w:eastAsia="zh-CN"/>
                    </w:rPr>
                  </w:pPr>
                  <w:r>
                    <w:rPr>
                      <w:rFonts w:hint="eastAsia"/>
                      <w:color w:val="auto"/>
                      <w:lang w:val="en-US" w:eastAsia="zh-CN"/>
                    </w:rPr>
                    <w:t>由站址西侧现状道路引接连通至G216国道，</w:t>
                  </w:r>
                  <w:r>
                    <w:rPr>
                      <w:rFonts w:hint="eastAsia"/>
                      <w:color w:val="auto"/>
                    </w:rPr>
                    <w:t>引接长度410m，</w:t>
                  </w:r>
                  <w:r>
                    <w:rPr>
                      <w:rFonts w:hint="eastAsia"/>
                      <w:color w:val="auto"/>
                      <w:lang w:val="en-US" w:eastAsia="zh-CN"/>
                    </w:rPr>
                    <w:t>新建长度为27m，</w:t>
                  </w:r>
                  <w:r>
                    <w:rPr>
                      <w:rFonts w:hint="eastAsia"/>
                      <w:color w:val="auto"/>
                    </w:rPr>
                    <w:t>采用路面宽5.50m，路基宽6.00m的砂砾石路。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40" w:type="pct"/>
                  <w:vMerge w:val="continue"/>
                  <w:noWrap w:val="0"/>
                  <w:vAlign w:val="center"/>
                </w:tcPr>
                <w:p>
                  <w:pPr>
                    <w:keepNext w:val="0"/>
                    <w:keepLines w:val="0"/>
                    <w:widowControl/>
                    <w:suppressLineNumbers w:val="0"/>
                    <w:jc w:val="center"/>
                    <w:rPr>
                      <w:rFonts w:hint="eastAsia"/>
                      <w:color w:val="auto"/>
                      <w:lang w:eastAsia="zh-CN"/>
                    </w:rPr>
                  </w:pPr>
                </w:p>
              </w:tc>
              <w:tc>
                <w:tcPr>
                  <w:tcW w:w="718" w:type="pct"/>
                  <w:vMerge w:val="continue"/>
                  <w:noWrap w:val="0"/>
                  <w:vAlign w:val="center"/>
                </w:tcPr>
                <w:p>
                  <w:pPr>
                    <w:keepNext w:val="0"/>
                    <w:keepLines w:val="0"/>
                    <w:widowControl/>
                    <w:suppressLineNumbers w:val="0"/>
                    <w:jc w:val="both"/>
                    <w:rPr>
                      <w:rFonts w:hint="eastAsia"/>
                      <w:color w:val="auto"/>
                      <w:lang w:eastAsia="zh-CN"/>
                    </w:rPr>
                  </w:pPr>
                </w:p>
              </w:tc>
              <w:tc>
                <w:tcPr>
                  <w:tcW w:w="806" w:type="pct"/>
                  <w:noWrap w:val="0"/>
                  <w:vAlign w:val="center"/>
                </w:tcPr>
                <w:p>
                  <w:pPr>
                    <w:keepNext w:val="0"/>
                    <w:keepLines w:val="0"/>
                    <w:widowControl/>
                    <w:suppressLineNumbers w:val="0"/>
                    <w:jc w:val="both"/>
                    <w:rPr>
                      <w:rFonts w:hint="default"/>
                      <w:color w:val="auto"/>
                      <w:lang w:val="en-US" w:eastAsia="zh-CN"/>
                    </w:rPr>
                  </w:pPr>
                  <w:r>
                    <w:rPr>
                      <w:rFonts w:hint="eastAsia"/>
                      <w:color w:val="auto"/>
                      <w:lang w:val="en-US" w:eastAsia="zh-CN"/>
                    </w:rPr>
                    <w:t>检修道路</w:t>
                  </w:r>
                </w:p>
              </w:tc>
              <w:tc>
                <w:tcPr>
                  <w:tcW w:w="3034" w:type="pct"/>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场区内检修道路采用4m宽泥结碎石道路，路面宽度4.0m，不设路肩，道路长度为14980m。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40" w:type="pct"/>
                  <w:vMerge w:val="restart"/>
                  <w:noWrap w:val="0"/>
                  <w:vAlign w:val="center"/>
                </w:tcPr>
                <w:p>
                  <w:pPr>
                    <w:keepNext w:val="0"/>
                    <w:keepLines w:val="0"/>
                    <w:widowControl/>
                    <w:suppressLineNumbers w:val="0"/>
                    <w:jc w:val="center"/>
                    <w:rPr>
                      <w:rFonts w:hint="eastAsia"/>
                      <w:color w:val="auto"/>
                      <w:lang w:eastAsia="zh-CN"/>
                    </w:rPr>
                  </w:pPr>
                  <w:r>
                    <w:rPr>
                      <w:rFonts w:hint="eastAsia"/>
                      <w:color w:val="auto"/>
                      <w:lang w:eastAsia="zh-CN"/>
                    </w:rPr>
                    <w:t>临时工程</w:t>
                  </w:r>
                </w:p>
              </w:tc>
              <w:tc>
                <w:tcPr>
                  <w:tcW w:w="718" w:type="pct"/>
                  <w:noWrap w:val="0"/>
                  <w:vAlign w:val="center"/>
                </w:tcPr>
                <w:p>
                  <w:pPr>
                    <w:keepNext w:val="0"/>
                    <w:keepLines w:val="0"/>
                    <w:widowControl/>
                    <w:suppressLineNumbers w:val="0"/>
                    <w:jc w:val="both"/>
                    <w:rPr>
                      <w:rFonts w:hint="default"/>
                      <w:color w:val="auto"/>
                      <w:lang w:val="en-US" w:eastAsia="zh-CN"/>
                    </w:rPr>
                  </w:pPr>
                  <w:r>
                    <w:rPr>
                      <w:rFonts w:hint="default"/>
                      <w:color w:val="auto"/>
                      <w:lang w:val="en-US" w:eastAsia="zh-CN"/>
                    </w:rPr>
                    <w:t>综合仓库</w:t>
                  </w:r>
                </w:p>
              </w:tc>
              <w:tc>
                <w:tcPr>
                  <w:tcW w:w="3840" w:type="pct"/>
                  <w:gridSpan w:val="2"/>
                  <w:noWrap w:val="0"/>
                  <w:vAlign w:val="center"/>
                </w:tcPr>
                <w:p>
                  <w:pPr>
                    <w:keepNext w:val="0"/>
                    <w:keepLines w:val="0"/>
                    <w:widowControl/>
                    <w:suppressLineNumbers w:val="0"/>
                    <w:jc w:val="both"/>
                    <w:rPr>
                      <w:rFonts w:hint="default"/>
                      <w:color w:val="auto"/>
                      <w:lang w:val="en-US" w:eastAsia="zh-CN"/>
                    </w:rPr>
                  </w:pPr>
                  <w:r>
                    <w:rPr>
                      <w:rFonts w:hint="eastAsia"/>
                      <w:color w:val="auto"/>
                      <w:lang w:eastAsia="zh-CN"/>
                    </w:rPr>
                    <w:t>占地面积</w:t>
                  </w:r>
                  <w:r>
                    <w:rPr>
                      <w:rFonts w:hint="eastAsia"/>
                      <w:color w:val="auto"/>
                      <w:lang w:val="en-US" w:eastAsia="zh-CN"/>
                    </w:rPr>
                    <w:t>2500</w:t>
                  </w:r>
                  <w:r>
                    <w:rPr>
                      <w:rFonts w:hint="eastAsia"/>
                      <w:color w:val="auto"/>
                      <w:lang w:eastAsia="zh-CN"/>
                    </w:rPr>
                    <w:t>m</w:t>
                  </w:r>
                  <w:r>
                    <w:rPr>
                      <w:rFonts w:hint="eastAsia"/>
                      <w:color w:val="auto"/>
                      <w:vertAlign w:val="superscript"/>
                      <w:lang w:eastAsia="zh-CN"/>
                    </w:rPr>
                    <w:t>2</w:t>
                  </w:r>
                  <w:r>
                    <w:rPr>
                      <w:rFonts w:hint="eastAsia"/>
                      <w:color w:val="auto"/>
                      <w:lang w:eastAsia="zh-CN"/>
                    </w:rPr>
                    <w:t>，钢结构加工及堆放、光伏板堆放。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40" w:type="pct"/>
                  <w:vMerge w:val="continue"/>
                  <w:noWrap w:val="0"/>
                  <w:vAlign w:val="center"/>
                </w:tcPr>
                <w:p>
                  <w:pPr>
                    <w:tabs>
                      <w:tab w:val="left" w:pos="3255"/>
                    </w:tabs>
                    <w:adjustRightInd w:val="0"/>
                    <w:spacing w:line="240" w:lineRule="atLeast"/>
                    <w:jc w:val="center"/>
                    <w:rPr>
                      <w:rFonts w:ascii="Times New Roman" w:hAnsi="Times New Roman"/>
                      <w:color w:val="auto"/>
                      <w:sz w:val="21"/>
                      <w:szCs w:val="21"/>
                      <w:lang w:eastAsia="zh-CN"/>
                    </w:rPr>
                  </w:pPr>
                </w:p>
              </w:tc>
              <w:tc>
                <w:tcPr>
                  <w:tcW w:w="718" w:type="pct"/>
                  <w:noWrap w:val="0"/>
                  <w:vAlign w:val="center"/>
                </w:tcPr>
                <w:p>
                  <w:pPr>
                    <w:keepNext w:val="0"/>
                    <w:keepLines w:val="0"/>
                    <w:widowControl/>
                    <w:suppressLineNumbers w:val="0"/>
                    <w:jc w:val="both"/>
                    <w:rPr>
                      <w:rFonts w:hint="default"/>
                      <w:color w:val="auto"/>
                      <w:lang w:val="en-US" w:eastAsia="zh-CN"/>
                    </w:rPr>
                  </w:pPr>
                  <w:r>
                    <w:rPr>
                      <w:rFonts w:hint="eastAsia"/>
                      <w:color w:val="auto"/>
                      <w:lang w:val="en-US" w:eastAsia="zh-CN"/>
                    </w:rPr>
                    <w:t>施工生活区</w:t>
                  </w:r>
                </w:p>
              </w:tc>
              <w:tc>
                <w:tcPr>
                  <w:tcW w:w="3840" w:type="pct"/>
                  <w:gridSpan w:val="2"/>
                  <w:noWrap w:val="0"/>
                  <w:vAlign w:val="center"/>
                </w:tcPr>
                <w:p>
                  <w:pPr>
                    <w:keepNext w:val="0"/>
                    <w:keepLines w:val="0"/>
                    <w:widowControl/>
                    <w:suppressLineNumbers w:val="0"/>
                    <w:jc w:val="both"/>
                    <w:rPr>
                      <w:rFonts w:hint="eastAsia"/>
                      <w:color w:val="auto"/>
                      <w:lang w:eastAsia="zh-CN"/>
                    </w:rPr>
                  </w:pPr>
                  <w:r>
                    <w:rPr>
                      <w:rFonts w:hint="eastAsia"/>
                      <w:color w:val="auto"/>
                      <w:lang w:eastAsia="zh-CN"/>
                    </w:rPr>
                    <w:t>占地面积</w:t>
                  </w:r>
                  <w:r>
                    <w:rPr>
                      <w:rFonts w:hint="eastAsia"/>
                      <w:color w:val="auto"/>
                      <w:lang w:val="en-US" w:eastAsia="zh-CN"/>
                    </w:rPr>
                    <w:t>1000</w:t>
                  </w:r>
                  <w:r>
                    <w:rPr>
                      <w:rFonts w:hint="eastAsia"/>
                      <w:color w:val="auto"/>
                      <w:lang w:eastAsia="zh-CN"/>
                    </w:rPr>
                    <w:t>m</w:t>
                  </w:r>
                  <w:r>
                    <w:rPr>
                      <w:rFonts w:hint="eastAsia"/>
                      <w:color w:val="auto"/>
                      <w:vertAlign w:val="superscript"/>
                      <w:lang w:eastAsia="zh-CN"/>
                    </w:rPr>
                    <w:t>2</w:t>
                  </w:r>
                  <w:r>
                    <w:rPr>
                      <w:rFonts w:hint="eastAsia"/>
                      <w:color w:val="auto"/>
                      <w:lang w:eastAsia="zh-CN"/>
                    </w:rPr>
                    <w:t>，包含施工临时休息区和办公区。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40" w:type="pct"/>
                  <w:vMerge w:val="restart"/>
                  <w:noWrap w:val="0"/>
                  <w:vAlign w:val="center"/>
                </w:tcPr>
                <w:p>
                  <w:pPr>
                    <w:keepNext w:val="0"/>
                    <w:keepLines w:val="0"/>
                    <w:widowControl/>
                    <w:suppressLineNumbers w:val="0"/>
                    <w:jc w:val="center"/>
                    <w:rPr>
                      <w:rFonts w:hint="eastAsia"/>
                      <w:color w:val="auto"/>
                      <w:lang w:eastAsia="zh-CN"/>
                    </w:rPr>
                  </w:pPr>
                  <w:r>
                    <w:rPr>
                      <w:rFonts w:hint="eastAsia"/>
                      <w:color w:val="auto"/>
                      <w:lang w:eastAsia="zh-CN"/>
                    </w:rPr>
                    <w:t>公用</w:t>
                  </w:r>
                </w:p>
                <w:p>
                  <w:pPr>
                    <w:keepNext w:val="0"/>
                    <w:keepLines w:val="0"/>
                    <w:widowControl/>
                    <w:suppressLineNumbers w:val="0"/>
                    <w:jc w:val="center"/>
                    <w:rPr>
                      <w:rFonts w:hint="eastAsia"/>
                      <w:color w:val="auto"/>
                      <w:lang w:eastAsia="zh-CN"/>
                    </w:rPr>
                  </w:pPr>
                  <w:r>
                    <w:rPr>
                      <w:rFonts w:hint="eastAsia"/>
                      <w:color w:val="auto"/>
                      <w:lang w:eastAsia="zh-CN"/>
                    </w:rPr>
                    <w:t>工程</w:t>
                  </w:r>
                </w:p>
              </w:tc>
              <w:tc>
                <w:tcPr>
                  <w:tcW w:w="718" w:type="pct"/>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供热</w:t>
                  </w:r>
                </w:p>
              </w:tc>
              <w:tc>
                <w:tcPr>
                  <w:tcW w:w="3840" w:type="pct"/>
                  <w:gridSpan w:val="2"/>
                  <w:noWrap w:val="0"/>
                  <w:vAlign w:val="center"/>
                </w:tcPr>
                <w:p>
                  <w:pPr>
                    <w:widowControl/>
                    <w:spacing w:line="240" w:lineRule="atLeast"/>
                    <w:jc w:val="both"/>
                    <w:rPr>
                      <w:color w:val="auto"/>
                      <w:szCs w:val="21"/>
                    </w:rPr>
                  </w:pPr>
                  <w:r>
                    <w:rPr>
                      <w:rFonts w:hint="eastAsia"/>
                      <w:color w:val="auto"/>
                      <w:kern w:val="0"/>
                      <w:szCs w:val="21"/>
                    </w:rPr>
                    <w:t>为保证相关设备的</w:t>
                  </w:r>
                  <w:r>
                    <w:rPr>
                      <w:rFonts w:hint="eastAsia"/>
                      <w:color w:val="auto"/>
                      <w:kern w:val="0"/>
                      <w:szCs w:val="21"/>
                      <w:highlight w:val="none"/>
                    </w:rPr>
                    <w:t>安全运行，采用</w:t>
                  </w:r>
                  <w:r>
                    <w:rPr>
                      <w:rFonts w:hint="eastAsia"/>
                      <w:color w:val="auto"/>
                      <w:kern w:val="0"/>
                      <w:szCs w:val="21"/>
                      <w:highlight w:val="none"/>
                      <w:lang w:eastAsia="zh-CN"/>
                    </w:rPr>
                    <w:t>电暖器</w:t>
                  </w:r>
                  <w:r>
                    <w:rPr>
                      <w:rFonts w:hint="eastAsia"/>
                      <w:color w:val="auto"/>
                      <w:kern w:val="0"/>
                      <w:szCs w:val="21"/>
                      <w:highlight w:val="none"/>
                    </w:rPr>
                    <w:t>采暖。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40" w:type="pct"/>
                  <w:vMerge w:val="continue"/>
                  <w:noWrap w:val="0"/>
                  <w:vAlign w:val="center"/>
                </w:tcPr>
                <w:p>
                  <w:pPr>
                    <w:keepNext w:val="0"/>
                    <w:keepLines w:val="0"/>
                    <w:widowControl/>
                    <w:suppressLineNumbers w:val="0"/>
                    <w:jc w:val="center"/>
                    <w:rPr>
                      <w:rFonts w:hint="eastAsia"/>
                      <w:color w:val="auto"/>
                      <w:lang w:eastAsia="zh-CN"/>
                    </w:rPr>
                  </w:pPr>
                </w:p>
              </w:tc>
              <w:tc>
                <w:tcPr>
                  <w:tcW w:w="718" w:type="pct"/>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给水</w:t>
                  </w:r>
                </w:p>
              </w:tc>
              <w:tc>
                <w:tcPr>
                  <w:tcW w:w="3840" w:type="pct"/>
                  <w:gridSpan w:val="2"/>
                  <w:noWrap w:val="0"/>
                  <w:vAlign w:val="center"/>
                </w:tcPr>
                <w:p>
                  <w:pPr>
                    <w:keepNext w:val="0"/>
                    <w:keepLines w:val="0"/>
                    <w:widowControl/>
                    <w:suppressLineNumbers w:val="0"/>
                    <w:jc w:val="both"/>
                    <w:rPr>
                      <w:rFonts w:hint="default"/>
                      <w:color w:val="auto"/>
                      <w:lang w:val="en-US" w:eastAsia="zh-CN"/>
                    </w:rPr>
                  </w:pPr>
                  <w:r>
                    <w:rPr>
                      <w:rFonts w:hint="eastAsia"/>
                      <w:color w:val="auto"/>
                      <w:lang w:val="en-US" w:eastAsia="zh-CN"/>
                    </w:rPr>
                    <w:t>本项目生活用水从天龙煤业处通过300m的管道输送。生产用水从天龙煤业处通过水车拉运至</w:t>
                  </w:r>
                  <w:r>
                    <w:rPr>
                      <w:rFonts w:hint="eastAsia" w:ascii="Times New Roman" w:hAnsi="Times New Roman" w:eastAsia="宋体" w:cs="Times New Roman"/>
                      <w:bCs/>
                      <w:color w:val="auto"/>
                      <w:kern w:val="0"/>
                      <w:sz w:val="24"/>
                      <w:highlight w:val="none"/>
                      <w:lang w:val="en-US" w:eastAsia="zh-CN"/>
                    </w:rPr>
                    <w:t>场内蓄水池储存和使用</w:t>
                  </w: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40" w:type="pct"/>
                  <w:vMerge w:val="continue"/>
                  <w:noWrap w:val="0"/>
                  <w:vAlign w:val="center"/>
                </w:tcPr>
                <w:p>
                  <w:pPr>
                    <w:keepNext w:val="0"/>
                    <w:keepLines w:val="0"/>
                    <w:widowControl/>
                    <w:suppressLineNumbers w:val="0"/>
                    <w:jc w:val="center"/>
                    <w:rPr>
                      <w:rFonts w:hint="eastAsia"/>
                      <w:color w:val="auto"/>
                      <w:lang w:eastAsia="zh-CN"/>
                    </w:rPr>
                  </w:pPr>
                </w:p>
              </w:tc>
              <w:tc>
                <w:tcPr>
                  <w:tcW w:w="718" w:type="pct"/>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供电</w:t>
                  </w:r>
                </w:p>
              </w:tc>
              <w:tc>
                <w:tcPr>
                  <w:tcW w:w="3840" w:type="pct"/>
                  <w:gridSpan w:val="2"/>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施工用电主要取自附近10kV线路。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40" w:type="pct"/>
                  <w:vMerge w:val="continue"/>
                  <w:noWrap w:val="0"/>
                  <w:vAlign w:val="center"/>
                </w:tcPr>
                <w:p>
                  <w:pPr>
                    <w:keepNext w:val="0"/>
                    <w:keepLines w:val="0"/>
                    <w:widowControl/>
                    <w:suppressLineNumbers w:val="0"/>
                    <w:jc w:val="center"/>
                    <w:rPr>
                      <w:rFonts w:hint="eastAsia"/>
                      <w:color w:val="auto"/>
                      <w:lang w:eastAsia="zh-CN"/>
                    </w:rPr>
                  </w:pPr>
                </w:p>
              </w:tc>
              <w:tc>
                <w:tcPr>
                  <w:tcW w:w="718" w:type="pct"/>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排水</w:t>
                  </w:r>
                </w:p>
              </w:tc>
              <w:tc>
                <w:tcPr>
                  <w:tcW w:w="3840" w:type="pct"/>
                  <w:gridSpan w:val="2"/>
                  <w:noWrap w:val="0"/>
                  <w:vAlign w:val="center"/>
                </w:tcPr>
                <w:p>
                  <w:pPr>
                    <w:keepNext w:val="0"/>
                    <w:keepLines w:val="0"/>
                    <w:widowControl/>
                    <w:suppressLineNumbers w:val="0"/>
                    <w:jc w:val="both"/>
                    <w:rPr>
                      <w:rFonts w:hint="default"/>
                      <w:color w:val="auto"/>
                      <w:lang w:val="en-US" w:eastAsia="zh-CN"/>
                    </w:rPr>
                  </w:pPr>
                  <w:r>
                    <w:rPr>
                      <w:rFonts w:hint="eastAsia"/>
                      <w:color w:val="auto"/>
                      <w:lang w:val="en-US" w:eastAsia="zh-CN"/>
                    </w:rPr>
                    <w:t>运营期生活污水经本次新建一体化综合污水处理设备处理后用于场区绿化或洒水抑尘。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40" w:type="pct"/>
                  <w:vMerge w:val="restart"/>
                  <w:noWrap w:val="0"/>
                  <w:vAlign w:val="center"/>
                </w:tcPr>
                <w:p>
                  <w:pPr>
                    <w:keepNext w:val="0"/>
                    <w:keepLines w:val="0"/>
                    <w:widowControl/>
                    <w:suppressLineNumbers w:val="0"/>
                    <w:jc w:val="center"/>
                    <w:rPr>
                      <w:rFonts w:hint="eastAsia"/>
                      <w:color w:val="auto"/>
                      <w:lang w:eastAsia="zh-CN"/>
                    </w:rPr>
                  </w:pPr>
                  <w:r>
                    <w:rPr>
                      <w:rFonts w:hint="eastAsia"/>
                      <w:color w:val="auto"/>
                      <w:lang w:eastAsia="zh-CN"/>
                    </w:rPr>
                    <w:t>环保工程</w:t>
                  </w:r>
                </w:p>
              </w:tc>
              <w:tc>
                <w:tcPr>
                  <w:tcW w:w="718" w:type="pct"/>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废水处理</w:t>
                  </w:r>
                </w:p>
              </w:tc>
              <w:tc>
                <w:tcPr>
                  <w:tcW w:w="3840" w:type="pct"/>
                  <w:gridSpan w:val="2"/>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运营期生活污水经本次新建一体化综合污水处理设备处理后用于场区绿化或洒水抑尘。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0" w:type="pct"/>
                  <w:vMerge w:val="continue"/>
                  <w:noWrap w:val="0"/>
                  <w:vAlign w:val="center"/>
                </w:tcPr>
                <w:p>
                  <w:pPr>
                    <w:keepNext w:val="0"/>
                    <w:keepLines w:val="0"/>
                    <w:widowControl/>
                    <w:suppressLineNumbers w:val="0"/>
                    <w:jc w:val="center"/>
                    <w:rPr>
                      <w:rFonts w:hint="eastAsia"/>
                      <w:color w:val="auto"/>
                      <w:lang w:eastAsia="zh-CN"/>
                    </w:rPr>
                  </w:pPr>
                </w:p>
              </w:tc>
              <w:tc>
                <w:tcPr>
                  <w:tcW w:w="718" w:type="pct"/>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风险应急</w:t>
                  </w:r>
                </w:p>
              </w:tc>
              <w:tc>
                <w:tcPr>
                  <w:tcW w:w="3840" w:type="pct"/>
                  <w:gridSpan w:val="2"/>
                  <w:noWrap w:val="0"/>
                  <w:vAlign w:val="center"/>
                </w:tcPr>
                <w:p>
                  <w:pPr>
                    <w:widowControl/>
                    <w:spacing w:line="240" w:lineRule="atLeast"/>
                    <w:jc w:val="both"/>
                    <w:rPr>
                      <w:rFonts w:hint="default" w:eastAsia="宋体"/>
                      <w:color w:val="auto"/>
                      <w:szCs w:val="21"/>
                      <w:lang w:val="en-US" w:eastAsia="zh-CN"/>
                    </w:rPr>
                  </w:pPr>
                  <w:r>
                    <w:rPr>
                      <w:color w:val="auto"/>
                      <w:szCs w:val="21"/>
                    </w:rPr>
                    <w:t>本工程设置</w:t>
                  </w:r>
                  <w:r>
                    <w:rPr>
                      <w:rFonts w:hint="eastAsia"/>
                      <w:color w:val="auto"/>
                      <w:szCs w:val="21"/>
                      <w:lang w:eastAsia="zh-CN"/>
                    </w:rPr>
                    <w:t>一座</w:t>
                  </w:r>
                  <w:r>
                    <w:rPr>
                      <w:rFonts w:hint="eastAsia"/>
                      <w:color w:val="auto"/>
                      <w:szCs w:val="21"/>
                    </w:rPr>
                    <w:t>1</w:t>
                  </w:r>
                  <w:r>
                    <w:rPr>
                      <w:rFonts w:hint="eastAsia"/>
                      <w:color w:val="auto"/>
                      <w:szCs w:val="21"/>
                      <w:lang w:val="en-US" w:eastAsia="zh-CN"/>
                    </w:rPr>
                    <w:t>50</w:t>
                  </w:r>
                  <w:r>
                    <w:rPr>
                      <w:rFonts w:hint="eastAsia"/>
                      <w:color w:val="auto"/>
                      <w:szCs w:val="21"/>
                    </w:rPr>
                    <w:t>m</w:t>
                  </w:r>
                  <w:r>
                    <w:rPr>
                      <w:rFonts w:hint="eastAsia"/>
                      <w:color w:val="auto"/>
                      <w:szCs w:val="21"/>
                      <w:vertAlign w:val="superscript"/>
                    </w:rPr>
                    <w:t>3</w:t>
                  </w:r>
                  <w:r>
                    <w:rPr>
                      <w:rFonts w:hint="eastAsia"/>
                      <w:color w:val="auto"/>
                      <w:szCs w:val="21"/>
                    </w:rPr>
                    <w:t>蓄水池，作为施工期储水设施及运营期消防水池。</w:t>
                  </w:r>
                  <w:r>
                    <w:rPr>
                      <w:rFonts w:hint="eastAsia"/>
                      <w:color w:val="auto"/>
                      <w:szCs w:val="21"/>
                      <w:lang w:val="en-US" w:eastAsia="zh-CN"/>
                    </w:rPr>
                    <w:t>升压箱变设置事故油池47个，每个有效容积为2m</w:t>
                  </w:r>
                  <w:r>
                    <w:rPr>
                      <w:rFonts w:hint="eastAsia"/>
                      <w:color w:val="auto"/>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40" w:type="pct"/>
                  <w:vMerge w:val="continue"/>
                  <w:noWrap w:val="0"/>
                  <w:vAlign w:val="center"/>
                </w:tcPr>
                <w:p>
                  <w:pPr>
                    <w:keepNext w:val="0"/>
                    <w:keepLines w:val="0"/>
                    <w:widowControl/>
                    <w:suppressLineNumbers w:val="0"/>
                    <w:jc w:val="center"/>
                    <w:rPr>
                      <w:rFonts w:hint="eastAsia"/>
                      <w:color w:val="auto"/>
                      <w:lang w:eastAsia="zh-CN"/>
                    </w:rPr>
                  </w:pPr>
                </w:p>
              </w:tc>
              <w:tc>
                <w:tcPr>
                  <w:tcW w:w="718" w:type="pct"/>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废水处理</w:t>
                  </w:r>
                </w:p>
              </w:tc>
              <w:tc>
                <w:tcPr>
                  <w:tcW w:w="3840" w:type="pct"/>
                  <w:gridSpan w:val="2"/>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运营期生活污水经本次新建一体化综合污水处理设备处理后用于场区绿化或洒水抑尘。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40" w:type="pct"/>
                  <w:vMerge w:val="continue"/>
                  <w:noWrap w:val="0"/>
                  <w:vAlign w:val="center"/>
                </w:tcPr>
                <w:p>
                  <w:pPr>
                    <w:keepNext w:val="0"/>
                    <w:keepLines w:val="0"/>
                    <w:widowControl/>
                    <w:suppressLineNumbers w:val="0"/>
                    <w:jc w:val="center"/>
                    <w:rPr>
                      <w:rFonts w:hint="eastAsia"/>
                      <w:color w:val="auto"/>
                      <w:lang w:eastAsia="zh-CN"/>
                    </w:rPr>
                  </w:pPr>
                </w:p>
              </w:tc>
              <w:tc>
                <w:tcPr>
                  <w:tcW w:w="718" w:type="pct"/>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固废处理</w:t>
                  </w:r>
                </w:p>
              </w:tc>
              <w:tc>
                <w:tcPr>
                  <w:tcW w:w="3840" w:type="pct"/>
                  <w:gridSpan w:val="2"/>
                  <w:noWrap w:val="0"/>
                  <w:vAlign w:val="center"/>
                </w:tcPr>
                <w:p>
                  <w:pPr>
                    <w:keepNext w:val="0"/>
                    <w:keepLines w:val="0"/>
                    <w:widowControl/>
                    <w:suppressLineNumbers w:val="0"/>
                    <w:jc w:val="both"/>
                    <w:rPr>
                      <w:rFonts w:hint="default"/>
                      <w:color w:val="auto"/>
                      <w:lang w:val="en-US" w:eastAsia="zh-CN"/>
                    </w:rPr>
                  </w:pPr>
                  <w:r>
                    <w:rPr>
                      <w:rFonts w:hint="eastAsia"/>
                      <w:color w:val="auto"/>
                      <w:lang w:val="en-US" w:eastAsia="zh-CN"/>
                    </w:rPr>
                    <w:t>废旧光伏组件集中收集后由生产企业回收处置，更换新组件时带离，不在项目区落地或暂存。废旧磷酸铁锂电池拆卸后由厂家直接回收，不在场内暂存，生活垃圾</w:t>
                  </w:r>
                  <w:r>
                    <w:rPr>
                      <w:rFonts w:hint="default"/>
                      <w:color w:val="auto"/>
                      <w:lang w:eastAsia="zh-CN"/>
                    </w:rPr>
                    <w:t>由场内</w:t>
                  </w:r>
                  <w:r>
                    <w:rPr>
                      <w:rFonts w:hint="eastAsia"/>
                      <w:color w:val="auto"/>
                      <w:lang w:val="en-US" w:eastAsia="zh-CN"/>
                    </w:rPr>
                    <w:t>垃圾桶</w:t>
                  </w:r>
                  <w:r>
                    <w:rPr>
                      <w:rFonts w:hint="default"/>
                      <w:color w:val="auto"/>
                      <w:lang w:eastAsia="zh-CN"/>
                    </w:rPr>
                    <w:t>统一收集，</w:t>
                  </w:r>
                  <w:r>
                    <w:rPr>
                      <w:rFonts w:hint="eastAsia"/>
                      <w:color w:val="auto"/>
                      <w:lang w:val="en-US" w:eastAsia="zh-CN"/>
                    </w:rPr>
                    <w:t>委托当地环卫部门</w:t>
                  </w:r>
                  <w:r>
                    <w:rPr>
                      <w:rFonts w:hint="default"/>
                      <w:color w:val="auto"/>
                      <w:lang w:eastAsia="zh-CN"/>
                    </w:rPr>
                    <w:t>定期拉</w:t>
                  </w:r>
                  <w:r>
                    <w:rPr>
                      <w:rFonts w:hint="default"/>
                      <w:color w:val="auto"/>
                      <w:highlight w:val="none"/>
                      <w:lang w:eastAsia="zh-CN"/>
                    </w:rPr>
                    <w:t>运至</w:t>
                  </w:r>
                  <w:r>
                    <w:rPr>
                      <w:rFonts w:hint="eastAsia"/>
                      <w:color w:val="auto"/>
                      <w:highlight w:val="none"/>
                      <w:lang w:val="en-US" w:eastAsia="zh-CN"/>
                    </w:rPr>
                    <w:t>环卫部门指定点</w:t>
                  </w:r>
                  <w:r>
                    <w:rPr>
                      <w:rFonts w:hint="default"/>
                      <w:color w:val="auto"/>
                      <w:highlight w:val="none"/>
                      <w:lang w:eastAsia="zh-CN"/>
                    </w:rPr>
                    <w:t>进行处理</w:t>
                  </w:r>
                  <w:r>
                    <w:rPr>
                      <w:rFonts w:hint="eastAsia"/>
                      <w:color w:val="auto"/>
                      <w:highlight w:val="none"/>
                      <w:lang w:eastAsia="zh-CN"/>
                    </w:rPr>
                    <w:t>。</w:t>
                  </w:r>
                  <w:r>
                    <w:rPr>
                      <w:rFonts w:hint="eastAsia" w:eastAsia="宋体" w:cs="Times New Roman"/>
                      <w:b w:val="0"/>
                      <w:bCs/>
                      <w:color w:val="auto"/>
                      <w:sz w:val="24"/>
                      <w:szCs w:val="24"/>
                      <w:highlight w:val="none"/>
                      <w:lang w:val="en-US" w:eastAsia="zh-CN"/>
                    </w:rPr>
                    <w:t>事故</w:t>
                  </w:r>
                  <w:r>
                    <w:rPr>
                      <w:rFonts w:hint="default" w:ascii="Times New Roman" w:hAnsi="Times New Roman" w:eastAsia="宋体" w:cs="Times New Roman"/>
                      <w:b w:val="0"/>
                      <w:bCs/>
                      <w:color w:val="auto"/>
                      <w:sz w:val="24"/>
                      <w:szCs w:val="24"/>
                      <w:highlight w:val="none"/>
                      <w:lang w:val="en-US" w:eastAsia="zh-CN"/>
                    </w:rPr>
                    <w:t>废</w:t>
                  </w:r>
                  <w:r>
                    <w:rPr>
                      <w:rFonts w:hint="eastAsia" w:eastAsia="宋体" w:cs="Times New Roman"/>
                      <w:b w:val="0"/>
                      <w:bCs/>
                      <w:color w:val="auto"/>
                      <w:sz w:val="24"/>
                      <w:szCs w:val="24"/>
                      <w:highlight w:val="none"/>
                      <w:lang w:val="en-US" w:eastAsia="zh-CN"/>
                    </w:rPr>
                    <w:t>变压</w:t>
                  </w:r>
                  <w:r>
                    <w:rPr>
                      <w:rFonts w:hint="default" w:ascii="Times New Roman" w:hAnsi="Times New Roman" w:eastAsia="宋体" w:cs="Times New Roman"/>
                      <w:b w:val="0"/>
                      <w:bCs/>
                      <w:color w:val="auto"/>
                      <w:sz w:val="24"/>
                      <w:szCs w:val="24"/>
                      <w:highlight w:val="none"/>
                      <w:lang w:val="en-US" w:eastAsia="zh-CN"/>
                    </w:rPr>
                    <w:t>油全部流入事故油池，事故油池中废油采用油泵抽至罐车后</w:t>
                  </w:r>
                  <w:r>
                    <w:rPr>
                      <w:rFonts w:hint="eastAsia" w:cs="Times New Roman"/>
                      <w:b w:val="0"/>
                      <w:bCs/>
                      <w:color w:val="auto"/>
                      <w:sz w:val="24"/>
                      <w:szCs w:val="24"/>
                      <w:highlight w:val="none"/>
                      <w:lang w:val="en-US" w:eastAsia="zh-CN"/>
                    </w:rPr>
                    <w:t>运往天龙矿业总部危废贮存间中贮存后</w:t>
                  </w:r>
                  <w:r>
                    <w:rPr>
                      <w:rFonts w:hint="default" w:ascii="Times New Roman" w:hAnsi="Times New Roman" w:eastAsia="宋体" w:cs="Times New Roman"/>
                      <w:b w:val="0"/>
                      <w:bCs/>
                      <w:color w:val="auto"/>
                      <w:sz w:val="24"/>
                      <w:szCs w:val="24"/>
                      <w:highlight w:val="none"/>
                      <w:lang w:val="en-US" w:eastAsia="zh-CN"/>
                    </w:rPr>
                    <w:t>交由与公司签订合作协议的具有资质的单位处理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40" w:type="pct"/>
                  <w:vMerge w:val="continue"/>
                  <w:noWrap w:val="0"/>
                  <w:vAlign w:val="center"/>
                </w:tcPr>
                <w:p>
                  <w:pPr>
                    <w:tabs>
                      <w:tab w:val="left" w:pos="3255"/>
                    </w:tabs>
                    <w:adjustRightInd w:val="0"/>
                    <w:spacing w:line="240" w:lineRule="atLeast"/>
                    <w:jc w:val="center"/>
                    <w:rPr>
                      <w:rFonts w:ascii="Times New Roman" w:hAnsi="Times New Roman"/>
                      <w:color w:val="auto"/>
                      <w:sz w:val="21"/>
                      <w:szCs w:val="21"/>
                      <w:lang w:eastAsia="zh-CN"/>
                    </w:rPr>
                  </w:pPr>
                </w:p>
              </w:tc>
              <w:tc>
                <w:tcPr>
                  <w:tcW w:w="718" w:type="pct"/>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噪声防治</w:t>
                  </w:r>
                </w:p>
              </w:tc>
              <w:tc>
                <w:tcPr>
                  <w:tcW w:w="3840" w:type="pct"/>
                  <w:gridSpan w:val="2"/>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选用低噪声设备，加装基础减震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40" w:type="pct"/>
                  <w:vMerge w:val="continue"/>
                  <w:noWrap w:val="0"/>
                  <w:vAlign w:val="center"/>
                </w:tcPr>
                <w:p>
                  <w:pPr>
                    <w:tabs>
                      <w:tab w:val="left" w:pos="3255"/>
                    </w:tabs>
                    <w:adjustRightInd w:val="0"/>
                    <w:spacing w:line="240" w:lineRule="atLeast"/>
                    <w:jc w:val="center"/>
                    <w:rPr>
                      <w:rFonts w:ascii="Times New Roman" w:hAnsi="Times New Roman"/>
                      <w:color w:val="auto"/>
                      <w:sz w:val="21"/>
                      <w:szCs w:val="21"/>
                      <w:lang w:eastAsia="zh-CN"/>
                    </w:rPr>
                  </w:pPr>
                </w:p>
              </w:tc>
              <w:tc>
                <w:tcPr>
                  <w:tcW w:w="718" w:type="pct"/>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生态</w:t>
                  </w:r>
                </w:p>
              </w:tc>
              <w:tc>
                <w:tcPr>
                  <w:tcW w:w="3840" w:type="pct"/>
                  <w:gridSpan w:val="2"/>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限制施工作业范围，不超出项目占地范围，减少施工开挖面积和临时性占地，施工结束后恢复临时占地原有地貌；植被恢复和经济补偿绿化等措施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40" w:type="pct"/>
                  <w:vMerge w:val="continue"/>
                  <w:noWrap w:val="0"/>
                  <w:vAlign w:val="center"/>
                </w:tcPr>
                <w:p>
                  <w:pPr>
                    <w:tabs>
                      <w:tab w:val="left" w:pos="3255"/>
                    </w:tabs>
                    <w:adjustRightInd w:val="0"/>
                    <w:spacing w:line="240" w:lineRule="atLeast"/>
                    <w:jc w:val="center"/>
                    <w:rPr>
                      <w:rFonts w:ascii="Times New Roman" w:hAnsi="Times New Roman"/>
                      <w:color w:val="auto"/>
                      <w:sz w:val="21"/>
                      <w:szCs w:val="21"/>
                      <w:lang w:eastAsia="zh-CN"/>
                    </w:rPr>
                  </w:pPr>
                </w:p>
              </w:tc>
              <w:tc>
                <w:tcPr>
                  <w:tcW w:w="718" w:type="pct"/>
                  <w:noWrap w:val="0"/>
                  <w:vAlign w:val="center"/>
                </w:tcPr>
                <w:p>
                  <w:pPr>
                    <w:keepNext w:val="0"/>
                    <w:keepLines w:val="0"/>
                    <w:widowControl/>
                    <w:suppressLineNumbers w:val="0"/>
                    <w:jc w:val="both"/>
                    <w:rPr>
                      <w:rFonts w:hint="default"/>
                      <w:color w:val="auto"/>
                      <w:lang w:val="en-US" w:eastAsia="zh-CN"/>
                    </w:rPr>
                  </w:pPr>
                  <w:r>
                    <w:rPr>
                      <w:rFonts w:hint="eastAsia"/>
                      <w:color w:val="auto"/>
                      <w:lang w:val="en-US" w:eastAsia="zh-CN"/>
                    </w:rPr>
                    <w:t>电磁环境</w:t>
                  </w:r>
                </w:p>
              </w:tc>
              <w:tc>
                <w:tcPr>
                  <w:tcW w:w="3840" w:type="pct"/>
                  <w:gridSpan w:val="2"/>
                  <w:noWrap w:val="0"/>
                  <w:vAlign w:val="center"/>
                </w:tcPr>
                <w:p>
                  <w:pPr>
                    <w:keepNext w:val="0"/>
                    <w:keepLines w:val="0"/>
                    <w:widowControl/>
                    <w:suppressLineNumbers w:val="0"/>
                    <w:jc w:val="both"/>
                    <w:rPr>
                      <w:rFonts w:hint="eastAsia"/>
                      <w:color w:val="auto"/>
                      <w:lang w:val="en-US" w:eastAsia="zh-CN"/>
                    </w:rPr>
                  </w:pPr>
                  <w:r>
                    <w:rPr>
                      <w:rFonts w:hint="eastAsia"/>
                      <w:color w:val="auto"/>
                      <w:lang w:val="en-US" w:eastAsia="zh-CN"/>
                    </w:rPr>
                    <w:t>合理布局站内电气设备及配电装置；对员工进行电磁环境影响基础知识培训，在巡检带电维修过程中，尽可能减少人员暴露在电磁场中的时间；设立警示标志，禁止无关人员进入变电站或靠近带电架构。</w:t>
                  </w:r>
                </w:p>
              </w:tc>
            </w:tr>
          </w:tbl>
          <w:p>
            <w:pPr>
              <w:pStyle w:val="4"/>
              <w:bidi w:val="0"/>
              <w:rPr>
                <w:rFonts w:hint="default"/>
                <w:color w:val="auto"/>
                <w:lang w:val="en-US" w:eastAsia="zh-CN"/>
              </w:rPr>
            </w:pPr>
            <w:r>
              <w:rPr>
                <w:rFonts w:hint="eastAsia"/>
                <w:color w:val="auto"/>
                <w:lang w:val="en-US" w:eastAsia="zh-CN"/>
              </w:rPr>
              <w:t>3、产品方案</w:t>
            </w:r>
          </w:p>
          <w:p>
            <w:pPr>
              <w:pStyle w:val="23"/>
              <w:bidi w:val="0"/>
              <w:rPr>
                <w:rFonts w:hint="eastAsia"/>
                <w:color w:val="auto"/>
              </w:rPr>
            </w:pPr>
            <w:r>
              <w:rPr>
                <w:color w:val="auto"/>
              </w:rPr>
              <w:t>表2</w:t>
            </w:r>
            <w:r>
              <w:rPr>
                <w:rFonts w:hint="eastAsia"/>
                <w:color w:val="auto"/>
              </w:rPr>
              <w:t xml:space="preserve">-2 </w:t>
            </w:r>
            <w:r>
              <w:rPr>
                <w:color w:val="auto"/>
              </w:rPr>
              <w:t xml:space="preserve">  产品方案一览表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2093"/>
              <w:gridCol w:w="2093"/>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pct"/>
                  <w:noWrap w:val="0"/>
                  <w:vAlign w:val="center"/>
                </w:tcPr>
                <w:p>
                  <w:pPr>
                    <w:pStyle w:val="21"/>
                    <w:bidi w:val="0"/>
                    <w:rPr>
                      <w:rFonts w:hint="eastAsia"/>
                      <w:color w:val="auto"/>
                    </w:rPr>
                  </w:pPr>
                  <w:r>
                    <w:rPr>
                      <w:rFonts w:hint="eastAsia"/>
                      <w:color w:val="auto"/>
                    </w:rPr>
                    <w:t>产品名称</w:t>
                  </w:r>
                </w:p>
              </w:tc>
              <w:tc>
                <w:tcPr>
                  <w:tcW w:w="1250" w:type="pct"/>
                  <w:noWrap w:val="0"/>
                  <w:vAlign w:val="center"/>
                </w:tcPr>
                <w:p>
                  <w:pPr>
                    <w:pStyle w:val="21"/>
                    <w:bidi w:val="0"/>
                    <w:rPr>
                      <w:rFonts w:hint="eastAsia"/>
                      <w:color w:val="auto"/>
                    </w:rPr>
                  </w:pPr>
                  <w:r>
                    <w:rPr>
                      <w:rFonts w:hint="eastAsia"/>
                      <w:color w:val="auto"/>
                    </w:rPr>
                    <w:t>年均发电量</w:t>
                  </w:r>
                </w:p>
              </w:tc>
              <w:tc>
                <w:tcPr>
                  <w:tcW w:w="1250" w:type="pct"/>
                  <w:noWrap w:val="0"/>
                  <w:vAlign w:val="center"/>
                </w:tcPr>
                <w:p>
                  <w:pPr>
                    <w:pStyle w:val="21"/>
                    <w:bidi w:val="0"/>
                    <w:rPr>
                      <w:rFonts w:hint="eastAsia"/>
                      <w:color w:val="auto"/>
                    </w:rPr>
                  </w:pPr>
                  <w:r>
                    <w:rPr>
                      <w:rFonts w:hint="eastAsia"/>
                      <w:color w:val="auto"/>
                    </w:rPr>
                    <w:t>单位</w:t>
                  </w:r>
                </w:p>
              </w:tc>
              <w:tc>
                <w:tcPr>
                  <w:tcW w:w="1250" w:type="pct"/>
                  <w:noWrap w:val="0"/>
                  <w:vAlign w:val="center"/>
                </w:tcPr>
                <w:p>
                  <w:pPr>
                    <w:pStyle w:val="21"/>
                    <w:bidi w:val="0"/>
                    <w:rPr>
                      <w:rFonts w:hint="eastAsia"/>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pct"/>
                  <w:noWrap w:val="0"/>
                  <w:vAlign w:val="center"/>
                </w:tcPr>
                <w:p>
                  <w:pPr>
                    <w:pStyle w:val="21"/>
                    <w:bidi w:val="0"/>
                    <w:rPr>
                      <w:color w:val="auto"/>
                    </w:rPr>
                  </w:pPr>
                  <w:r>
                    <w:rPr>
                      <w:rFonts w:hint="eastAsia"/>
                      <w:color w:val="auto"/>
                    </w:rPr>
                    <w:t>电</w:t>
                  </w:r>
                </w:p>
              </w:tc>
              <w:tc>
                <w:tcPr>
                  <w:tcW w:w="1250" w:type="pct"/>
                  <w:noWrap w:val="0"/>
                  <w:vAlign w:val="center"/>
                </w:tcPr>
                <w:p>
                  <w:pPr>
                    <w:pStyle w:val="21"/>
                    <w:bidi w:val="0"/>
                    <w:rPr>
                      <w:rFonts w:hint="default"/>
                      <w:color w:val="auto"/>
                      <w:lang w:val="en-US" w:eastAsia="zh-CN"/>
                    </w:rPr>
                  </w:pPr>
                  <w:r>
                    <w:rPr>
                      <w:rFonts w:hint="default"/>
                      <w:color w:val="auto"/>
                      <w:lang w:val="en-US" w:eastAsia="zh-CN"/>
                    </w:rPr>
                    <w:t>28148.59</w:t>
                  </w:r>
                </w:p>
              </w:tc>
              <w:tc>
                <w:tcPr>
                  <w:tcW w:w="1250" w:type="pct"/>
                  <w:noWrap w:val="0"/>
                  <w:vAlign w:val="center"/>
                </w:tcPr>
                <w:p>
                  <w:pPr>
                    <w:pStyle w:val="21"/>
                    <w:bidi w:val="0"/>
                    <w:rPr>
                      <w:rFonts w:hint="eastAsia"/>
                      <w:color w:val="auto"/>
                    </w:rPr>
                  </w:pPr>
                  <w:r>
                    <w:rPr>
                      <w:rFonts w:hint="eastAsia"/>
                      <w:color w:val="auto"/>
                      <w:lang w:val="en-US" w:eastAsia="zh-CN"/>
                    </w:rPr>
                    <w:t>万k</w:t>
                  </w:r>
                  <w:r>
                    <w:rPr>
                      <w:rFonts w:hint="eastAsia"/>
                      <w:color w:val="auto"/>
                    </w:rPr>
                    <w:t>Wh</w:t>
                  </w:r>
                </w:p>
              </w:tc>
              <w:tc>
                <w:tcPr>
                  <w:tcW w:w="1250" w:type="pct"/>
                  <w:noWrap w:val="0"/>
                  <w:vAlign w:val="center"/>
                </w:tcPr>
                <w:p>
                  <w:pPr>
                    <w:pStyle w:val="21"/>
                    <w:bidi w:val="0"/>
                    <w:rPr>
                      <w:rFonts w:hint="eastAsia"/>
                      <w:color w:val="auto"/>
                    </w:rPr>
                  </w:pPr>
                  <w:r>
                    <w:rPr>
                      <w:rFonts w:hint="eastAsia"/>
                      <w:color w:val="auto"/>
                      <w:lang w:val="en-US" w:eastAsia="zh-CN"/>
                    </w:rPr>
                    <w:t>不</w:t>
                  </w:r>
                  <w:r>
                    <w:rPr>
                      <w:rFonts w:hint="eastAsia"/>
                      <w:color w:val="auto"/>
                    </w:rPr>
                    <w:t>上网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pct"/>
                  <w:noWrap w:val="0"/>
                  <w:vAlign w:val="center"/>
                </w:tcPr>
                <w:p>
                  <w:pPr>
                    <w:pStyle w:val="21"/>
                    <w:bidi w:val="0"/>
                    <w:rPr>
                      <w:rFonts w:hint="eastAsia" w:eastAsia="宋体"/>
                      <w:color w:val="auto"/>
                      <w:lang w:val="en-US" w:eastAsia="zh-CN"/>
                    </w:rPr>
                  </w:pPr>
                  <w:r>
                    <w:rPr>
                      <w:rFonts w:hint="eastAsia"/>
                      <w:color w:val="auto"/>
                      <w:lang w:val="en-US" w:eastAsia="zh-CN"/>
                    </w:rPr>
                    <w:t>混凝土</w:t>
                  </w:r>
                </w:p>
              </w:tc>
              <w:tc>
                <w:tcPr>
                  <w:tcW w:w="2500" w:type="pct"/>
                  <w:gridSpan w:val="2"/>
                  <w:noWrap w:val="0"/>
                  <w:vAlign w:val="center"/>
                </w:tcPr>
                <w:p>
                  <w:pPr>
                    <w:pStyle w:val="21"/>
                    <w:bidi w:val="0"/>
                    <w:rPr>
                      <w:rFonts w:hint="default"/>
                      <w:color w:val="auto"/>
                      <w:lang w:val="en-US" w:eastAsia="zh-CN"/>
                    </w:rPr>
                  </w:pPr>
                  <w:r>
                    <w:rPr>
                      <w:rFonts w:hint="eastAsia"/>
                      <w:color w:val="auto"/>
                      <w:lang w:val="en-US" w:eastAsia="zh-CN"/>
                    </w:rPr>
                    <w:t>/</w:t>
                  </w:r>
                </w:p>
              </w:tc>
              <w:tc>
                <w:tcPr>
                  <w:tcW w:w="1250" w:type="pct"/>
                  <w:noWrap w:val="0"/>
                  <w:vAlign w:val="center"/>
                </w:tcPr>
                <w:p>
                  <w:pPr>
                    <w:pStyle w:val="21"/>
                    <w:bidi w:val="0"/>
                    <w:rPr>
                      <w:rFonts w:hint="default"/>
                      <w:color w:val="auto"/>
                      <w:lang w:val="en-US" w:eastAsia="zh-CN"/>
                    </w:rPr>
                  </w:pPr>
                  <w:r>
                    <w:rPr>
                      <w:rFonts w:hint="eastAsia"/>
                      <w:color w:val="auto"/>
                      <w:lang w:val="en-US" w:eastAsia="zh-CN"/>
                    </w:rPr>
                    <w:t>外购</w:t>
                  </w:r>
                </w:p>
              </w:tc>
            </w:tr>
          </w:tbl>
          <w:p>
            <w:pPr>
              <w:pStyle w:val="4"/>
              <w:bidi w:val="0"/>
              <w:rPr>
                <w:color w:val="auto"/>
              </w:rPr>
            </w:pPr>
            <w:r>
              <w:rPr>
                <w:rFonts w:hint="eastAsia"/>
                <w:color w:val="auto"/>
                <w:lang w:val="en-US" w:eastAsia="zh-CN"/>
              </w:rPr>
              <w:t>4</w:t>
            </w:r>
            <w:r>
              <w:rPr>
                <w:rFonts w:hint="eastAsia"/>
                <w:color w:val="auto"/>
              </w:rPr>
              <w:t>、</w:t>
            </w:r>
            <w:r>
              <w:rPr>
                <w:color w:val="auto"/>
              </w:rPr>
              <w:t>主要生产设备</w:t>
            </w:r>
          </w:p>
          <w:p>
            <w:pPr>
              <w:spacing w:line="360" w:lineRule="auto"/>
              <w:ind w:firstLine="480" w:firstLineChars="200"/>
              <w:rPr>
                <w:color w:val="auto"/>
                <w:sz w:val="24"/>
              </w:rPr>
            </w:pPr>
            <w:r>
              <w:rPr>
                <w:color w:val="auto"/>
                <w:sz w:val="24"/>
              </w:rPr>
              <w:t>本项目主要设备详见下表：</w:t>
            </w:r>
          </w:p>
          <w:p>
            <w:pPr>
              <w:pStyle w:val="23"/>
              <w:bidi w:val="0"/>
              <w:rPr>
                <w:color w:val="auto"/>
              </w:rPr>
            </w:pPr>
            <w:r>
              <w:rPr>
                <w:color w:val="auto"/>
              </w:rPr>
              <w:t>表</w:t>
            </w:r>
            <w:r>
              <w:rPr>
                <w:rFonts w:hint="eastAsia"/>
                <w:color w:val="auto"/>
              </w:rPr>
              <w:t>2-3</w:t>
            </w:r>
            <w:r>
              <w:rPr>
                <w:color w:val="auto"/>
              </w:rPr>
              <w:t xml:space="preserve">  建设项目主要设备表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133"/>
              <w:gridCol w:w="636"/>
              <w:gridCol w:w="1650"/>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blHeader/>
                <w:jc w:val="center"/>
              </w:trPr>
              <w:tc>
                <w:tcPr>
                  <w:tcW w:w="253" w:type="pct"/>
                  <w:noWrap w:val="0"/>
                  <w:vAlign w:val="center"/>
                </w:tcPr>
                <w:p>
                  <w:pPr>
                    <w:pStyle w:val="21"/>
                    <w:bidi w:val="0"/>
                    <w:rPr>
                      <w:color w:val="auto"/>
                    </w:rPr>
                  </w:pPr>
                  <w:r>
                    <w:rPr>
                      <w:color w:val="auto"/>
                    </w:rPr>
                    <w:t>序号</w:t>
                  </w:r>
                </w:p>
              </w:tc>
              <w:tc>
                <w:tcPr>
                  <w:tcW w:w="1421" w:type="pct"/>
                  <w:noWrap w:val="0"/>
                  <w:vAlign w:val="center"/>
                </w:tcPr>
                <w:p>
                  <w:pPr>
                    <w:pStyle w:val="21"/>
                    <w:bidi w:val="0"/>
                    <w:rPr>
                      <w:color w:val="auto"/>
                    </w:rPr>
                  </w:pPr>
                  <w:r>
                    <w:rPr>
                      <w:color w:val="auto"/>
                    </w:rPr>
                    <w:t>名称</w:t>
                  </w:r>
                </w:p>
              </w:tc>
              <w:tc>
                <w:tcPr>
                  <w:tcW w:w="526" w:type="pct"/>
                  <w:noWrap w:val="0"/>
                  <w:vAlign w:val="center"/>
                </w:tcPr>
                <w:p>
                  <w:pPr>
                    <w:pStyle w:val="21"/>
                    <w:bidi w:val="0"/>
                    <w:rPr>
                      <w:color w:val="auto"/>
                    </w:rPr>
                  </w:pPr>
                  <w:r>
                    <w:rPr>
                      <w:rFonts w:hint="eastAsia"/>
                      <w:color w:val="auto"/>
                    </w:rPr>
                    <w:t>单位</w:t>
                  </w:r>
                </w:p>
              </w:tc>
              <w:tc>
                <w:tcPr>
                  <w:tcW w:w="1132" w:type="pct"/>
                  <w:noWrap w:val="0"/>
                  <w:vAlign w:val="center"/>
                </w:tcPr>
                <w:p>
                  <w:pPr>
                    <w:pStyle w:val="21"/>
                    <w:bidi w:val="0"/>
                    <w:rPr>
                      <w:rFonts w:hint="eastAsia"/>
                      <w:color w:val="auto"/>
                    </w:rPr>
                  </w:pPr>
                  <w:r>
                    <w:rPr>
                      <w:rFonts w:hint="eastAsia"/>
                      <w:color w:val="auto"/>
                    </w:rPr>
                    <w:t>数量</w:t>
                  </w:r>
                </w:p>
              </w:tc>
              <w:tc>
                <w:tcPr>
                  <w:tcW w:w="1666" w:type="pct"/>
                  <w:noWrap w:val="0"/>
                  <w:vAlign w:val="center"/>
                </w:tcPr>
                <w:p>
                  <w:pPr>
                    <w:pStyle w:val="21"/>
                    <w:bidi w:val="0"/>
                    <w:rPr>
                      <w:rFonts w:hint="eastAsia"/>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blHeader/>
                <w:jc w:val="center"/>
              </w:trPr>
              <w:tc>
                <w:tcPr>
                  <w:tcW w:w="5000" w:type="pct"/>
                  <w:gridSpan w:val="5"/>
                  <w:noWrap w:val="0"/>
                  <w:vAlign w:val="center"/>
                </w:tcPr>
                <w:p>
                  <w:pPr>
                    <w:pStyle w:val="21"/>
                    <w:bidi w:val="0"/>
                    <w:rPr>
                      <w:color w:val="auto"/>
                    </w:rPr>
                  </w:pPr>
                  <w:r>
                    <w:rPr>
                      <w:rFonts w:hint="eastAsia"/>
                      <w:color w:val="auto"/>
                    </w:rPr>
                    <w:t>1、光伏组件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blHeader/>
                <w:jc w:val="center"/>
              </w:trPr>
              <w:tc>
                <w:tcPr>
                  <w:tcW w:w="253" w:type="pct"/>
                  <w:noWrap w:val="0"/>
                  <w:vAlign w:val="center"/>
                </w:tcPr>
                <w:p>
                  <w:pPr>
                    <w:pStyle w:val="21"/>
                    <w:bidi w:val="0"/>
                    <w:rPr>
                      <w:color w:val="auto"/>
                    </w:rPr>
                  </w:pPr>
                  <w:r>
                    <w:rPr>
                      <w:color w:val="auto"/>
                    </w:rPr>
                    <w:t>1</w:t>
                  </w:r>
                </w:p>
              </w:tc>
              <w:tc>
                <w:tcPr>
                  <w:tcW w:w="1421" w:type="pct"/>
                  <w:noWrap w:val="0"/>
                  <w:vAlign w:val="center"/>
                </w:tcPr>
                <w:p>
                  <w:pPr>
                    <w:pStyle w:val="21"/>
                    <w:bidi w:val="0"/>
                    <w:rPr>
                      <w:rFonts w:hint="eastAsia"/>
                      <w:color w:val="auto"/>
                    </w:rPr>
                  </w:pPr>
                  <w:r>
                    <w:rPr>
                      <w:color w:val="auto"/>
                    </w:rPr>
                    <w:t>光伏组件</w:t>
                  </w:r>
                  <w:r>
                    <w:rPr>
                      <w:rFonts w:hint="eastAsia"/>
                      <w:color w:val="auto"/>
                    </w:rPr>
                    <w:t>类型</w:t>
                  </w:r>
                </w:p>
              </w:tc>
              <w:tc>
                <w:tcPr>
                  <w:tcW w:w="526" w:type="pct"/>
                  <w:noWrap w:val="0"/>
                  <w:vAlign w:val="center"/>
                </w:tcPr>
                <w:p>
                  <w:pPr>
                    <w:pStyle w:val="21"/>
                    <w:bidi w:val="0"/>
                    <w:rPr>
                      <w:color w:val="auto"/>
                    </w:rPr>
                  </w:pPr>
                </w:p>
              </w:tc>
              <w:tc>
                <w:tcPr>
                  <w:tcW w:w="1132" w:type="pct"/>
                  <w:noWrap w:val="0"/>
                  <w:vAlign w:val="center"/>
                </w:tcPr>
                <w:p>
                  <w:pPr>
                    <w:pStyle w:val="21"/>
                    <w:bidi w:val="0"/>
                    <w:rPr>
                      <w:color w:val="auto"/>
                    </w:rPr>
                  </w:pPr>
                  <w:r>
                    <w:rPr>
                      <w:rFonts w:hint="eastAsia"/>
                      <w:color w:val="auto"/>
                    </w:rPr>
                    <w:t>单晶</w:t>
                  </w:r>
                </w:p>
              </w:tc>
              <w:tc>
                <w:tcPr>
                  <w:tcW w:w="1666" w:type="pct"/>
                  <w:noWrap w:val="0"/>
                  <w:vAlign w:val="center"/>
                </w:tcPr>
                <w:p>
                  <w:pPr>
                    <w:pStyle w:val="21"/>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253" w:type="pct"/>
                  <w:noWrap w:val="0"/>
                  <w:tcMar>
                    <w:top w:w="20" w:type="dxa"/>
                    <w:left w:w="20" w:type="dxa"/>
                    <w:bottom w:w="0" w:type="dxa"/>
                    <w:right w:w="20" w:type="dxa"/>
                  </w:tcMar>
                  <w:vAlign w:val="center"/>
                </w:tcPr>
                <w:p>
                  <w:pPr>
                    <w:pStyle w:val="21"/>
                    <w:bidi w:val="0"/>
                    <w:rPr>
                      <w:color w:val="auto"/>
                    </w:rPr>
                  </w:pPr>
                  <w:r>
                    <w:rPr>
                      <w:color w:val="auto"/>
                    </w:rPr>
                    <w:t>2</w:t>
                  </w:r>
                </w:p>
              </w:tc>
              <w:tc>
                <w:tcPr>
                  <w:tcW w:w="1421" w:type="pct"/>
                  <w:noWrap w:val="0"/>
                  <w:tcMar>
                    <w:top w:w="20" w:type="dxa"/>
                    <w:left w:w="20" w:type="dxa"/>
                    <w:bottom w:w="0" w:type="dxa"/>
                    <w:right w:w="20" w:type="dxa"/>
                  </w:tcMar>
                  <w:vAlign w:val="center"/>
                </w:tcPr>
                <w:p>
                  <w:pPr>
                    <w:pStyle w:val="21"/>
                    <w:bidi w:val="0"/>
                    <w:rPr>
                      <w:rFonts w:hint="eastAsia"/>
                      <w:color w:val="auto"/>
                    </w:rPr>
                  </w:pPr>
                  <w:r>
                    <w:rPr>
                      <w:rFonts w:hint="eastAsia"/>
                      <w:color w:val="auto"/>
                    </w:rPr>
                    <w:t>峰值功率</w:t>
                  </w:r>
                </w:p>
              </w:tc>
              <w:tc>
                <w:tcPr>
                  <w:tcW w:w="526" w:type="pct"/>
                  <w:noWrap w:val="0"/>
                  <w:tcMar>
                    <w:top w:w="20" w:type="dxa"/>
                    <w:left w:w="20" w:type="dxa"/>
                    <w:bottom w:w="0" w:type="dxa"/>
                    <w:right w:w="20" w:type="dxa"/>
                  </w:tcMar>
                  <w:vAlign w:val="center"/>
                </w:tcPr>
                <w:p>
                  <w:pPr>
                    <w:pStyle w:val="21"/>
                    <w:bidi w:val="0"/>
                    <w:rPr>
                      <w:rFonts w:hint="eastAsia"/>
                      <w:color w:val="auto"/>
                    </w:rPr>
                  </w:pPr>
                  <w:r>
                    <w:rPr>
                      <w:rFonts w:hint="eastAsia"/>
                      <w:color w:val="auto"/>
                    </w:rPr>
                    <w:t>Wp</w:t>
                  </w:r>
                </w:p>
              </w:tc>
              <w:tc>
                <w:tcPr>
                  <w:tcW w:w="1132"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580</w:t>
                  </w:r>
                </w:p>
              </w:tc>
              <w:tc>
                <w:tcPr>
                  <w:tcW w:w="1666" w:type="pct"/>
                  <w:noWrap w:val="0"/>
                  <w:vAlign w:val="center"/>
                </w:tcPr>
                <w:p>
                  <w:pPr>
                    <w:pStyle w:val="21"/>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3" w:type="pct"/>
                  <w:noWrap w:val="0"/>
                  <w:tcMar>
                    <w:top w:w="20" w:type="dxa"/>
                    <w:left w:w="20" w:type="dxa"/>
                    <w:bottom w:w="0" w:type="dxa"/>
                    <w:right w:w="20" w:type="dxa"/>
                  </w:tcMar>
                  <w:vAlign w:val="center"/>
                </w:tcPr>
                <w:p>
                  <w:pPr>
                    <w:pStyle w:val="21"/>
                    <w:bidi w:val="0"/>
                    <w:rPr>
                      <w:color w:val="auto"/>
                    </w:rPr>
                  </w:pPr>
                  <w:r>
                    <w:rPr>
                      <w:color w:val="auto"/>
                    </w:rPr>
                    <w:t>3</w:t>
                  </w:r>
                </w:p>
              </w:tc>
              <w:tc>
                <w:tcPr>
                  <w:tcW w:w="1421" w:type="pct"/>
                  <w:noWrap w:val="0"/>
                  <w:tcMar>
                    <w:top w:w="20" w:type="dxa"/>
                    <w:left w:w="20" w:type="dxa"/>
                    <w:bottom w:w="0" w:type="dxa"/>
                    <w:right w:w="20" w:type="dxa"/>
                  </w:tcMar>
                  <w:vAlign w:val="center"/>
                </w:tcPr>
                <w:p>
                  <w:pPr>
                    <w:pStyle w:val="21"/>
                    <w:bidi w:val="0"/>
                    <w:rPr>
                      <w:color w:val="auto"/>
                    </w:rPr>
                  </w:pPr>
                  <w:r>
                    <w:rPr>
                      <w:rFonts w:hint="eastAsia"/>
                      <w:color w:val="auto"/>
                    </w:rPr>
                    <w:t>开路电压Voc</w:t>
                  </w:r>
                </w:p>
              </w:tc>
              <w:tc>
                <w:tcPr>
                  <w:tcW w:w="526" w:type="pct"/>
                  <w:noWrap w:val="0"/>
                  <w:tcMar>
                    <w:top w:w="20" w:type="dxa"/>
                    <w:left w:w="20" w:type="dxa"/>
                    <w:bottom w:w="0" w:type="dxa"/>
                    <w:right w:w="20" w:type="dxa"/>
                  </w:tcMar>
                  <w:vAlign w:val="center"/>
                </w:tcPr>
                <w:p>
                  <w:pPr>
                    <w:pStyle w:val="21"/>
                    <w:bidi w:val="0"/>
                    <w:rPr>
                      <w:rFonts w:hint="eastAsia"/>
                      <w:color w:val="auto"/>
                    </w:rPr>
                  </w:pPr>
                  <w:r>
                    <w:rPr>
                      <w:rFonts w:hint="eastAsia"/>
                      <w:color w:val="auto"/>
                    </w:rPr>
                    <w:t>V</w:t>
                  </w:r>
                </w:p>
              </w:tc>
              <w:tc>
                <w:tcPr>
                  <w:tcW w:w="1132"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51.41</w:t>
                  </w:r>
                </w:p>
              </w:tc>
              <w:tc>
                <w:tcPr>
                  <w:tcW w:w="1666" w:type="pct"/>
                  <w:noWrap w:val="0"/>
                  <w:vAlign w:val="center"/>
                </w:tcPr>
                <w:p>
                  <w:pPr>
                    <w:pStyle w:val="21"/>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3" w:type="pct"/>
                  <w:noWrap w:val="0"/>
                  <w:tcMar>
                    <w:top w:w="20" w:type="dxa"/>
                    <w:left w:w="20" w:type="dxa"/>
                    <w:bottom w:w="0" w:type="dxa"/>
                    <w:right w:w="20" w:type="dxa"/>
                  </w:tcMar>
                  <w:vAlign w:val="center"/>
                </w:tcPr>
                <w:p>
                  <w:pPr>
                    <w:pStyle w:val="21"/>
                    <w:bidi w:val="0"/>
                    <w:rPr>
                      <w:color w:val="auto"/>
                    </w:rPr>
                  </w:pPr>
                  <w:r>
                    <w:rPr>
                      <w:color w:val="auto"/>
                    </w:rPr>
                    <w:t>4</w:t>
                  </w:r>
                </w:p>
              </w:tc>
              <w:tc>
                <w:tcPr>
                  <w:tcW w:w="1421" w:type="pct"/>
                  <w:noWrap w:val="0"/>
                  <w:tcMar>
                    <w:top w:w="20" w:type="dxa"/>
                    <w:left w:w="20" w:type="dxa"/>
                    <w:bottom w:w="0" w:type="dxa"/>
                    <w:right w:w="20" w:type="dxa"/>
                  </w:tcMar>
                  <w:vAlign w:val="center"/>
                </w:tcPr>
                <w:p>
                  <w:pPr>
                    <w:pStyle w:val="21"/>
                    <w:bidi w:val="0"/>
                    <w:rPr>
                      <w:color w:val="auto"/>
                    </w:rPr>
                  </w:pPr>
                  <w:r>
                    <w:rPr>
                      <w:rFonts w:hint="eastAsia"/>
                      <w:color w:val="auto"/>
                    </w:rPr>
                    <w:t>短路电流Isc</w:t>
                  </w:r>
                </w:p>
              </w:tc>
              <w:tc>
                <w:tcPr>
                  <w:tcW w:w="526" w:type="pct"/>
                  <w:noWrap w:val="0"/>
                  <w:tcMar>
                    <w:top w:w="20" w:type="dxa"/>
                    <w:left w:w="20" w:type="dxa"/>
                    <w:bottom w:w="0" w:type="dxa"/>
                    <w:right w:w="20" w:type="dxa"/>
                  </w:tcMar>
                  <w:vAlign w:val="center"/>
                </w:tcPr>
                <w:p>
                  <w:pPr>
                    <w:pStyle w:val="21"/>
                    <w:bidi w:val="0"/>
                    <w:rPr>
                      <w:color w:val="auto"/>
                    </w:rPr>
                  </w:pPr>
                  <w:r>
                    <w:rPr>
                      <w:rFonts w:hint="eastAsia"/>
                      <w:color w:val="auto"/>
                    </w:rPr>
                    <w:t>A</w:t>
                  </w:r>
                </w:p>
              </w:tc>
              <w:tc>
                <w:tcPr>
                  <w:tcW w:w="1132"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14.22</w:t>
                  </w:r>
                </w:p>
              </w:tc>
              <w:tc>
                <w:tcPr>
                  <w:tcW w:w="1666" w:type="pct"/>
                  <w:noWrap w:val="0"/>
                  <w:vAlign w:val="center"/>
                </w:tcPr>
                <w:p>
                  <w:pPr>
                    <w:pStyle w:val="21"/>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3" w:type="pct"/>
                  <w:noWrap w:val="0"/>
                  <w:tcMar>
                    <w:top w:w="20" w:type="dxa"/>
                    <w:left w:w="20" w:type="dxa"/>
                    <w:bottom w:w="0" w:type="dxa"/>
                    <w:right w:w="20" w:type="dxa"/>
                  </w:tcMar>
                  <w:vAlign w:val="center"/>
                </w:tcPr>
                <w:p>
                  <w:pPr>
                    <w:pStyle w:val="21"/>
                    <w:bidi w:val="0"/>
                    <w:rPr>
                      <w:color w:val="auto"/>
                    </w:rPr>
                  </w:pPr>
                  <w:r>
                    <w:rPr>
                      <w:color w:val="auto"/>
                    </w:rPr>
                    <w:t>5</w:t>
                  </w:r>
                </w:p>
              </w:tc>
              <w:tc>
                <w:tcPr>
                  <w:tcW w:w="1421" w:type="pct"/>
                  <w:noWrap w:val="0"/>
                  <w:tcMar>
                    <w:top w:w="20" w:type="dxa"/>
                    <w:left w:w="20" w:type="dxa"/>
                    <w:bottom w:w="0" w:type="dxa"/>
                    <w:right w:w="20" w:type="dxa"/>
                  </w:tcMar>
                  <w:vAlign w:val="center"/>
                </w:tcPr>
                <w:p>
                  <w:pPr>
                    <w:pStyle w:val="21"/>
                    <w:bidi w:val="0"/>
                    <w:rPr>
                      <w:color w:val="auto"/>
                    </w:rPr>
                  </w:pPr>
                  <w:r>
                    <w:rPr>
                      <w:rFonts w:hint="eastAsia"/>
                      <w:color w:val="auto"/>
                      <w:lang w:val="en-US" w:eastAsia="zh-CN"/>
                    </w:rPr>
                    <w:t>峰值功率</w:t>
                  </w:r>
                  <w:r>
                    <w:rPr>
                      <w:rFonts w:hint="eastAsia"/>
                      <w:color w:val="auto"/>
                    </w:rPr>
                    <w:t>电压Vmpp</w:t>
                  </w:r>
                </w:p>
              </w:tc>
              <w:tc>
                <w:tcPr>
                  <w:tcW w:w="526" w:type="pct"/>
                  <w:noWrap w:val="0"/>
                  <w:tcMar>
                    <w:top w:w="20" w:type="dxa"/>
                    <w:left w:w="20" w:type="dxa"/>
                    <w:bottom w:w="0" w:type="dxa"/>
                    <w:right w:w="20" w:type="dxa"/>
                  </w:tcMar>
                  <w:vAlign w:val="center"/>
                </w:tcPr>
                <w:p>
                  <w:pPr>
                    <w:pStyle w:val="21"/>
                    <w:bidi w:val="0"/>
                    <w:rPr>
                      <w:rFonts w:hint="eastAsia"/>
                      <w:color w:val="auto"/>
                    </w:rPr>
                  </w:pPr>
                  <w:r>
                    <w:rPr>
                      <w:rFonts w:hint="eastAsia"/>
                      <w:color w:val="auto"/>
                    </w:rPr>
                    <w:t>V</w:t>
                  </w:r>
                </w:p>
              </w:tc>
              <w:tc>
                <w:tcPr>
                  <w:tcW w:w="1132"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43.22</w:t>
                  </w:r>
                </w:p>
              </w:tc>
              <w:tc>
                <w:tcPr>
                  <w:tcW w:w="1666" w:type="pct"/>
                  <w:noWrap w:val="0"/>
                  <w:vAlign w:val="center"/>
                </w:tcPr>
                <w:p>
                  <w:pPr>
                    <w:pStyle w:val="21"/>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3" w:type="pct"/>
                  <w:noWrap w:val="0"/>
                  <w:tcMar>
                    <w:top w:w="20" w:type="dxa"/>
                    <w:left w:w="20" w:type="dxa"/>
                    <w:bottom w:w="0" w:type="dxa"/>
                    <w:right w:w="20" w:type="dxa"/>
                  </w:tcMar>
                  <w:vAlign w:val="center"/>
                </w:tcPr>
                <w:p>
                  <w:pPr>
                    <w:pStyle w:val="21"/>
                    <w:bidi w:val="0"/>
                    <w:rPr>
                      <w:color w:val="auto"/>
                    </w:rPr>
                  </w:pPr>
                  <w:r>
                    <w:rPr>
                      <w:color w:val="auto"/>
                    </w:rPr>
                    <w:t>6</w:t>
                  </w:r>
                </w:p>
              </w:tc>
              <w:tc>
                <w:tcPr>
                  <w:tcW w:w="1421" w:type="pct"/>
                  <w:noWrap w:val="0"/>
                  <w:tcMar>
                    <w:top w:w="20" w:type="dxa"/>
                    <w:left w:w="20" w:type="dxa"/>
                    <w:bottom w:w="0" w:type="dxa"/>
                    <w:right w:w="20" w:type="dxa"/>
                  </w:tcMar>
                  <w:vAlign w:val="center"/>
                </w:tcPr>
                <w:p>
                  <w:pPr>
                    <w:pStyle w:val="21"/>
                    <w:bidi w:val="0"/>
                    <w:rPr>
                      <w:color w:val="auto"/>
                    </w:rPr>
                  </w:pPr>
                  <w:r>
                    <w:rPr>
                      <w:rFonts w:hint="eastAsia"/>
                      <w:color w:val="auto"/>
                      <w:lang w:val="en-US" w:eastAsia="zh-CN"/>
                    </w:rPr>
                    <w:t>峰值功率</w:t>
                  </w:r>
                  <w:r>
                    <w:rPr>
                      <w:rFonts w:hint="eastAsia"/>
                      <w:color w:val="auto"/>
                    </w:rPr>
                    <w:t>电流Impp</w:t>
                  </w:r>
                </w:p>
              </w:tc>
              <w:tc>
                <w:tcPr>
                  <w:tcW w:w="526" w:type="pct"/>
                  <w:noWrap w:val="0"/>
                  <w:tcMar>
                    <w:top w:w="20" w:type="dxa"/>
                    <w:left w:w="20" w:type="dxa"/>
                    <w:bottom w:w="0" w:type="dxa"/>
                    <w:right w:w="20" w:type="dxa"/>
                  </w:tcMar>
                  <w:vAlign w:val="center"/>
                </w:tcPr>
                <w:p>
                  <w:pPr>
                    <w:pStyle w:val="21"/>
                    <w:bidi w:val="0"/>
                    <w:rPr>
                      <w:color w:val="auto"/>
                    </w:rPr>
                  </w:pPr>
                  <w:r>
                    <w:rPr>
                      <w:rFonts w:hint="eastAsia"/>
                      <w:color w:val="auto"/>
                    </w:rPr>
                    <w:t>A</w:t>
                  </w:r>
                </w:p>
              </w:tc>
              <w:tc>
                <w:tcPr>
                  <w:tcW w:w="1132"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13.42</w:t>
                  </w:r>
                </w:p>
              </w:tc>
              <w:tc>
                <w:tcPr>
                  <w:tcW w:w="1666" w:type="pct"/>
                  <w:noWrap w:val="0"/>
                  <w:vAlign w:val="center"/>
                </w:tcPr>
                <w:p>
                  <w:pPr>
                    <w:pStyle w:val="21"/>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3" w:type="pct"/>
                  <w:noWrap w:val="0"/>
                  <w:tcMar>
                    <w:top w:w="20" w:type="dxa"/>
                    <w:left w:w="20" w:type="dxa"/>
                    <w:bottom w:w="0" w:type="dxa"/>
                    <w:right w:w="20" w:type="dxa"/>
                  </w:tcMar>
                  <w:vAlign w:val="center"/>
                </w:tcPr>
                <w:p>
                  <w:pPr>
                    <w:pStyle w:val="21"/>
                    <w:bidi w:val="0"/>
                    <w:rPr>
                      <w:color w:val="auto"/>
                    </w:rPr>
                  </w:pPr>
                  <w:r>
                    <w:rPr>
                      <w:color w:val="auto"/>
                    </w:rPr>
                    <w:t>7</w:t>
                  </w:r>
                </w:p>
              </w:tc>
              <w:tc>
                <w:tcPr>
                  <w:tcW w:w="1421" w:type="pct"/>
                  <w:noWrap w:val="0"/>
                  <w:tcMar>
                    <w:top w:w="20" w:type="dxa"/>
                    <w:left w:w="20" w:type="dxa"/>
                    <w:bottom w:w="0" w:type="dxa"/>
                    <w:right w:w="20" w:type="dxa"/>
                  </w:tcMar>
                  <w:vAlign w:val="center"/>
                </w:tcPr>
                <w:p>
                  <w:pPr>
                    <w:pStyle w:val="21"/>
                    <w:bidi w:val="0"/>
                    <w:rPr>
                      <w:rFonts w:hint="eastAsia"/>
                      <w:color w:val="auto"/>
                      <w:lang w:val="en-US" w:eastAsia="zh-CN"/>
                    </w:rPr>
                  </w:pPr>
                  <w:r>
                    <w:rPr>
                      <w:rFonts w:hint="eastAsia"/>
                      <w:color w:val="auto"/>
                    </w:rPr>
                    <w:t>外形尺寸</w:t>
                  </w:r>
                </w:p>
              </w:tc>
              <w:tc>
                <w:tcPr>
                  <w:tcW w:w="526" w:type="pct"/>
                  <w:noWrap w:val="0"/>
                  <w:tcMar>
                    <w:top w:w="20" w:type="dxa"/>
                    <w:left w:w="20" w:type="dxa"/>
                    <w:bottom w:w="0" w:type="dxa"/>
                    <w:right w:w="20" w:type="dxa"/>
                  </w:tcMar>
                  <w:vAlign w:val="center"/>
                </w:tcPr>
                <w:p>
                  <w:pPr>
                    <w:pStyle w:val="21"/>
                    <w:bidi w:val="0"/>
                    <w:rPr>
                      <w:rFonts w:hint="eastAsia"/>
                      <w:color w:val="auto"/>
                      <w:lang w:val="en-US" w:eastAsia="zh-CN"/>
                    </w:rPr>
                  </w:pPr>
                  <w:r>
                    <w:rPr>
                      <w:rFonts w:hint="eastAsia"/>
                      <w:color w:val="auto"/>
                    </w:rPr>
                    <w:t>mm</w:t>
                  </w:r>
                </w:p>
              </w:tc>
              <w:tc>
                <w:tcPr>
                  <w:tcW w:w="1132" w:type="pct"/>
                  <w:noWrap w:val="0"/>
                  <w:tcMar>
                    <w:top w:w="20" w:type="dxa"/>
                    <w:left w:w="20" w:type="dxa"/>
                    <w:bottom w:w="0" w:type="dxa"/>
                    <w:right w:w="20" w:type="dxa"/>
                  </w:tcMar>
                  <w:vAlign w:val="center"/>
                </w:tcPr>
                <w:p>
                  <w:pPr>
                    <w:pStyle w:val="21"/>
                    <w:bidi w:val="0"/>
                    <w:rPr>
                      <w:rFonts w:hint="default" w:eastAsia="宋体"/>
                      <w:color w:val="auto"/>
                      <w:lang w:val="en-US" w:eastAsia="zh-CN"/>
                    </w:rPr>
                  </w:pPr>
                  <w:r>
                    <w:rPr>
                      <w:rFonts w:hint="eastAsia"/>
                      <w:color w:val="auto"/>
                    </w:rPr>
                    <w:t>2278×1134</w:t>
                  </w:r>
                  <w:r>
                    <w:rPr>
                      <w:rFonts w:hint="eastAsia"/>
                      <w:color w:val="auto"/>
                      <w:lang w:val="en-US" w:eastAsia="zh-CN"/>
                    </w:rPr>
                    <w:t>×30</w:t>
                  </w:r>
                </w:p>
              </w:tc>
              <w:tc>
                <w:tcPr>
                  <w:tcW w:w="1666" w:type="pct"/>
                  <w:noWrap w:val="0"/>
                  <w:vAlign w:val="center"/>
                </w:tcPr>
                <w:p>
                  <w:pPr>
                    <w:pStyle w:val="21"/>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3" w:type="pct"/>
                  <w:noWrap w:val="0"/>
                  <w:tcMar>
                    <w:top w:w="20" w:type="dxa"/>
                    <w:left w:w="20" w:type="dxa"/>
                    <w:bottom w:w="0" w:type="dxa"/>
                    <w:right w:w="20" w:type="dxa"/>
                  </w:tcMar>
                  <w:vAlign w:val="center"/>
                </w:tcPr>
                <w:p>
                  <w:pPr>
                    <w:pStyle w:val="21"/>
                    <w:bidi w:val="0"/>
                    <w:rPr>
                      <w:rFonts w:hint="eastAsia" w:eastAsia="宋体"/>
                      <w:color w:val="auto"/>
                      <w:lang w:val="en-US" w:eastAsia="zh-CN"/>
                    </w:rPr>
                  </w:pPr>
                  <w:r>
                    <w:rPr>
                      <w:rFonts w:hint="eastAsia"/>
                      <w:color w:val="auto"/>
                      <w:lang w:val="en-US" w:eastAsia="zh-CN"/>
                    </w:rPr>
                    <w:t>8</w:t>
                  </w:r>
                </w:p>
              </w:tc>
              <w:tc>
                <w:tcPr>
                  <w:tcW w:w="1421" w:type="pct"/>
                  <w:noWrap w:val="0"/>
                  <w:tcMar>
                    <w:top w:w="20" w:type="dxa"/>
                    <w:left w:w="20" w:type="dxa"/>
                    <w:bottom w:w="0" w:type="dxa"/>
                    <w:right w:w="20" w:type="dxa"/>
                  </w:tcMar>
                  <w:vAlign w:val="center"/>
                </w:tcPr>
                <w:p>
                  <w:pPr>
                    <w:pStyle w:val="21"/>
                    <w:bidi w:val="0"/>
                    <w:rPr>
                      <w:rFonts w:hint="eastAsia"/>
                      <w:color w:val="auto"/>
                    </w:rPr>
                  </w:pPr>
                  <w:r>
                    <w:rPr>
                      <w:rFonts w:hint="eastAsia"/>
                      <w:color w:val="auto"/>
                    </w:rPr>
                    <w:t>逆变器</w:t>
                  </w:r>
                </w:p>
              </w:tc>
              <w:tc>
                <w:tcPr>
                  <w:tcW w:w="526" w:type="pct"/>
                  <w:noWrap w:val="0"/>
                  <w:tcMar>
                    <w:top w:w="20" w:type="dxa"/>
                    <w:left w:w="20" w:type="dxa"/>
                    <w:bottom w:w="0" w:type="dxa"/>
                    <w:right w:w="20" w:type="dxa"/>
                  </w:tcMar>
                  <w:vAlign w:val="center"/>
                </w:tcPr>
                <w:p>
                  <w:pPr>
                    <w:pStyle w:val="21"/>
                    <w:bidi w:val="0"/>
                    <w:rPr>
                      <w:rFonts w:hint="eastAsia" w:eastAsia="宋体"/>
                      <w:color w:val="auto"/>
                      <w:lang w:val="en-US" w:eastAsia="zh-CN"/>
                    </w:rPr>
                  </w:pPr>
                  <w:r>
                    <w:rPr>
                      <w:rFonts w:hint="eastAsia"/>
                      <w:color w:val="auto"/>
                      <w:lang w:val="en-US" w:eastAsia="zh-CN"/>
                    </w:rPr>
                    <w:t>台</w:t>
                  </w:r>
                </w:p>
              </w:tc>
              <w:tc>
                <w:tcPr>
                  <w:tcW w:w="1132" w:type="pct"/>
                  <w:noWrap w:val="0"/>
                  <w:tcMar>
                    <w:top w:w="20" w:type="dxa"/>
                    <w:left w:w="20" w:type="dxa"/>
                    <w:bottom w:w="0" w:type="dxa"/>
                    <w:right w:w="20" w:type="dxa"/>
                  </w:tcMar>
                  <w:vAlign w:val="center"/>
                </w:tcPr>
                <w:p>
                  <w:pPr>
                    <w:pStyle w:val="21"/>
                    <w:bidi w:val="0"/>
                    <w:rPr>
                      <w:rFonts w:hint="default" w:eastAsia="宋体"/>
                      <w:color w:val="auto"/>
                      <w:lang w:val="en-US" w:eastAsia="zh-CN"/>
                    </w:rPr>
                  </w:pPr>
                  <w:r>
                    <w:rPr>
                      <w:rFonts w:hint="eastAsia"/>
                      <w:color w:val="auto"/>
                      <w:lang w:val="en-US" w:eastAsia="zh-CN"/>
                    </w:rPr>
                    <w:t>469</w:t>
                  </w:r>
                </w:p>
              </w:tc>
              <w:tc>
                <w:tcPr>
                  <w:tcW w:w="1666" w:type="pct"/>
                  <w:noWrap w:val="0"/>
                  <w:vAlign w:val="center"/>
                </w:tcPr>
                <w:p>
                  <w:pPr>
                    <w:pStyle w:val="21"/>
                    <w:bidi w:val="0"/>
                    <w:rPr>
                      <w:rFonts w:hint="eastAsia"/>
                      <w:color w:val="auto"/>
                    </w:rPr>
                  </w:pPr>
                  <w:r>
                    <w:rPr>
                      <w:rFonts w:hint="eastAsia"/>
                      <w:color w:val="auto"/>
                    </w:rPr>
                    <w:t>300kW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000" w:type="pct"/>
                  <w:gridSpan w:val="5"/>
                  <w:noWrap w:val="0"/>
                  <w:tcMar>
                    <w:top w:w="20" w:type="dxa"/>
                    <w:left w:w="20" w:type="dxa"/>
                    <w:bottom w:w="0" w:type="dxa"/>
                    <w:right w:w="20" w:type="dxa"/>
                  </w:tcMar>
                  <w:vAlign w:val="center"/>
                </w:tcPr>
                <w:p>
                  <w:pPr>
                    <w:pStyle w:val="21"/>
                    <w:bidi w:val="0"/>
                    <w:rPr>
                      <w:rFonts w:hint="default" w:eastAsia="宋体"/>
                      <w:color w:val="auto"/>
                      <w:lang w:val="en-US" w:eastAsia="zh-CN"/>
                    </w:rPr>
                  </w:pPr>
                  <w:r>
                    <w:rPr>
                      <w:rFonts w:hint="eastAsia"/>
                      <w:color w:val="auto"/>
                    </w:rPr>
                    <w:t>2、</w:t>
                  </w:r>
                  <w:r>
                    <w:rPr>
                      <w:rFonts w:hint="eastAsia"/>
                      <w:color w:val="auto"/>
                      <w:lang w:val="en-US" w:eastAsia="zh-CN"/>
                    </w:rPr>
                    <w:t>储能部分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3" w:type="pct"/>
                  <w:noWrap w:val="0"/>
                  <w:tcMar>
                    <w:top w:w="20" w:type="dxa"/>
                    <w:left w:w="20" w:type="dxa"/>
                    <w:bottom w:w="0" w:type="dxa"/>
                    <w:right w:w="20" w:type="dxa"/>
                  </w:tcMar>
                  <w:vAlign w:val="center"/>
                </w:tcPr>
                <w:p>
                  <w:pPr>
                    <w:pStyle w:val="21"/>
                    <w:bidi w:val="0"/>
                    <w:rPr>
                      <w:color w:val="auto"/>
                    </w:rPr>
                  </w:pPr>
                  <w:r>
                    <w:rPr>
                      <w:color w:val="auto"/>
                    </w:rPr>
                    <w:t>1</w:t>
                  </w:r>
                </w:p>
              </w:tc>
              <w:tc>
                <w:tcPr>
                  <w:tcW w:w="1421" w:type="pct"/>
                  <w:noWrap w:val="0"/>
                  <w:tcMar>
                    <w:top w:w="20" w:type="dxa"/>
                    <w:left w:w="20" w:type="dxa"/>
                    <w:bottom w:w="0" w:type="dxa"/>
                    <w:right w:w="20" w:type="dxa"/>
                  </w:tcMar>
                  <w:vAlign w:val="center"/>
                </w:tcPr>
                <w:p>
                  <w:pPr>
                    <w:pStyle w:val="21"/>
                    <w:bidi w:val="0"/>
                    <w:rPr>
                      <w:color w:val="auto"/>
                    </w:rPr>
                  </w:pPr>
                  <w:r>
                    <w:rPr>
                      <w:rFonts w:hint="eastAsia"/>
                      <w:color w:val="auto"/>
                    </w:rPr>
                    <w:t>箱式储能系统5000k</w:t>
                  </w:r>
                  <w:r>
                    <w:rPr>
                      <w:rFonts w:hint="eastAsia"/>
                      <w:color w:val="auto"/>
                      <w:lang w:val="en-US" w:eastAsia="zh-CN"/>
                    </w:rPr>
                    <w:t>W</w:t>
                  </w:r>
                  <w:r>
                    <w:rPr>
                      <w:rFonts w:hint="eastAsia"/>
                      <w:color w:val="auto"/>
                    </w:rPr>
                    <w:t>h</w:t>
                  </w:r>
                </w:p>
              </w:tc>
              <w:tc>
                <w:tcPr>
                  <w:tcW w:w="526"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套</w:t>
                  </w:r>
                </w:p>
              </w:tc>
              <w:tc>
                <w:tcPr>
                  <w:tcW w:w="1132"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1</w:t>
                  </w:r>
                </w:p>
              </w:tc>
              <w:tc>
                <w:tcPr>
                  <w:tcW w:w="1666" w:type="pct"/>
                  <w:noWrap w:val="0"/>
                  <w:vAlign w:val="center"/>
                </w:tcPr>
                <w:p>
                  <w:pPr>
                    <w:keepNext w:val="0"/>
                    <w:keepLines w:val="0"/>
                    <w:widowControl/>
                    <w:suppressLineNumbers w:val="0"/>
                    <w:jc w:val="left"/>
                    <w:rPr>
                      <w:rFonts w:hint="eastAsia" w:ascii="Times New Roman" w:hAnsi="Times New Roman" w:eastAsia="宋体" w:cs="Arial"/>
                      <w:snapToGrid w:val="0"/>
                      <w:color w:val="auto"/>
                      <w:kern w:val="0"/>
                      <w:sz w:val="21"/>
                      <w:szCs w:val="21"/>
                    </w:rPr>
                  </w:pPr>
                  <w:r>
                    <w:rPr>
                      <w:rFonts w:hint="eastAsia" w:ascii="Times New Roman" w:hAnsi="Times New Roman" w:eastAsia="宋体" w:cs="Arial"/>
                      <w:snapToGrid w:val="0"/>
                      <w:color w:val="auto"/>
                      <w:kern w:val="0"/>
                      <w:sz w:val="21"/>
                      <w:szCs w:val="21"/>
                      <w:lang w:val="en-US" w:eastAsia="zh-CN"/>
                    </w:rPr>
                    <w:t>磷酸铁锂，容量5000</w:t>
                  </w:r>
                  <w:r>
                    <w:rPr>
                      <w:rFonts w:hint="default" w:ascii="Times New Roman" w:hAnsi="Times New Roman" w:eastAsia="宋体" w:cs="Arial"/>
                      <w:snapToGrid w:val="0"/>
                      <w:color w:val="auto"/>
                      <w:kern w:val="0"/>
                      <w:sz w:val="21"/>
                      <w:szCs w:val="21"/>
                      <w:lang w:val="en-US" w:eastAsia="zh-CN"/>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3" w:type="pct"/>
                  <w:noWrap w:val="0"/>
                  <w:tcMar>
                    <w:top w:w="20" w:type="dxa"/>
                    <w:left w:w="20" w:type="dxa"/>
                    <w:bottom w:w="0" w:type="dxa"/>
                    <w:right w:w="20" w:type="dxa"/>
                  </w:tcMar>
                  <w:vAlign w:val="center"/>
                </w:tcPr>
                <w:p>
                  <w:pPr>
                    <w:pStyle w:val="21"/>
                    <w:bidi w:val="0"/>
                    <w:rPr>
                      <w:color w:val="auto"/>
                    </w:rPr>
                  </w:pPr>
                  <w:r>
                    <w:rPr>
                      <w:color w:val="auto"/>
                    </w:rPr>
                    <w:t>2</w:t>
                  </w:r>
                </w:p>
              </w:tc>
              <w:tc>
                <w:tcPr>
                  <w:tcW w:w="1421" w:type="pct"/>
                  <w:noWrap w:val="0"/>
                  <w:tcMar>
                    <w:top w:w="20" w:type="dxa"/>
                    <w:left w:w="20" w:type="dxa"/>
                    <w:bottom w:w="0" w:type="dxa"/>
                    <w:right w:w="20" w:type="dxa"/>
                  </w:tcMar>
                  <w:vAlign w:val="center"/>
                </w:tcPr>
                <w:p>
                  <w:pPr>
                    <w:pStyle w:val="21"/>
                    <w:bidi w:val="0"/>
                    <w:rPr>
                      <w:rFonts w:hint="eastAsia"/>
                      <w:color w:val="auto"/>
                    </w:rPr>
                  </w:pPr>
                  <w:r>
                    <w:rPr>
                      <w:rFonts w:hint="eastAsia"/>
                      <w:color w:val="auto"/>
                    </w:rPr>
                    <w:t>电池架</w:t>
                  </w:r>
                </w:p>
              </w:tc>
              <w:tc>
                <w:tcPr>
                  <w:tcW w:w="526" w:type="pct"/>
                  <w:noWrap w:val="0"/>
                  <w:tcMar>
                    <w:top w:w="20" w:type="dxa"/>
                    <w:left w:w="20" w:type="dxa"/>
                    <w:bottom w:w="0" w:type="dxa"/>
                    <w:right w:w="20" w:type="dxa"/>
                  </w:tcMar>
                  <w:vAlign w:val="center"/>
                </w:tcPr>
                <w:p>
                  <w:pPr>
                    <w:pStyle w:val="21"/>
                    <w:bidi w:val="0"/>
                    <w:rPr>
                      <w:rFonts w:hint="eastAsia" w:eastAsia="宋体"/>
                      <w:color w:val="auto"/>
                      <w:lang w:val="en-US" w:eastAsia="zh-CN"/>
                    </w:rPr>
                  </w:pPr>
                  <w:r>
                    <w:rPr>
                      <w:rFonts w:hint="eastAsia"/>
                      <w:color w:val="auto"/>
                      <w:lang w:val="en-US" w:eastAsia="zh-CN"/>
                    </w:rPr>
                    <w:t>套</w:t>
                  </w:r>
                </w:p>
              </w:tc>
              <w:tc>
                <w:tcPr>
                  <w:tcW w:w="1132"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1</w:t>
                  </w:r>
                </w:p>
              </w:tc>
              <w:tc>
                <w:tcPr>
                  <w:tcW w:w="1666" w:type="pct"/>
                  <w:noWrap w:val="0"/>
                  <w:vAlign w:val="center"/>
                </w:tcPr>
                <w:p>
                  <w:pPr>
                    <w:pStyle w:val="21"/>
                    <w:bidi w:val="0"/>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3" w:type="pct"/>
                  <w:noWrap w:val="0"/>
                  <w:tcMar>
                    <w:top w:w="20" w:type="dxa"/>
                    <w:left w:w="20" w:type="dxa"/>
                    <w:bottom w:w="0" w:type="dxa"/>
                    <w:right w:w="20" w:type="dxa"/>
                  </w:tcMar>
                  <w:vAlign w:val="center"/>
                </w:tcPr>
                <w:p>
                  <w:pPr>
                    <w:pStyle w:val="21"/>
                    <w:bidi w:val="0"/>
                    <w:rPr>
                      <w:color w:val="auto"/>
                    </w:rPr>
                  </w:pPr>
                  <w:r>
                    <w:rPr>
                      <w:color w:val="auto"/>
                    </w:rPr>
                    <w:t>3</w:t>
                  </w:r>
                </w:p>
              </w:tc>
              <w:tc>
                <w:tcPr>
                  <w:tcW w:w="1421" w:type="pct"/>
                  <w:noWrap w:val="0"/>
                  <w:tcMar>
                    <w:top w:w="20" w:type="dxa"/>
                    <w:left w:w="20" w:type="dxa"/>
                    <w:bottom w:w="0" w:type="dxa"/>
                    <w:right w:w="20" w:type="dxa"/>
                  </w:tcMar>
                  <w:vAlign w:val="center"/>
                </w:tcPr>
                <w:p>
                  <w:pPr>
                    <w:pStyle w:val="21"/>
                    <w:bidi w:val="0"/>
                    <w:rPr>
                      <w:color w:val="auto"/>
                    </w:rPr>
                  </w:pPr>
                  <w:r>
                    <w:rPr>
                      <w:rFonts w:hint="eastAsia"/>
                      <w:color w:val="auto"/>
                    </w:rPr>
                    <w:t>电池控制柜</w:t>
                  </w:r>
                </w:p>
              </w:tc>
              <w:tc>
                <w:tcPr>
                  <w:tcW w:w="526"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台</w:t>
                  </w:r>
                </w:p>
              </w:tc>
              <w:tc>
                <w:tcPr>
                  <w:tcW w:w="1132"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2</w:t>
                  </w:r>
                </w:p>
              </w:tc>
              <w:tc>
                <w:tcPr>
                  <w:tcW w:w="1666" w:type="pct"/>
                  <w:noWrap w:val="0"/>
                  <w:vAlign w:val="center"/>
                </w:tcPr>
                <w:p>
                  <w:pPr>
                    <w:pStyle w:val="21"/>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3" w:type="pct"/>
                  <w:noWrap w:val="0"/>
                  <w:tcMar>
                    <w:top w:w="20" w:type="dxa"/>
                    <w:left w:w="20" w:type="dxa"/>
                    <w:bottom w:w="0" w:type="dxa"/>
                    <w:right w:w="20" w:type="dxa"/>
                  </w:tcMar>
                  <w:vAlign w:val="center"/>
                </w:tcPr>
                <w:p>
                  <w:pPr>
                    <w:pStyle w:val="21"/>
                    <w:bidi w:val="0"/>
                    <w:rPr>
                      <w:color w:val="auto"/>
                    </w:rPr>
                  </w:pPr>
                  <w:r>
                    <w:rPr>
                      <w:color w:val="auto"/>
                    </w:rPr>
                    <w:t>4</w:t>
                  </w:r>
                </w:p>
              </w:tc>
              <w:tc>
                <w:tcPr>
                  <w:tcW w:w="1421" w:type="pct"/>
                  <w:noWrap w:val="0"/>
                  <w:tcMar>
                    <w:top w:w="20" w:type="dxa"/>
                    <w:left w:w="20" w:type="dxa"/>
                    <w:bottom w:w="0" w:type="dxa"/>
                    <w:right w:w="20" w:type="dxa"/>
                  </w:tcMar>
                  <w:vAlign w:val="center"/>
                </w:tcPr>
                <w:p>
                  <w:pPr>
                    <w:pStyle w:val="21"/>
                    <w:bidi w:val="0"/>
                    <w:rPr>
                      <w:color w:val="auto"/>
                    </w:rPr>
                  </w:pPr>
                  <w:r>
                    <w:rPr>
                      <w:rFonts w:hint="eastAsia"/>
                      <w:color w:val="auto"/>
                    </w:rPr>
                    <w:t>集装箱及附件</w:t>
                  </w:r>
                </w:p>
              </w:tc>
              <w:tc>
                <w:tcPr>
                  <w:tcW w:w="526"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套</w:t>
                  </w:r>
                </w:p>
              </w:tc>
              <w:tc>
                <w:tcPr>
                  <w:tcW w:w="1132" w:type="pct"/>
                  <w:noWrap w:val="0"/>
                  <w:tcMar>
                    <w:top w:w="20" w:type="dxa"/>
                    <w:left w:w="20" w:type="dxa"/>
                    <w:bottom w:w="0" w:type="dxa"/>
                    <w:right w:w="20" w:type="dxa"/>
                  </w:tcMar>
                  <w:vAlign w:val="center"/>
                </w:tcPr>
                <w:p>
                  <w:pPr>
                    <w:pStyle w:val="21"/>
                    <w:bidi w:val="0"/>
                    <w:rPr>
                      <w:rFonts w:hint="eastAsia" w:eastAsia="宋体"/>
                      <w:color w:val="auto"/>
                      <w:lang w:val="en-US" w:eastAsia="zh-CN"/>
                    </w:rPr>
                  </w:pPr>
                  <w:r>
                    <w:rPr>
                      <w:rFonts w:hint="eastAsia"/>
                      <w:color w:val="auto"/>
                      <w:lang w:val="en-US" w:eastAsia="zh-CN"/>
                    </w:rPr>
                    <w:t>1</w:t>
                  </w:r>
                </w:p>
              </w:tc>
              <w:tc>
                <w:tcPr>
                  <w:tcW w:w="1666" w:type="pct"/>
                  <w:noWrap w:val="0"/>
                  <w:vAlign w:val="center"/>
                </w:tcPr>
                <w:p>
                  <w:pPr>
                    <w:pStyle w:val="21"/>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000" w:type="pct"/>
                  <w:gridSpan w:val="5"/>
                  <w:noWrap w:val="0"/>
                  <w:tcMar>
                    <w:top w:w="20" w:type="dxa"/>
                    <w:left w:w="20" w:type="dxa"/>
                    <w:bottom w:w="0" w:type="dxa"/>
                    <w:right w:w="20" w:type="dxa"/>
                  </w:tcMar>
                  <w:vAlign w:val="center"/>
                </w:tcPr>
                <w:p>
                  <w:pPr>
                    <w:pStyle w:val="21"/>
                    <w:bidi w:val="0"/>
                    <w:rPr>
                      <w:rFonts w:hint="default" w:eastAsia="宋体"/>
                      <w:color w:val="auto"/>
                      <w:lang w:val="en-US" w:eastAsia="zh-CN"/>
                    </w:rPr>
                  </w:pPr>
                  <w:r>
                    <w:rPr>
                      <w:rFonts w:hint="eastAsia"/>
                      <w:color w:val="auto"/>
                      <w:lang w:val="en-US" w:eastAsia="zh-CN"/>
                    </w:rPr>
                    <w:t>3、升压站部分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3" w:type="pct"/>
                  <w:noWrap w:val="0"/>
                  <w:tcMar>
                    <w:top w:w="20" w:type="dxa"/>
                    <w:left w:w="20" w:type="dxa"/>
                    <w:bottom w:w="0" w:type="dxa"/>
                    <w:right w:w="20" w:type="dxa"/>
                  </w:tcMar>
                  <w:vAlign w:val="center"/>
                </w:tcPr>
                <w:p>
                  <w:pPr>
                    <w:pStyle w:val="21"/>
                    <w:bidi w:val="0"/>
                    <w:rPr>
                      <w:rFonts w:hint="eastAsia" w:eastAsia="宋体"/>
                      <w:color w:val="auto"/>
                      <w:lang w:val="en-US" w:eastAsia="zh-CN"/>
                    </w:rPr>
                  </w:pPr>
                  <w:r>
                    <w:rPr>
                      <w:rFonts w:hint="eastAsia"/>
                      <w:color w:val="auto"/>
                      <w:lang w:val="en-US" w:eastAsia="zh-CN"/>
                    </w:rPr>
                    <w:t>1</w:t>
                  </w:r>
                </w:p>
              </w:tc>
              <w:tc>
                <w:tcPr>
                  <w:tcW w:w="1421" w:type="pct"/>
                  <w:noWrap w:val="0"/>
                  <w:tcMar>
                    <w:top w:w="20" w:type="dxa"/>
                    <w:left w:w="20" w:type="dxa"/>
                    <w:bottom w:w="0" w:type="dxa"/>
                    <w:right w:w="20" w:type="dxa"/>
                  </w:tcMar>
                  <w:vAlign w:val="center"/>
                </w:tcPr>
                <w:p>
                  <w:pPr>
                    <w:pStyle w:val="21"/>
                    <w:bidi w:val="0"/>
                    <w:rPr>
                      <w:rFonts w:hint="eastAsia" w:eastAsia="宋体"/>
                      <w:color w:val="auto"/>
                      <w:lang w:val="en-US" w:eastAsia="zh-CN"/>
                    </w:rPr>
                  </w:pPr>
                  <w:r>
                    <w:rPr>
                      <w:rFonts w:hint="eastAsia"/>
                      <w:color w:val="auto"/>
                      <w:lang w:val="en-US" w:eastAsia="zh-CN"/>
                    </w:rPr>
                    <w:t>主变压器</w:t>
                  </w:r>
                </w:p>
              </w:tc>
              <w:tc>
                <w:tcPr>
                  <w:tcW w:w="526" w:type="pct"/>
                  <w:noWrap w:val="0"/>
                  <w:tcMar>
                    <w:top w:w="20" w:type="dxa"/>
                    <w:left w:w="20" w:type="dxa"/>
                    <w:bottom w:w="0" w:type="dxa"/>
                    <w:right w:w="20" w:type="dxa"/>
                  </w:tcMar>
                  <w:vAlign w:val="center"/>
                </w:tcPr>
                <w:p>
                  <w:pPr>
                    <w:pStyle w:val="21"/>
                    <w:bidi w:val="0"/>
                    <w:rPr>
                      <w:rFonts w:hint="eastAsia" w:eastAsia="宋体"/>
                      <w:color w:val="auto"/>
                      <w:lang w:val="en-US" w:eastAsia="zh-CN"/>
                    </w:rPr>
                  </w:pPr>
                  <w:r>
                    <w:rPr>
                      <w:rFonts w:hint="eastAsia"/>
                      <w:color w:val="auto"/>
                      <w:lang w:val="en-US" w:eastAsia="zh-CN"/>
                    </w:rPr>
                    <w:t>台</w:t>
                  </w:r>
                </w:p>
              </w:tc>
              <w:tc>
                <w:tcPr>
                  <w:tcW w:w="1132" w:type="pct"/>
                  <w:noWrap w:val="0"/>
                  <w:tcMar>
                    <w:top w:w="20" w:type="dxa"/>
                    <w:left w:w="20" w:type="dxa"/>
                    <w:bottom w:w="0" w:type="dxa"/>
                    <w:right w:w="20" w:type="dxa"/>
                  </w:tcMar>
                  <w:vAlign w:val="center"/>
                </w:tcPr>
                <w:p>
                  <w:pPr>
                    <w:pStyle w:val="21"/>
                    <w:bidi w:val="0"/>
                    <w:rPr>
                      <w:rFonts w:hint="eastAsia" w:eastAsia="宋体"/>
                      <w:color w:val="auto"/>
                      <w:lang w:val="en-US" w:eastAsia="zh-CN"/>
                    </w:rPr>
                  </w:pPr>
                  <w:r>
                    <w:rPr>
                      <w:rFonts w:hint="eastAsia"/>
                      <w:color w:val="auto"/>
                      <w:lang w:val="en-US" w:eastAsia="zh-CN"/>
                    </w:rPr>
                    <w:t>1</w:t>
                  </w:r>
                </w:p>
              </w:tc>
              <w:tc>
                <w:tcPr>
                  <w:tcW w:w="1666" w:type="pct"/>
                  <w:noWrap w:val="0"/>
                  <w:vAlign w:val="center"/>
                </w:tcPr>
                <w:p>
                  <w:pPr>
                    <w:keepNext w:val="0"/>
                    <w:keepLines w:val="0"/>
                    <w:widowControl/>
                    <w:suppressLineNumbers w:val="0"/>
                    <w:jc w:val="both"/>
                    <w:rPr>
                      <w:color w:val="auto"/>
                    </w:rPr>
                  </w:pPr>
                  <w:r>
                    <w:rPr>
                      <w:rFonts w:hint="default" w:ascii="Times New Roman" w:hAnsi="Times New Roman" w:eastAsia="宋体" w:cs="Times New Roman"/>
                      <w:snapToGrid w:val="0"/>
                      <w:color w:val="auto"/>
                      <w:kern w:val="0"/>
                      <w:sz w:val="22"/>
                      <w:szCs w:val="22"/>
                      <w:lang w:val="en-US" w:eastAsia="zh-CN" w:bidi="ar"/>
                    </w:rPr>
                    <w:t>SZ18-150000/110,115±2×2.5%/36.5kV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3" w:type="pct"/>
                  <w:noWrap w:val="0"/>
                  <w:tcMar>
                    <w:top w:w="20" w:type="dxa"/>
                    <w:left w:w="20" w:type="dxa"/>
                    <w:bottom w:w="0" w:type="dxa"/>
                    <w:right w:w="20" w:type="dxa"/>
                  </w:tcMar>
                  <w:vAlign w:val="center"/>
                </w:tcPr>
                <w:p>
                  <w:pPr>
                    <w:pStyle w:val="21"/>
                    <w:bidi w:val="0"/>
                    <w:rPr>
                      <w:rFonts w:hint="default" w:eastAsia="宋体"/>
                      <w:color w:val="auto"/>
                      <w:lang w:val="en-US" w:eastAsia="zh-CN"/>
                    </w:rPr>
                  </w:pPr>
                  <w:r>
                    <w:rPr>
                      <w:rFonts w:hint="eastAsia"/>
                      <w:color w:val="auto"/>
                      <w:lang w:val="en-US" w:eastAsia="zh-CN"/>
                    </w:rPr>
                    <w:t>2</w:t>
                  </w:r>
                </w:p>
              </w:tc>
              <w:tc>
                <w:tcPr>
                  <w:tcW w:w="1421" w:type="pct"/>
                  <w:noWrap w:val="0"/>
                  <w:tcMar>
                    <w:top w:w="20" w:type="dxa"/>
                    <w:left w:w="20" w:type="dxa"/>
                    <w:bottom w:w="0" w:type="dxa"/>
                    <w:right w:w="20" w:type="dxa"/>
                  </w:tcMar>
                  <w:vAlign w:val="center"/>
                </w:tcPr>
                <w:p>
                  <w:pPr>
                    <w:pStyle w:val="21"/>
                    <w:bidi w:val="0"/>
                    <w:rPr>
                      <w:rFonts w:hint="eastAsia"/>
                      <w:color w:val="auto"/>
                    </w:rPr>
                  </w:pPr>
                  <w:r>
                    <w:rPr>
                      <w:rFonts w:hint="eastAsia"/>
                      <w:color w:val="auto"/>
                    </w:rPr>
                    <w:t>主变中性点设备</w:t>
                  </w:r>
                </w:p>
              </w:tc>
              <w:tc>
                <w:tcPr>
                  <w:tcW w:w="526" w:type="pct"/>
                  <w:noWrap w:val="0"/>
                  <w:tcMar>
                    <w:top w:w="20" w:type="dxa"/>
                    <w:left w:w="20" w:type="dxa"/>
                    <w:bottom w:w="0" w:type="dxa"/>
                    <w:right w:w="20" w:type="dxa"/>
                  </w:tcMar>
                  <w:vAlign w:val="center"/>
                </w:tcPr>
                <w:p>
                  <w:pPr>
                    <w:pStyle w:val="21"/>
                    <w:bidi w:val="0"/>
                    <w:rPr>
                      <w:rFonts w:hint="eastAsia" w:eastAsia="宋体"/>
                      <w:color w:val="auto"/>
                      <w:lang w:val="en-US" w:eastAsia="zh-CN"/>
                    </w:rPr>
                  </w:pPr>
                  <w:r>
                    <w:rPr>
                      <w:rFonts w:hint="eastAsia"/>
                      <w:color w:val="auto"/>
                      <w:lang w:val="en-US" w:eastAsia="zh-CN"/>
                    </w:rPr>
                    <w:t>台</w:t>
                  </w:r>
                </w:p>
              </w:tc>
              <w:tc>
                <w:tcPr>
                  <w:tcW w:w="1132" w:type="pct"/>
                  <w:noWrap w:val="0"/>
                  <w:tcMar>
                    <w:top w:w="20" w:type="dxa"/>
                    <w:left w:w="20" w:type="dxa"/>
                    <w:bottom w:w="0" w:type="dxa"/>
                    <w:right w:w="20" w:type="dxa"/>
                  </w:tcMar>
                  <w:vAlign w:val="center"/>
                </w:tcPr>
                <w:p>
                  <w:pPr>
                    <w:pStyle w:val="21"/>
                    <w:bidi w:val="0"/>
                    <w:rPr>
                      <w:rFonts w:hint="eastAsia" w:eastAsia="宋体"/>
                      <w:color w:val="auto"/>
                      <w:lang w:val="en-US" w:eastAsia="zh-CN"/>
                    </w:rPr>
                  </w:pPr>
                  <w:r>
                    <w:rPr>
                      <w:rFonts w:hint="eastAsia"/>
                      <w:color w:val="auto"/>
                      <w:lang w:val="en-US" w:eastAsia="zh-CN"/>
                    </w:rPr>
                    <w:t>1</w:t>
                  </w:r>
                </w:p>
              </w:tc>
              <w:tc>
                <w:tcPr>
                  <w:tcW w:w="1666" w:type="pct"/>
                  <w:noWrap w:val="0"/>
                  <w:vAlign w:val="center"/>
                </w:tcPr>
                <w:p>
                  <w:pPr>
                    <w:pStyle w:val="21"/>
                    <w:bidi w:val="0"/>
                    <w:jc w:val="both"/>
                    <w:rPr>
                      <w:color w:val="auto"/>
                    </w:rPr>
                  </w:pPr>
                  <w:r>
                    <w:rPr>
                      <w:rFonts w:hint="eastAsia"/>
                      <w:color w:val="auto"/>
                    </w:rPr>
                    <w:t>GW13-72.5/630</w:t>
                  </w:r>
                  <w:r>
                    <w:rPr>
                      <w:rFonts w:hint="eastAsia"/>
                      <w:color w:val="auto"/>
                      <w:lang w:eastAsia="zh-CN"/>
                    </w:rPr>
                    <w:t>（</w:t>
                  </w:r>
                  <w:r>
                    <w:rPr>
                      <w:rFonts w:hint="eastAsia"/>
                      <w:color w:val="auto"/>
                    </w:rPr>
                    <w:t>W</w:t>
                  </w:r>
                  <w:r>
                    <w:rPr>
                      <w:rFonts w:hint="eastAsia"/>
                      <w:color w:val="auto"/>
                      <w:lang w:eastAsia="zh-CN"/>
                    </w:rPr>
                    <w:t>）</w:t>
                  </w:r>
                  <w:r>
                    <w:rPr>
                      <w:rFonts w:hint="eastAsia"/>
                      <w:color w:val="auto"/>
                    </w:rPr>
                    <w:t>电动操作机构，电动机电源AC380V，控制电压DC220V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3"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3</w:t>
                  </w:r>
                </w:p>
              </w:tc>
              <w:tc>
                <w:tcPr>
                  <w:tcW w:w="1421" w:type="pct"/>
                  <w:noWrap w:val="0"/>
                  <w:tcMar>
                    <w:top w:w="20" w:type="dxa"/>
                    <w:left w:w="20" w:type="dxa"/>
                    <w:bottom w:w="0" w:type="dxa"/>
                    <w:right w:w="20" w:type="dxa"/>
                  </w:tcMar>
                  <w:vAlign w:val="center"/>
                </w:tcPr>
                <w:p>
                  <w:pPr>
                    <w:pStyle w:val="21"/>
                    <w:bidi w:val="0"/>
                    <w:rPr>
                      <w:rFonts w:hint="eastAsia"/>
                      <w:color w:val="auto"/>
                    </w:rPr>
                  </w:pPr>
                  <w:r>
                    <w:rPr>
                      <w:rFonts w:hint="eastAsia"/>
                      <w:color w:val="auto"/>
                    </w:rPr>
                    <w:t>升压箱式变压器</w:t>
                  </w:r>
                </w:p>
              </w:tc>
              <w:tc>
                <w:tcPr>
                  <w:tcW w:w="526"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套</w:t>
                  </w:r>
                </w:p>
              </w:tc>
              <w:tc>
                <w:tcPr>
                  <w:tcW w:w="1132"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1</w:t>
                  </w:r>
                </w:p>
              </w:tc>
              <w:tc>
                <w:tcPr>
                  <w:tcW w:w="1666" w:type="pct"/>
                  <w:noWrap w:val="0"/>
                  <w:vAlign w:val="center"/>
                </w:tcPr>
                <w:p>
                  <w:pPr>
                    <w:pStyle w:val="21"/>
                    <w:bidi w:val="0"/>
                    <w:jc w:val="both"/>
                    <w:rPr>
                      <w:rFonts w:hint="eastAsia"/>
                      <w:color w:val="auto"/>
                    </w:rPr>
                  </w:pPr>
                  <w:r>
                    <w:rPr>
                      <w:rFonts w:hint="eastAsia"/>
                      <w:color w:val="auto"/>
                    </w:rPr>
                    <w:t>S18-2900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3"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4</w:t>
                  </w:r>
                </w:p>
              </w:tc>
              <w:tc>
                <w:tcPr>
                  <w:tcW w:w="1421" w:type="pct"/>
                  <w:noWrap w:val="0"/>
                  <w:tcMar>
                    <w:top w:w="20" w:type="dxa"/>
                    <w:left w:w="20" w:type="dxa"/>
                    <w:bottom w:w="0" w:type="dxa"/>
                    <w:right w:w="20" w:type="dxa"/>
                  </w:tcMar>
                  <w:vAlign w:val="center"/>
                </w:tcPr>
                <w:p>
                  <w:pPr>
                    <w:pStyle w:val="21"/>
                    <w:bidi w:val="0"/>
                    <w:rPr>
                      <w:rFonts w:hint="eastAsia"/>
                      <w:color w:val="auto"/>
                    </w:rPr>
                  </w:pPr>
                  <w:r>
                    <w:rPr>
                      <w:rFonts w:hint="eastAsia"/>
                      <w:color w:val="auto"/>
                    </w:rPr>
                    <w:t>升压箱式变压器</w:t>
                  </w:r>
                </w:p>
              </w:tc>
              <w:tc>
                <w:tcPr>
                  <w:tcW w:w="526" w:type="pct"/>
                  <w:noWrap w:val="0"/>
                  <w:tcMar>
                    <w:top w:w="20" w:type="dxa"/>
                    <w:left w:w="20" w:type="dxa"/>
                    <w:bottom w:w="0" w:type="dxa"/>
                    <w:right w:w="20" w:type="dxa"/>
                  </w:tcMar>
                  <w:vAlign w:val="center"/>
                </w:tcPr>
                <w:p>
                  <w:pPr>
                    <w:pStyle w:val="21"/>
                    <w:bidi w:val="0"/>
                    <w:rPr>
                      <w:rFonts w:hint="eastAsia"/>
                      <w:color w:val="auto"/>
                      <w:lang w:val="en-US" w:eastAsia="zh-CN"/>
                    </w:rPr>
                  </w:pPr>
                  <w:r>
                    <w:rPr>
                      <w:rFonts w:hint="eastAsia"/>
                      <w:color w:val="auto"/>
                      <w:lang w:val="en-US" w:eastAsia="zh-CN"/>
                    </w:rPr>
                    <w:t>套</w:t>
                  </w:r>
                </w:p>
              </w:tc>
              <w:tc>
                <w:tcPr>
                  <w:tcW w:w="1132"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46</w:t>
                  </w:r>
                </w:p>
              </w:tc>
              <w:tc>
                <w:tcPr>
                  <w:tcW w:w="1666" w:type="pct"/>
                  <w:noWrap w:val="0"/>
                  <w:vAlign w:val="center"/>
                </w:tcPr>
                <w:p>
                  <w:pPr>
                    <w:pStyle w:val="21"/>
                    <w:bidi w:val="0"/>
                    <w:jc w:val="both"/>
                    <w:rPr>
                      <w:rFonts w:hint="default" w:eastAsia="宋体"/>
                      <w:color w:val="auto"/>
                      <w:lang w:val="en-US" w:eastAsia="zh-CN"/>
                    </w:rPr>
                  </w:pPr>
                  <w:r>
                    <w:rPr>
                      <w:rFonts w:hint="eastAsia"/>
                      <w:color w:val="auto"/>
                    </w:rPr>
                    <w:t>S18-</w:t>
                  </w:r>
                  <w:r>
                    <w:rPr>
                      <w:rFonts w:hint="eastAsia"/>
                      <w:color w:val="auto"/>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53" w:type="pct"/>
                  <w:noWrap w:val="0"/>
                  <w:tcMar>
                    <w:top w:w="20" w:type="dxa"/>
                    <w:left w:w="20" w:type="dxa"/>
                    <w:bottom w:w="0" w:type="dxa"/>
                    <w:right w:w="20" w:type="dxa"/>
                  </w:tcMar>
                  <w:vAlign w:val="center"/>
                </w:tcPr>
                <w:p>
                  <w:pPr>
                    <w:pStyle w:val="21"/>
                    <w:bidi w:val="0"/>
                    <w:rPr>
                      <w:rFonts w:hint="default"/>
                      <w:color w:val="auto"/>
                      <w:lang w:val="en-US" w:eastAsia="zh-CN"/>
                    </w:rPr>
                  </w:pPr>
                  <w:r>
                    <w:rPr>
                      <w:rFonts w:hint="eastAsia"/>
                      <w:color w:val="auto"/>
                      <w:lang w:val="en-US" w:eastAsia="zh-CN"/>
                    </w:rPr>
                    <w:t>5</w:t>
                  </w:r>
                </w:p>
              </w:tc>
              <w:tc>
                <w:tcPr>
                  <w:tcW w:w="1421" w:type="pct"/>
                  <w:noWrap w:val="0"/>
                  <w:tcMar>
                    <w:top w:w="20" w:type="dxa"/>
                    <w:left w:w="20" w:type="dxa"/>
                    <w:bottom w:w="0" w:type="dxa"/>
                    <w:right w:w="20" w:type="dxa"/>
                  </w:tcMar>
                  <w:vAlign w:val="center"/>
                </w:tcPr>
                <w:p>
                  <w:pPr>
                    <w:pStyle w:val="21"/>
                    <w:bidi w:val="0"/>
                    <w:rPr>
                      <w:rFonts w:hint="eastAsia" w:eastAsia="宋体"/>
                      <w:color w:val="auto"/>
                      <w:lang w:val="en-US" w:eastAsia="zh-CN"/>
                    </w:rPr>
                  </w:pPr>
                  <w:r>
                    <w:rPr>
                      <w:rFonts w:hint="eastAsia"/>
                      <w:color w:val="auto"/>
                      <w:lang w:val="en-US" w:eastAsia="zh-CN"/>
                    </w:rPr>
                    <w:t>集电线路</w:t>
                  </w:r>
                </w:p>
              </w:tc>
              <w:tc>
                <w:tcPr>
                  <w:tcW w:w="526" w:type="pct"/>
                  <w:noWrap w:val="0"/>
                  <w:tcMar>
                    <w:top w:w="20" w:type="dxa"/>
                    <w:left w:w="20" w:type="dxa"/>
                    <w:bottom w:w="0" w:type="dxa"/>
                    <w:right w:w="20" w:type="dxa"/>
                  </w:tcMar>
                  <w:vAlign w:val="center"/>
                </w:tcPr>
                <w:p>
                  <w:pPr>
                    <w:pStyle w:val="21"/>
                    <w:bidi w:val="0"/>
                    <w:rPr>
                      <w:rFonts w:hint="eastAsia"/>
                      <w:color w:val="auto"/>
                      <w:lang w:val="en-US" w:eastAsia="zh-CN"/>
                    </w:rPr>
                  </w:pPr>
                </w:p>
              </w:tc>
              <w:tc>
                <w:tcPr>
                  <w:tcW w:w="1132" w:type="pct"/>
                  <w:noWrap w:val="0"/>
                  <w:tcMar>
                    <w:top w:w="20" w:type="dxa"/>
                    <w:left w:w="20" w:type="dxa"/>
                    <w:bottom w:w="0" w:type="dxa"/>
                    <w:right w:w="20" w:type="dxa"/>
                  </w:tcMar>
                  <w:vAlign w:val="center"/>
                </w:tcPr>
                <w:p>
                  <w:pPr>
                    <w:pStyle w:val="21"/>
                    <w:bidi w:val="0"/>
                    <w:rPr>
                      <w:rFonts w:hint="eastAsia"/>
                      <w:color w:val="auto"/>
                      <w:lang w:val="en-US" w:eastAsia="zh-CN"/>
                    </w:rPr>
                  </w:pPr>
                </w:p>
              </w:tc>
              <w:tc>
                <w:tcPr>
                  <w:tcW w:w="1666" w:type="pct"/>
                  <w:noWrap w:val="0"/>
                  <w:vAlign w:val="center"/>
                </w:tcPr>
                <w:p>
                  <w:pPr>
                    <w:pStyle w:val="21"/>
                    <w:bidi w:val="0"/>
                    <w:jc w:val="both"/>
                    <w:rPr>
                      <w:rFonts w:hint="eastAsia"/>
                      <w:color w:val="auto"/>
                    </w:rPr>
                  </w:pPr>
                </w:p>
              </w:tc>
            </w:tr>
          </w:tbl>
          <w:p>
            <w:pPr>
              <w:pStyle w:val="4"/>
              <w:bidi w:val="0"/>
              <w:rPr>
                <w:color w:val="auto"/>
              </w:rPr>
            </w:pPr>
            <w:r>
              <w:rPr>
                <w:rFonts w:hint="eastAsia"/>
                <w:color w:val="auto"/>
                <w:lang w:val="en-US" w:eastAsia="zh-CN"/>
              </w:rPr>
              <w:t>5、</w:t>
            </w:r>
            <w:r>
              <w:rPr>
                <w:color w:val="auto"/>
              </w:rPr>
              <w:t>主要技术经济指标</w:t>
            </w:r>
          </w:p>
          <w:p>
            <w:pPr>
              <w:spacing w:line="360" w:lineRule="auto"/>
              <w:ind w:firstLine="480" w:firstLineChars="200"/>
              <w:rPr>
                <w:color w:val="auto"/>
                <w:sz w:val="24"/>
              </w:rPr>
            </w:pPr>
            <w:r>
              <w:rPr>
                <w:color w:val="auto"/>
                <w:sz w:val="24"/>
              </w:rPr>
              <w:t>本工程主要经济指标见表</w:t>
            </w:r>
            <w:r>
              <w:rPr>
                <w:rFonts w:hint="eastAsia"/>
                <w:color w:val="auto"/>
                <w:sz w:val="24"/>
              </w:rPr>
              <w:t>2-4</w:t>
            </w:r>
            <w:r>
              <w:rPr>
                <w:color w:val="auto"/>
                <w:sz w:val="24"/>
              </w:rPr>
              <w:t>。</w:t>
            </w:r>
          </w:p>
          <w:p>
            <w:pPr>
              <w:pStyle w:val="23"/>
              <w:bidi w:val="0"/>
              <w:rPr>
                <w:color w:val="auto"/>
              </w:rPr>
            </w:pPr>
            <w:r>
              <w:rPr>
                <w:color w:val="auto"/>
              </w:rPr>
              <w:t>表</w:t>
            </w:r>
            <w:r>
              <w:rPr>
                <w:rFonts w:hint="eastAsia"/>
                <w:color w:val="auto"/>
              </w:rPr>
              <w:t xml:space="preserve">2-4 </w:t>
            </w:r>
            <w:r>
              <w:rPr>
                <w:color w:val="auto"/>
              </w:rPr>
              <w:t xml:space="preserve">  主要技术经济指标表</w:t>
            </w:r>
          </w:p>
          <w:tbl>
            <w:tblPr>
              <w:tblStyle w:val="15"/>
              <w:tblW w:w="7637" w:type="dxa"/>
              <w:jc w:val="center"/>
              <w:tblLayout w:type="autofit"/>
              <w:tblCellMar>
                <w:top w:w="0" w:type="dxa"/>
                <w:left w:w="0" w:type="dxa"/>
                <w:bottom w:w="0" w:type="dxa"/>
                <w:right w:w="0" w:type="dxa"/>
              </w:tblCellMar>
            </w:tblPr>
            <w:tblGrid>
              <w:gridCol w:w="1416"/>
              <w:gridCol w:w="923"/>
              <w:gridCol w:w="1255"/>
              <w:gridCol w:w="454"/>
              <w:gridCol w:w="1223"/>
              <w:gridCol w:w="1259"/>
              <w:gridCol w:w="1107"/>
            </w:tblGrid>
            <w:tr>
              <w:tblPrEx>
                <w:tblCellMar>
                  <w:top w:w="0" w:type="dxa"/>
                  <w:left w:w="0" w:type="dxa"/>
                  <w:bottom w:w="0" w:type="dxa"/>
                  <w:right w:w="0" w:type="dxa"/>
                </w:tblCellMar>
              </w:tblPrEx>
              <w:trPr>
                <w:trHeight w:val="570" w:hRule="atLeast"/>
                <w:jc w:val="center"/>
              </w:trPr>
              <w:tc>
                <w:tcPr>
                  <w:tcW w:w="9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color w:val="auto"/>
                    </w:rPr>
                    <w:t>工程名称</w:t>
                  </w:r>
                </w:p>
              </w:tc>
              <w:tc>
                <w:tcPr>
                  <w:tcW w:w="142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eastAsia"/>
                      <w:color w:val="auto"/>
                      <w:lang w:eastAsia="zh-CN"/>
                    </w:rPr>
                  </w:pPr>
                  <w:r>
                    <w:rPr>
                      <w:rFonts w:hint="eastAsia"/>
                      <w:color w:val="auto"/>
                      <w:lang w:eastAsia="zh-CN"/>
                    </w:rPr>
                    <w:t>天龙矿业自备电厂绿电代替15万千瓦光伏项目</w:t>
                  </w:r>
                </w:p>
              </w:tc>
              <w:tc>
                <w:tcPr>
                  <w:tcW w:w="1097" w:type="pct"/>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光伏</w:t>
                  </w:r>
                  <w:r>
                    <w:rPr>
                      <w:color w:val="auto"/>
                    </w:rPr>
                    <w:t>组件</w:t>
                  </w:r>
                  <w:r>
                    <w:rPr>
                      <w:rFonts w:hint="eastAsia"/>
                      <w:color w:val="auto"/>
                      <w:lang w:val="en-US" w:eastAsia="zh-CN"/>
                    </w:rPr>
                    <w:t>设备价格</w:t>
                  </w:r>
                </w:p>
              </w:tc>
              <w:tc>
                <w:tcPr>
                  <w:tcW w:w="824"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1"/>
                    <w:bidi w:val="0"/>
                    <w:rPr>
                      <w:color w:val="auto"/>
                    </w:rPr>
                  </w:pPr>
                  <w:r>
                    <w:rPr>
                      <w:color w:val="auto"/>
                    </w:rPr>
                    <w:t>元/Wp</w:t>
                  </w:r>
                </w:p>
              </w:tc>
              <w:tc>
                <w:tcPr>
                  <w:tcW w:w="724"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1"/>
                    <w:bidi w:val="0"/>
                    <w:rPr>
                      <w:rFonts w:hint="eastAsia" w:eastAsia="宋体"/>
                      <w:color w:val="auto"/>
                      <w:lang w:eastAsia="zh-CN"/>
                    </w:rPr>
                  </w:pPr>
                  <w:r>
                    <w:rPr>
                      <w:rFonts w:hint="eastAsia"/>
                      <w:color w:val="auto"/>
                      <w:lang w:val="en-US" w:eastAsia="zh-CN"/>
                    </w:rPr>
                    <w:t>1</w:t>
                  </w:r>
                </w:p>
              </w:tc>
            </w:tr>
            <w:tr>
              <w:tblPrEx>
                <w:tblCellMar>
                  <w:top w:w="0" w:type="dxa"/>
                  <w:left w:w="0" w:type="dxa"/>
                  <w:bottom w:w="0" w:type="dxa"/>
                  <w:right w:w="0" w:type="dxa"/>
                </w:tblCellMar>
              </w:tblPrEx>
              <w:trPr>
                <w:trHeight w:val="390" w:hRule="atLeast"/>
                <w:jc w:val="center"/>
              </w:trPr>
              <w:tc>
                <w:tcPr>
                  <w:tcW w:w="9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color w:val="auto"/>
                    </w:rPr>
                    <w:t>建设地点</w:t>
                  </w:r>
                </w:p>
              </w:tc>
              <w:tc>
                <w:tcPr>
                  <w:tcW w:w="1425" w:type="pct"/>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阜康</w:t>
                  </w:r>
                </w:p>
              </w:tc>
              <w:tc>
                <w:tcPr>
                  <w:tcW w:w="1097"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1"/>
                    <w:bidi w:val="0"/>
                    <w:rPr>
                      <w:rFonts w:hint="eastAsia"/>
                      <w:color w:val="auto"/>
                      <w:lang w:val="en-US" w:eastAsia="zh-CN"/>
                    </w:rPr>
                  </w:pPr>
                  <w:r>
                    <w:rPr>
                      <w:rFonts w:hint="eastAsia"/>
                      <w:color w:val="auto"/>
                      <w:lang w:val="en-US" w:eastAsia="zh-CN"/>
                    </w:rPr>
                    <w:t>箱变</w:t>
                  </w:r>
                </w:p>
              </w:tc>
              <w:tc>
                <w:tcPr>
                  <w:tcW w:w="8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1"/>
                    <w:bidi w:val="0"/>
                    <w:rPr>
                      <w:rFonts w:hint="eastAsia"/>
                      <w:color w:val="auto"/>
                      <w:lang w:eastAsia="zh-CN"/>
                    </w:rPr>
                  </w:pPr>
                  <w:r>
                    <w:rPr>
                      <w:rFonts w:hint="eastAsia"/>
                      <w:color w:val="auto"/>
                      <w:lang w:val="en-US" w:eastAsia="zh-CN"/>
                    </w:rPr>
                    <w:t>万元</w:t>
                  </w:r>
                  <w:r>
                    <w:rPr>
                      <w:color w:val="auto"/>
                    </w:rPr>
                    <w:t>/</w:t>
                  </w:r>
                  <w:r>
                    <w:rPr>
                      <w:rFonts w:hint="eastAsia"/>
                      <w:color w:val="auto"/>
                      <w:lang w:val="en-US" w:eastAsia="zh-CN"/>
                    </w:rPr>
                    <w:t>套</w:t>
                  </w:r>
                </w:p>
              </w:tc>
              <w:tc>
                <w:tcPr>
                  <w:tcW w:w="7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32</w:t>
                  </w:r>
                </w:p>
              </w:tc>
            </w:tr>
            <w:tr>
              <w:tblPrEx>
                <w:tblCellMar>
                  <w:top w:w="0" w:type="dxa"/>
                  <w:left w:w="0" w:type="dxa"/>
                  <w:bottom w:w="0" w:type="dxa"/>
                  <w:right w:w="0" w:type="dxa"/>
                </w:tblCellMar>
              </w:tblPrEx>
              <w:trPr>
                <w:trHeight w:val="585" w:hRule="atLeast"/>
                <w:jc w:val="center"/>
              </w:trPr>
              <w:tc>
                <w:tcPr>
                  <w:tcW w:w="9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color w:val="auto"/>
                    </w:rPr>
                    <w:t>设计单位</w:t>
                  </w:r>
                </w:p>
              </w:tc>
              <w:tc>
                <w:tcPr>
                  <w:tcW w:w="1425" w:type="pct"/>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Style w:val="21"/>
                    <w:bidi w:val="0"/>
                    <w:rPr>
                      <w:rFonts w:hint="default"/>
                      <w:color w:val="auto"/>
                      <w:lang w:val="en-US" w:eastAsia="zh-CN"/>
                    </w:rPr>
                  </w:pPr>
                  <w:r>
                    <w:rPr>
                      <w:rFonts w:hint="default"/>
                      <w:color w:val="auto"/>
                      <w:lang w:val="en-US" w:eastAsia="zh-CN"/>
                    </w:rPr>
                    <w:t>中国能源建设集团新疆电力设计院</w:t>
                  </w:r>
                </w:p>
              </w:tc>
              <w:tc>
                <w:tcPr>
                  <w:tcW w:w="1097"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光伏组件支架</w:t>
                  </w:r>
                </w:p>
              </w:tc>
              <w:tc>
                <w:tcPr>
                  <w:tcW w:w="8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1"/>
                    <w:bidi w:val="0"/>
                    <w:rPr>
                      <w:color w:val="auto"/>
                    </w:rPr>
                  </w:pPr>
                  <w:r>
                    <w:rPr>
                      <w:rFonts w:hint="eastAsia"/>
                      <w:color w:val="auto"/>
                    </w:rPr>
                    <w:t>元</w:t>
                  </w:r>
                  <w:r>
                    <w:rPr>
                      <w:color w:val="auto"/>
                    </w:rPr>
                    <w:t>/</w:t>
                  </w:r>
                  <w:r>
                    <w:rPr>
                      <w:rFonts w:hint="eastAsia"/>
                      <w:color w:val="auto"/>
                      <w:lang w:val="en-US" w:eastAsia="zh-CN"/>
                    </w:rPr>
                    <w:t>t</w:t>
                  </w:r>
                </w:p>
              </w:tc>
              <w:tc>
                <w:tcPr>
                  <w:tcW w:w="7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1"/>
                    <w:bidi w:val="0"/>
                    <w:rPr>
                      <w:rFonts w:hint="default"/>
                      <w:color w:val="auto"/>
                      <w:lang w:val="en-US"/>
                    </w:rPr>
                  </w:pPr>
                  <w:r>
                    <w:rPr>
                      <w:rFonts w:hint="eastAsia"/>
                      <w:color w:val="auto"/>
                      <w:lang w:val="en-US" w:eastAsia="zh-CN"/>
                    </w:rPr>
                    <w:t>7300</w:t>
                  </w:r>
                </w:p>
              </w:tc>
            </w:tr>
            <w:tr>
              <w:tblPrEx>
                <w:tblCellMar>
                  <w:top w:w="0" w:type="dxa"/>
                  <w:left w:w="0" w:type="dxa"/>
                  <w:bottom w:w="0" w:type="dxa"/>
                  <w:right w:w="0" w:type="dxa"/>
                </w:tblCellMar>
              </w:tblPrEx>
              <w:trPr>
                <w:trHeight w:val="390" w:hRule="atLeast"/>
                <w:jc w:val="center"/>
              </w:trPr>
              <w:tc>
                <w:tcPr>
                  <w:tcW w:w="9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color w:val="auto"/>
                    </w:rPr>
                    <w:t>建设单位</w:t>
                  </w:r>
                </w:p>
              </w:tc>
              <w:tc>
                <w:tcPr>
                  <w:tcW w:w="1425" w:type="pct"/>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Style w:val="21"/>
                    <w:bidi w:val="0"/>
                    <w:rPr>
                      <w:rFonts w:hint="eastAsia" w:eastAsia="宋体"/>
                      <w:color w:val="auto"/>
                      <w:lang w:eastAsia="zh-CN"/>
                    </w:rPr>
                  </w:pPr>
                  <w:r>
                    <w:rPr>
                      <w:rFonts w:hint="eastAsia"/>
                      <w:color w:val="auto"/>
                      <w:lang w:val="en-US" w:eastAsia="zh-CN"/>
                    </w:rPr>
                    <w:t>天龙矿业</w:t>
                  </w:r>
                </w:p>
              </w:tc>
              <w:tc>
                <w:tcPr>
                  <w:tcW w:w="1097"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升压站</w:t>
                  </w:r>
                </w:p>
              </w:tc>
              <w:tc>
                <w:tcPr>
                  <w:tcW w:w="8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万元/座</w:t>
                  </w:r>
                </w:p>
              </w:tc>
              <w:tc>
                <w:tcPr>
                  <w:tcW w:w="72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4756.21</w:t>
                  </w:r>
                </w:p>
              </w:tc>
            </w:tr>
            <w:tr>
              <w:tblPrEx>
                <w:tblCellMar>
                  <w:top w:w="0" w:type="dxa"/>
                  <w:left w:w="0" w:type="dxa"/>
                  <w:bottom w:w="0" w:type="dxa"/>
                  <w:right w:w="0" w:type="dxa"/>
                </w:tblCellMar>
              </w:tblPrEx>
              <w:trPr>
                <w:trHeight w:val="390" w:hRule="atLeast"/>
                <w:jc w:val="center"/>
              </w:trPr>
              <w:tc>
                <w:tcPr>
                  <w:tcW w:w="9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color w:val="auto"/>
                    </w:rPr>
                    <w:t>装机规模</w:t>
                  </w:r>
                </w:p>
              </w:tc>
              <w:tc>
                <w:tcPr>
                  <w:tcW w:w="6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color w:val="auto"/>
                    </w:rPr>
                    <w:t>MWp</w:t>
                  </w:r>
                </w:p>
              </w:tc>
              <w:tc>
                <w:tcPr>
                  <w:tcW w:w="8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194.56216</w:t>
                  </w:r>
                </w:p>
              </w:tc>
              <w:tc>
                <w:tcPr>
                  <w:tcW w:w="297" w:type="pct"/>
                  <w:vMerge w:val="restart"/>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pStyle w:val="21"/>
                    <w:bidi w:val="0"/>
                    <w:rPr>
                      <w:color w:val="auto"/>
                    </w:rPr>
                  </w:pPr>
                  <w:r>
                    <w:rPr>
                      <w:color w:val="auto"/>
                    </w:rPr>
                    <w:t>主</w:t>
                  </w:r>
                </w:p>
                <w:p>
                  <w:pPr>
                    <w:pStyle w:val="21"/>
                    <w:bidi w:val="0"/>
                    <w:rPr>
                      <w:rFonts w:hint="eastAsia" w:eastAsia="宋体"/>
                      <w:color w:val="auto"/>
                      <w:lang w:eastAsia="zh-CN"/>
                    </w:rPr>
                  </w:pPr>
                  <w:r>
                    <w:rPr>
                      <w:color w:val="auto"/>
                    </w:rPr>
                    <w:t>要</w:t>
                  </w:r>
                </w:p>
                <w:p>
                  <w:pPr>
                    <w:pStyle w:val="21"/>
                    <w:bidi w:val="0"/>
                    <w:rPr>
                      <w:color w:val="auto"/>
                    </w:rPr>
                  </w:pPr>
                  <w:r>
                    <w:rPr>
                      <w:color w:val="auto"/>
                    </w:rPr>
                    <w:t>工</w:t>
                  </w:r>
                </w:p>
                <w:p>
                  <w:pPr>
                    <w:pStyle w:val="21"/>
                    <w:bidi w:val="0"/>
                    <w:rPr>
                      <w:color w:val="auto"/>
                    </w:rPr>
                  </w:pPr>
                  <w:r>
                    <w:rPr>
                      <w:color w:val="auto"/>
                    </w:rPr>
                    <w:t>程</w:t>
                  </w:r>
                </w:p>
                <w:p>
                  <w:pPr>
                    <w:pStyle w:val="21"/>
                    <w:bidi w:val="0"/>
                    <w:rPr>
                      <w:color w:val="auto"/>
                    </w:rPr>
                  </w:pPr>
                  <w:r>
                    <w:rPr>
                      <w:color w:val="auto"/>
                    </w:rPr>
                    <w:t>量</w:t>
                  </w:r>
                </w:p>
              </w:tc>
              <w:tc>
                <w:tcPr>
                  <w:tcW w:w="800" w:type="pct"/>
                  <w:vMerge w:val="restart"/>
                  <w:tcBorders>
                    <w:top w:val="single" w:color="auto" w:sz="4" w:space="0"/>
                    <w:left w:val="single" w:color="auto" w:sz="4" w:space="0"/>
                    <w:right w:val="single" w:color="000000" w:sz="4" w:space="0"/>
                  </w:tcBorders>
                  <w:noWrap w:val="0"/>
                  <w:tcMar>
                    <w:top w:w="15" w:type="dxa"/>
                    <w:left w:w="15" w:type="dxa"/>
                    <w:right w:w="15" w:type="dxa"/>
                  </w:tcMar>
                  <w:vAlign w:val="center"/>
                </w:tcPr>
                <w:p>
                  <w:pPr>
                    <w:pStyle w:val="21"/>
                    <w:bidi w:val="0"/>
                    <w:rPr>
                      <w:rFonts w:hint="eastAsia"/>
                      <w:color w:val="auto"/>
                      <w:highlight w:val="none"/>
                    </w:rPr>
                  </w:pPr>
                  <w:r>
                    <w:rPr>
                      <w:rFonts w:hint="eastAsia"/>
                      <w:color w:val="auto"/>
                      <w:highlight w:val="none"/>
                    </w:rPr>
                    <w:t>土石方开挖</w:t>
                  </w:r>
                </w:p>
              </w:tc>
              <w:tc>
                <w:tcPr>
                  <w:tcW w:w="824" w:type="pct"/>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pStyle w:val="21"/>
                    <w:bidi w:val="0"/>
                    <w:rPr>
                      <w:color w:val="auto"/>
                      <w:highlight w:val="none"/>
                    </w:rPr>
                  </w:pPr>
                  <w:r>
                    <w:rPr>
                      <w:rFonts w:hint="eastAsia"/>
                      <w:color w:val="auto"/>
                      <w:highlight w:val="none"/>
                    </w:rPr>
                    <w:t>m</w:t>
                  </w:r>
                  <w:r>
                    <w:rPr>
                      <w:rFonts w:hint="eastAsia"/>
                      <w:color w:val="auto"/>
                      <w:highlight w:val="none"/>
                      <w:vertAlign w:val="superscript"/>
                    </w:rPr>
                    <w:t>3</w:t>
                  </w:r>
                </w:p>
              </w:tc>
              <w:tc>
                <w:tcPr>
                  <w:tcW w:w="724" w:type="pct"/>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highlight w:val="none"/>
                      <w:lang w:val="en-US" w:eastAsia="zh-CN"/>
                    </w:rPr>
                  </w:pPr>
                  <w:r>
                    <w:rPr>
                      <w:rFonts w:hint="eastAsia"/>
                      <w:color w:val="auto"/>
                      <w:highlight w:val="none"/>
                      <w:lang w:val="en-US" w:eastAsia="zh-CN"/>
                    </w:rPr>
                    <w:t>273766.95</w:t>
                  </w:r>
                </w:p>
              </w:tc>
            </w:tr>
            <w:tr>
              <w:tblPrEx>
                <w:tblCellMar>
                  <w:top w:w="0" w:type="dxa"/>
                  <w:left w:w="0" w:type="dxa"/>
                  <w:bottom w:w="0" w:type="dxa"/>
                  <w:right w:w="0" w:type="dxa"/>
                </w:tblCellMar>
              </w:tblPrEx>
              <w:trPr>
                <w:trHeight w:val="390" w:hRule="atLeast"/>
                <w:jc w:val="center"/>
              </w:trPr>
              <w:tc>
                <w:tcPr>
                  <w:tcW w:w="9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rFonts w:hint="eastAsia"/>
                      <w:color w:val="auto"/>
                    </w:rPr>
                    <w:t>电池</w:t>
                  </w:r>
                  <w:r>
                    <w:rPr>
                      <w:color w:val="auto"/>
                    </w:rPr>
                    <w:t>组件容量</w:t>
                  </w:r>
                </w:p>
              </w:tc>
              <w:tc>
                <w:tcPr>
                  <w:tcW w:w="6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color w:val="auto"/>
                    </w:rPr>
                    <w:t>Wp</w:t>
                  </w:r>
                </w:p>
              </w:tc>
              <w:tc>
                <w:tcPr>
                  <w:tcW w:w="8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580</w:t>
                  </w:r>
                </w:p>
              </w:tc>
              <w:tc>
                <w:tcPr>
                  <w:tcW w:w="297"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pStyle w:val="21"/>
                    <w:bidi w:val="0"/>
                    <w:rPr>
                      <w:color w:val="auto"/>
                    </w:rPr>
                  </w:pPr>
                </w:p>
              </w:tc>
              <w:tc>
                <w:tcPr>
                  <w:tcW w:w="800" w:type="pct"/>
                  <w:vMerge w:val="continue"/>
                  <w:tcBorders>
                    <w:left w:val="single" w:color="auto" w:sz="4" w:space="0"/>
                    <w:right w:val="single" w:color="000000" w:sz="4" w:space="0"/>
                  </w:tcBorders>
                  <w:noWrap w:val="0"/>
                  <w:tcMar>
                    <w:top w:w="15" w:type="dxa"/>
                    <w:left w:w="15" w:type="dxa"/>
                    <w:right w:w="15" w:type="dxa"/>
                  </w:tcMar>
                  <w:vAlign w:val="center"/>
                </w:tcPr>
                <w:p>
                  <w:pPr>
                    <w:pStyle w:val="21"/>
                    <w:bidi w:val="0"/>
                    <w:rPr>
                      <w:rFonts w:hint="eastAsia" w:eastAsia="宋体"/>
                      <w:color w:val="auto"/>
                      <w:lang w:eastAsia="zh-CN"/>
                    </w:rPr>
                  </w:pPr>
                </w:p>
              </w:tc>
              <w:tc>
                <w:tcPr>
                  <w:tcW w:w="824" w:type="pct"/>
                  <w:vMerge w:val="continue"/>
                  <w:tcBorders>
                    <w:left w:val="single" w:color="000000" w:sz="4" w:space="0"/>
                    <w:right w:val="single" w:color="000000" w:sz="4" w:space="0"/>
                  </w:tcBorders>
                  <w:noWrap w:val="0"/>
                  <w:tcMar>
                    <w:top w:w="15" w:type="dxa"/>
                    <w:left w:w="15" w:type="dxa"/>
                    <w:right w:w="15" w:type="dxa"/>
                  </w:tcMar>
                  <w:vAlign w:val="center"/>
                </w:tcPr>
                <w:p>
                  <w:pPr>
                    <w:pStyle w:val="21"/>
                    <w:bidi w:val="0"/>
                    <w:rPr>
                      <w:color w:val="auto"/>
                    </w:rPr>
                  </w:pPr>
                </w:p>
              </w:tc>
              <w:tc>
                <w:tcPr>
                  <w:tcW w:w="724" w:type="pct"/>
                  <w:vMerge w:val="continue"/>
                  <w:tcBorders>
                    <w:left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p>
              </w:tc>
            </w:tr>
            <w:tr>
              <w:tblPrEx>
                <w:tblCellMar>
                  <w:top w:w="0" w:type="dxa"/>
                  <w:left w:w="0" w:type="dxa"/>
                  <w:bottom w:w="0" w:type="dxa"/>
                  <w:right w:w="0" w:type="dxa"/>
                </w:tblCellMar>
              </w:tblPrEx>
              <w:trPr>
                <w:trHeight w:val="407" w:hRule="atLeast"/>
                <w:jc w:val="center"/>
              </w:trPr>
              <w:tc>
                <w:tcPr>
                  <w:tcW w:w="9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color w:val="auto"/>
                    </w:rPr>
                    <w:t>年平均发电量</w:t>
                  </w:r>
                </w:p>
              </w:tc>
              <w:tc>
                <w:tcPr>
                  <w:tcW w:w="6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rFonts w:hint="eastAsia"/>
                      <w:color w:val="auto"/>
                      <w:lang w:val="en-US" w:eastAsia="zh-CN"/>
                    </w:rPr>
                    <w:t>万k</w:t>
                  </w:r>
                  <w:r>
                    <w:rPr>
                      <w:color w:val="auto"/>
                    </w:rPr>
                    <w:t>Wh</w:t>
                  </w:r>
                </w:p>
              </w:tc>
              <w:tc>
                <w:tcPr>
                  <w:tcW w:w="8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26928.42</w:t>
                  </w:r>
                </w:p>
              </w:tc>
              <w:tc>
                <w:tcPr>
                  <w:tcW w:w="297"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pStyle w:val="21"/>
                    <w:bidi w:val="0"/>
                    <w:rPr>
                      <w:color w:val="auto"/>
                    </w:rPr>
                  </w:pPr>
                </w:p>
              </w:tc>
              <w:tc>
                <w:tcPr>
                  <w:tcW w:w="800" w:type="pct"/>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eastAsia"/>
                      <w:color w:val="auto"/>
                    </w:rPr>
                  </w:pPr>
                </w:p>
              </w:tc>
              <w:tc>
                <w:tcPr>
                  <w:tcW w:w="82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p>
              </w:tc>
              <w:tc>
                <w:tcPr>
                  <w:tcW w:w="72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p>
              </w:tc>
            </w:tr>
            <w:tr>
              <w:tblPrEx>
                <w:tblCellMar>
                  <w:top w:w="0" w:type="dxa"/>
                  <w:left w:w="0" w:type="dxa"/>
                  <w:bottom w:w="0" w:type="dxa"/>
                  <w:right w:w="0" w:type="dxa"/>
                </w:tblCellMar>
              </w:tblPrEx>
              <w:trPr>
                <w:trHeight w:val="390" w:hRule="atLeast"/>
                <w:jc w:val="center"/>
              </w:trPr>
              <w:tc>
                <w:tcPr>
                  <w:tcW w:w="9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color w:val="auto"/>
                    </w:rPr>
                    <w:t>年利用小时数</w:t>
                  </w:r>
                </w:p>
              </w:tc>
              <w:tc>
                <w:tcPr>
                  <w:tcW w:w="6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color w:val="auto"/>
                    </w:rPr>
                    <w:t>h</w:t>
                  </w:r>
                </w:p>
              </w:tc>
              <w:tc>
                <w:tcPr>
                  <w:tcW w:w="8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1384.05</w:t>
                  </w:r>
                </w:p>
              </w:tc>
              <w:tc>
                <w:tcPr>
                  <w:tcW w:w="297"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pStyle w:val="21"/>
                    <w:bidi w:val="0"/>
                    <w:rPr>
                      <w:color w:val="auto"/>
                    </w:rPr>
                  </w:pPr>
                </w:p>
              </w:tc>
              <w:tc>
                <w:tcPr>
                  <w:tcW w:w="800"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1"/>
                    <w:bidi w:val="0"/>
                    <w:rPr>
                      <w:rFonts w:hint="eastAsia"/>
                      <w:color w:val="auto"/>
                    </w:rPr>
                  </w:pPr>
                  <w:r>
                    <w:rPr>
                      <w:rFonts w:hint="eastAsia"/>
                      <w:color w:val="auto"/>
                    </w:rPr>
                    <w:t>钢筋</w:t>
                  </w:r>
                </w:p>
              </w:tc>
              <w:tc>
                <w:tcPr>
                  <w:tcW w:w="82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1"/>
                    <w:bidi w:val="0"/>
                    <w:rPr>
                      <w:rFonts w:hint="eastAsia"/>
                      <w:color w:val="auto"/>
                    </w:rPr>
                  </w:pPr>
                  <w:r>
                    <w:rPr>
                      <w:rFonts w:hint="eastAsia"/>
                      <w:color w:val="auto"/>
                    </w:rPr>
                    <w:t>t</w:t>
                  </w:r>
                </w:p>
              </w:tc>
              <w:tc>
                <w:tcPr>
                  <w:tcW w:w="72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1038.78</w:t>
                  </w:r>
                </w:p>
              </w:tc>
            </w:tr>
            <w:tr>
              <w:tblPrEx>
                <w:tblCellMar>
                  <w:top w:w="0" w:type="dxa"/>
                  <w:left w:w="0" w:type="dxa"/>
                  <w:bottom w:w="0" w:type="dxa"/>
                  <w:right w:w="0" w:type="dxa"/>
                </w:tblCellMar>
              </w:tblPrEx>
              <w:trPr>
                <w:trHeight w:val="312" w:hRule="atLeast"/>
                <w:jc w:val="center"/>
              </w:trPr>
              <w:tc>
                <w:tcPr>
                  <w:tcW w:w="92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rFonts w:hint="eastAsia"/>
                      <w:color w:val="auto"/>
                      <w:lang w:val="en-US" w:eastAsia="zh-CN"/>
                    </w:rPr>
                    <w:t>工程静态</w:t>
                  </w:r>
                  <w:r>
                    <w:rPr>
                      <w:rFonts w:hint="eastAsia"/>
                      <w:color w:val="auto"/>
                    </w:rPr>
                    <w:t>投资</w:t>
                  </w:r>
                </w:p>
              </w:tc>
              <w:tc>
                <w:tcPr>
                  <w:tcW w:w="60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color w:val="auto"/>
                    </w:rPr>
                    <w:t>万元</w:t>
                  </w:r>
                </w:p>
              </w:tc>
              <w:tc>
                <w:tcPr>
                  <w:tcW w:w="82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67178.29</w:t>
                  </w:r>
                </w:p>
              </w:tc>
              <w:tc>
                <w:tcPr>
                  <w:tcW w:w="297"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pStyle w:val="21"/>
                    <w:bidi w:val="0"/>
                    <w:rPr>
                      <w:color w:val="auto"/>
                    </w:rPr>
                  </w:pPr>
                </w:p>
              </w:tc>
              <w:tc>
                <w:tcPr>
                  <w:tcW w:w="800"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p>
              </w:tc>
              <w:tc>
                <w:tcPr>
                  <w:tcW w:w="82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p>
              </w:tc>
              <w:tc>
                <w:tcPr>
                  <w:tcW w:w="72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p>
              </w:tc>
            </w:tr>
            <w:tr>
              <w:tblPrEx>
                <w:tblCellMar>
                  <w:top w:w="0" w:type="dxa"/>
                  <w:left w:w="0" w:type="dxa"/>
                  <w:bottom w:w="0" w:type="dxa"/>
                  <w:right w:w="0" w:type="dxa"/>
                </w:tblCellMar>
              </w:tblPrEx>
              <w:trPr>
                <w:trHeight w:val="270" w:hRule="atLeast"/>
                <w:jc w:val="center"/>
              </w:trPr>
              <w:tc>
                <w:tcPr>
                  <w:tcW w:w="927" w:type="pct"/>
                  <w:vMerge w:val="continue"/>
                  <w:tcBorders>
                    <w:left w:val="single" w:color="000000" w:sz="4" w:space="0"/>
                    <w:right w:val="single" w:color="000000" w:sz="4" w:space="0"/>
                  </w:tcBorders>
                  <w:noWrap w:val="0"/>
                  <w:tcMar>
                    <w:top w:w="15" w:type="dxa"/>
                    <w:left w:w="15" w:type="dxa"/>
                    <w:right w:w="15" w:type="dxa"/>
                  </w:tcMar>
                  <w:vAlign w:val="center"/>
                </w:tcPr>
                <w:p>
                  <w:pPr>
                    <w:pStyle w:val="21"/>
                    <w:bidi w:val="0"/>
                    <w:rPr>
                      <w:color w:val="auto"/>
                    </w:rPr>
                  </w:pPr>
                </w:p>
              </w:tc>
              <w:tc>
                <w:tcPr>
                  <w:tcW w:w="604" w:type="pct"/>
                  <w:vMerge w:val="continue"/>
                  <w:tcBorders>
                    <w:left w:val="single" w:color="000000" w:sz="4" w:space="0"/>
                    <w:right w:val="single" w:color="000000" w:sz="4" w:space="0"/>
                  </w:tcBorders>
                  <w:noWrap w:val="0"/>
                  <w:tcMar>
                    <w:top w:w="15" w:type="dxa"/>
                    <w:left w:w="15" w:type="dxa"/>
                    <w:right w:w="15" w:type="dxa"/>
                  </w:tcMar>
                  <w:vAlign w:val="center"/>
                </w:tcPr>
                <w:p>
                  <w:pPr>
                    <w:pStyle w:val="21"/>
                    <w:bidi w:val="0"/>
                    <w:rPr>
                      <w:color w:val="auto"/>
                    </w:rPr>
                  </w:pPr>
                </w:p>
              </w:tc>
              <w:tc>
                <w:tcPr>
                  <w:tcW w:w="821" w:type="pct"/>
                  <w:vMerge w:val="continue"/>
                  <w:tcBorders>
                    <w:left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p>
              </w:tc>
              <w:tc>
                <w:tcPr>
                  <w:tcW w:w="297"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pStyle w:val="21"/>
                    <w:bidi w:val="0"/>
                    <w:rPr>
                      <w:color w:val="auto"/>
                    </w:rPr>
                  </w:pPr>
                </w:p>
              </w:tc>
              <w:tc>
                <w:tcPr>
                  <w:tcW w:w="800"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1"/>
                    <w:bidi w:val="0"/>
                    <w:rPr>
                      <w:rFonts w:hint="eastAsia"/>
                      <w:color w:val="auto"/>
                    </w:rPr>
                  </w:pPr>
                  <w:r>
                    <w:rPr>
                      <w:rFonts w:hint="eastAsia"/>
                      <w:color w:val="auto"/>
                    </w:rPr>
                    <w:t>项目用地</w:t>
                  </w:r>
                </w:p>
              </w:tc>
              <w:tc>
                <w:tcPr>
                  <w:tcW w:w="8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永久用地</w:t>
                  </w:r>
                </w:p>
              </w:tc>
              <w:tc>
                <w:tcPr>
                  <w:tcW w:w="7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18718</w:t>
                  </w:r>
                  <w:r>
                    <w:rPr>
                      <w:rFonts w:hint="eastAsia" w:cs="宋体"/>
                      <w:snapToGrid w:val="0"/>
                      <w:color w:val="auto"/>
                      <w:kern w:val="0"/>
                      <w:sz w:val="24"/>
                      <w:lang w:bidi="ar"/>
                    </w:rPr>
                    <w:t>m</w:t>
                  </w:r>
                  <w:r>
                    <w:rPr>
                      <w:rFonts w:hint="eastAsia" w:cs="宋体"/>
                      <w:snapToGrid w:val="0"/>
                      <w:color w:val="auto"/>
                      <w:kern w:val="0"/>
                      <w:sz w:val="24"/>
                      <w:vertAlign w:val="superscript"/>
                      <w:lang w:bidi="ar"/>
                    </w:rPr>
                    <w:t>2</w:t>
                  </w:r>
                </w:p>
              </w:tc>
            </w:tr>
            <w:tr>
              <w:tblPrEx>
                <w:tblCellMar>
                  <w:top w:w="0" w:type="dxa"/>
                  <w:left w:w="0" w:type="dxa"/>
                  <w:bottom w:w="0" w:type="dxa"/>
                  <w:right w:w="0" w:type="dxa"/>
                </w:tblCellMar>
              </w:tblPrEx>
              <w:trPr>
                <w:trHeight w:val="270" w:hRule="atLeast"/>
                <w:jc w:val="center"/>
              </w:trPr>
              <w:tc>
                <w:tcPr>
                  <w:tcW w:w="927"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p>
              </w:tc>
              <w:tc>
                <w:tcPr>
                  <w:tcW w:w="60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p>
              </w:tc>
              <w:tc>
                <w:tcPr>
                  <w:tcW w:w="82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p>
              </w:tc>
              <w:tc>
                <w:tcPr>
                  <w:tcW w:w="297"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pStyle w:val="21"/>
                    <w:bidi w:val="0"/>
                    <w:rPr>
                      <w:color w:val="auto"/>
                    </w:rPr>
                  </w:pPr>
                </w:p>
              </w:tc>
              <w:tc>
                <w:tcPr>
                  <w:tcW w:w="800"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eastAsia"/>
                      <w:color w:val="auto"/>
                    </w:rPr>
                  </w:pPr>
                </w:p>
              </w:tc>
              <w:tc>
                <w:tcPr>
                  <w:tcW w:w="8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临时用地</w:t>
                  </w:r>
                </w:p>
              </w:tc>
              <w:tc>
                <w:tcPr>
                  <w:tcW w:w="7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4228082</w:t>
                  </w:r>
                  <w:r>
                    <w:rPr>
                      <w:rFonts w:hint="eastAsia" w:cs="宋体"/>
                      <w:snapToGrid w:val="0"/>
                      <w:color w:val="auto"/>
                      <w:kern w:val="0"/>
                      <w:sz w:val="24"/>
                      <w:highlight w:val="none"/>
                      <w:lang w:bidi="ar"/>
                    </w:rPr>
                    <w:t>m</w:t>
                  </w:r>
                  <w:r>
                    <w:rPr>
                      <w:rFonts w:hint="eastAsia" w:cs="宋体"/>
                      <w:snapToGrid w:val="0"/>
                      <w:color w:val="auto"/>
                      <w:kern w:val="0"/>
                      <w:sz w:val="24"/>
                      <w:highlight w:val="none"/>
                      <w:vertAlign w:val="superscript"/>
                      <w:lang w:bidi="ar"/>
                    </w:rPr>
                    <w:t>2</w:t>
                  </w:r>
                </w:p>
              </w:tc>
            </w:tr>
            <w:tr>
              <w:tblPrEx>
                <w:tblCellMar>
                  <w:top w:w="0" w:type="dxa"/>
                  <w:left w:w="0" w:type="dxa"/>
                  <w:bottom w:w="0" w:type="dxa"/>
                  <w:right w:w="0" w:type="dxa"/>
                </w:tblCellMar>
              </w:tblPrEx>
              <w:trPr>
                <w:trHeight w:val="390" w:hRule="atLeast"/>
                <w:jc w:val="center"/>
              </w:trPr>
              <w:tc>
                <w:tcPr>
                  <w:tcW w:w="9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eastAsia"/>
                      <w:color w:val="auto"/>
                    </w:rPr>
                  </w:pPr>
                  <w:r>
                    <w:rPr>
                      <w:color w:val="auto"/>
                    </w:rPr>
                    <w:t>单位千瓦投资</w:t>
                  </w:r>
                </w:p>
              </w:tc>
              <w:tc>
                <w:tcPr>
                  <w:tcW w:w="6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color w:val="auto"/>
                    </w:rPr>
                    <w:t>元/kW</w:t>
                  </w:r>
                </w:p>
              </w:tc>
              <w:tc>
                <w:tcPr>
                  <w:tcW w:w="8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3452.79</w:t>
                  </w:r>
                </w:p>
              </w:tc>
              <w:tc>
                <w:tcPr>
                  <w:tcW w:w="297"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pStyle w:val="21"/>
                    <w:bidi w:val="0"/>
                    <w:rPr>
                      <w:color w:val="auto"/>
                    </w:rPr>
                  </w:pPr>
                </w:p>
              </w:tc>
              <w:tc>
                <w:tcPr>
                  <w:tcW w:w="800"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1"/>
                    <w:bidi w:val="0"/>
                    <w:rPr>
                      <w:rFonts w:hint="eastAsia"/>
                      <w:color w:val="auto"/>
                    </w:rPr>
                  </w:pPr>
                  <w:r>
                    <w:rPr>
                      <w:rFonts w:hint="eastAsia"/>
                      <w:color w:val="auto"/>
                    </w:rPr>
                    <w:t>总工期</w:t>
                  </w:r>
                </w:p>
              </w:tc>
              <w:tc>
                <w:tcPr>
                  <w:tcW w:w="82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rFonts w:hint="eastAsia"/>
                      <w:color w:val="auto"/>
                    </w:rPr>
                    <w:t>月</w:t>
                  </w:r>
                </w:p>
              </w:tc>
              <w:tc>
                <w:tcPr>
                  <w:tcW w:w="72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6</w:t>
                  </w:r>
                </w:p>
              </w:tc>
            </w:tr>
            <w:tr>
              <w:tblPrEx>
                <w:tblCellMar>
                  <w:top w:w="0" w:type="dxa"/>
                  <w:left w:w="0" w:type="dxa"/>
                  <w:bottom w:w="0" w:type="dxa"/>
                  <w:right w:w="0" w:type="dxa"/>
                </w:tblCellMar>
              </w:tblPrEx>
              <w:trPr>
                <w:trHeight w:val="395" w:hRule="atLeast"/>
                <w:jc w:val="center"/>
              </w:trPr>
              <w:tc>
                <w:tcPr>
                  <w:tcW w:w="927"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rFonts w:hint="eastAsia"/>
                      <w:color w:val="auto"/>
                    </w:rPr>
                    <w:t>建设期利息</w:t>
                  </w:r>
                </w:p>
              </w:tc>
              <w:tc>
                <w:tcPr>
                  <w:tcW w:w="604"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1"/>
                    <w:bidi w:val="0"/>
                    <w:rPr>
                      <w:color w:val="auto"/>
                    </w:rPr>
                  </w:pPr>
                  <w:r>
                    <w:rPr>
                      <w:rFonts w:hint="eastAsia"/>
                      <w:color w:val="auto"/>
                    </w:rPr>
                    <w:t>万元</w:t>
                  </w:r>
                </w:p>
              </w:tc>
              <w:tc>
                <w:tcPr>
                  <w:tcW w:w="8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563.12</w:t>
                  </w:r>
                </w:p>
              </w:tc>
              <w:tc>
                <w:tcPr>
                  <w:tcW w:w="297"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pStyle w:val="21"/>
                    <w:bidi w:val="0"/>
                    <w:rPr>
                      <w:color w:val="auto"/>
                    </w:rPr>
                  </w:pPr>
                </w:p>
              </w:tc>
              <w:tc>
                <w:tcPr>
                  <w:tcW w:w="800" w:type="pct"/>
                  <w:vMerge w:val="continue"/>
                  <w:tcBorders>
                    <w:left w:val="single" w:color="000000" w:sz="4" w:space="0"/>
                    <w:right w:val="single" w:color="000000" w:sz="4" w:space="0"/>
                  </w:tcBorders>
                  <w:noWrap w:val="0"/>
                  <w:tcMar>
                    <w:top w:w="15" w:type="dxa"/>
                    <w:left w:w="15" w:type="dxa"/>
                    <w:right w:w="15" w:type="dxa"/>
                  </w:tcMar>
                  <w:vAlign w:val="center"/>
                </w:tcPr>
                <w:p>
                  <w:pPr>
                    <w:pStyle w:val="21"/>
                    <w:bidi w:val="0"/>
                    <w:rPr>
                      <w:rFonts w:hint="eastAsia"/>
                      <w:color w:val="auto"/>
                    </w:rPr>
                  </w:pPr>
                </w:p>
              </w:tc>
              <w:tc>
                <w:tcPr>
                  <w:tcW w:w="824" w:type="pct"/>
                  <w:vMerge w:val="continue"/>
                  <w:tcBorders>
                    <w:left w:val="single" w:color="000000" w:sz="4" w:space="0"/>
                    <w:right w:val="single" w:color="000000" w:sz="4" w:space="0"/>
                  </w:tcBorders>
                  <w:noWrap w:val="0"/>
                  <w:tcMar>
                    <w:top w:w="15" w:type="dxa"/>
                    <w:left w:w="15" w:type="dxa"/>
                    <w:right w:w="15" w:type="dxa"/>
                  </w:tcMar>
                  <w:vAlign w:val="center"/>
                </w:tcPr>
                <w:p>
                  <w:pPr>
                    <w:pStyle w:val="21"/>
                    <w:bidi w:val="0"/>
                    <w:rPr>
                      <w:color w:val="auto"/>
                    </w:rPr>
                  </w:pPr>
                </w:p>
              </w:tc>
              <w:tc>
                <w:tcPr>
                  <w:tcW w:w="724" w:type="pct"/>
                  <w:vMerge w:val="continue"/>
                  <w:tcBorders>
                    <w:left w:val="single" w:color="000000" w:sz="4" w:space="0"/>
                    <w:right w:val="single" w:color="000000" w:sz="4" w:space="0"/>
                  </w:tcBorders>
                  <w:noWrap w:val="0"/>
                  <w:tcMar>
                    <w:top w:w="15" w:type="dxa"/>
                    <w:left w:w="15" w:type="dxa"/>
                    <w:right w:w="15" w:type="dxa"/>
                  </w:tcMar>
                  <w:vAlign w:val="center"/>
                </w:tcPr>
                <w:p>
                  <w:pPr>
                    <w:pStyle w:val="21"/>
                    <w:bidi w:val="0"/>
                    <w:rPr>
                      <w:color w:val="auto"/>
                    </w:rPr>
                  </w:pPr>
                </w:p>
              </w:tc>
            </w:tr>
            <w:tr>
              <w:tblPrEx>
                <w:tblCellMar>
                  <w:top w:w="0" w:type="dxa"/>
                  <w:left w:w="0" w:type="dxa"/>
                  <w:bottom w:w="0" w:type="dxa"/>
                  <w:right w:w="0" w:type="dxa"/>
                </w:tblCellMar>
              </w:tblPrEx>
              <w:trPr>
                <w:trHeight w:val="390" w:hRule="atLeast"/>
                <w:jc w:val="center"/>
              </w:trPr>
              <w:tc>
                <w:tcPr>
                  <w:tcW w:w="9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eastAsia"/>
                      <w:color w:val="auto"/>
                    </w:rPr>
                  </w:pPr>
                  <w:r>
                    <w:rPr>
                      <w:rFonts w:hint="eastAsia"/>
                      <w:color w:val="auto"/>
                    </w:rPr>
                    <w:t>送出工程投资</w:t>
                  </w:r>
                </w:p>
              </w:tc>
              <w:tc>
                <w:tcPr>
                  <w:tcW w:w="6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eastAsia"/>
                      <w:color w:val="auto"/>
                    </w:rPr>
                  </w:pPr>
                  <w:r>
                    <w:rPr>
                      <w:rFonts w:hint="eastAsia"/>
                      <w:color w:val="auto"/>
                    </w:rPr>
                    <w:t>万元</w:t>
                  </w:r>
                </w:p>
              </w:tc>
              <w:tc>
                <w:tcPr>
                  <w:tcW w:w="8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1034</w:t>
                  </w:r>
                </w:p>
              </w:tc>
              <w:tc>
                <w:tcPr>
                  <w:tcW w:w="109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eastAsia"/>
                      <w:color w:val="auto"/>
                    </w:rPr>
                  </w:pPr>
                  <w:r>
                    <w:rPr>
                      <w:rFonts w:hint="eastAsia"/>
                      <w:color w:val="auto"/>
                    </w:rPr>
                    <w:t>生产单位定员</w:t>
                  </w:r>
                </w:p>
              </w:tc>
              <w:tc>
                <w:tcPr>
                  <w:tcW w:w="8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eastAsia"/>
                      <w:color w:val="auto"/>
                    </w:rPr>
                  </w:pPr>
                  <w:r>
                    <w:rPr>
                      <w:rFonts w:hint="eastAsia"/>
                      <w:color w:val="auto"/>
                    </w:rPr>
                    <w:t>人</w:t>
                  </w:r>
                </w:p>
              </w:tc>
              <w:tc>
                <w:tcPr>
                  <w:tcW w:w="7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1"/>
                    <w:bidi w:val="0"/>
                    <w:rPr>
                      <w:rFonts w:hint="default"/>
                      <w:color w:val="auto"/>
                      <w:lang w:val="en-US" w:eastAsia="zh-CN"/>
                    </w:rPr>
                  </w:pPr>
                  <w:r>
                    <w:rPr>
                      <w:rFonts w:hint="eastAsia"/>
                      <w:color w:val="auto"/>
                      <w:lang w:val="en-US" w:eastAsia="zh-CN"/>
                    </w:rPr>
                    <w:t>10</w:t>
                  </w:r>
                </w:p>
              </w:tc>
            </w:tr>
          </w:tbl>
          <w:p>
            <w:pPr>
              <w:pStyle w:val="4"/>
              <w:bidi w:val="0"/>
              <w:rPr>
                <w:rFonts w:hint="eastAsia"/>
                <w:color w:val="auto"/>
                <w:lang w:val="en-US" w:eastAsia="zh-CN"/>
              </w:rPr>
            </w:pPr>
            <w:r>
              <w:rPr>
                <w:rFonts w:hint="eastAsia"/>
                <w:color w:val="auto"/>
                <w:lang w:val="en-US" w:eastAsia="zh-CN"/>
              </w:rPr>
              <w:t>6、公用工程</w:t>
            </w:r>
          </w:p>
          <w:p>
            <w:pPr>
              <w:adjustRightInd w:val="0"/>
              <w:snapToGrid w:val="0"/>
              <w:spacing w:line="360" w:lineRule="auto"/>
              <w:ind w:firstLine="480" w:firstLineChars="200"/>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（1）供水</w:t>
            </w:r>
          </w:p>
          <w:p>
            <w:pPr>
              <w:adjustRightInd w:val="0"/>
              <w:snapToGrid w:val="0"/>
              <w:spacing w:line="360" w:lineRule="auto"/>
              <w:ind w:firstLine="480" w:firstLineChars="200"/>
              <w:rPr>
                <w:rFonts w:hint="default" w:ascii="Times New Roman" w:hAnsi="Times New Roman" w:eastAsia="宋体" w:cs="Times New Roman"/>
                <w:bCs/>
                <w:color w:val="auto"/>
                <w:kern w:val="0"/>
                <w:sz w:val="24"/>
                <w:highlight w:val="none"/>
                <w:lang w:val="en-US" w:eastAsia="zh-CN"/>
              </w:rPr>
            </w:pPr>
            <w:r>
              <w:rPr>
                <w:rFonts w:hint="default" w:ascii="Times New Roman" w:hAnsi="Times New Roman" w:eastAsia="宋体" w:cs="Times New Roman"/>
                <w:color w:val="auto"/>
                <w:sz w:val="24"/>
                <w:szCs w:val="24"/>
                <w:highlight w:val="none"/>
                <w:lang w:eastAsia="zh-CN"/>
              </w:rPr>
              <w:t>本项目</w:t>
            </w:r>
            <w:r>
              <w:rPr>
                <w:rFonts w:hint="default" w:ascii="Times New Roman" w:hAnsi="Times New Roman" w:cs="Times New Roman"/>
                <w:bCs/>
                <w:color w:val="auto"/>
                <w:kern w:val="0"/>
                <w:sz w:val="24"/>
                <w:highlight w:val="none"/>
                <w:lang w:val="en-US" w:eastAsia="zh-CN"/>
              </w:rPr>
              <w:t>场</w:t>
            </w:r>
            <w:r>
              <w:rPr>
                <w:rFonts w:hint="default" w:ascii="Times New Roman" w:hAnsi="Times New Roman" w:eastAsia="宋体" w:cs="Times New Roman"/>
                <w:bCs/>
                <w:color w:val="auto"/>
                <w:kern w:val="0"/>
                <w:sz w:val="24"/>
                <w:highlight w:val="none"/>
              </w:rPr>
              <w:t>内主要</w:t>
            </w:r>
            <w:r>
              <w:rPr>
                <w:rFonts w:hint="default" w:ascii="Times New Roman" w:hAnsi="Times New Roman" w:eastAsia="宋体" w:cs="Times New Roman"/>
                <w:bCs/>
                <w:color w:val="auto"/>
                <w:kern w:val="0"/>
                <w:sz w:val="24"/>
                <w:highlight w:val="none"/>
                <w:lang w:eastAsia="zh-CN"/>
              </w:rPr>
              <w:t>用水为</w:t>
            </w:r>
            <w:r>
              <w:rPr>
                <w:rFonts w:hint="default" w:ascii="Times New Roman" w:hAnsi="Times New Roman" w:eastAsia="宋体" w:cs="Times New Roman"/>
                <w:bCs/>
                <w:color w:val="auto"/>
                <w:kern w:val="0"/>
                <w:sz w:val="24"/>
                <w:highlight w:val="none"/>
              </w:rPr>
              <w:t>清洗电池组件用水</w:t>
            </w:r>
            <w:r>
              <w:rPr>
                <w:rFonts w:hint="eastAsia" w:ascii="Times New Roman" w:hAnsi="Times New Roman" w:eastAsia="宋体" w:cs="Times New Roman"/>
                <w:bCs/>
                <w:color w:val="auto"/>
                <w:kern w:val="0"/>
                <w:sz w:val="24"/>
                <w:highlight w:val="none"/>
                <w:lang w:val="en-US" w:eastAsia="zh-CN"/>
              </w:rPr>
              <w:t>和</w:t>
            </w:r>
            <w:r>
              <w:rPr>
                <w:rFonts w:hint="default" w:ascii="Times New Roman" w:hAnsi="Times New Roman" w:eastAsia="宋体" w:cs="Times New Roman"/>
                <w:color w:val="auto"/>
                <w:sz w:val="24"/>
                <w:szCs w:val="24"/>
                <w:highlight w:val="none"/>
                <w:vertAlign w:val="baseline"/>
                <w:lang w:val="en-US" w:eastAsia="zh-CN"/>
              </w:rPr>
              <w:t>电场值班人员</w:t>
            </w:r>
            <w:r>
              <w:rPr>
                <w:rFonts w:hint="eastAsia" w:ascii="Times New Roman" w:hAnsi="Times New Roman" w:eastAsia="宋体" w:cs="Times New Roman"/>
                <w:color w:val="auto"/>
                <w:sz w:val="24"/>
                <w:szCs w:val="24"/>
                <w:highlight w:val="none"/>
                <w:vertAlign w:val="baseline"/>
                <w:lang w:val="en-US" w:eastAsia="zh-CN"/>
              </w:rPr>
              <w:t>生活用水</w:t>
            </w:r>
            <w:r>
              <w:rPr>
                <w:rFonts w:hint="default" w:ascii="Times New Roman" w:hAnsi="Times New Roman" w:eastAsia="宋体" w:cs="Times New Roman"/>
                <w:bCs/>
                <w:color w:val="auto"/>
                <w:kern w:val="0"/>
                <w:sz w:val="24"/>
                <w:highlight w:val="none"/>
                <w:lang w:eastAsia="zh-CN"/>
              </w:rPr>
              <w:t>，</w:t>
            </w:r>
            <w:r>
              <w:rPr>
                <w:rFonts w:hint="eastAsia"/>
                <w:color w:val="auto"/>
                <w:lang w:val="en-US" w:eastAsia="zh-CN"/>
              </w:rPr>
              <w:t>生活用水从天龙煤业处通过300m的管道输送。生产用水从天龙煤业处通过水车拉运</w:t>
            </w:r>
            <w:r>
              <w:rPr>
                <w:rFonts w:hint="eastAsia" w:ascii="Times New Roman" w:hAnsi="Times New Roman" w:eastAsia="宋体" w:cs="Times New Roman"/>
                <w:bCs/>
                <w:color w:val="auto"/>
                <w:kern w:val="0"/>
                <w:sz w:val="24"/>
                <w:highlight w:val="none"/>
                <w:lang w:val="en-US" w:eastAsia="zh-CN"/>
              </w:rPr>
              <w:t>至场内蓄水池储存和使用</w:t>
            </w:r>
            <w:r>
              <w:rPr>
                <w:rFonts w:hint="default" w:ascii="Times New Roman" w:hAnsi="Times New Roman" w:eastAsia="宋体" w:cs="Times New Roman"/>
                <w:bCs/>
                <w:color w:val="auto"/>
                <w:kern w:val="0"/>
                <w:sz w:val="24"/>
                <w:highlight w:val="none"/>
                <w:lang w:val="en-US" w:eastAsia="zh-CN"/>
              </w:rPr>
              <w:t>。</w:t>
            </w:r>
          </w:p>
          <w:p>
            <w:pPr>
              <w:adjustRightInd w:val="0"/>
              <w:snapToGrid w:val="0"/>
              <w:spacing w:line="360" w:lineRule="auto"/>
              <w:ind w:firstLine="480" w:firstLineChars="200"/>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电池组件清洗以水清洗为主</w:t>
            </w:r>
            <w:r>
              <w:rPr>
                <w:rFonts w:hint="default" w:ascii="Times New Roman" w:hAnsi="Times New Roman" w:eastAsia="宋体" w:cs="Times New Roman"/>
                <w:bCs/>
                <w:color w:val="auto"/>
                <w:kern w:val="0"/>
                <w:sz w:val="24"/>
                <w:highlight w:val="none"/>
                <w:lang w:eastAsia="zh-CN"/>
              </w:rPr>
              <w:t>，</w:t>
            </w:r>
            <w:r>
              <w:rPr>
                <w:rFonts w:hint="eastAsia" w:ascii="Times New Roman" w:hAnsi="Times New Roman" w:eastAsia="宋体" w:cs="Times New Roman"/>
                <w:bCs/>
                <w:color w:val="auto"/>
                <w:kern w:val="0"/>
                <w:sz w:val="24"/>
                <w:highlight w:val="none"/>
                <w:lang w:val="en-US" w:eastAsia="zh-CN"/>
              </w:rPr>
              <w:t>根据</w:t>
            </w:r>
            <w:r>
              <w:rPr>
                <w:rFonts w:hint="default" w:ascii="Times New Roman" w:hAnsi="Times New Roman" w:eastAsia="宋体" w:cs="Times New Roman"/>
                <w:bCs/>
                <w:color w:val="auto"/>
                <w:kern w:val="0"/>
                <w:sz w:val="24"/>
                <w:highlight w:val="none"/>
                <w:lang w:eastAsia="zh-CN"/>
              </w:rPr>
              <w:t>四驱光伏组件清洗车</w:t>
            </w:r>
            <w:r>
              <w:rPr>
                <w:rFonts w:hint="eastAsia" w:ascii="Times New Roman" w:hAnsi="Times New Roman" w:eastAsia="宋体" w:cs="Times New Roman"/>
                <w:bCs/>
                <w:color w:val="auto"/>
                <w:kern w:val="0"/>
                <w:sz w:val="24"/>
                <w:highlight w:val="none"/>
                <w:lang w:val="en-US" w:eastAsia="zh-CN"/>
              </w:rPr>
              <w:t>技术参数：</w:t>
            </w:r>
            <w:r>
              <w:rPr>
                <w:rFonts w:hint="default" w:ascii="Times New Roman" w:hAnsi="Times New Roman" w:eastAsia="宋体" w:cs="Times New Roman"/>
                <w:bCs/>
                <w:color w:val="auto"/>
                <w:kern w:val="0"/>
                <w:sz w:val="24"/>
                <w:highlight w:val="none"/>
                <w:lang w:eastAsia="zh-CN"/>
              </w:rPr>
              <w:t>日清洗量可达15</w:t>
            </w:r>
            <w:r>
              <w:rPr>
                <w:rFonts w:hint="eastAsia" w:ascii="Times New Roman" w:hAnsi="Times New Roman" w:eastAsia="宋体" w:cs="Times New Roman"/>
                <w:bCs/>
                <w:color w:val="auto"/>
                <w:kern w:val="0"/>
                <w:sz w:val="24"/>
                <w:highlight w:val="none"/>
                <w:lang w:val="en-US" w:eastAsia="zh-CN"/>
              </w:rPr>
              <w:t>~</w:t>
            </w:r>
            <w:r>
              <w:rPr>
                <w:rFonts w:hint="default" w:ascii="Times New Roman" w:hAnsi="Times New Roman" w:eastAsia="宋体" w:cs="Times New Roman"/>
                <w:bCs/>
                <w:color w:val="auto"/>
                <w:kern w:val="0"/>
                <w:sz w:val="24"/>
                <w:highlight w:val="none"/>
                <w:lang w:eastAsia="zh-CN"/>
              </w:rPr>
              <w:t>20兆瓦，每兆瓦耗水量为2</w:t>
            </w:r>
            <w:r>
              <w:rPr>
                <w:rFonts w:hint="eastAsia" w:cs="Times New Roman"/>
                <w:bCs/>
                <w:color w:val="auto"/>
                <w:kern w:val="0"/>
                <w:sz w:val="24"/>
                <w:highlight w:val="none"/>
                <w:lang w:eastAsia="zh-CN"/>
              </w:rPr>
              <w:t>～</w:t>
            </w:r>
            <w:r>
              <w:rPr>
                <w:rFonts w:hint="default" w:ascii="Times New Roman" w:hAnsi="Times New Roman" w:eastAsia="宋体" w:cs="Times New Roman"/>
                <w:bCs/>
                <w:color w:val="auto"/>
                <w:kern w:val="0"/>
                <w:sz w:val="24"/>
                <w:highlight w:val="none"/>
                <w:lang w:eastAsia="zh-CN"/>
              </w:rPr>
              <w:t>4吨</w:t>
            </w:r>
            <w:r>
              <w:rPr>
                <w:rFonts w:hint="default" w:ascii="Times New Roman" w:hAnsi="Times New Roman" w:eastAsia="宋体" w:cs="Times New Roman"/>
                <w:bCs/>
                <w:color w:val="auto"/>
                <w:kern w:val="0"/>
                <w:sz w:val="24"/>
                <w:highlight w:val="none"/>
              </w:rPr>
              <w:t>。</w:t>
            </w:r>
            <w:r>
              <w:rPr>
                <w:rFonts w:hint="eastAsia" w:ascii="Times New Roman" w:hAnsi="Times New Roman" w:eastAsia="宋体" w:cs="Times New Roman"/>
                <w:bCs/>
                <w:color w:val="auto"/>
                <w:kern w:val="0"/>
                <w:sz w:val="24"/>
                <w:highlight w:val="none"/>
                <w:lang w:val="en-US" w:eastAsia="zh-CN"/>
              </w:rPr>
              <w:t>本项目每年清洗2次</w:t>
            </w:r>
            <w:r>
              <w:rPr>
                <w:rFonts w:hint="default" w:ascii="Times New Roman" w:hAnsi="Times New Roman" w:eastAsia="宋体" w:cs="Times New Roman"/>
                <w:bCs/>
                <w:color w:val="auto"/>
                <w:kern w:val="0"/>
                <w:sz w:val="24"/>
                <w:highlight w:val="none"/>
              </w:rPr>
              <w:t>，则清洗的年用水量大约为</w:t>
            </w:r>
            <w:r>
              <w:rPr>
                <w:rFonts w:hint="eastAsia" w:ascii="Times New Roman" w:hAnsi="Times New Roman" w:eastAsia="宋体" w:cs="Times New Roman"/>
                <w:bCs/>
                <w:color w:val="auto"/>
                <w:kern w:val="0"/>
                <w:sz w:val="24"/>
                <w:highlight w:val="none"/>
                <w:lang w:val="en-US" w:eastAsia="zh-CN"/>
              </w:rPr>
              <w:t>1200</w:t>
            </w:r>
            <w:r>
              <w:rPr>
                <w:rFonts w:hint="eastAsia" w:cs="Times New Roman"/>
                <w:bCs/>
                <w:color w:val="auto"/>
                <w:kern w:val="0"/>
                <w:sz w:val="24"/>
                <w:highlight w:val="none"/>
                <w:lang w:val="en-US" w:eastAsia="zh-CN"/>
              </w:rPr>
              <w:t>.8</w:t>
            </w:r>
            <w:r>
              <w:rPr>
                <w:rFonts w:hint="default" w:ascii="Times New Roman" w:hAnsi="Times New Roman" w:eastAsia="宋体" w:cs="Times New Roman"/>
                <w:bCs/>
                <w:color w:val="auto"/>
                <w:kern w:val="0"/>
                <w:sz w:val="24"/>
                <w:highlight w:val="none"/>
              </w:rPr>
              <w:t>m</w:t>
            </w:r>
            <w:r>
              <w:rPr>
                <w:rFonts w:hint="default" w:ascii="Times New Roman" w:hAnsi="Times New Roman" w:eastAsia="宋体" w:cs="Times New Roman"/>
                <w:bCs/>
                <w:color w:val="auto"/>
                <w:kern w:val="0"/>
                <w:sz w:val="24"/>
                <w:highlight w:val="none"/>
                <w:vertAlign w:val="superscript"/>
              </w:rPr>
              <w:t>3</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bCs/>
                <w:color w:val="auto"/>
                <w:kern w:val="0"/>
                <w:sz w:val="24"/>
                <w:highlight w:val="none"/>
              </w:rPr>
              <w:t>。</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电场值班</w:t>
            </w:r>
            <w:r>
              <w:rPr>
                <w:rFonts w:hint="eastAsia" w:ascii="Times New Roman" w:hAnsi="Times New Roman" w:eastAsia="宋体" w:cs="Times New Roman"/>
                <w:color w:val="auto"/>
                <w:sz w:val="24"/>
                <w:szCs w:val="24"/>
                <w:highlight w:val="none"/>
                <w:vertAlign w:val="baseline"/>
                <w:lang w:val="en-US" w:eastAsia="zh-CN"/>
              </w:rPr>
              <w:t>共有</w:t>
            </w:r>
            <w:r>
              <w:rPr>
                <w:rFonts w:hint="default" w:ascii="Times New Roman" w:hAnsi="Times New Roman" w:eastAsia="宋体" w:cs="Times New Roman"/>
                <w:color w:val="auto"/>
                <w:sz w:val="24"/>
                <w:szCs w:val="24"/>
                <w:highlight w:val="none"/>
                <w:vertAlign w:val="baseline"/>
                <w:lang w:val="en-US" w:eastAsia="zh-CN"/>
              </w:rPr>
              <w:t>人员</w:t>
            </w:r>
            <w:r>
              <w:rPr>
                <w:rFonts w:hint="eastAsia" w:cs="Times New Roman"/>
                <w:color w:val="auto"/>
                <w:sz w:val="24"/>
                <w:szCs w:val="24"/>
                <w:highlight w:val="none"/>
                <w:vertAlign w:val="baseline"/>
                <w:lang w:val="en-US" w:eastAsia="zh-CN"/>
              </w:rPr>
              <w:t>1</w:t>
            </w:r>
            <w:r>
              <w:rPr>
                <w:rFonts w:hint="eastAsia" w:ascii="Times New Roman" w:hAnsi="Times New Roman" w:eastAsia="宋体" w:cs="Times New Roman"/>
                <w:color w:val="auto"/>
                <w:sz w:val="24"/>
                <w:szCs w:val="24"/>
                <w:highlight w:val="none"/>
                <w:vertAlign w:val="baseline"/>
                <w:lang w:val="en-US" w:eastAsia="zh-CN"/>
              </w:rPr>
              <w:t>0</w:t>
            </w:r>
            <w:r>
              <w:rPr>
                <w:rFonts w:hint="default" w:ascii="Times New Roman" w:hAnsi="Times New Roman" w:eastAsia="宋体" w:cs="Times New Roman"/>
                <w:color w:val="auto"/>
                <w:sz w:val="24"/>
                <w:szCs w:val="24"/>
                <w:highlight w:val="none"/>
                <w:vertAlign w:val="baseline"/>
                <w:lang w:val="en-US" w:eastAsia="zh-CN"/>
              </w:rPr>
              <w:t>人，根据《新疆维吾尔自治区生活用水定额》可知，本项目生活用水量按每人</w:t>
            </w:r>
            <w:r>
              <w:rPr>
                <w:rFonts w:hint="eastAsia" w:ascii="Times New Roman" w:hAnsi="Times New Roman" w:eastAsia="宋体" w:cs="Times New Roman"/>
                <w:color w:val="auto"/>
                <w:sz w:val="24"/>
                <w:szCs w:val="24"/>
                <w:highlight w:val="none"/>
                <w:vertAlign w:val="baseline"/>
                <w:lang w:val="en-US" w:eastAsia="zh-CN"/>
              </w:rPr>
              <w:t>10</w:t>
            </w:r>
            <w:r>
              <w:rPr>
                <w:rFonts w:hint="default" w:ascii="Times New Roman" w:hAnsi="Times New Roman" w:eastAsia="宋体" w:cs="Times New Roman"/>
                <w:color w:val="auto"/>
                <w:sz w:val="24"/>
                <w:szCs w:val="24"/>
                <w:highlight w:val="none"/>
                <w:vertAlign w:val="baseline"/>
                <w:lang w:val="en-US" w:eastAsia="zh-CN"/>
              </w:rPr>
              <w:t>0L/d，生活用水总量为</w:t>
            </w:r>
            <w:r>
              <w:rPr>
                <w:rFonts w:hint="eastAsia" w:cs="Times New Roman"/>
                <w:color w:val="auto"/>
                <w:sz w:val="24"/>
                <w:szCs w:val="24"/>
                <w:highlight w:val="none"/>
                <w:vertAlign w:val="baseline"/>
                <w:lang w:val="en-US" w:eastAsia="zh-CN"/>
              </w:rPr>
              <w:t>1</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/d（</w:t>
            </w:r>
            <w:r>
              <w:rPr>
                <w:rFonts w:hint="eastAsia" w:cs="Times New Roman"/>
                <w:color w:val="auto"/>
                <w:sz w:val="24"/>
                <w:szCs w:val="24"/>
                <w:highlight w:val="none"/>
                <w:vertAlign w:val="baseline"/>
                <w:lang w:val="en-US" w:eastAsia="zh-CN"/>
              </w:rPr>
              <w:t>365</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/a）</w:t>
            </w:r>
            <w:r>
              <w:rPr>
                <w:rFonts w:hint="eastAsia" w:ascii="Times New Roman" w:hAnsi="Times New Roman" w:eastAsia="宋体" w:cs="Times New Roman"/>
                <w:color w:val="auto"/>
                <w:sz w:val="24"/>
                <w:szCs w:val="24"/>
                <w:highlight w:val="none"/>
                <w:vertAlign w:val="baseline"/>
                <w:lang w:val="en-US" w:eastAsia="zh-CN"/>
              </w:rPr>
              <w:t>。</w:t>
            </w:r>
          </w:p>
          <w:p>
            <w:pPr>
              <w:adjustRightInd w:val="0"/>
              <w:snapToGrid w:val="0"/>
              <w:spacing w:line="360" w:lineRule="auto"/>
              <w:ind w:firstLine="480" w:firstLineChars="200"/>
              <w:rPr>
                <w:rFonts w:hint="default" w:ascii="Times New Roman" w:hAnsi="Times New Roman" w:eastAsia="宋体" w:cs="Times New Roman"/>
                <w:bCs/>
                <w:color w:val="auto"/>
                <w:kern w:val="0"/>
                <w:sz w:val="24"/>
              </w:rPr>
            </w:pPr>
            <w:r>
              <w:rPr>
                <w:rFonts w:hint="default" w:ascii="Times New Roman" w:hAnsi="Times New Roman" w:eastAsia="宋体" w:cs="Times New Roman"/>
                <w:bCs/>
                <w:color w:val="auto"/>
                <w:kern w:val="0"/>
                <w:sz w:val="24"/>
              </w:rPr>
              <w:t>（2）排水</w:t>
            </w:r>
          </w:p>
          <w:p>
            <w:pPr>
              <w:adjustRightInd w:val="0"/>
              <w:snapToGrid w:val="0"/>
              <w:spacing w:line="360" w:lineRule="auto"/>
              <w:ind w:firstLine="480" w:firstLineChars="200"/>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生产废水主要为光伏电池组件的清洗废水，约为</w:t>
            </w:r>
            <w:r>
              <w:rPr>
                <w:rFonts w:hint="eastAsia" w:ascii="Times New Roman" w:hAnsi="Times New Roman" w:eastAsia="宋体" w:cs="Times New Roman"/>
                <w:bCs/>
                <w:color w:val="auto"/>
                <w:kern w:val="0"/>
                <w:sz w:val="24"/>
                <w:highlight w:val="none"/>
                <w:lang w:val="en-US" w:eastAsia="zh-CN"/>
              </w:rPr>
              <w:t>1200</w:t>
            </w:r>
            <w:r>
              <w:rPr>
                <w:rFonts w:hint="eastAsia" w:cs="Times New Roman"/>
                <w:bCs/>
                <w:color w:val="auto"/>
                <w:kern w:val="0"/>
                <w:sz w:val="24"/>
                <w:highlight w:val="none"/>
                <w:lang w:val="en-US" w:eastAsia="zh-CN"/>
              </w:rPr>
              <w:t>.8</w:t>
            </w:r>
            <w:r>
              <w:rPr>
                <w:rFonts w:hint="default" w:ascii="Times New Roman" w:hAnsi="Times New Roman" w:eastAsia="宋体" w:cs="Times New Roman"/>
                <w:bCs/>
                <w:color w:val="auto"/>
                <w:kern w:val="0"/>
                <w:sz w:val="24"/>
                <w:highlight w:val="none"/>
              </w:rPr>
              <w:t>m</w:t>
            </w:r>
            <w:r>
              <w:rPr>
                <w:rFonts w:hint="default" w:ascii="Times New Roman" w:hAnsi="Times New Roman" w:eastAsia="宋体" w:cs="Times New Roman"/>
                <w:bCs/>
                <w:color w:val="auto"/>
                <w:kern w:val="0"/>
                <w:sz w:val="24"/>
                <w:highlight w:val="none"/>
                <w:vertAlign w:val="superscript"/>
              </w:rPr>
              <w:t>3</w:t>
            </w:r>
            <w:r>
              <w:rPr>
                <w:rFonts w:hint="default" w:ascii="Times New Roman" w:hAnsi="Times New Roman" w:eastAsia="宋体" w:cs="Times New Roman"/>
                <w:bCs/>
                <w:color w:val="auto"/>
                <w:kern w:val="0"/>
                <w:sz w:val="24"/>
                <w:highlight w:val="none"/>
              </w:rPr>
              <w:t>/a，其主要成分是SS，清洗水以轻缓水雾清洗光伏组件，清洗废水沿着光伏组件滴落，由电场内</w:t>
            </w:r>
            <w:r>
              <w:rPr>
                <w:rFonts w:hint="eastAsia" w:ascii="Times New Roman" w:hAnsi="Times New Roman" w:eastAsia="宋体" w:cs="Times New Roman"/>
                <w:bCs/>
                <w:color w:val="auto"/>
                <w:kern w:val="0"/>
                <w:sz w:val="24"/>
                <w:highlight w:val="none"/>
                <w:lang w:val="en-US" w:eastAsia="zh-CN"/>
              </w:rPr>
              <w:t>地表</w:t>
            </w:r>
            <w:r>
              <w:rPr>
                <w:rFonts w:hint="default" w:ascii="Times New Roman" w:hAnsi="Times New Roman" w:eastAsia="宋体" w:cs="Times New Roman"/>
                <w:bCs/>
                <w:color w:val="auto"/>
                <w:kern w:val="0"/>
                <w:sz w:val="24"/>
                <w:highlight w:val="none"/>
              </w:rPr>
              <w:t>植被吸收，不外排。</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bCs/>
                <w:color w:val="auto"/>
                <w:kern w:val="0"/>
                <w:sz w:val="24"/>
                <w:highlight w:val="none"/>
                <w:lang w:val="en-US" w:eastAsia="zh-CN"/>
              </w:rPr>
              <w:t>生活污水量按</w:t>
            </w:r>
            <w:r>
              <w:rPr>
                <w:rFonts w:hint="default" w:ascii="Times New Roman" w:hAnsi="Times New Roman" w:eastAsia="宋体" w:cs="Times New Roman"/>
                <w:color w:val="auto"/>
                <w:sz w:val="24"/>
                <w:szCs w:val="24"/>
                <w:highlight w:val="none"/>
                <w:vertAlign w:val="baseline"/>
                <w:lang w:val="en-US" w:eastAsia="zh-CN"/>
              </w:rPr>
              <w:t>生活用水总量</w:t>
            </w:r>
            <w:r>
              <w:rPr>
                <w:rFonts w:hint="eastAsia" w:ascii="Times New Roman" w:hAnsi="Times New Roman" w:eastAsia="宋体" w:cs="Times New Roman"/>
                <w:color w:val="auto"/>
                <w:sz w:val="24"/>
                <w:szCs w:val="24"/>
                <w:highlight w:val="none"/>
                <w:vertAlign w:val="baseline"/>
                <w:lang w:val="en-US" w:eastAsia="zh-CN"/>
              </w:rPr>
              <w:t>的</w:t>
            </w:r>
            <w:r>
              <w:rPr>
                <w:rFonts w:hint="default" w:ascii="Times New Roman" w:hAnsi="Times New Roman" w:eastAsia="宋体" w:cs="Times New Roman"/>
                <w:bCs/>
                <w:color w:val="auto"/>
                <w:kern w:val="0"/>
                <w:sz w:val="24"/>
                <w:highlight w:val="none"/>
                <w:lang w:val="en-US" w:eastAsia="zh-CN"/>
              </w:rPr>
              <w:t>80%计，则电场生活污水产生量为</w:t>
            </w:r>
            <w:r>
              <w:rPr>
                <w:rFonts w:hint="eastAsia" w:cs="Times New Roman"/>
                <w:bCs/>
                <w:color w:val="auto"/>
                <w:kern w:val="0"/>
                <w:sz w:val="24"/>
                <w:highlight w:val="none"/>
                <w:lang w:val="en-US" w:eastAsia="zh-CN"/>
              </w:rPr>
              <w:t>0.8</w:t>
            </w:r>
            <w:r>
              <w:rPr>
                <w:rFonts w:hint="default" w:ascii="Times New Roman" w:hAnsi="Times New Roman" w:eastAsia="宋体" w:cs="Times New Roman"/>
                <w:bCs/>
                <w:color w:val="auto"/>
                <w:kern w:val="0"/>
                <w:sz w:val="24"/>
                <w:highlight w:val="none"/>
                <w:lang w:val="en-US" w:eastAsia="zh-CN"/>
              </w:rPr>
              <w:t>m</w:t>
            </w:r>
            <w:r>
              <w:rPr>
                <w:rFonts w:hint="default" w:ascii="Times New Roman" w:hAnsi="Times New Roman" w:eastAsia="宋体" w:cs="Times New Roman"/>
                <w:bCs/>
                <w:color w:val="auto"/>
                <w:kern w:val="0"/>
                <w:sz w:val="24"/>
                <w:highlight w:val="none"/>
                <w:vertAlign w:val="superscript"/>
                <w:lang w:val="en-US" w:eastAsia="zh-CN"/>
              </w:rPr>
              <w:t>3</w:t>
            </w:r>
            <w:r>
              <w:rPr>
                <w:rFonts w:hint="default" w:ascii="Times New Roman" w:hAnsi="Times New Roman" w:eastAsia="宋体" w:cs="Times New Roman"/>
                <w:bCs/>
                <w:color w:val="auto"/>
                <w:kern w:val="0"/>
                <w:sz w:val="24"/>
                <w:highlight w:val="none"/>
                <w:lang w:val="en-US" w:eastAsia="zh-CN"/>
              </w:rPr>
              <w:t>/d（</w:t>
            </w:r>
            <w:r>
              <w:rPr>
                <w:rFonts w:hint="eastAsia" w:cs="Times New Roman"/>
                <w:bCs/>
                <w:color w:val="auto"/>
                <w:kern w:val="0"/>
                <w:sz w:val="24"/>
                <w:highlight w:val="none"/>
                <w:lang w:val="en-US" w:eastAsia="zh-CN"/>
              </w:rPr>
              <w:t>292</w:t>
            </w:r>
            <w:r>
              <w:rPr>
                <w:rFonts w:hint="default" w:ascii="Times New Roman" w:hAnsi="Times New Roman" w:eastAsia="宋体" w:cs="Times New Roman"/>
                <w:bCs/>
                <w:color w:val="auto"/>
                <w:kern w:val="0"/>
                <w:sz w:val="24"/>
                <w:highlight w:val="none"/>
                <w:lang w:val="en-US" w:eastAsia="zh-CN"/>
              </w:rPr>
              <w:t>m</w:t>
            </w:r>
            <w:r>
              <w:rPr>
                <w:rFonts w:hint="default" w:ascii="Times New Roman" w:hAnsi="Times New Roman" w:eastAsia="宋体" w:cs="Times New Roman"/>
                <w:bCs/>
                <w:color w:val="auto"/>
                <w:kern w:val="0"/>
                <w:sz w:val="24"/>
                <w:highlight w:val="none"/>
                <w:vertAlign w:val="superscript"/>
                <w:lang w:val="en-US" w:eastAsia="zh-CN"/>
              </w:rPr>
              <w:t>3</w:t>
            </w:r>
            <w:r>
              <w:rPr>
                <w:rFonts w:hint="default" w:ascii="Times New Roman" w:hAnsi="Times New Roman" w:eastAsia="宋体" w:cs="Times New Roman"/>
                <w:bCs/>
                <w:color w:val="auto"/>
                <w:kern w:val="0"/>
                <w:sz w:val="24"/>
                <w:highlight w:val="none"/>
                <w:lang w:val="en-US" w:eastAsia="zh-CN"/>
              </w:rPr>
              <w:t>/a）</w:t>
            </w:r>
            <w:r>
              <w:rPr>
                <w:rFonts w:hint="eastAsia" w:ascii="Times New Roman" w:hAnsi="Times New Roman" w:eastAsia="宋体" w:cs="Times New Roman"/>
                <w:bCs/>
                <w:color w:val="auto"/>
                <w:kern w:val="0"/>
                <w:sz w:val="24"/>
                <w:highlight w:val="none"/>
                <w:lang w:val="en-US" w:eastAsia="zh-CN"/>
              </w:rPr>
              <w:t>，生活污水</w:t>
            </w:r>
            <w:r>
              <w:rPr>
                <w:rFonts w:hint="eastAsia" w:ascii="Times New Roman" w:hAnsi="Times New Roman" w:eastAsia="宋体" w:cs="Times New Roman"/>
                <w:color w:val="auto"/>
                <w:sz w:val="24"/>
                <w:szCs w:val="24"/>
                <w:highlight w:val="none"/>
                <w:vertAlign w:val="baseline"/>
                <w:lang w:val="en-US" w:eastAsia="zh-CN"/>
              </w:rPr>
              <w:t>排入一体化综合污水处理设备处理后冬储夏灌，用于场区绿化及洒水抑尘。</w:t>
            </w:r>
          </w:p>
          <w:p>
            <w:pPr>
              <w:adjustRightInd w:val="0"/>
              <w:snapToGrid w:val="0"/>
              <w:spacing w:line="360" w:lineRule="auto"/>
              <w:rPr>
                <w:rFonts w:hint="default" w:ascii="Times New Roman" w:hAnsi="Times New Roman" w:eastAsia="宋体" w:cs="Times New Roman"/>
                <w:bCs/>
                <w:color w:val="auto"/>
                <w:kern w:val="0"/>
                <w:sz w:val="24"/>
                <w:highlight w:val="none"/>
              </w:rPr>
            </w:pPr>
            <w:r>
              <w:rPr>
                <w:color w:val="auto"/>
              </w:rPr>
              <w:drawing>
                <wp:inline distT="0" distB="0" distL="114300" distR="114300">
                  <wp:extent cx="5323205" cy="2047875"/>
                  <wp:effectExtent l="0" t="0" r="0" b="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3"/>
                          <a:srcRect l="2911" t="7187" r="2855" b="6003"/>
                          <a:stretch>
                            <a:fillRect/>
                          </a:stretch>
                        </pic:blipFill>
                        <pic:spPr>
                          <a:xfrm>
                            <a:off x="0" y="0"/>
                            <a:ext cx="5323205" cy="2047875"/>
                          </a:xfrm>
                          <a:prstGeom prst="rect">
                            <a:avLst/>
                          </a:prstGeom>
                          <a:noFill/>
                          <a:ln>
                            <a:noFill/>
                          </a:ln>
                        </pic:spPr>
                      </pic:pic>
                    </a:graphicData>
                  </a:graphic>
                </wp:inline>
              </w:drawing>
            </w:r>
          </w:p>
          <w:p>
            <w:pPr>
              <w:autoSpaceDE w:val="0"/>
              <w:autoSpaceDN w:val="0"/>
              <w:adjustRightInd w:val="0"/>
              <w:snapToGrid w:val="0"/>
              <w:spacing w:line="240" w:lineRule="auto"/>
              <w:jc w:val="center"/>
              <w:rPr>
                <w:rFonts w:hint="default" w:ascii="Times New Roman" w:hAnsi="Times New Roman" w:eastAsia="宋体" w:cs="Times New Roman"/>
                <w:bCs/>
                <w:color w:val="auto"/>
                <w:kern w:val="0"/>
                <w:sz w:val="21"/>
                <w:szCs w:val="21"/>
                <w:highlight w:val="none"/>
                <w:lang w:eastAsia="zh-CN"/>
              </w:rPr>
            </w:pPr>
            <w:r>
              <w:rPr>
                <w:rFonts w:hint="default" w:ascii="Times New Roman" w:hAnsi="Times New Roman" w:eastAsia="宋体" w:cs="Times New Roman"/>
                <w:b/>
                <w:color w:val="auto"/>
                <w:sz w:val="21"/>
                <w:szCs w:val="21"/>
                <w:highlight w:val="none"/>
              </w:rPr>
              <w:t>图</w:t>
            </w:r>
            <w:r>
              <w:rPr>
                <w:rFonts w:hint="eastAsia" w:cs="Times New Roman"/>
                <w:b/>
                <w:color w:val="auto"/>
                <w:sz w:val="21"/>
                <w:szCs w:val="21"/>
                <w:highlight w:val="none"/>
                <w:lang w:val="en-US" w:eastAsia="zh-CN"/>
              </w:rPr>
              <w:t>2-</w:t>
            </w:r>
            <w:r>
              <w:rPr>
                <w:rFonts w:hint="eastAsia" w:ascii="Times New Roman" w:hAnsi="Times New Roman" w:eastAsia="宋体" w:cs="Times New Roman"/>
                <w:b/>
                <w:color w:val="auto"/>
                <w:sz w:val="21"/>
                <w:szCs w:val="21"/>
                <w:highlight w:val="none"/>
                <w:lang w:val="en-US" w:eastAsia="zh-CN"/>
              </w:rPr>
              <w:t>1</w:t>
            </w:r>
            <w:r>
              <w:rPr>
                <w:rFonts w:hint="default" w:ascii="Times New Roman" w:hAnsi="Times New Roman" w:eastAsia="宋体" w:cs="Times New Roman"/>
                <w:b/>
                <w:color w:val="auto"/>
                <w:sz w:val="21"/>
                <w:szCs w:val="21"/>
                <w:highlight w:val="none"/>
              </w:rPr>
              <w:t xml:space="preserve">    本项目水平衡图  单位：m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a</w:t>
            </w:r>
          </w:p>
          <w:p>
            <w:pPr>
              <w:pStyle w:val="23"/>
              <w:bidi w:val="0"/>
              <w:rPr>
                <w:rFonts w:hint="default"/>
                <w:color w:val="auto"/>
                <w:lang w:val="en-US" w:eastAsia="zh-CN"/>
              </w:rPr>
            </w:pPr>
            <w:r>
              <w:rPr>
                <w:rFonts w:hint="eastAsia"/>
                <w:color w:val="auto"/>
                <w:lang w:val="en-US" w:eastAsia="zh-CN"/>
              </w:rPr>
              <w:t>表2-5   项目给排水一览表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230"/>
              <w:gridCol w:w="1091"/>
              <w:gridCol w:w="1024"/>
              <w:gridCol w:w="1084"/>
              <w:gridCol w:w="1939"/>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0" w:hRule="atLeast"/>
                <w:jc w:val="center"/>
              </w:trPr>
              <w:tc>
                <w:tcPr>
                  <w:tcW w:w="1230" w:type="dxa"/>
                  <w:noWrap w:val="0"/>
                  <w:vAlign w:val="center"/>
                </w:tcPr>
                <w:p>
                  <w:pPr>
                    <w:pStyle w:val="22"/>
                    <w:bidi w:val="0"/>
                    <w:rPr>
                      <w:color w:val="auto"/>
                    </w:rPr>
                  </w:pPr>
                  <w:r>
                    <w:rPr>
                      <w:color w:val="auto"/>
                    </w:rPr>
                    <w:t>用水类别</w:t>
                  </w:r>
                </w:p>
              </w:tc>
              <w:tc>
                <w:tcPr>
                  <w:tcW w:w="1091" w:type="dxa"/>
                  <w:noWrap w:val="0"/>
                  <w:vAlign w:val="center"/>
                </w:tcPr>
                <w:p>
                  <w:pPr>
                    <w:pStyle w:val="22"/>
                    <w:bidi w:val="0"/>
                    <w:rPr>
                      <w:color w:val="auto"/>
                    </w:rPr>
                  </w:pPr>
                  <w:r>
                    <w:rPr>
                      <w:color w:val="auto"/>
                    </w:rPr>
                    <w:t>用水定额</w:t>
                  </w:r>
                </w:p>
              </w:tc>
              <w:tc>
                <w:tcPr>
                  <w:tcW w:w="1024" w:type="dxa"/>
                  <w:noWrap w:val="0"/>
                  <w:vAlign w:val="center"/>
                </w:tcPr>
                <w:p>
                  <w:pPr>
                    <w:pStyle w:val="22"/>
                    <w:bidi w:val="0"/>
                    <w:rPr>
                      <w:color w:val="auto"/>
                    </w:rPr>
                  </w:pPr>
                  <w:r>
                    <w:rPr>
                      <w:color w:val="auto"/>
                    </w:rPr>
                    <w:t>用水规模</w:t>
                  </w:r>
                </w:p>
              </w:tc>
              <w:tc>
                <w:tcPr>
                  <w:tcW w:w="1084" w:type="dxa"/>
                  <w:noWrap w:val="0"/>
                  <w:vAlign w:val="center"/>
                </w:tcPr>
                <w:p>
                  <w:pPr>
                    <w:pStyle w:val="22"/>
                    <w:bidi w:val="0"/>
                    <w:rPr>
                      <w:color w:val="auto"/>
                    </w:rPr>
                  </w:pPr>
                  <w:r>
                    <w:rPr>
                      <w:color w:val="auto"/>
                    </w:rPr>
                    <w:t>用水</w:t>
                  </w:r>
                </w:p>
                <w:p>
                  <w:pPr>
                    <w:pStyle w:val="22"/>
                    <w:bidi w:val="0"/>
                    <w:rPr>
                      <w:color w:val="auto"/>
                    </w:rPr>
                  </w:pPr>
                  <w:r>
                    <w:rPr>
                      <w:color w:val="auto"/>
                    </w:rPr>
                    <w:t>时间</w:t>
                  </w:r>
                </w:p>
              </w:tc>
              <w:tc>
                <w:tcPr>
                  <w:tcW w:w="1939" w:type="dxa"/>
                  <w:noWrap w:val="0"/>
                  <w:vAlign w:val="center"/>
                </w:tcPr>
                <w:p>
                  <w:pPr>
                    <w:pStyle w:val="22"/>
                    <w:bidi w:val="0"/>
                    <w:rPr>
                      <w:color w:val="auto"/>
                    </w:rPr>
                  </w:pPr>
                  <w:r>
                    <w:rPr>
                      <w:color w:val="auto"/>
                    </w:rPr>
                    <w:t>用水量</w:t>
                  </w:r>
                </w:p>
              </w:tc>
              <w:tc>
                <w:tcPr>
                  <w:tcW w:w="1938" w:type="dxa"/>
                  <w:noWrap w:val="0"/>
                  <w:vAlign w:val="center"/>
                </w:tcPr>
                <w:p>
                  <w:pPr>
                    <w:pStyle w:val="22"/>
                    <w:bidi w:val="0"/>
                    <w:rPr>
                      <w:color w:val="auto"/>
                    </w:rPr>
                  </w:pPr>
                  <w:r>
                    <w:rPr>
                      <w:color w:val="auto"/>
                    </w:rPr>
                    <w:t>排水量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1230" w:type="dxa"/>
                  <w:noWrap w:val="0"/>
                  <w:vAlign w:val="center"/>
                </w:tcPr>
                <w:p>
                  <w:pPr>
                    <w:pStyle w:val="22"/>
                    <w:bidi w:val="0"/>
                    <w:rPr>
                      <w:color w:val="auto"/>
                    </w:rPr>
                  </w:pPr>
                  <w:r>
                    <w:rPr>
                      <w:color w:val="auto"/>
                    </w:rPr>
                    <w:t>生活用水</w:t>
                  </w:r>
                </w:p>
              </w:tc>
              <w:tc>
                <w:tcPr>
                  <w:tcW w:w="1091" w:type="dxa"/>
                  <w:noWrap w:val="0"/>
                  <w:vAlign w:val="center"/>
                </w:tcPr>
                <w:p>
                  <w:pPr>
                    <w:pStyle w:val="22"/>
                    <w:bidi w:val="0"/>
                    <w:rPr>
                      <w:color w:val="auto"/>
                    </w:rPr>
                  </w:pPr>
                  <w:r>
                    <w:rPr>
                      <w:rFonts w:hint="eastAsia"/>
                      <w:color w:val="auto"/>
                      <w:lang w:val="en-US" w:eastAsia="zh-CN"/>
                    </w:rPr>
                    <w:t>100</w:t>
                  </w:r>
                  <w:r>
                    <w:rPr>
                      <w:color w:val="auto"/>
                    </w:rPr>
                    <w:t>L/人·d</w:t>
                  </w:r>
                </w:p>
              </w:tc>
              <w:tc>
                <w:tcPr>
                  <w:tcW w:w="1024" w:type="dxa"/>
                  <w:noWrap w:val="0"/>
                  <w:vAlign w:val="center"/>
                </w:tcPr>
                <w:p>
                  <w:pPr>
                    <w:pStyle w:val="22"/>
                    <w:bidi w:val="0"/>
                    <w:rPr>
                      <w:color w:val="auto"/>
                    </w:rPr>
                  </w:pPr>
                  <w:r>
                    <w:rPr>
                      <w:rFonts w:hint="eastAsia"/>
                      <w:color w:val="auto"/>
                      <w:lang w:val="en-US" w:eastAsia="zh-CN"/>
                    </w:rPr>
                    <w:t>10</w:t>
                  </w:r>
                  <w:r>
                    <w:rPr>
                      <w:color w:val="auto"/>
                    </w:rPr>
                    <w:t>人</w:t>
                  </w:r>
                </w:p>
              </w:tc>
              <w:tc>
                <w:tcPr>
                  <w:tcW w:w="1084" w:type="dxa"/>
                  <w:noWrap w:val="0"/>
                  <w:vAlign w:val="center"/>
                </w:tcPr>
                <w:p>
                  <w:pPr>
                    <w:pStyle w:val="22"/>
                    <w:bidi w:val="0"/>
                    <w:rPr>
                      <w:rFonts w:hint="default" w:eastAsia="宋体"/>
                      <w:color w:val="auto"/>
                      <w:lang w:val="en-US" w:eastAsia="zh-CN"/>
                    </w:rPr>
                  </w:pPr>
                  <w:r>
                    <w:rPr>
                      <w:rFonts w:hint="eastAsia"/>
                      <w:color w:val="auto"/>
                      <w:lang w:val="en-US" w:eastAsia="zh-CN"/>
                    </w:rPr>
                    <w:t>365天</w:t>
                  </w:r>
                </w:p>
              </w:tc>
              <w:tc>
                <w:tcPr>
                  <w:tcW w:w="1939" w:type="dxa"/>
                  <w:noWrap w:val="0"/>
                  <w:vAlign w:val="center"/>
                </w:tcPr>
                <w:p>
                  <w:pPr>
                    <w:pStyle w:val="22"/>
                    <w:bidi w:val="0"/>
                    <w:rPr>
                      <w:rFonts w:hint="default" w:eastAsia="宋体"/>
                      <w:color w:val="auto"/>
                      <w:sz w:val="21"/>
                      <w:szCs w:val="21"/>
                      <w:lang w:val="en-US" w:eastAsia="zh-CN"/>
                    </w:rPr>
                  </w:pPr>
                  <w:r>
                    <w:rPr>
                      <w:rFonts w:hint="eastAsia" w:cs="Times New Roman"/>
                      <w:color w:val="auto"/>
                      <w:sz w:val="21"/>
                      <w:szCs w:val="21"/>
                      <w:highlight w:val="none"/>
                      <w:vertAlign w:val="baseline"/>
                      <w:lang w:val="en-US" w:eastAsia="zh-CN"/>
                    </w:rPr>
                    <w:t>365</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/a</w:t>
                  </w:r>
                </w:p>
              </w:tc>
              <w:tc>
                <w:tcPr>
                  <w:tcW w:w="1938" w:type="dxa"/>
                  <w:noWrap w:val="0"/>
                  <w:vAlign w:val="center"/>
                </w:tcPr>
                <w:p>
                  <w:pPr>
                    <w:pStyle w:val="22"/>
                    <w:bidi w:val="0"/>
                    <w:rPr>
                      <w:color w:val="auto"/>
                      <w:sz w:val="21"/>
                      <w:szCs w:val="21"/>
                    </w:rPr>
                  </w:pPr>
                  <w:r>
                    <w:rPr>
                      <w:rFonts w:hint="eastAsia"/>
                      <w:color w:val="auto"/>
                      <w:sz w:val="21"/>
                      <w:szCs w:val="21"/>
                      <w:lang w:val="en-US" w:eastAsia="zh-CN"/>
                    </w:rPr>
                    <w:t>292</w:t>
                  </w:r>
                  <w:r>
                    <w:rPr>
                      <w:color w:val="auto"/>
                      <w:sz w:val="21"/>
                      <w:szCs w:val="21"/>
                    </w:rPr>
                    <w:t>m</w:t>
                  </w:r>
                  <w:r>
                    <w:rPr>
                      <w:color w:val="auto"/>
                      <w:sz w:val="21"/>
                      <w:szCs w:val="21"/>
                      <w:vertAlign w:val="superscript"/>
                    </w:rPr>
                    <w:t>3</w:t>
                  </w:r>
                  <w:r>
                    <w:rPr>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1230" w:type="dxa"/>
                  <w:noWrap w:val="0"/>
                  <w:vAlign w:val="center"/>
                </w:tcPr>
                <w:p>
                  <w:pPr>
                    <w:pStyle w:val="22"/>
                    <w:bidi w:val="0"/>
                    <w:rPr>
                      <w:rFonts w:hint="eastAsia"/>
                      <w:color w:val="auto"/>
                    </w:rPr>
                  </w:pPr>
                  <w:r>
                    <w:rPr>
                      <w:rFonts w:hint="eastAsia"/>
                      <w:color w:val="auto"/>
                      <w:lang w:val="en-US" w:eastAsia="zh-CN"/>
                    </w:rPr>
                    <w:t>清洗</w:t>
                  </w:r>
                  <w:r>
                    <w:rPr>
                      <w:rFonts w:hint="eastAsia"/>
                      <w:color w:val="auto"/>
                    </w:rPr>
                    <w:t>用水</w:t>
                  </w:r>
                </w:p>
              </w:tc>
              <w:tc>
                <w:tcPr>
                  <w:tcW w:w="1091" w:type="dxa"/>
                  <w:noWrap w:val="0"/>
                  <w:vAlign w:val="center"/>
                </w:tcPr>
                <w:p>
                  <w:pPr>
                    <w:pStyle w:val="22"/>
                    <w:bidi w:val="0"/>
                    <w:rPr>
                      <w:rFonts w:hint="eastAsia" w:eastAsia="宋体"/>
                      <w:color w:val="auto"/>
                      <w:lang w:eastAsia="zh-CN"/>
                    </w:rPr>
                  </w:pPr>
                  <w:r>
                    <w:rPr>
                      <w:rFonts w:hint="eastAsia"/>
                      <w:color w:val="auto"/>
                      <w:lang w:val="en-US" w:eastAsia="zh-CN"/>
                    </w:rPr>
                    <w:t>4</w:t>
                  </w:r>
                  <w:r>
                    <w:rPr>
                      <w:rFonts w:hint="default"/>
                      <w:color w:val="auto"/>
                    </w:rPr>
                    <w:t>m</w:t>
                  </w:r>
                  <w:r>
                    <w:rPr>
                      <w:rFonts w:hint="default"/>
                      <w:color w:val="auto"/>
                      <w:vertAlign w:val="superscript"/>
                    </w:rPr>
                    <w:t>3</w:t>
                  </w:r>
                  <w:r>
                    <w:rPr>
                      <w:color w:val="auto"/>
                    </w:rPr>
                    <w:t>/</w:t>
                  </w:r>
                  <w:r>
                    <w:rPr>
                      <w:rFonts w:hint="eastAsia"/>
                      <w:color w:val="auto"/>
                      <w:lang w:val="en-US" w:eastAsia="zh-CN"/>
                    </w:rPr>
                    <w:t>兆瓦</w:t>
                  </w:r>
                </w:p>
              </w:tc>
              <w:tc>
                <w:tcPr>
                  <w:tcW w:w="1024" w:type="dxa"/>
                  <w:noWrap w:val="0"/>
                  <w:vAlign w:val="center"/>
                </w:tcPr>
                <w:p>
                  <w:pPr>
                    <w:pStyle w:val="22"/>
                    <w:bidi w:val="0"/>
                    <w:rPr>
                      <w:rFonts w:hint="default" w:eastAsia="宋体"/>
                      <w:color w:val="auto"/>
                      <w:lang w:val="en-US" w:eastAsia="zh-CN"/>
                    </w:rPr>
                  </w:pPr>
                  <w:r>
                    <w:rPr>
                      <w:rFonts w:hint="eastAsia"/>
                      <w:color w:val="auto"/>
                      <w:lang w:val="en-US" w:eastAsia="zh-CN"/>
                    </w:rPr>
                    <w:t>150.1兆瓦</w:t>
                  </w:r>
                </w:p>
              </w:tc>
              <w:tc>
                <w:tcPr>
                  <w:tcW w:w="1084" w:type="dxa"/>
                  <w:noWrap w:val="0"/>
                  <w:vAlign w:val="center"/>
                </w:tcPr>
                <w:p>
                  <w:pPr>
                    <w:pStyle w:val="22"/>
                    <w:bidi w:val="0"/>
                    <w:rPr>
                      <w:rFonts w:hint="default" w:eastAsia="宋体"/>
                      <w:color w:val="auto"/>
                      <w:lang w:val="en-US" w:eastAsia="zh-CN"/>
                    </w:rPr>
                  </w:pPr>
                  <w:r>
                    <w:rPr>
                      <w:rFonts w:hint="eastAsia"/>
                      <w:color w:val="auto"/>
                      <w:lang w:val="en-US" w:eastAsia="zh-CN"/>
                    </w:rPr>
                    <w:t>2次/年</w:t>
                  </w:r>
                </w:p>
              </w:tc>
              <w:tc>
                <w:tcPr>
                  <w:tcW w:w="1939" w:type="dxa"/>
                  <w:noWrap w:val="0"/>
                  <w:vAlign w:val="center"/>
                </w:tcPr>
                <w:p>
                  <w:pPr>
                    <w:pStyle w:val="22"/>
                    <w:bidi w:val="0"/>
                    <w:rPr>
                      <w:color w:val="auto"/>
                      <w:sz w:val="21"/>
                      <w:szCs w:val="21"/>
                    </w:rPr>
                  </w:pPr>
                  <w:r>
                    <w:rPr>
                      <w:rFonts w:hint="eastAsia" w:ascii="Times New Roman" w:hAnsi="Times New Roman" w:eastAsia="宋体" w:cs="Times New Roman"/>
                      <w:bCs/>
                      <w:color w:val="auto"/>
                      <w:kern w:val="0"/>
                      <w:sz w:val="21"/>
                      <w:szCs w:val="21"/>
                      <w:highlight w:val="none"/>
                      <w:lang w:val="en-US" w:eastAsia="zh-CN"/>
                    </w:rPr>
                    <w:t>1200</w:t>
                  </w:r>
                  <w:r>
                    <w:rPr>
                      <w:rFonts w:hint="eastAsia" w:cs="Times New Roman"/>
                      <w:bCs/>
                      <w:color w:val="auto"/>
                      <w:kern w:val="0"/>
                      <w:sz w:val="21"/>
                      <w:szCs w:val="21"/>
                      <w:highlight w:val="none"/>
                      <w:lang w:val="en-US" w:eastAsia="zh-CN"/>
                    </w:rPr>
                    <w:t>.8</w:t>
                  </w:r>
                  <w:r>
                    <w:rPr>
                      <w:rFonts w:hint="default" w:ascii="Times New Roman" w:hAnsi="Times New Roman" w:eastAsia="宋体" w:cs="Times New Roman"/>
                      <w:bCs/>
                      <w:color w:val="auto"/>
                      <w:kern w:val="0"/>
                      <w:sz w:val="21"/>
                      <w:szCs w:val="21"/>
                      <w:highlight w:val="none"/>
                    </w:rPr>
                    <w:t>m</w:t>
                  </w:r>
                  <w:r>
                    <w:rPr>
                      <w:rFonts w:hint="default" w:ascii="Times New Roman" w:hAnsi="Times New Roman" w:eastAsia="宋体" w:cs="Times New Roman"/>
                      <w:bCs/>
                      <w:color w:val="auto"/>
                      <w:kern w:val="0"/>
                      <w:sz w:val="21"/>
                      <w:szCs w:val="21"/>
                      <w:highlight w:val="none"/>
                      <w:vertAlign w:val="superscript"/>
                    </w:rPr>
                    <w:t>3</w:t>
                  </w:r>
                  <w:r>
                    <w:rPr>
                      <w:rFonts w:hint="default" w:ascii="Times New Roman" w:hAnsi="Times New Roman" w:eastAsia="宋体" w:cs="Times New Roman"/>
                      <w:bCs/>
                      <w:color w:val="auto"/>
                      <w:kern w:val="0"/>
                      <w:sz w:val="21"/>
                      <w:szCs w:val="21"/>
                      <w:highlight w:val="none"/>
                    </w:rPr>
                    <w:t>/a</w:t>
                  </w:r>
                </w:p>
              </w:tc>
              <w:tc>
                <w:tcPr>
                  <w:tcW w:w="1938" w:type="dxa"/>
                  <w:noWrap w:val="0"/>
                  <w:vAlign w:val="center"/>
                </w:tcPr>
                <w:p>
                  <w:pPr>
                    <w:pStyle w:val="22"/>
                    <w:bidi w:val="0"/>
                    <w:rPr>
                      <w:rFonts w:hint="eastAsia" w:eastAsia="宋体"/>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1230" w:type="dxa"/>
                  <w:noWrap w:val="0"/>
                  <w:vAlign w:val="center"/>
                </w:tcPr>
                <w:p>
                  <w:pPr>
                    <w:pStyle w:val="22"/>
                    <w:bidi w:val="0"/>
                    <w:rPr>
                      <w:color w:val="auto"/>
                    </w:rPr>
                  </w:pPr>
                  <w:r>
                    <w:rPr>
                      <w:color w:val="auto"/>
                    </w:rPr>
                    <w:t>合计</w:t>
                  </w:r>
                </w:p>
              </w:tc>
              <w:tc>
                <w:tcPr>
                  <w:tcW w:w="3199" w:type="dxa"/>
                  <w:gridSpan w:val="3"/>
                  <w:noWrap w:val="0"/>
                  <w:vAlign w:val="center"/>
                </w:tcPr>
                <w:p>
                  <w:pPr>
                    <w:pStyle w:val="22"/>
                    <w:bidi w:val="0"/>
                    <w:rPr>
                      <w:color w:val="auto"/>
                    </w:rPr>
                  </w:pPr>
                  <w:r>
                    <w:rPr>
                      <w:color w:val="auto"/>
                    </w:rPr>
                    <w:t>--</w:t>
                  </w:r>
                </w:p>
              </w:tc>
              <w:tc>
                <w:tcPr>
                  <w:tcW w:w="1939" w:type="dxa"/>
                  <w:noWrap w:val="0"/>
                  <w:vAlign w:val="center"/>
                </w:tcPr>
                <w:p>
                  <w:pPr>
                    <w:pStyle w:val="22"/>
                    <w:bidi w:val="0"/>
                    <w:rPr>
                      <w:rFonts w:hint="default" w:eastAsia="宋体"/>
                      <w:color w:val="auto"/>
                      <w:lang w:val="en-US" w:eastAsia="zh-CN"/>
                    </w:rPr>
                  </w:pPr>
                  <w:r>
                    <w:rPr>
                      <w:rFonts w:hint="eastAsia"/>
                      <w:color w:val="auto"/>
                      <w:lang w:val="en-US" w:eastAsia="zh-CN"/>
                    </w:rPr>
                    <w:t>1565.8</w:t>
                  </w:r>
                  <w:r>
                    <w:rPr>
                      <w:rFonts w:hint="default" w:ascii="Times New Roman" w:hAnsi="Times New Roman" w:eastAsia="宋体" w:cs="Times New Roman"/>
                      <w:bCs/>
                      <w:color w:val="auto"/>
                      <w:kern w:val="0"/>
                      <w:sz w:val="21"/>
                      <w:szCs w:val="21"/>
                      <w:highlight w:val="none"/>
                    </w:rPr>
                    <w:t>m</w:t>
                  </w:r>
                  <w:r>
                    <w:rPr>
                      <w:rFonts w:hint="default" w:ascii="Times New Roman" w:hAnsi="Times New Roman" w:eastAsia="宋体" w:cs="Times New Roman"/>
                      <w:bCs/>
                      <w:color w:val="auto"/>
                      <w:kern w:val="0"/>
                      <w:sz w:val="21"/>
                      <w:szCs w:val="21"/>
                      <w:highlight w:val="none"/>
                      <w:vertAlign w:val="superscript"/>
                    </w:rPr>
                    <w:t>3</w:t>
                  </w:r>
                  <w:r>
                    <w:rPr>
                      <w:rFonts w:hint="default" w:ascii="Times New Roman" w:hAnsi="Times New Roman" w:eastAsia="宋体" w:cs="Times New Roman"/>
                      <w:bCs/>
                      <w:color w:val="auto"/>
                      <w:kern w:val="0"/>
                      <w:sz w:val="21"/>
                      <w:szCs w:val="21"/>
                      <w:highlight w:val="none"/>
                    </w:rPr>
                    <w:t>/a</w:t>
                  </w:r>
                </w:p>
              </w:tc>
              <w:tc>
                <w:tcPr>
                  <w:tcW w:w="1938" w:type="dxa"/>
                  <w:noWrap w:val="0"/>
                  <w:vAlign w:val="center"/>
                </w:tcPr>
                <w:p>
                  <w:pPr>
                    <w:pStyle w:val="22"/>
                    <w:bidi w:val="0"/>
                    <w:rPr>
                      <w:color w:val="auto"/>
                    </w:rPr>
                  </w:pPr>
                  <w:r>
                    <w:rPr>
                      <w:rFonts w:hint="eastAsia"/>
                      <w:color w:val="auto"/>
                      <w:sz w:val="21"/>
                      <w:szCs w:val="21"/>
                      <w:lang w:val="en-US" w:eastAsia="zh-CN"/>
                    </w:rPr>
                    <w:t>292</w:t>
                  </w:r>
                  <w:r>
                    <w:rPr>
                      <w:color w:val="auto"/>
                      <w:sz w:val="21"/>
                      <w:szCs w:val="21"/>
                    </w:rPr>
                    <w:t>m</w:t>
                  </w:r>
                  <w:r>
                    <w:rPr>
                      <w:color w:val="auto"/>
                      <w:sz w:val="21"/>
                      <w:szCs w:val="21"/>
                      <w:vertAlign w:val="superscript"/>
                    </w:rPr>
                    <w:t>3</w:t>
                  </w:r>
                  <w:r>
                    <w:rPr>
                      <w:color w:val="auto"/>
                      <w:sz w:val="21"/>
                      <w:szCs w:val="21"/>
                    </w:rPr>
                    <w:t>/a</w:t>
                  </w:r>
                </w:p>
              </w:tc>
            </w:tr>
          </w:tbl>
          <w:p>
            <w:pPr>
              <w:adjustRightInd w:val="0"/>
              <w:snapToGrid w:val="0"/>
              <w:spacing w:line="360" w:lineRule="auto"/>
              <w:ind w:firstLine="480" w:firstLineChars="200"/>
              <w:rPr>
                <w:rFonts w:hint="default" w:ascii="Times New Roman" w:hAnsi="Times New Roman" w:eastAsia="宋体" w:cs="Times New Roman"/>
                <w:bCs/>
                <w:color w:val="auto"/>
                <w:kern w:val="0"/>
                <w:sz w:val="24"/>
              </w:rPr>
            </w:pPr>
            <w:r>
              <w:rPr>
                <w:rFonts w:hint="default" w:ascii="Times New Roman" w:hAnsi="Times New Roman" w:eastAsia="宋体" w:cs="Times New Roman"/>
                <w:bCs/>
                <w:color w:val="auto"/>
                <w:kern w:val="0"/>
                <w:sz w:val="24"/>
              </w:rPr>
              <w:t>（3）供电</w:t>
            </w:r>
          </w:p>
          <w:p>
            <w:pPr>
              <w:adjustRightInd w:val="0"/>
              <w:snapToGrid w:val="0"/>
              <w:spacing w:line="360" w:lineRule="auto"/>
              <w:ind w:firstLine="480" w:firstLineChars="200"/>
              <w:rPr>
                <w:rFonts w:hint="default" w:ascii="Times New Roman" w:hAnsi="Times New Roman" w:eastAsia="宋体" w:cs="Times New Roman"/>
                <w:bCs/>
                <w:color w:val="auto"/>
                <w:kern w:val="0"/>
                <w:sz w:val="24"/>
              </w:rPr>
            </w:pPr>
            <w:r>
              <w:rPr>
                <w:rFonts w:hint="default" w:ascii="Times New Roman" w:hAnsi="Times New Roman" w:eastAsia="宋体" w:cs="Times New Roman"/>
                <w:bCs/>
                <w:color w:val="auto"/>
                <w:kern w:val="0"/>
                <w:sz w:val="24"/>
              </w:rPr>
              <w:t>本项目用电由自发电提供，备用电为外部接入10</w:t>
            </w:r>
            <w:r>
              <w:rPr>
                <w:rFonts w:hint="default" w:ascii="Times New Roman" w:hAnsi="Times New Roman" w:eastAsia="宋体" w:cs="Times New Roman"/>
                <w:bCs/>
                <w:color w:val="auto"/>
                <w:kern w:val="0"/>
                <w:sz w:val="24"/>
                <w:lang w:val="en-US" w:eastAsia="zh-CN"/>
              </w:rPr>
              <w:t>k</w:t>
            </w:r>
            <w:r>
              <w:rPr>
                <w:rFonts w:hint="default" w:ascii="Times New Roman" w:hAnsi="Times New Roman" w:eastAsia="宋体" w:cs="Times New Roman"/>
                <w:bCs/>
                <w:color w:val="auto"/>
                <w:kern w:val="0"/>
                <w:sz w:val="24"/>
              </w:rPr>
              <w:t>V电源。</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工作定员与工作制度</w:t>
            </w:r>
          </w:p>
          <w:p>
            <w:pPr>
              <w:spacing w:before="120" w:beforeLines="50"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4"/>
                <w:highlight w:val="none"/>
              </w:rPr>
              <w:t>本项目</w:t>
            </w:r>
            <w:r>
              <w:rPr>
                <w:rFonts w:hint="eastAsia" w:ascii="Times New Roman" w:hAnsi="Times New Roman" w:eastAsia="宋体" w:cs="Times New Roman"/>
                <w:color w:val="auto"/>
                <w:sz w:val="24"/>
                <w:szCs w:val="24"/>
                <w:highlight w:val="none"/>
                <w:lang w:val="en-US" w:eastAsia="zh-CN"/>
              </w:rPr>
              <w:t>劳动定员</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0人</w:t>
            </w:r>
            <w:r>
              <w:rPr>
                <w:rFonts w:hint="default" w:ascii="Times New Roman" w:hAnsi="Times New Roman" w:eastAsia="宋体" w:cs="Times New Roman"/>
                <w:color w:val="auto"/>
                <w:sz w:val="24"/>
                <w:szCs w:val="24"/>
                <w:highlight w:val="none"/>
              </w:rPr>
              <w:t>，工作</w:t>
            </w:r>
            <w:r>
              <w:rPr>
                <w:rFonts w:hint="eastAsia" w:cs="Times New Roman"/>
                <w:color w:val="auto"/>
                <w:sz w:val="24"/>
                <w:szCs w:val="24"/>
                <w:highlight w:val="none"/>
                <w:lang w:val="en-US" w:eastAsia="zh-CN"/>
              </w:rPr>
              <w:t>制度为4</w:t>
            </w:r>
            <w:r>
              <w:rPr>
                <w:rFonts w:hint="default" w:ascii="Times New Roman" w:hAnsi="Times New Roman" w:eastAsia="宋体" w:cs="Times New Roman"/>
                <w:color w:val="auto"/>
                <w:sz w:val="24"/>
                <w:szCs w:val="24"/>
                <w:highlight w:val="none"/>
              </w:rPr>
              <w:t>班</w:t>
            </w:r>
            <w:r>
              <w:rPr>
                <w:rFonts w:hint="eastAsia" w:cs="Times New Roman"/>
                <w:color w:val="auto"/>
                <w:sz w:val="24"/>
                <w:szCs w:val="24"/>
                <w:highlight w:val="none"/>
                <w:lang w:val="en-US" w:eastAsia="zh-CN"/>
              </w:rPr>
              <w:t>倒</w:t>
            </w:r>
            <w:r>
              <w:rPr>
                <w:rFonts w:hint="default" w:ascii="Times New Roman" w:hAnsi="Times New Roman" w:eastAsia="宋体" w:cs="Times New Roman"/>
                <w:color w:val="auto"/>
                <w:sz w:val="24"/>
                <w:szCs w:val="24"/>
                <w:highlight w:val="none"/>
              </w:rPr>
              <w:t>，每班工作</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小时</w:t>
            </w:r>
            <w:r>
              <w:rPr>
                <w:rFonts w:hint="default" w:ascii="Times New Roman" w:hAnsi="Times New Roman" w:eastAsia="宋体" w:cs="Times New Roman"/>
                <w:color w:val="auto"/>
                <w:sz w:val="24"/>
              </w:rPr>
              <w:t>。</w:t>
            </w:r>
          </w:p>
          <w:p>
            <w:pPr>
              <w:spacing w:before="120" w:beforeLines="50" w:line="360" w:lineRule="auto"/>
              <w:ind w:firstLine="482" w:firstLineChars="200"/>
              <w:rPr>
                <w:rFonts w:hint="eastAsia"/>
                <w:b/>
                <w:bCs/>
                <w:color w:val="auto"/>
                <w:sz w:val="24"/>
              </w:rPr>
            </w:pPr>
            <w:r>
              <w:rPr>
                <w:rFonts w:hint="eastAsia"/>
                <w:b/>
                <w:bCs/>
                <w:color w:val="auto"/>
                <w:sz w:val="24"/>
                <w:lang w:val="en-US" w:eastAsia="zh-CN"/>
              </w:rPr>
              <w:t>7</w:t>
            </w:r>
            <w:r>
              <w:rPr>
                <w:rFonts w:hint="eastAsia"/>
                <w:b/>
                <w:bCs/>
                <w:color w:val="auto"/>
                <w:sz w:val="24"/>
              </w:rPr>
              <w:t>、项目四周基本情况</w:t>
            </w:r>
          </w:p>
          <w:p>
            <w:pPr>
              <w:pStyle w:val="20"/>
              <w:bidi w:val="0"/>
              <w:rPr>
                <w:rFonts w:hint="eastAsia" w:cs="宋体"/>
                <w:snapToGrid w:val="0"/>
                <w:color w:val="auto"/>
                <w:kern w:val="0"/>
                <w:sz w:val="24"/>
                <w:lang w:bidi="ar"/>
              </w:rPr>
            </w:pPr>
            <w:r>
              <w:rPr>
                <w:rFonts w:hint="eastAsia" w:cs="宋体"/>
                <w:snapToGrid w:val="0"/>
                <w:color w:val="auto"/>
                <w:kern w:val="0"/>
                <w:sz w:val="24"/>
                <w:lang w:bidi="ar"/>
              </w:rPr>
              <w:t>本项目周边500m为空地，有现状道路通往项目区，本次新建进场道路由现状道路出发延伸至</w:t>
            </w:r>
            <w:r>
              <w:rPr>
                <w:rFonts w:hint="eastAsia" w:cs="宋体"/>
                <w:snapToGrid w:val="0"/>
                <w:color w:val="auto"/>
                <w:kern w:val="0"/>
                <w:sz w:val="24"/>
                <w:lang w:val="en-US" w:eastAsia="zh-CN" w:bidi="ar"/>
              </w:rPr>
              <w:t>场区</w:t>
            </w:r>
            <w:r>
              <w:rPr>
                <w:rFonts w:hint="eastAsia" w:cs="宋体"/>
                <w:snapToGrid w:val="0"/>
                <w:color w:val="auto"/>
                <w:kern w:val="0"/>
                <w:sz w:val="24"/>
                <w:lang w:bidi="ar"/>
              </w:rPr>
              <w:t>，长度</w:t>
            </w:r>
            <w:r>
              <w:rPr>
                <w:rFonts w:hint="eastAsia" w:cs="宋体"/>
                <w:snapToGrid w:val="0"/>
                <w:color w:val="auto"/>
                <w:kern w:val="0"/>
                <w:sz w:val="24"/>
                <w:lang w:val="en-US" w:eastAsia="zh-CN" w:bidi="ar"/>
              </w:rPr>
              <w:t>3</w:t>
            </w:r>
            <w:r>
              <w:rPr>
                <w:rFonts w:cs="宋体"/>
                <w:snapToGrid w:val="0"/>
                <w:color w:val="auto"/>
                <w:kern w:val="0"/>
                <w:sz w:val="24"/>
                <w:lang w:bidi="ar"/>
              </w:rPr>
              <w:t>0</w:t>
            </w:r>
            <w:r>
              <w:rPr>
                <w:rFonts w:hint="eastAsia" w:cs="宋体"/>
                <w:snapToGrid w:val="0"/>
                <w:color w:val="auto"/>
                <w:kern w:val="0"/>
                <w:sz w:val="24"/>
                <w:lang w:val="en-US" w:eastAsia="zh-CN" w:bidi="ar"/>
              </w:rPr>
              <w:t>0</w:t>
            </w:r>
            <w:r>
              <w:rPr>
                <w:rFonts w:hint="eastAsia" w:cs="宋体"/>
                <w:snapToGrid w:val="0"/>
                <w:color w:val="auto"/>
                <w:kern w:val="0"/>
                <w:sz w:val="24"/>
                <w:lang w:bidi="ar"/>
              </w:rPr>
              <w:t>m，道路沿线两侧200m范围内均为空地，无居民区。</w:t>
            </w:r>
          </w:p>
          <w:p>
            <w:pPr>
              <w:pStyle w:val="20"/>
              <w:bidi w:val="0"/>
              <w:rPr>
                <w:rFonts w:hint="eastAsia" w:eastAsia="宋体" w:cs="宋体"/>
                <w:snapToGrid w:val="0"/>
                <w:color w:val="auto"/>
                <w:kern w:val="0"/>
                <w:sz w:val="24"/>
                <w:lang w:val="en-US" w:eastAsia="zh-CN" w:bidi="ar"/>
              </w:rPr>
            </w:pPr>
            <w:r>
              <w:rPr>
                <w:rFonts w:hint="eastAsia"/>
                <w:b/>
                <w:bCs/>
                <w:color w:val="auto"/>
                <w:sz w:val="24"/>
                <w:lang w:val="en-US" w:eastAsia="zh-CN"/>
              </w:rPr>
              <w:t>8</w:t>
            </w:r>
            <w:r>
              <w:rPr>
                <w:rFonts w:hint="eastAsia"/>
                <w:b/>
                <w:bCs/>
                <w:color w:val="auto"/>
                <w:sz w:val="24"/>
              </w:rPr>
              <w:t>、</w:t>
            </w:r>
            <w:r>
              <w:rPr>
                <w:rFonts w:hint="eastAsia"/>
                <w:b/>
                <w:bCs/>
                <w:color w:val="auto"/>
                <w:sz w:val="24"/>
                <w:lang w:val="en-US" w:eastAsia="zh-CN"/>
              </w:rPr>
              <w:t>工程占地</w:t>
            </w:r>
          </w:p>
          <w:p>
            <w:pPr>
              <w:pStyle w:val="20"/>
              <w:bidi w:val="0"/>
              <w:rPr>
                <w:rFonts w:hint="eastAsia" w:cs="宋体"/>
                <w:snapToGrid w:val="0"/>
                <w:color w:val="auto"/>
                <w:kern w:val="0"/>
                <w:sz w:val="24"/>
                <w:highlight w:val="none"/>
                <w:lang w:bidi="ar"/>
              </w:rPr>
            </w:pPr>
            <w:r>
              <w:rPr>
                <w:rFonts w:hint="eastAsia" w:cs="宋体"/>
                <w:snapToGrid w:val="0"/>
                <w:color w:val="auto"/>
                <w:kern w:val="0"/>
                <w:sz w:val="24"/>
                <w:lang w:bidi="ar"/>
              </w:rPr>
              <w:t>本项目占地包括工程永久占地和临时占地，占地总面积为</w:t>
            </w:r>
            <w:r>
              <w:rPr>
                <w:rFonts w:hint="eastAsia" w:cs="宋体"/>
                <w:snapToGrid w:val="0"/>
                <w:color w:val="auto"/>
                <w:kern w:val="0"/>
                <w:sz w:val="24"/>
                <w:lang w:val="en-US" w:eastAsia="zh-CN" w:bidi="ar"/>
              </w:rPr>
              <w:t>4246800</w:t>
            </w:r>
            <w:r>
              <w:rPr>
                <w:rFonts w:hint="eastAsia" w:cs="宋体"/>
                <w:snapToGrid w:val="0"/>
                <w:color w:val="auto"/>
                <w:kern w:val="0"/>
                <w:sz w:val="24"/>
                <w:lang w:bidi="ar"/>
              </w:rPr>
              <w:t>m</w:t>
            </w:r>
            <w:r>
              <w:rPr>
                <w:rFonts w:hint="eastAsia" w:cs="宋体"/>
                <w:snapToGrid w:val="0"/>
                <w:color w:val="auto"/>
                <w:kern w:val="0"/>
                <w:sz w:val="24"/>
                <w:vertAlign w:val="superscript"/>
                <w:lang w:bidi="ar"/>
              </w:rPr>
              <w:t>2</w:t>
            </w:r>
            <w:r>
              <w:rPr>
                <w:rFonts w:hint="eastAsia" w:cs="宋体"/>
                <w:snapToGrid w:val="0"/>
                <w:color w:val="auto"/>
                <w:kern w:val="0"/>
                <w:sz w:val="24"/>
                <w:lang w:bidi="ar"/>
              </w:rPr>
              <w:t>，其中</w:t>
            </w:r>
            <w:r>
              <w:rPr>
                <w:rFonts w:hint="eastAsia"/>
                <w:color w:val="auto"/>
                <w:lang w:val="en-US" w:eastAsia="zh-CN"/>
              </w:rPr>
              <w:t>光伏道路、110塔基</w:t>
            </w:r>
            <w:r>
              <w:rPr>
                <w:rFonts w:hint="eastAsia" w:cs="宋体"/>
                <w:snapToGrid w:val="0"/>
                <w:color w:val="auto"/>
                <w:kern w:val="0"/>
                <w:sz w:val="24"/>
                <w:lang w:bidi="ar"/>
              </w:rPr>
              <w:t>、箱式变压器、升压站占地为工程永久占地，占地面积为</w:t>
            </w:r>
            <w:r>
              <w:rPr>
                <w:rFonts w:hint="eastAsia"/>
                <w:color w:val="auto"/>
                <w:lang w:val="en-US" w:eastAsia="zh-CN"/>
              </w:rPr>
              <w:t>18718</w:t>
            </w:r>
            <w:r>
              <w:rPr>
                <w:rFonts w:hint="eastAsia" w:cs="宋体"/>
                <w:snapToGrid w:val="0"/>
                <w:color w:val="auto"/>
                <w:kern w:val="0"/>
                <w:sz w:val="24"/>
                <w:lang w:bidi="ar"/>
              </w:rPr>
              <w:t>m</w:t>
            </w:r>
            <w:r>
              <w:rPr>
                <w:rFonts w:hint="eastAsia" w:cs="宋体"/>
                <w:snapToGrid w:val="0"/>
                <w:color w:val="auto"/>
                <w:kern w:val="0"/>
                <w:sz w:val="24"/>
                <w:vertAlign w:val="superscript"/>
                <w:lang w:bidi="ar"/>
              </w:rPr>
              <w:t>2</w:t>
            </w:r>
            <w:r>
              <w:rPr>
                <w:rFonts w:hint="eastAsia" w:cs="宋体"/>
                <w:snapToGrid w:val="0"/>
                <w:color w:val="auto"/>
                <w:kern w:val="0"/>
                <w:sz w:val="24"/>
                <w:lang w:bidi="ar"/>
              </w:rPr>
              <w:t>；</w:t>
            </w:r>
            <w:r>
              <w:rPr>
                <w:rFonts w:hint="eastAsia"/>
                <w:color w:val="auto"/>
                <w:lang w:val="en-US" w:eastAsia="zh-CN"/>
              </w:rPr>
              <w:t>光伏</w:t>
            </w:r>
            <w:r>
              <w:rPr>
                <w:rFonts w:hint="eastAsia"/>
                <w:color w:val="auto"/>
              </w:rPr>
              <w:t>场地</w:t>
            </w:r>
            <w:r>
              <w:rPr>
                <w:rFonts w:hint="eastAsia" w:cs="宋体"/>
                <w:snapToGrid w:val="0"/>
                <w:color w:val="auto"/>
                <w:kern w:val="0"/>
                <w:sz w:val="24"/>
                <w:lang w:bidi="ar"/>
              </w:rPr>
              <w:t>、施工临时道路及施工生产生活区占地为临时占地，占地面积</w:t>
            </w:r>
            <w:r>
              <w:rPr>
                <w:rFonts w:hint="eastAsia" w:cs="宋体"/>
                <w:snapToGrid w:val="0"/>
                <w:color w:val="auto"/>
                <w:kern w:val="0"/>
                <w:sz w:val="24"/>
                <w:highlight w:val="none"/>
                <w:lang w:bidi="ar"/>
              </w:rPr>
              <w:t>为</w:t>
            </w:r>
            <w:r>
              <w:rPr>
                <w:rFonts w:hint="eastAsia"/>
                <w:color w:val="auto"/>
                <w:lang w:val="en-US" w:eastAsia="zh-CN"/>
              </w:rPr>
              <w:t>4228082</w:t>
            </w:r>
            <w:r>
              <w:rPr>
                <w:rFonts w:hint="eastAsia" w:cs="宋体"/>
                <w:snapToGrid w:val="0"/>
                <w:color w:val="auto"/>
                <w:kern w:val="0"/>
                <w:sz w:val="24"/>
                <w:highlight w:val="none"/>
                <w:lang w:bidi="ar"/>
              </w:rPr>
              <w:t>m</w:t>
            </w:r>
            <w:r>
              <w:rPr>
                <w:rFonts w:hint="eastAsia" w:cs="宋体"/>
                <w:snapToGrid w:val="0"/>
                <w:color w:val="auto"/>
                <w:kern w:val="0"/>
                <w:sz w:val="24"/>
                <w:highlight w:val="none"/>
                <w:vertAlign w:val="superscript"/>
                <w:lang w:bidi="ar"/>
              </w:rPr>
              <w:t>2</w:t>
            </w:r>
            <w:r>
              <w:rPr>
                <w:rFonts w:hint="eastAsia" w:cs="宋体"/>
                <w:snapToGrid w:val="0"/>
                <w:color w:val="auto"/>
                <w:kern w:val="0"/>
                <w:sz w:val="24"/>
                <w:highlight w:val="none"/>
                <w:lang w:bidi="ar"/>
              </w:rPr>
              <w:t>。</w:t>
            </w:r>
          </w:p>
          <w:p>
            <w:pPr>
              <w:pStyle w:val="23"/>
              <w:bidi w:val="0"/>
              <w:rPr>
                <w:rFonts w:hint="eastAsia" w:eastAsia="宋体" w:cs="宋体"/>
                <w:snapToGrid w:val="0"/>
                <w:color w:val="auto"/>
                <w:kern w:val="0"/>
                <w:sz w:val="24"/>
                <w:highlight w:val="none"/>
                <w:lang w:eastAsia="zh-CN" w:bidi="ar"/>
              </w:rPr>
            </w:pPr>
            <w:r>
              <w:rPr>
                <w:rFonts w:hint="default"/>
                <w:color w:val="auto"/>
                <w:highlight w:val="none"/>
              </w:rPr>
              <w:t>表2-</w:t>
            </w:r>
            <w:r>
              <w:rPr>
                <w:rFonts w:hint="eastAsia"/>
                <w:color w:val="auto"/>
                <w:highlight w:val="none"/>
                <w:lang w:val="en-US" w:eastAsia="zh-CN"/>
              </w:rPr>
              <w:t>6</w:t>
            </w:r>
            <w:r>
              <w:rPr>
                <w:rFonts w:hint="default"/>
                <w:color w:val="auto"/>
                <w:highlight w:val="none"/>
              </w:rPr>
              <w:t xml:space="preserve">  </w:t>
            </w:r>
            <w:r>
              <w:rPr>
                <w:rFonts w:hint="eastAsia"/>
                <w:color w:val="auto"/>
                <w:highlight w:val="none"/>
                <w:lang w:val="en-US" w:eastAsia="zh-CN"/>
              </w:rPr>
              <w:t>工程占地面积汇总表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4883"/>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4" w:type="pct"/>
                  <w:vMerge w:val="restart"/>
                  <w:tcBorders>
                    <w:tl2br w:val="nil"/>
                    <w:tr2bl w:val="nil"/>
                  </w:tcBorders>
                  <w:noWrap w:val="0"/>
                  <w:vAlign w:val="center"/>
                </w:tcPr>
                <w:p>
                  <w:pPr>
                    <w:pStyle w:val="22"/>
                    <w:bidi w:val="0"/>
                    <w:rPr>
                      <w:rFonts w:hint="eastAsia"/>
                      <w:color w:val="auto"/>
                    </w:rPr>
                  </w:pPr>
                  <w:r>
                    <w:rPr>
                      <w:rFonts w:hint="eastAsia"/>
                      <w:color w:val="auto"/>
                    </w:rPr>
                    <w:t>占地性质</w:t>
                  </w:r>
                </w:p>
              </w:tc>
              <w:tc>
                <w:tcPr>
                  <w:tcW w:w="2915" w:type="pct"/>
                  <w:vMerge w:val="restart"/>
                  <w:tcBorders>
                    <w:tl2br w:val="nil"/>
                    <w:tr2bl w:val="nil"/>
                  </w:tcBorders>
                  <w:noWrap w:val="0"/>
                  <w:vAlign w:val="center"/>
                </w:tcPr>
                <w:p>
                  <w:pPr>
                    <w:pStyle w:val="22"/>
                    <w:bidi w:val="0"/>
                    <w:rPr>
                      <w:rFonts w:hint="eastAsia"/>
                      <w:color w:val="auto"/>
                    </w:rPr>
                  </w:pPr>
                  <w:r>
                    <w:rPr>
                      <w:rFonts w:hint="eastAsia"/>
                      <w:color w:val="auto"/>
                    </w:rPr>
                    <w:t>工程名称</w:t>
                  </w:r>
                </w:p>
              </w:tc>
              <w:tc>
                <w:tcPr>
                  <w:tcW w:w="1309" w:type="pct"/>
                  <w:vMerge w:val="restart"/>
                  <w:tcBorders>
                    <w:tl2br w:val="nil"/>
                    <w:tr2bl w:val="nil"/>
                  </w:tcBorders>
                  <w:noWrap w:val="0"/>
                  <w:vAlign w:val="center"/>
                </w:tcPr>
                <w:p>
                  <w:pPr>
                    <w:pStyle w:val="22"/>
                    <w:bidi w:val="0"/>
                    <w:rPr>
                      <w:rFonts w:hint="eastAsia"/>
                      <w:color w:val="auto"/>
                      <w:lang w:eastAsia="zh-CN"/>
                    </w:rPr>
                  </w:pPr>
                  <w:r>
                    <w:rPr>
                      <w:rFonts w:hint="eastAsia"/>
                      <w:color w:val="auto"/>
                    </w:rPr>
                    <w:t>面积</w:t>
                  </w:r>
                  <w:r>
                    <w:rPr>
                      <w:rFonts w:hint="eastAsia"/>
                      <w:color w:val="auto"/>
                      <w:lang w:eastAsia="zh-CN"/>
                    </w:rPr>
                    <w:t>（</w:t>
                  </w:r>
                  <w:r>
                    <w:rPr>
                      <w:rFonts w:hint="eastAsia"/>
                      <w:color w:val="auto"/>
                    </w:rPr>
                    <w:t>m</w:t>
                  </w:r>
                  <w:r>
                    <w:rPr>
                      <w:rFonts w:hint="eastAsia"/>
                      <w:color w:val="auto"/>
                      <w:vertAlign w:val="superscript"/>
                    </w:rPr>
                    <w:t>2</w:t>
                  </w:r>
                  <w:r>
                    <w:rPr>
                      <w:rFonts w:hint="eastAsia"/>
                      <w:color w:val="auto"/>
                      <w:vertAlign w:val="superscript"/>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4" w:type="pct"/>
                  <w:vMerge w:val="continue"/>
                  <w:tcBorders>
                    <w:tl2br w:val="nil"/>
                    <w:tr2bl w:val="nil"/>
                  </w:tcBorders>
                  <w:noWrap w:val="0"/>
                  <w:vAlign w:val="center"/>
                </w:tcPr>
                <w:p>
                  <w:pPr>
                    <w:pStyle w:val="22"/>
                    <w:bidi w:val="0"/>
                    <w:rPr>
                      <w:rFonts w:hint="eastAsia"/>
                      <w:color w:val="auto"/>
                    </w:rPr>
                  </w:pPr>
                </w:p>
              </w:tc>
              <w:tc>
                <w:tcPr>
                  <w:tcW w:w="2915" w:type="pct"/>
                  <w:vMerge w:val="continue"/>
                  <w:tcBorders>
                    <w:tl2br w:val="nil"/>
                    <w:tr2bl w:val="nil"/>
                  </w:tcBorders>
                  <w:noWrap w:val="0"/>
                  <w:vAlign w:val="center"/>
                </w:tcPr>
                <w:p>
                  <w:pPr>
                    <w:pStyle w:val="22"/>
                    <w:bidi w:val="0"/>
                    <w:rPr>
                      <w:rFonts w:hint="eastAsia"/>
                      <w:color w:val="auto"/>
                    </w:rPr>
                  </w:pPr>
                </w:p>
              </w:tc>
              <w:tc>
                <w:tcPr>
                  <w:tcW w:w="1309" w:type="pct"/>
                  <w:vMerge w:val="continue"/>
                  <w:tcBorders>
                    <w:tl2br w:val="nil"/>
                    <w:tr2bl w:val="nil"/>
                  </w:tcBorders>
                  <w:noWrap w:val="0"/>
                  <w:vAlign w:val="center"/>
                </w:tcPr>
                <w:p>
                  <w:pPr>
                    <w:pStyle w:val="22"/>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pct"/>
                  <w:vMerge w:val="restart"/>
                  <w:tcBorders>
                    <w:tl2br w:val="nil"/>
                    <w:tr2bl w:val="nil"/>
                  </w:tcBorders>
                  <w:noWrap w:val="0"/>
                  <w:vAlign w:val="center"/>
                </w:tcPr>
                <w:p>
                  <w:pPr>
                    <w:pStyle w:val="22"/>
                    <w:bidi w:val="0"/>
                    <w:rPr>
                      <w:rFonts w:hint="eastAsia"/>
                      <w:color w:val="auto"/>
                    </w:rPr>
                  </w:pPr>
                  <w:r>
                    <w:rPr>
                      <w:rFonts w:hint="eastAsia"/>
                      <w:color w:val="auto"/>
                    </w:rPr>
                    <w:t>永久占地</w:t>
                  </w:r>
                </w:p>
              </w:tc>
              <w:tc>
                <w:tcPr>
                  <w:tcW w:w="2915" w:type="pct"/>
                  <w:tcBorders>
                    <w:tl2br w:val="nil"/>
                    <w:tr2bl w:val="nil"/>
                  </w:tcBorders>
                  <w:noWrap w:val="0"/>
                  <w:vAlign w:val="center"/>
                </w:tcPr>
                <w:p>
                  <w:pPr>
                    <w:pStyle w:val="22"/>
                    <w:bidi w:val="0"/>
                    <w:rPr>
                      <w:rFonts w:hint="eastAsia" w:eastAsia="宋体"/>
                      <w:color w:val="auto"/>
                      <w:lang w:val="en-US" w:eastAsia="zh-CN"/>
                    </w:rPr>
                  </w:pPr>
                  <w:r>
                    <w:rPr>
                      <w:rFonts w:hint="eastAsia"/>
                      <w:color w:val="auto"/>
                      <w:lang w:val="en-US" w:eastAsia="zh-CN"/>
                    </w:rPr>
                    <w:t>光伏道路</w:t>
                  </w:r>
                </w:p>
              </w:tc>
              <w:tc>
                <w:tcPr>
                  <w:tcW w:w="1309"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4" w:type="pct"/>
                  <w:vMerge w:val="continue"/>
                  <w:tcBorders>
                    <w:tl2br w:val="nil"/>
                    <w:tr2bl w:val="nil"/>
                  </w:tcBorders>
                  <w:noWrap w:val="0"/>
                  <w:vAlign w:val="center"/>
                </w:tcPr>
                <w:p>
                  <w:pPr>
                    <w:pStyle w:val="22"/>
                    <w:bidi w:val="0"/>
                    <w:rPr>
                      <w:rFonts w:hint="eastAsia"/>
                      <w:color w:val="auto"/>
                    </w:rPr>
                  </w:pPr>
                </w:p>
              </w:tc>
              <w:tc>
                <w:tcPr>
                  <w:tcW w:w="2915" w:type="pct"/>
                  <w:tcBorders>
                    <w:tl2br w:val="nil"/>
                    <w:tr2bl w:val="nil"/>
                  </w:tcBorders>
                  <w:noWrap w:val="0"/>
                  <w:vAlign w:val="center"/>
                </w:tcPr>
                <w:p>
                  <w:pPr>
                    <w:pStyle w:val="22"/>
                    <w:bidi w:val="0"/>
                    <w:rPr>
                      <w:rFonts w:hint="eastAsia"/>
                      <w:color w:val="auto"/>
                    </w:rPr>
                  </w:pPr>
                  <w:r>
                    <w:rPr>
                      <w:rFonts w:hint="eastAsia"/>
                      <w:color w:val="auto"/>
                    </w:rPr>
                    <w:t>箱式变压器</w:t>
                  </w:r>
                </w:p>
              </w:tc>
              <w:tc>
                <w:tcPr>
                  <w:tcW w:w="1309"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1880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774" w:type="pct"/>
                  <w:vMerge w:val="continue"/>
                  <w:tcBorders>
                    <w:tl2br w:val="nil"/>
                    <w:tr2bl w:val="nil"/>
                  </w:tcBorders>
                  <w:noWrap w:val="0"/>
                  <w:vAlign w:val="center"/>
                </w:tcPr>
                <w:p>
                  <w:pPr>
                    <w:pStyle w:val="22"/>
                    <w:bidi w:val="0"/>
                    <w:rPr>
                      <w:rFonts w:hint="eastAsia"/>
                      <w:color w:val="auto"/>
                    </w:rPr>
                  </w:pPr>
                </w:p>
              </w:tc>
              <w:tc>
                <w:tcPr>
                  <w:tcW w:w="2915"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110塔基</w:t>
                  </w:r>
                </w:p>
              </w:tc>
              <w:tc>
                <w:tcPr>
                  <w:tcW w:w="1309"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774" w:type="pct"/>
                  <w:vMerge w:val="continue"/>
                  <w:tcBorders>
                    <w:tl2br w:val="nil"/>
                    <w:tr2bl w:val="nil"/>
                  </w:tcBorders>
                  <w:noWrap w:val="0"/>
                  <w:vAlign w:val="center"/>
                </w:tcPr>
                <w:p>
                  <w:pPr>
                    <w:pStyle w:val="22"/>
                    <w:bidi w:val="0"/>
                    <w:rPr>
                      <w:rFonts w:hint="eastAsia"/>
                      <w:color w:val="auto"/>
                    </w:rPr>
                  </w:pPr>
                </w:p>
              </w:tc>
              <w:tc>
                <w:tcPr>
                  <w:tcW w:w="2915" w:type="pct"/>
                  <w:tcBorders>
                    <w:tl2br w:val="nil"/>
                    <w:tr2bl w:val="nil"/>
                  </w:tcBorders>
                  <w:noWrap w:val="0"/>
                  <w:vAlign w:val="center"/>
                </w:tcPr>
                <w:p>
                  <w:pPr>
                    <w:pStyle w:val="22"/>
                    <w:bidi w:val="0"/>
                    <w:rPr>
                      <w:rFonts w:hint="eastAsia"/>
                      <w:color w:val="auto"/>
                    </w:rPr>
                  </w:pPr>
                  <w:r>
                    <w:rPr>
                      <w:rFonts w:hint="eastAsia"/>
                      <w:color w:val="auto"/>
                      <w:lang w:val="en-US" w:eastAsia="zh-CN"/>
                    </w:rPr>
                    <w:t>升压</w:t>
                  </w:r>
                  <w:r>
                    <w:rPr>
                      <w:rFonts w:hint="eastAsia"/>
                      <w:color w:val="auto"/>
                    </w:rPr>
                    <w:t>站</w:t>
                  </w:r>
                </w:p>
              </w:tc>
              <w:tc>
                <w:tcPr>
                  <w:tcW w:w="1309"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774" w:type="pct"/>
                  <w:vMerge w:val="continue"/>
                  <w:tcBorders>
                    <w:tl2br w:val="nil"/>
                    <w:tr2bl w:val="nil"/>
                  </w:tcBorders>
                  <w:noWrap w:val="0"/>
                  <w:vAlign w:val="center"/>
                </w:tcPr>
                <w:p>
                  <w:pPr>
                    <w:pStyle w:val="22"/>
                    <w:bidi w:val="0"/>
                    <w:rPr>
                      <w:rFonts w:hint="eastAsia"/>
                      <w:color w:val="auto"/>
                    </w:rPr>
                  </w:pPr>
                </w:p>
              </w:tc>
              <w:tc>
                <w:tcPr>
                  <w:tcW w:w="2915" w:type="pct"/>
                  <w:tcBorders>
                    <w:tl2br w:val="nil"/>
                    <w:tr2bl w:val="nil"/>
                  </w:tcBorders>
                  <w:noWrap w:val="0"/>
                  <w:vAlign w:val="center"/>
                </w:tcPr>
                <w:p>
                  <w:pPr>
                    <w:pStyle w:val="22"/>
                    <w:bidi w:val="0"/>
                    <w:rPr>
                      <w:rFonts w:hint="eastAsia"/>
                      <w:color w:val="auto"/>
                    </w:rPr>
                  </w:pPr>
                  <w:r>
                    <w:rPr>
                      <w:rFonts w:hint="eastAsia"/>
                      <w:color w:val="auto"/>
                    </w:rPr>
                    <w:t>小计</w:t>
                  </w:r>
                </w:p>
              </w:tc>
              <w:tc>
                <w:tcPr>
                  <w:tcW w:w="1309"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18718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74" w:type="pct"/>
                  <w:vMerge w:val="restart"/>
                  <w:tcBorders>
                    <w:tl2br w:val="nil"/>
                    <w:tr2bl w:val="nil"/>
                  </w:tcBorders>
                  <w:noWrap w:val="0"/>
                  <w:vAlign w:val="center"/>
                </w:tcPr>
                <w:p>
                  <w:pPr>
                    <w:pStyle w:val="22"/>
                    <w:bidi w:val="0"/>
                    <w:rPr>
                      <w:rFonts w:hint="eastAsia"/>
                      <w:color w:val="auto"/>
                    </w:rPr>
                  </w:pPr>
                  <w:r>
                    <w:rPr>
                      <w:rFonts w:hint="eastAsia"/>
                      <w:color w:val="auto"/>
                    </w:rPr>
                    <w:t>临时占地</w:t>
                  </w:r>
                </w:p>
              </w:tc>
              <w:tc>
                <w:tcPr>
                  <w:tcW w:w="2915" w:type="pct"/>
                  <w:tcBorders>
                    <w:tl2br w:val="nil"/>
                    <w:tr2bl w:val="nil"/>
                  </w:tcBorders>
                  <w:noWrap w:val="0"/>
                  <w:vAlign w:val="center"/>
                </w:tcPr>
                <w:p>
                  <w:pPr>
                    <w:pStyle w:val="22"/>
                    <w:bidi w:val="0"/>
                    <w:rPr>
                      <w:rFonts w:hint="eastAsia"/>
                      <w:color w:val="auto"/>
                    </w:rPr>
                  </w:pPr>
                  <w:r>
                    <w:rPr>
                      <w:rFonts w:hint="eastAsia"/>
                      <w:color w:val="auto"/>
                      <w:lang w:val="en-US" w:eastAsia="zh-CN"/>
                    </w:rPr>
                    <w:t>光伏</w:t>
                  </w:r>
                  <w:r>
                    <w:rPr>
                      <w:rFonts w:hint="eastAsia"/>
                      <w:color w:val="auto"/>
                    </w:rPr>
                    <w:t>场地</w:t>
                  </w:r>
                </w:p>
              </w:tc>
              <w:tc>
                <w:tcPr>
                  <w:tcW w:w="1309"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4156162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74" w:type="pct"/>
                  <w:vMerge w:val="continue"/>
                  <w:tcBorders>
                    <w:tl2br w:val="nil"/>
                    <w:tr2bl w:val="nil"/>
                  </w:tcBorders>
                  <w:noWrap w:val="0"/>
                  <w:vAlign w:val="center"/>
                </w:tcPr>
                <w:p>
                  <w:pPr>
                    <w:pStyle w:val="22"/>
                    <w:bidi w:val="0"/>
                    <w:rPr>
                      <w:rFonts w:hint="eastAsia"/>
                      <w:color w:val="auto"/>
                    </w:rPr>
                  </w:pPr>
                </w:p>
              </w:tc>
              <w:tc>
                <w:tcPr>
                  <w:tcW w:w="2915" w:type="pct"/>
                  <w:tcBorders>
                    <w:tl2br w:val="nil"/>
                    <w:tr2bl w:val="nil"/>
                  </w:tcBorders>
                  <w:noWrap w:val="0"/>
                  <w:vAlign w:val="center"/>
                </w:tcPr>
                <w:p>
                  <w:pPr>
                    <w:pStyle w:val="22"/>
                    <w:bidi w:val="0"/>
                    <w:rPr>
                      <w:rFonts w:hint="eastAsia"/>
                      <w:color w:val="auto"/>
                    </w:rPr>
                  </w:pPr>
                  <w:r>
                    <w:rPr>
                      <w:rFonts w:hint="eastAsia"/>
                      <w:color w:val="auto"/>
                    </w:rPr>
                    <w:t>临时施工道路</w:t>
                  </w:r>
                </w:p>
              </w:tc>
              <w:tc>
                <w:tcPr>
                  <w:tcW w:w="1309"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59920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774" w:type="pct"/>
                  <w:vMerge w:val="continue"/>
                  <w:tcBorders>
                    <w:tl2br w:val="nil"/>
                    <w:tr2bl w:val="nil"/>
                  </w:tcBorders>
                  <w:noWrap w:val="0"/>
                  <w:vAlign w:val="center"/>
                </w:tcPr>
                <w:p>
                  <w:pPr>
                    <w:pStyle w:val="22"/>
                    <w:bidi w:val="0"/>
                    <w:rPr>
                      <w:rFonts w:hint="eastAsia"/>
                      <w:color w:val="auto"/>
                    </w:rPr>
                  </w:pPr>
                </w:p>
              </w:tc>
              <w:tc>
                <w:tcPr>
                  <w:tcW w:w="2915" w:type="pct"/>
                  <w:tcBorders>
                    <w:tl2br w:val="nil"/>
                    <w:tr2bl w:val="nil"/>
                  </w:tcBorders>
                  <w:noWrap w:val="0"/>
                  <w:vAlign w:val="center"/>
                </w:tcPr>
                <w:p>
                  <w:pPr>
                    <w:pStyle w:val="22"/>
                    <w:bidi w:val="0"/>
                    <w:rPr>
                      <w:rFonts w:hint="eastAsia"/>
                      <w:color w:val="auto"/>
                      <w:lang w:val="en-US" w:eastAsia="zh-CN"/>
                    </w:rPr>
                  </w:pPr>
                  <w:r>
                    <w:rPr>
                      <w:rFonts w:hint="eastAsia"/>
                      <w:color w:val="auto"/>
                    </w:rPr>
                    <w:t>施工生产生活区</w:t>
                  </w:r>
                </w:p>
              </w:tc>
              <w:tc>
                <w:tcPr>
                  <w:tcW w:w="1309"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774" w:type="pct"/>
                  <w:vMerge w:val="continue"/>
                  <w:tcBorders>
                    <w:tl2br w:val="nil"/>
                    <w:tr2bl w:val="nil"/>
                  </w:tcBorders>
                  <w:noWrap w:val="0"/>
                  <w:vAlign w:val="center"/>
                </w:tcPr>
                <w:p>
                  <w:pPr>
                    <w:pStyle w:val="22"/>
                    <w:bidi w:val="0"/>
                    <w:rPr>
                      <w:rFonts w:hint="eastAsia"/>
                      <w:color w:val="auto"/>
                    </w:rPr>
                  </w:pPr>
                </w:p>
              </w:tc>
              <w:tc>
                <w:tcPr>
                  <w:tcW w:w="2915" w:type="pct"/>
                  <w:tcBorders>
                    <w:tl2br w:val="nil"/>
                    <w:tr2bl w:val="nil"/>
                  </w:tcBorders>
                  <w:noWrap w:val="0"/>
                  <w:vAlign w:val="center"/>
                </w:tcPr>
                <w:p>
                  <w:pPr>
                    <w:pStyle w:val="22"/>
                    <w:bidi w:val="0"/>
                    <w:rPr>
                      <w:rFonts w:hint="eastAsia"/>
                      <w:color w:val="auto"/>
                    </w:rPr>
                  </w:pPr>
                  <w:r>
                    <w:rPr>
                      <w:rFonts w:hint="eastAsia"/>
                      <w:color w:val="auto"/>
                    </w:rPr>
                    <w:t>小计</w:t>
                  </w:r>
                </w:p>
              </w:tc>
              <w:tc>
                <w:tcPr>
                  <w:tcW w:w="1309"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4228082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3690" w:type="pct"/>
                  <w:gridSpan w:val="2"/>
                  <w:tcBorders>
                    <w:tl2br w:val="nil"/>
                    <w:tr2bl w:val="nil"/>
                  </w:tcBorders>
                  <w:noWrap w:val="0"/>
                  <w:vAlign w:val="center"/>
                </w:tcPr>
                <w:p>
                  <w:pPr>
                    <w:pStyle w:val="22"/>
                    <w:bidi w:val="0"/>
                    <w:rPr>
                      <w:rFonts w:hint="eastAsia"/>
                      <w:color w:val="auto"/>
                    </w:rPr>
                  </w:pPr>
                  <w:r>
                    <w:rPr>
                      <w:rFonts w:hint="eastAsia"/>
                      <w:color w:val="auto"/>
                    </w:rPr>
                    <w:t>合 计</w:t>
                  </w:r>
                </w:p>
              </w:tc>
              <w:tc>
                <w:tcPr>
                  <w:tcW w:w="1309" w:type="pct"/>
                  <w:tcBorders>
                    <w:tl2br w:val="nil"/>
                    <w:tr2bl w:val="nil"/>
                  </w:tcBorders>
                  <w:noWrap w:val="0"/>
                  <w:vAlign w:val="center"/>
                </w:tcPr>
                <w:p>
                  <w:pPr>
                    <w:pStyle w:val="22"/>
                    <w:bidi w:val="0"/>
                    <w:rPr>
                      <w:rFonts w:hint="eastAsia"/>
                      <w:color w:val="auto"/>
                      <w:lang w:val="en-US" w:eastAsia="zh-CN"/>
                    </w:rPr>
                  </w:pPr>
                  <w:r>
                    <w:rPr>
                      <w:rFonts w:hint="eastAsia" w:cs="宋体"/>
                      <w:snapToGrid w:val="0"/>
                      <w:color w:val="auto"/>
                      <w:kern w:val="0"/>
                      <w:sz w:val="24"/>
                      <w:lang w:val="en-US" w:eastAsia="zh-CN" w:bidi="ar"/>
                    </w:rPr>
                    <w:t>4246800</w:t>
                  </w:r>
                </w:p>
              </w:tc>
            </w:tr>
          </w:tbl>
          <w:p>
            <w:pPr>
              <w:spacing w:before="120" w:beforeLines="50" w:line="360" w:lineRule="auto"/>
              <w:ind w:firstLine="482" w:firstLineChars="200"/>
              <w:rPr>
                <w:rFonts w:hint="eastAsia" w:eastAsia="宋体"/>
                <w:color w:val="auto"/>
                <w:lang w:eastAsia="zh-CN"/>
              </w:rPr>
            </w:pPr>
            <w:r>
              <w:rPr>
                <w:rFonts w:hint="eastAsia"/>
                <w:b/>
                <w:bCs/>
                <w:color w:val="auto"/>
                <w:sz w:val="24"/>
                <w:lang w:val="en-US" w:eastAsia="zh-CN"/>
              </w:rPr>
              <w:t>9</w:t>
            </w:r>
            <w:r>
              <w:rPr>
                <w:rFonts w:hint="eastAsia"/>
                <w:b/>
                <w:bCs/>
                <w:color w:val="auto"/>
                <w:sz w:val="24"/>
              </w:rPr>
              <w:t>、</w:t>
            </w:r>
            <w:r>
              <w:rPr>
                <w:rFonts w:hint="eastAsia"/>
                <w:b/>
                <w:bCs/>
                <w:color w:val="auto"/>
                <w:sz w:val="24"/>
                <w:lang w:val="en-US" w:eastAsia="zh-CN"/>
              </w:rPr>
              <w:t>土石方平衡</w:t>
            </w:r>
          </w:p>
          <w:p>
            <w:pPr>
              <w:pStyle w:val="20"/>
              <w:bidi w:val="0"/>
              <w:rPr>
                <w:rFonts w:hint="eastAsia"/>
                <w:color w:val="auto"/>
                <w:szCs w:val="24"/>
                <w:highlight w:val="none"/>
              </w:rPr>
            </w:pPr>
            <w:r>
              <w:rPr>
                <w:rFonts w:hint="eastAsia"/>
                <w:color w:val="auto"/>
                <w:highlight w:val="none"/>
              </w:rPr>
              <w:t>本项目选址地形开阔，起伏不大，场地不需要做大范围平整。项目总的土石方开挖量与回填量处于动态平衡，无弃方。项目土石方平衡见下表。</w:t>
            </w:r>
          </w:p>
          <w:p>
            <w:pPr>
              <w:pStyle w:val="23"/>
              <w:bidi w:val="0"/>
              <w:rPr>
                <w:rFonts w:hint="default"/>
                <w:color w:val="auto"/>
                <w:highlight w:val="none"/>
              </w:rPr>
            </w:pPr>
            <w:r>
              <w:rPr>
                <w:rFonts w:hint="default"/>
                <w:color w:val="auto"/>
                <w:highlight w:val="none"/>
              </w:rPr>
              <w:t>表2-</w:t>
            </w:r>
            <w:r>
              <w:rPr>
                <w:rFonts w:hint="eastAsia"/>
                <w:color w:val="auto"/>
                <w:highlight w:val="none"/>
                <w:lang w:val="en-US" w:eastAsia="zh-CN"/>
              </w:rPr>
              <w:t>7</w:t>
            </w:r>
            <w:r>
              <w:rPr>
                <w:rFonts w:hint="default"/>
                <w:color w:val="auto"/>
                <w:highlight w:val="none"/>
              </w:rPr>
              <w:t xml:space="preserve">  土石方平衡</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208"/>
              <w:gridCol w:w="1456"/>
              <w:gridCol w:w="1456"/>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92" w:type="pct"/>
                  <w:vAlign w:val="center"/>
                </w:tcPr>
                <w:p>
                  <w:pPr>
                    <w:pStyle w:val="22"/>
                    <w:widowControl w:val="0"/>
                    <w:bidi w:val="0"/>
                    <w:rPr>
                      <w:rFonts w:hint="eastAsia"/>
                      <w:color w:val="auto"/>
                      <w:highlight w:val="none"/>
                      <w:lang w:val="en-US" w:eastAsia="zh-CN"/>
                    </w:rPr>
                  </w:pPr>
                  <w:r>
                    <w:rPr>
                      <w:rFonts w:hint="eastAsia"/>
                      <w:color w:val="auto"/>
                      <w:highlight w:val="none"/>
                      <w:lang w:val="en-US" w:eastAsia="zh-CN"/>
                    </w:rPr>
                    <w:t>项目</w:t>
                  </w:r>
                </w:p>
              </w:tc>
              <w:tc>
                <w:tcPr>
                  <w:tcW w:w="721" w:type="pct"/>
                  <w:vAlign w:val="center"/>
                </w:tcPr>
                <w:p>
                  <w:pPr>
                    <w:pStyle w:val="22"/>
                    <w:widowControl w:val="0"/>
                    <w:bidi w:val="0"/>
                    <w:rPr>
                      <w:rFonts w:hint="eastAsia" w:eastAsia="宋体"/>
                      <w:color w:val="auto"/>
                      <w:highlight w:val="none"/>
                      <w:lang w:val="en-US" w:eastAsia="zh-CN"/>
                    </w:rPr>
                  </w:pPr>
                  <w:r>
                    <w:rPr>
                      <w:rFonts w:hint="default"/>
                      <w:color w:val="auto"/>
                      <w:highlight w:val="none"/>
                    </w:rPr>
                    <w:t>挖方</w:t>
                  </w:r>
                  <w:r>
                    <w:rPr>
                      <w:rFonts w:hint="eastAsia"/>
                      <w:color w:val="auto"/>
                      <w:highlight w:val="none"/>
                      <w:lang w:eastAsia="zh-CN"/>
                    </w:rPr>
                    <w:t>（</w:t>
                  </w:r>
                  <w:r>
                    <w:rPr>
                      <w:color w:val="auto"/>
                      <w:highlight w:val="none"/>
                    </w:rPr>
                    <w:t>m</w:t>
                  </w:r>
                  <w:r>
                    <w:rPr>
                      <w:color w:val="auto"/>
                      <w:highlight w:val="none"/>
                      <w:vertAlign w:val="superscript"/>
                    </w:rPr>
                    <w:t>3</w:t>
                  </w:r>
                  <w:r>
                    <w:rPr>
                      <w:rFonts w:hint="eastAsia"/>
                      <w:color w:val="auto"/>
                      <w:highlight w:val="none"/>
                      <w:lang w:eastAsia="zh-CN"/>
                    </w:rPr>
                    <w:t>）</w:t>
                  </w:r>
                </w:p>
              </w:tc>
              <w:tc>
                <w:tcPr>
                  <w:tcW w:w="869" w:type="pct"/>
                  <w:vAlign w:val="center"/>
                </w:tcPr>
                <w:p>
                  <w:pPr>
                    <w:pStyle w:val="22"/>
                    <w:widowControl w:val="0"/>
                    <w:bidi w:val="0"/>
                    <w:rPr>
                      <w:rFonts w:hint="default"/>
                      <w:color w:val="auto"/>
                      <w:highlight w:val="none"/>
                    </w:rPr>
                  </w:pPr>
                  <w:r>
                    <w:rPr>
                      <w:rFonts w:hint="default"/>
                      <w:color w:val="auto"/>
                      <w:highlight w:val="none"/>
                    </w:rPr>
                    <w:t>借方</w:t>
                  </w:r>
                  <w:r>
                    <w:rPr>
                      <w:rFonts w:hint="eastAsia"/>
                      <w:color w:val="auto"/>
                      <w:highlight w:val="none"/>
                      <w:lang w:eastAsia="zh-CN"/>
                    </w:rPr>
                    <w:t>（</w:t>
                  </w:r>
                  <w:r>
                    <w:rPr>
                      <w:color w:val="auto"/>
                      <w:highlight w:val="none"/>
                    </w:rPr>
                    <w:t>m</w:t>
                  </w:r>
                  <w:r>
                    <w:rPr>
                      <w:color w:val="auto"/>
                      <w:highlight w:val="none"/>
                      <w:vertAlign w:val="superscript"/>
                    </w:rPr>
                    <w:t>3</w:t>
                  </w:r>
                  <w:r>
                    <w:rPr>
                      <w:rFonts w:hint="eastAsia"/>
                      <w:color w:val="auto"/>
                      <w:highlight w:val="none"/>
                      <w:lang w:eastAsia="zh-CN"/>
                    </w:rPr>
                    <w:t>）</w:t>
                  </w:r>
                </w:p>
              </w:tc>
              <w:tc>
                <w:tcPr>
                  <w:tcW w:w="869" w:type="pct"/>
                  <w:vAlign w:val="center"/>
                </w:tcPr>
                <w:p>
                  <w:pPr>
                    <w:pStyle w:val="22"/>
                    <w:widowControl w:val="0"/>
                    <w:bidi w:val="0"/>
                    <w:rPr>
                      <w:rFonts w:hint="default"/>
                      <w:color w:val="auto"/>
                      <w:highlight w:val="none"/>
                      <w:lang w:val="en-US" w:eastAsia="zh-CN"/>
                    </w:rPr>
                  </w:pPr>
                  <w:r>
                    <w:rPr>
                      <w:rFonts w:hint="default"/>
                      <w:color w:val="auto"/>
                      <w:highlight w:val="none"/>
                    </w:rPr>
                    <w:t>填方</w:t>
                  </w:r>
                  <w:r>
                    <w:rPr>
                      <w:rFonts w:hint="eastAsia"/>
                      <w:color w:val="auto"/>
                      <w:highlight w:val="none"/>
                      <w:lang w:eastAsia="zh-CN"/>
                    </w:rPr>
                    <w:t>（</w:t>
                  </w:r>
                  <w:r>
                    <w:rPr>
                      <w:color w:val="auto"/>
                      <w:highlight w:val="none"/>
                    </w:rPr>
                    <w:t>m</w:t>
                  </w:r>
                  <w:r>
                    <w:rPr>
                      <w:color w:val="auto"/>
                      <w:highlight w:val="none"/>
                      <w:vertAlign w:val="superscript"/>
                    </w:rPr>
                    <w:t>3</w:t>
                  </w:r>
                  <w:r>
                    <w:rPr>
                      <w:rFonts w:hint="eastAsia"/>
                      <w:color w:val="auto"/>
                      <w:highlight w:val="none"/>
                      <w:lang w:eastAsia="zh-CN"/>
                    </w:rPr>
                    <w:t>）</w:t>
                  </w:r>
                </w:p>
              </w:tc>
              <w:tc>
                <w:tcPr>
                  <w:tcW w:w="1646" w:type="pct"/>
                  <w:vAlign w:val="center"/>
                </w:tcPr>
                <w:p>
                  <w:pPr>
                    <w:pStyle w:val="22"/>
                    <w:widowControl w:val="0"/>
                    <w:bidi w:val="0"/>
                    <w:rPr>
                      <w:rFonts w:hint="default"/>
                      <w:color w:val="auto"/>
                      <w:highlight w:val="none"/>
                      <w:lang w:val="en-US" w:eastAsia="zh-CN"/>
                    </w:rPr>
                  </w:pPr>
                  <w:r>
                    <w:rPr>
                      <w:rFonts w:hint="eastAsia"/>
                      <w:color w:val="auto"/>
                      <w:highlight w:val="none"/>
                      <w:lang w:val="en-US" w:eastAsia="zh-CN"/>
                    </w:rPr>
                    <w:t>平衡量</w:t>
                  </w:r>
                  <w:r>
                    <w:rPr>
                      <w:rFonts w:hint="eastAsia"/>
                      <w:color w:val="auto"/>
                      <w:highlight w:val="none"/>
                      <w:lang w:eastAsia="zh-CN"/>
                    </w:rPr>
                    <w:t>（</w:t>
                  </w:r>
                  <w:r>
                    <w:rPr>
                      <w:color w:val="auto"/>
                      <w:highlight w:val="none"/>
                    </w:rPr>
                    <w:t>m</w:t>
                  </w:r>
                  <w:r>
                    <w:rPr>
                      <w:color w:val="auto"/>
                      <w:highlight w:val="none"/>
                      <w:vertAlign w:val="superscript"/>
                    </w:rPr>
                    <w:t>3</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vAlign w:val="center"/>
                </w:tcPr>
                <w:p>
                  <w:pPr>
                    <w:pStyle w:val="22"/>
                    <w:widowControl w:val="0"/>
                    <w:bidi w:val="0"/>
                    <w:rPr>
                      <w:rFonts w:hint="default"/>
                      <w:color w:val="auto"/>
                      <w:highlight w:val="none"/>
                      <w:lang w:val="en-US" w:eastAsia="zh-CN"/>
                    </w:rPr>
                  </w:pPr>
                  <w:r>
                    <w:rPr>
                      <w:rFonts w:hint="eastAsia"/>
                      <w:color w:val="auto"/>
                      <w:highlight w:val="none"/>
                      <w:lang w:val="en-US" w:eastAsia="zh-CN"/>
                    </w:rPr>
                    <w:t>光伏区</w:t>
                  </w:r>
                </w:p>
              </w:tc>
              <w:tc>
                <w:tcPr>
                  <w:tcW w:w="721" w:type="pct"/>
                  <w:vAlign w:val="center"/>
                </w:tcPr>
                <w:p>
                  <w:pPr>
                    <w:pStyle w:val="22"/>
                    <w:widowControl w:val="0"/>
                    <w:bidi w:val="0"/>
                    <w:rPr>
                      <w:rFonts w:hint="default"/>
                      <w:color w:val="auto"/>
                      <w:highlight w:val="none"/>
                      <w:lang w:val="en-US" w:eastAsia="zh-CN"/>
                    </w:rPr>
                  </w:pPr>
                  <w:r>
                    <w:rPr>
                      <w:rFonts w:hint="eastAsia"/>
                      <w:color w:val="auto"/>
                      <w:highlight w:val="none"/>
                      <w:lang w:val="en-US" w:eastAsia="zh-CN"/>
                    </w:rPr>
                    <w:t>97309.21</w:t>
                  </w:r>
                </w:p>
              </w:tc>
              <w:tc>
                <w:tcPr>
                  <w:tcW w:w="869" w:type="pct"/>
                  <w:vAlign w:val="center"/>
                </w:tcPr>
                <w:p>
                  <w:pPr>
                    <w:pStyle w:val="22"/>
                    <w:widowControl w:val="0"/>
                    <w:bidi w:val="0"/>
                    <w:rPr>
                      <w:rFonts w:hint="default"/>
                      <w:color w:val="auto"/>
                      <w:highlight w:val="none"/>
                      <w:lang w:val="en-US" w:eastAsia="zh-CN"/>
                    </w:rPr>
                  </w:pPr>
                  <w:r>
                    <w:rPr>
                      <w:rFonts w:hint="eastAsia"/>
                      <w:color w:val="auto"/>
                      <w:highlight w:val="none"/>
                      <w:lang w:val="en-US" w:eastAsia="zh-CN"/>
                    </w:rPr>
                    <w:t>/</w:t>
                  </w:r>
                </w:p>
              </w:tc>
              <w:tc>
                <w:tcPr>
                  <w:tcW w:w="869" w:type="pct"/>
                  <w:vAlign w:val="center"/>
                </w:tcPr>
                <w:p>
                  <w:pPr>
                    <w:pStyle w:val="22"/>
                    <w:widowControl w:val="0"/>
                    <w:bidi w:val="0"/>
                    <w:rPr>
                      <w:rFonts w:hint="default"/>
                      <w:color w:val="auto"/>
                      <w:highlight w:val="none"/>
                      <w:lang w:val="en-US" w:eastAsia="zh-CN"/>
                    </w:rPr>
                  </w:pPr>
                  <w:r>
                    <w:rPr>
                      <w:rFonts w:hint="eastAsia"/>
                      <w:color w:val="auto"/>
                      <w:highlight w:val="none"/>
                      <w:lang w:val="en-US" w:eastAsia="zh-CN"/>
                    </w:rPr>
                    <w:t>96570.33</w:t>
                  </w:r>
                </w:p>
              </w:tc>
              <w:tc>
                <w:tcPr>
                  <w:tcW w:w="1646" w:type="pct"/>
                  <w:vAlign w:val="center"/>
                </w:tcPr>
                <w:p>
                  <w:pPr>
                    <w:pStyle w:val="22"/>
                    <w:widowControl w:val="0"/>
                    <w:bidi w:val="0"/>
                    <w:rPr>
                      <w:rFonts w:hint="default" w:eastAsia="宋体"/>
                      <w:color w:val="auto"/>
                      <w:highlight w:val="none"/>
                      <w:lang w:val="en-US" w:eastAsia="zh-CN"/>
                    </w:rPr>
                  </w:pPr>
                  <w:r>
                    <w:rPr>
                      <w:rFonts w:hint="eastAsia"/>
                      <w:color w:val="auto"/>
                      <w:highlight w:val="none"/>
                      <w:lang w:val="en-US" w:eastAsia="zh-CN"/>
                    </w:rPr>
                    <w:t>738.88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vAlign w:val="center"/>
                </w:tcPr>
                <w:p>
                  <w:pPr>
                    <w:pStyle w:val="22"/>
                    <w:widowControl w:val="0"/>
                    <w:bidi w:val="0"/>
                    <w:rPr>
                      <w:rFonts w:hint="default"/>
                      <w:color w:val="auto"/>
                      <w:highlight w:val="none"/>
                      <w:lang w:val="en-US" w:eastAsia="zh-CN"/>
                    </w:rPr>
                  </w:pPr>
                  <w:r>
                    <w:rPr>
                      <w:rFonts w:hint="eastAsia"/>
                      <w:color w:val="auto"/>
                      <w:highlight w:val="none"/>
                      <w:lang w:val="en-US" w:eastAsia="zh-CN"/>
                    </w:rPr>
                    <w:t>场平及道路</w:t>
                  </w:r>
                </w:p>
              </w:tc>
              <w:tc>
                <w:tcPr>
                  <w:tcW w:w="721" w:type="pct"/>
                  <w:vAlign w:val="center"/>
                </w:tcPr>
                <w:p>
                  <w:pPr>
                    <w:pStyle w:val="22"/>
                    <w:widowControl w:val="0"/>
                    <w:bidi w:val="0"/>
                    <w:rPr>
                      <w:rFonts w:hint="default"/>
                      <w:color w:val="auto"/>
                      <w:highlight w:val="none"/>
                      <w:lang w:eastAsia="zh-CN"/>
                    </w:rPr>
                  </w:pPr>
                  <w:r>
                    <w:rPr>
                      <w:rFonts w:hint="eastAsia"/>
                      <w:color w:val="auto"/>
                      <w:highlight w:val="none"/>
                      <w:lang w:val="en-US" w:eastAsia="zh-CN"/>
                    </w:rPr>
                    <w:t>12</w:t>
                  </w:r>
                  <w:r>
                    <w:rPr>
                      <w:rFonts w:hint="default"/>
                      <w:color w:val="auto"/>
                      <w:highlight w:val="none"/>
                      <w:lang w:eastAsia="zh-CN"/>
                    </w:rPr>
                    <w:t>0416</w:t>
                  </w:r>
                </w:p>
              </w:tc>
              <w:tc>
                <w:tcPr>
                  <w:tcW w:w="869" w:type="pct"/>
                  <w:vAlign w:val="center"/>
                </w:tcPr>
                <w:p>
                  <w:pPr>
                    <w:pStyle w:val="22"/>
                    <w:widowControl w:val="0"/>
                    <w:bidi w:val="0"/>
                    <w:rPr>
                      <w:rFonts w:hint="default"/>
                      <w:color w:val="auto"/>
                      <w:highlight w:val="none"/>
                      <w:lang w:val="en-US" w:eastAsia="zh-CN"/>
                    </w:rPr>
                  </w:pPr>
                  <w:r>
                    <w:rPr>
                      <w:rFonts w:hint="eastAsia"/>
                      <w:color w:val="auto"/>
                      <w:highlight w:val="none"/>
                      <w:lang w:val="en-US" w:eastAsia="zh-CN"/>
                    </w:rPr>
                    <w:t>4599.92</w:t>
                  </w:r>
                </w:p>
              </w:tc>
              <w:tc>
                <w:tcPr>
                  <w:tcW w:w="869" w:type="pct"/>
                  <w:vAlign w:val="center"/>
                </w:tcPr>
                <w:p>
                  <w:pPr>
                    <w:pStyle w:val="22"/>
                    <w:widowControl w:val="0"/>
                    <w:bidi w:val="0"/>
                    <w:rPr>
                      <w:rFonts w:hint="default"/>
                      <w:color w:val="auto"/>
                      <w:highlight w:val="none"/>
                      <w:lang w:val="en-US" w:eastAsia="zh-CN"/>
                    </w:rPr>
                  </w:pPr>
                  <w:r>
                    <w:rPr>
                      <w:rFonts w:hint="default"/>
                      <w:color w:val="auto"/>
                      <w:highlight w:val="none"/>
                      <w:lang w:eastAsia="zh-CN"/>
                    </w:rPr>
                    <w:t>1</w:t>
                  </w:r>
                  <w:r>
                    <w:rPr>
                      <w:rFonts w:hint="eastAsia"/>
                      <w:color w:val="auto"/>
                      <w:highlight w:val="none"/>
                      <w:lang w:val="en-US" w:eastAsia="zh-CN"/>
                    </w:rPr>
                    <w:t>25015.92</w:t>
                  </w:r>
                </w:p>
              </w:tc>
              <w:tc>
                <w:tcPr>
                  <w:tcW w:w="1646" w:type="pct"/>
                  <w:vAlign w:val="center"/>
                </w:tcPr>
                <w:p>
                  <w:pPr>
                    <w:pStyle w:val="22"/>
                    <w:widowControl w:val="0"/>
                    <w:bidi w:val="0"/>
                    <w:rPr>
                      <w:rFonts w:hint="default" w:eastAsia="宋体"/>
                      <w:color w:val="auto"/>
                      <w:highlight w:val="none"/>
                      <w:lang w:val="en-US" w:eastAsia="zh-CN"/>
                    </w:rPr>
                  </w:pPr>
                  <w:r>
                    <w:rPr>
                      <w:rFonts w:hint="eastAsia"/>
                      <w:color w:val="auto"/>
                      <w:highlight w:val="none"/>
                      <w:lang w:val="en-US" w:eastAsia="zh-CN"/>
                    </w:rPr>
                    <w:t>-4599.92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vAlign w:val="center"/>
                </w:tcPr>
                <w:p>
                  <w:pPr>
                    <w:pStyle w:val="22"/>
                    <w:widowControl w:val="0"/>
                    <w:bidi w:val="0"/>
                    <w:rPr>
                      <w:rFonts w:hint="default"/>
                      <w:color w:val="auto"/>
                      <w:highlight w:val="none"/>
                      <w:lang w:val="en-US" w:eastAsia="zh-CN"/>
                    </w:rPr>
                  </w:pPr>
                  <w:r>
                    <w:rPr>
                      <w:rFonts w:hint="eastAsia"/>
                      <w:color w:val="auto"/>
                      <w:highlight w:val="none"/>
                      <w:lang w:val="en-US" w:eastAsia="zh-CN"/>
                    </w:rPr>
                    <w:t>输出线路</w:t>
                  </w:r>
                </w:p>
              </w:tc>
              <w:tc>
                <w:tcPr>
                  <w:tcW w:w="1208" w:type="dxa"/>
                  <w:vAlign w:val="center"/>
                </w:tcPr>
                <w:p>
                  <w:pPr>
                    <w:pStyle w:val="22"/>
                    <w:widowControl w:val="0"/>
                    <w:bidi w:val="0"/>
                    <w:ind w:firstLine="0" w:firstLineChars="0"/>
                    <w:rPr>
                      <w:rFonts w:hint="default"/>
                      <w:color w:val="auto"/>
                      <w:highlight w:val="none"/>
                      <w:lang w:val="en-US" w:eastAsia="zh-CN"/>
                    </w:rPr>
                  </w:pPr>
                  <w:r>
                    <w:rPr>
                      <w:rFonts w:hint="eastAsia"/>
                      <w:color w:val="auto"/>
                      <w:highlight w:val="none"/>
                      <w:lang w:val="en-US" w:eastAsia="zh-CN"/>
                    </w:rPr>
                    <w:t>56041.74</w:t>
                  </w:r>
                </w:p>
              </w:tc>
              <w:tc>
                <w:tcPr>
                  <w:tcW w:w="1456" w:type="dxa"/>
                  <w:vAlign w:val="center"/>
                </w:tcPr>
                <w:p>
                  <w:pPr>
                    <w:pStyle w:val="22"/>
                    <w:widowControl w:val="0"/>
                    <w:bidi w:val="0"/>
                    <w:ind w:firstLine="0" w:firstLineChars="0"/>
                    <w:rPr>
                      <w:rFonts w:hint="eastAsia"/>
                      <w:color w:val="auto"/>
                      <w:highlight w:val="none"/>
                      <w:lang w:val="en-US" w:eastAsia="zh-CN"/>
                    </w:rPr>
                  </w:pPr>
                  <w:r>
                    <w:rPr>
                      <w:rFonts w:hint="eastAsia"/>
                      <w:color w:val="auto"/>
                      <w:highlight w:val="none"/>
                      <w:lang w:val="en-US" w:eastAsia="zh-CN"/>
                    </w:rPr>
                    <w:t>/</w:t>
                  </w:r>
                </w:p>
              </w:tc>
              <w:tc>
                <w:tcPr>
                  <w:tcW w:w="1456" w:type="dxa"/>
                  <w:vAlign w:val="center"/>
                </w:tcPr>
                <w:p>
                  <w:pPr>
                    <w:pStyle w:val="22"/>
                    <w:widowControl w:val="0"/>
                    <w:bidi w:val="0"/>
                    <w:ind w:firstLine="0" w:firstLineChars="0"/>
                    <w:rPr>
                      <w:rFonts w:hint="default"/>
                      <w:color w:val="auto"/>
                      <w:highlight w:val="none"/>
                      <w:lang w:val="en-US" w:eastAsia="zh-CN"/>
                    </w:rPr>
                  </w:pPr>
                  <w:r>
                    <w:rPr>
                      <w:rFonts w:hint="eastAsia"/>
                      <w:color w:val="auto"/>
                      <w:highlight w:val="none"/>
                      <w:lang w:val="en-US" w:eastAsia="zh-CN"/>
                    </w:rPr>
                    <w:t>52180.7</w:t>
                  </w:r>
                </w:p>
              </w:tc>
              <w:tc>
                <w:tcPr>
                  <w:tcW w:w="2757" w:type="dxa"/>
                  <w:vAlign w:val="center"/>
                </w:tcPr>
                <w:p>
                  <w:pPr>
                    <w:pStyle w:val="22"/>
                    <w:widowControl w:val="0"/>
                    <w:bidi w:val="0"/>
                    <w:ind w:firstLine="0" w:firstLineChars="0"/>
                    <w:rPr>
                      <w:rFonts w:hint="default" w:eastAsia="宋体"/>
                      <w:color w:val="auto"/>
                      <w:highlight w:val="none"/>
                      <w:lang w:val="en-US" w:eastAsia="zh-CN"/>
                    </w:rPr>
                  </w:pPr>
                  <w:r>
                    <w:rPr>
                      <w:rFonts w:hint="eastAsia"/>
                      <w:color w:val="auto"/>
                      <w:highlight w:val="none"/>
                      <w:lang w:val="en-US" w:eastAsia="zh-CN"/>
                    </w:rPr>
                    <w:t>3861.04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vAlign w:val="center"/>
                </w:tcPr>
                <w:p>
                  <w:pPr>
                    <w:pStyle w:val="22"/>
                    <w:widowControl w:val="0"/>
                    <w:bidi w:val="0"/>
                    <w:rPr>
                      <w:rFonts w:hint="default"/>
                      <w:color w:val="auto"/>
                      <w:highlight w:val="none"/>
                      <w:lang w:val="en-US" w:eastAsia="zh-CN"/>
                    </w:rPr>
                  </w:pPr>
                  <w:r>
                    <w:rPr>
                      <w:rFonts w:hint="eastAsia"/>
                      <w:color w:val="auto"/>
                      <w:highlight w:val="none"/>
                      <w:lang w:val="en-US" w:eastAsia="zh-CN"/>
                    </w:rPr>
                    <w:t>小计</w:t>
                  </w:r>
                </w:p>
              </w:tc>
              <w:tc>
                <w:tcPr>
                  <w:tcW w:w="721" w:type="pct"/>
                  <w:vAlign w:val="center"/>
                </w:tcPr>
                <w:p>
                  <w:pPr>
                    <w:pStyle w:val="22"/>
                    <w:widowControl w:val="0"/>
                    <w:bidi w:val="0"/>
                    <w:rPr>
                      <w:rFonts w:hint="default"/>
                      <w:color w:val="auto"/>
                      <w:highlight w:val="none"/>
                      <w:lang w:val="en-US" w:eastAsia="zh-CN"/>
                    </w:rPr>
                  </w:pPr>
                  <w:r>
                    <w:rPr>
                      <w:rFonts w:hint="eastAsia"/>
                      <w:color w:val="auto"/>
                      <w:highlight w:val="none"/>
                      <w:lang w:val="en-US" w:eastAsia="zh-CN"/>
                    </w:rPr>
                    <w:t>273766.95</w:t>
                  </w:r>
                </w:p>
              </w:tc>
              <w:tc>
                <w:tcPr>
                  <w:tcW w:w="869" w:type="pct"/>
                  <w:vAlign w:val="center"/>
                </w:tcPr>
                <w:p>
                  <w:pPr>
                    <w:pStyle w:val="22"/>
                    <w:widowControl w:val="0"/>
                    <w:bidi w:val="0"/>
                    <w:rPr>
                      <w:rFonts w:hint="default"/>
                      <w:color w:val="auto"/>
                      <w:highlight w:val="none"/>
                      <w:lang w:val="en-US" w:eastAsia="zh-CN"/>
                    </w:rPr>
                  </w:pPr>
                  <w:r>
                    <w:rPr>
                      <w:rFonts w:hint="eastAsia"/>
                      <w:color w:val="auto"/>
                      <w:highlight w:val="none"/>
                      <w:lang w:val="en-US" w:eastAsia="zh-CN"/>
                    </w:rPr>
                    <w:t>/</w:t>
                  </w:r>
                </w:p>
              </w:tc>
              <w:tc>
                <w:tcPr>
                  <w:tcW w:w="869" w:type="pct"/>
                  <w:vAlign w:val="center"/>
                </w:tcPr>
                <w:p>
                  <w:pPr>
                    <w:pStyle w:val="22"/>
                    <w:widowControl w:val="0"/>
                    <w:bidi w:val="0"/>
                    <w:rPr>
                      <w:rFonts w:hint="default"/>
                      <w:color w:val="auto"/>
                      <w:highlight w:val="none"/>
                      <w:lang w:val="en-US" w:eastAsia="zh-CN"/>
                    </w:rPr>
                  </w:pPr>
                  <w:r>
                    <w:rPr>
                      <w:rFonts w:hint="eastAsia"/>
                      <w:color w:val="auto"/>
                      <w:highlight w:val="none"/>
                      <w:lang w:val="en-US" w:eastAsia="zh-CN"/>
                    </w:rPr>
                    <w:t>273766.95</w:t>
                  </w:r>
                </w:p>
              </w:tc>
              <w:tc>
                <w:tcPr>
                  <w:tcW w:w="1646" w:type="pct"/>
                  <w:vAlign w:val="center"/>
                </w:tcPr>
                <w:p>
                  <w:pPr>
                    <w:pStyle w:val="22"/>
                    <w:widowControl w:val="0"/>
                    <w:bidi w:val="0"/>
                    <w:rPr>
                      <w:rFonts w:hint="default"/>
                      <w:color w:val="auto"/>
                      <w:highlight w:val="none"/>
                      <w:lang w:val="en-US" w:eastAsia="zh-CN"/>
                    </w:rPr>
                  </w:pPr>
                  <w:r>
                    <w:rPr>
                      <w:rFonts w:hint="eastAsia"/>
                      <w:color w:val="auto"/>
                      <w:highlight w:val="none"/>
                      <w:lang w:val="en-US" w:eastAsia="zh-CN"/>
                    </w:rPr>
                    <w:t>0</w:t>
                  </w:r>
                </w:p>
              </w:tc>
            </w:tr>
          </w:tbl>
          <w:p>
            <w:pPr>
              <w:pStyle w:val="20"/>
              <w:bidi w:val="0"/>
              <w:rPr>
                <w:rFonts w:hint="default" w:cs="宋体"/>
                <w:snapToGrid w:val="0"/>
                <w:color w:val="auto"/>
                <w:kern w:val="0"/>
                <w:sz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718" w:type="dxa"/>
            <w:tcBorders>
              <w:left w:val="single" w:color="000000" w:sz="6" w:space="0"/>
            </w:tcBorders>
            <w:vAlign w:val="center"/>
          </w:tcPr>
          <w:p>
            <w:pPr>
              <w:spacing w:before="65" w:line="271" w:lineRule="exact"/>
              <w:ind w:firstLine="0"/>
              <w:jc w:val="center"/>
              <w:rPr>
                <w:rFonts w:hint="default" w:ascii="Times New Roman" w:hAnsi="Times New Roman" w:eastAsia="宋体" w:cs="Times New Roman"/>
                <w:color w:val="auto"/>
                <w:spacing w:val="5"/>
                <w:position w:val="4"/>
                <w:sz w:val="21"/>
                <w:szCs w:val="21"/>
                <w:lang w:val="en-US" w:eastAsia="zh-CN"/>
              </w:rPr>
            </w:pPr>
            <w:r>
              <w:rPr>
                <w:rFonts w:hint="default" w:ascii="Times New Roman" w:hAnsi="Times New Roman" w:eastAsia="宋体" w:cs="Times New Roman"/>
                <w:color w:val="auto"/>
                <w:spacing w:val="5"/>
                <w:position w:val="4"/>
                <w:sz w:val="21"/>
                <w:szCs w:val="21"/>
                <w:lang w:val="en-US" w:eastAsia="zh-CN"/>
              </w:rPr>
              <w:t>总平面及现场布置</w:t>
            </w:r>
          </w:p>
        </w:tc>
        <w:tc>
          <w:tcPr>
            <w:tcW w:w="8376" w:type="dxa"/>
            <w:tcBorders>
              <w:right w:val="single" w:color="000000" w:sz="6" w:space="0"/>
            </w:tcBorders>
            <w:vAlign w:val="center"/>
          </w:tcPr>
          <w:p>
            <w:pPr>
              <w:pStyle w:val="4"/>
              <w:bidi w:val="0"/>
              <w:rPr>
                <w:rFonts w:hint="eastAsia"/>
                <w:color w:val="auto"/>
              </w:rPr>
            </w:pPr>
            <w:r>
              <w:rPr>
                <w:rFonts w:hint="eastAsia"/>
                <w:color w:val="auto"/>
              </w:rPr>
              <w:t>1、施工场地布置</w:t>
            </w:r>
          </w:p>
          <w:p>
            <w:pPr>
              <w:pStyle w:val="20"/>
              <w:bidi w:val="0"/>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施工总布置原则</w:t>
            </w:r>
          </w:p>
          <w:p>
            <w:pPr>
              <w:pStyle w:val="20"/>
              <w:bidi w:val="0"/>
              <w:rPr>
                <w:rFonts w:hint="eastAsia"/>
                <w:color w:val="auto"/>
              </w:rPr>
            </w:pPr>
            <w:r>
              <w:rPr>
                <w:rFonts w:hint="eastAsia"/>
                <w:color w:val="auto"/>
              </w:rPr>
              <w:t>施工总布置应综合考虑工程规模、施工方案及工期、造价等因素，按照因地制宜、因时制宜、有利生产、方便生活、易于管理、安全可靠、节约用地的原则</w:t>
            </w:r>
            <w:r>
              <w:rPr>
                <w:rFonts w:hint="eastAsia"/>
                <w:color w:val="auto"/>
                <w:lang w:eastAsia="zh-CN"/>
              </w:rPr>
              <w:t>，</w:t>
            </w:r>
            <w:r>
              <w:rPr>
                <w:rFonts w:hint="eastAsia"/>
                <w:color w:val="auto"/>
              </w:rPr>
              <w:t>在满足环保与水保要求的条件下布置生产生活区、施工仓库、供电供水、堆场等。根据光伏电站工程建设投资大、工期紧、建设地点集中等特点，结合工程具体情况，本着充分利用、方便施工的原则进行场地布置。既要形成施工需要的生产能力，又要力求节约用地，并为工程施工方案拟定基本方向。</w:t>
            </w:r>
          </w:p>
          <w:p>
            <w:pPr>
              <w:pStyle w:val="20"/>
              <w:bidi w:val="0"/>
              <w:rPr>
                <w:rFonts w:hint="eastAsia"/>
                <w:color w:val="auto"/>
              </w:rPr>
            </w:pPr>
            <w:r>
              <w:rPr>
                <w:rFonts w:hint="eastAsia"/>
                <w:color w:val="auto"/>
              </w:rPr>
              <w:t>a.施工场、临建设施布置应当紧凑合理，符合工艺流程，方便施工，保证运输方便，尽量减少二次搬运，充分考虑各阶段的施工过程，做到前后照应左右兼顾，以达到合理用地、节约用地的目的。</w:t>
            </w:r>
          </w:p>
          <w:p>
            <w:pPr>
              <w:pStyle w:val="20"/>
              <w:bidi w:val="0"/>
              <w:rPr>
                <w:rFonts w:hint="eastAsia"/>
                <w:color w:val="auto"/>
              </w:rPr>
            </w:pPr>
            <w:r>
              <w:rPr>
                <w:rFonts w:hint="eastAsia"/>
                <w:color w:val="auto"/>
              </w:rPr>
              <w:t>b.路通为先，首先开通光伏电站通向外界的主干路，然后按工程建设的次序，修建本电站的厂内道路。</w:t>
            </w:r>
          </w:p>
          <w:p>
            <w:pPr>
              <w:pStyle w:val="20"/>
              <w:bidi w:val="0"/>
              <w:rPr>
                <w:rFonts w:hint="eastAsia"/>
                <w:color w:val="auto"/>
              </w:rPr>
            </w:pPr>
            <w:r>
              <w:rPr>
                <w:rFonts w:hint="eastAsia"/>
                <w:color w:val="auto"/>
              </w:rPr>
              <w:t>c.施工机械布置合理，施工用电充分考虑其负荷能力，合理确定其服务</w:t>
            </w:r>
            <w:r>
              <w:rPr>
                <w:rFonts w:hint="eastAsia"/>
                <w:color w:val="auto"/>
                <w:lang w:eastAsia="zh-CN"/>
              </w:rPr>
              <w:t>范围</w:t>
            </w:r>
            <w:r>
              <w:rPr>
                <w:rFonts w:hint="eastAsia"/>
                <w:color w:val="auto"/>
              </w:rPr>
              <w:t>做到既满足生产需要，又不产生机械的浪费。</w:t>
            </w:r>
          </w:p>
          <w:p>
            <w:pPr>
              <w:pStyle w:val="20"/>
              <w:bidi w:val="0"/>
              <w:rPr>
                <w:color w:val="auto"/>
              </w:rPr>
            </w:pPr>
            <w:r>
              <w:rPr>
                <w:rFonts w:hint="eastAsia"/>
                <w:color w:val="auto"/>
              </w:rPr>
              <w:t>d.总平面布置尽可能做到永久、临时相结合，节约投资，降低造价。</w:t>
            </w:r>
          </w:p>
          <w:p>
            <w:pPr>
              <w:widowControl/>
              <w:spacing w:line="360" w:lineRule="auto"/>
              <w:ind w:firstLine="480" w:firstLineChars="200"/>
              <w:jc w:val="left"/>
              <w:rPr>
                <w:rFonts w:cs="宋体"/>
                <w:color w:val="auto"/>
                <w:kern w:val="0"/>
                <w:sz w:val="24"/>
                <w:lang w:bidi="ar"/>
              </w:rPr>
            </w:pPr>
            <w:r>
              <w:rPr>
                <w:rFonts w:hint="eastAsia" w:cs="宋体"/>
                <w:color w:val="auto"/>
                <w:kern w:val="0"/>
                <w:sz w:val="24"/>
                <w:lang w:bidi="ar"/>
              </w:rPr>
              <w:t>（2）道路</w:t>
            </w:r>
          </w:p>
          <w:p>
            <w:pPr>
              <w:pStyle w:val="20"/>
              <w:bidi w:val="0"/>
              <w:rPr>
                <w:rFonts w:hint="eastAsia"/>
                <w:color w:val="auto"/>
              </w:rPr>
            </w:pPr>
            <w:r>
              <w:rPr>
                <w:rFonts w:hint="eastAsia"/>
                <w:color w:val="auto"/>
              </w:rPr>
              <w:t>本工程道路考虑到既要保证施工建设期设备、材料运输要求，又要满足生产运行期间道路的交通运输、方便维修保养，道路设计过程中，应本着节约的目的，充分利用现有道路。各种道路与施工道路均采用永临结合方式，考虑到机械运输需要。</w:t>
            </w:r>
          </w:p>
          <w:p>
            <w:pPr>
              <w:pStyle w:val="20"/>
              <w:bidi w:val="0"/>
              <w:rPr>
                <w:rFonts w:hint="default"/>
                <w:color w:val="auto"/>
                <w:lang w:val="en-US"/>
              </w:rPr>
            </w:pPr>
            <w:r>
              <w:rPr>
                <w:rFonts w:hint="eastAsia"/>
                <w:color w:val="auto"/>
              </w:rPr>
              <w:t>本工程进站道路可由场区附近现状道路引接，引接长度410m，采用路面宽5.50m，路基宽6.00m的砂砾石路。</w:t>
            </w:r>
            <w:r>
              <w:rPr>
                <w:rFonts w:hint="eastAsia"/>
                <w:color w:val="auto"/>
                <w:lang w:val="en-US" w:eastAsia="zh-CN"/>
              </w:rPr>
              <w:t>新建进站道路长度为27m，检修道路采用4m宽泥结碎石道路，路面宽度4.0m，不设路肩，道路长度为14980m。</w:t>
            </w:r>
          </w:p>
          <w:p>
            <w:pPr>
              <w:pStyle w:val="4"/>
              <w:bidi w:val="0"/>
              <w:rPr>
                <w:rFonts w:hint="default"/>
                <w:color w:val="auto"/>
                <w:lang w:val="en-US" w:eastAsia="zh-CN"/>
              </w:rPr>
            </w:pPr>
            <w:r>
              <w:rPr>
                <w:rFonts w:hint="eastAsia"/>
                <w:color w:val="auto"/>
                <w:lang w:val="en-US" w:eastAsia="zh-CN"/>
              </w:rPr>
              <w:t>2、运营期平面布置</w:t>
            </w:r>
          </w:p>
          <w:p>
            <w:pPr>
              <w:pStyle w:val="20"/>
              <w:bidi w:val="0"/>
              <w:rPr>
                <w:rFonts w:hint="default" w:ascii="Times New Roman" w:hAnsi="Times New Roman" w:cs="Times New Roman"/>
                <w:color w:val="auto"/>
                <w:sz w:val="21"/>
              </w:rPr>
            </w:pPr>
            <w:r>
              <w:rPr>
                <w:rFonts w:hint="eastAsia"/>
                <w:color w:val="auto"/>
                <w:lang w:eastAsia="zh-CN"/>
              </w:rPr>
              <w:t>本</w:t>
            </w:r>
            <w:r>
              <w:rPr>
                <w:rFonts w:hint="eastAsia"/>
                <w:color w:val="auto"/>
                <w:lang w:val="en-US" w:eastAsia="zh-CN"/>
              </w:rPr>
              <w:t>项目采用</w:t>
            </w:r>
            <w:r>
              <w:rPr>
                <w:rFonts w:hint="eastAsia"/>
                <w:color w:val="auto"/>
                <w:lang w:eastAsia="zh-CN"/>
              </w:rPr>
              <w:t>5</w:t>
            </w:r>
            <w:r>
              <w:rPr>
                <w:rFonts w:hint="eastAsia"/>
                <w:color w:val="auto"/>
                <w:lang w:val="en-US" w:eastAsia="zh-CN"/>
              </w:rPr>
              <w:t>80</w:t>
            </w:r>
            <w:r>
              <w:rPr>
                <w:rFonts w:hint="eastAsia"/>
                <w:color w:val="auto"/>
                <w:lang w:eastAsia="zh-CN"/>
              </w:rPr>
              <w:t>Wp</w:t>
            </w:r>
            <w:r>
              <w:rPr>
                <w:rFonts w:hint="eastAsia"/>
                <w:color w:val="auto"/>
                <w:lang w:val="en-US" w:eastAsia="zh-CN"/>
              </w:rPr>
              <w:t>双面单晶硅</w:t>
            </w:r>
            <w:r>
              <w:rPr>
                <w:rFonts w:hint="eastAsia"/>
                <w:color w:val="auto"/>
                <w:lang w:eastAsia="zh-CN"/>
              </w:rPr>
              <w:t>光伏组件，均安装于固定支架上，</w:t>
            </w:r>
            <w:r>
              <w:rPr>
                <w:rFonts w:hint="default"/>
                <w:color w:val="auto"/>
                <w:lang w:eastAsia="zh-CN"/>
              </w:rPr>
              <w:t>规划装机容量交流侧150MW，直流侧</w:t>
            </w:r>
            <w:r>
              <w:rPr>
                <w:rFonts w:hint="eastAsia"/>
                <w:color w:val="auto"/>
                <w:lang w:val="en-US" w:eastAsia="zh-CN"/>
              </w:rPr>
              <w:t>装机容量</w:t>
            </w:r>
            <w:r>
              <w:rPr>
                <w:rFonts w:hint="default"/>
                <w:color w:val="auto"/>
                <w:lang w:eastAsia="zh-CN"/>
              </w:rPr>
              <w:t>195.10504MWp</w:t>
            </w:r>
            <w:r>
              <w:rPr>
                <w:rFonts w:hint="eastAsia"/>
                <w:color w:val="auto"/>
                <w:lang w:eastAsia="zh-CN"/>
              </w:rPr>
              <w:t>，电池阵列由46个3.2MW光伏方阵和1个2.8MW光伏方阵共计47个光伏方阵组成，每个3.2MW方阵由276串组串组成，每串26片组件，每个子阵由一台3200kVA箱变和10台320kw组串式逆变器组成，1个2.8MW方阵242串组串，每串26片组件，每个方阵安装一台3200kVA箱变和9台320kw组串式逆变器。</w:t>
            </w:r>
            <w:r>
              <w:rPr>
                <w:rFonts w:hint="eastAsia"/>
                <w:color w:val="auto"/>
                <w:lang w:val="en-US" w:eastAsia="zh-CN"/>
              </w:rPr>
              <w:t>各子方阵的箱式变压器布置在其子方阵的中心靠近场内道路位置，逆变器位于道路的路边。本工程共设置469台320kW组串式逆变器，与47台3200kVA升压箱变。本电场新建一座110kV带储能电站的升压站，电场全部电能经升压后送入外部电网。升压站是整个电场的运行控制中心。升压站总平面布置按一回110kV出线规模统一规划，一次建成，本项目建1回向西北出线，主变二台。本项目光伏电场场区划分为东西两个场区，项目升压站布置在光伏电场区南侧。项目总平面图详见附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718" w:type="dxa"/>
            <w:tcBorders>
              <w:left w:val="single" w:color="000000" w:sz="6" w:space="0"/>
            </w:tcBorders>
            <w:vAlign w:val="center"/>
          </w:tcPr>
          <w:p>
            <w:pPr>
              <w:spacing w:before="65" w:line="271" w:lineRule="exact"/>
              <w:ind w:firstLine="0"/>
              <w:jc w:val="center"/>
              <w:rPr>
                <w:rFonts w:hint="default" w:ascii="Times New Roman" w:hAnsi="Times New Roman" w:eastAsia="宋体" w:cs="Times New Roman"/>
                <w:color w:val="auto"/>
                <w:spacing w:val="5"/>
                <w:position w:val="4"/>
                <w:sz w:val="21"/>
                <w:szCs w:val="21"/>
                <w:lang w:val="en-US" w:eastAsia="zh-CN"/>
              </w:rPr>
            </w:pPr>
            <w:r>
              <w:rPr>
                <w:rFonts w:hint="default" w:ascii="Times New Roman" w:hAnsi="Times New Roman" w:eastAsia="宋体" w:cs="Times New Roman"/>
                <w:color w:val="auto"/>
                <w:spacing w:val="5"/>
                <w:position w:val="4"/>
                <w:sz w:val="21"/>
                <w:szCs w:val="21"/>
                <w:lang w:val="en-US" w:eastAsia="zh-CN"/>
              </w:rPr>
              <w:t>施工方案</w:t>
            </w:r>
          </w:p>
        </w:tc>
        <w:tc>
          <w:tcPr>
            <w:tcW w:w="8376" w:type="dxa"/>
            <w:tcBorders>
              <w:right w:val="single" w:color="000000" w:sz="6" w:space="0"/>
            </w:tcBorders>
            <w:vAlign w:val="center"/>
          </w:tcPr>
          <w:p>
            <w:pPr>
              <w:pStyle w:val="4"/>
              <w:bidi w:val="0"/>
              <w:rPr>
                <w:rFonts w:hint="eastAsia"/>
                <w:color w:val="auto"/>
                <w:lang w:val="en-US" w:eastAsia="zh-CN"/>
              </w:rPr>
            </w:pPr>
            <w:r>
              <w:rPr>
                <w:rFonts w:hint="eastAsia"/>
                <w:color w:val="auto"/>
                <w:lang w:val="en-US" w:eastAsia="zh-CN"/>
              </w:rPr>
              <w:t>1、总体施工方案</w:t>
            </w:r>
          </w:p>
          <w:p>
            <w:pPr>
              <w:pStyle w:val="20"/>
              <w:bidi w:val="0"/>
              <w:rPr>
                <w:rFonts w:hint="eastAsia"/>
                <w:color w:val="auto"/>
                <w:lang w:val="en-US" w:eastAsia="zh-CN"/>
              </w:rPr>
            </w:pPr>
            <w:r>
              <w:rPr>
                <w:rFonts w:hint="eastAsia"/>
                <w:color w:val="auto"/>
                <w:lang w:val="en-US" w:eastAsia="zh-CN"/>
              </w:rPr>
              <w:t>本工程土建工程及光伏阵列支架安装施工范围包括：场地平整、场内道路施工、钢筋混凝土灌注桩安装、支架安装、电缆沟开挖和衬砌、基础开挖、处理、砌筑和装修、水保环保措施和防洪排涝设施施工等。</w:t>
            </w:r>
          </w:p>
          <w:p>
            <w:pPr>
              <w:pStyle w:val="20"/>
              <w:bidi w:val="0"/>
              <w:rPr>
                <w:rFonts w:hint="eastAsia"/>
                <w:color w:val="auto"/>
                <w:lang w:val="en-US" w:eastAsia="zh-CN"/>
              </w:rPr>
            </w:pPr>
            <w:r>
              <w:rPr>
                <w:rFonts w:hint="eastAsia"/>
                <w:color w:val="auto"/>
                <w:lang w:val="en-US" w:eastAsia="zh-CN"/>
              </w:rPr>
              <w:t>主要设备安装施工范围包括：光伏组件安装、逆变升压变配电设备安装及调试、集电线路安装及调试、开关站电气设备安装及调试等。土建工程施工方案应考虑有利于先后作业之间、土建与设备安装之间的协调均衡。在施工顺序上，前期以土建为主安装配合预留、预埋，施工中后期应以安装为主，土建配合并为安装创造条件。</w:t>
            </w:r>
          </w:p>
          <w:p>
            <w:pPr>
              <w:pStyle w:val="20"/>
              <w:bidi w:val="0"/>
              <w:rPr>
                <w:rFonts w:hint="eastAsia"/>
                <w:color w:val="auto"/>
                <w:lang w:val="en-US" w:eastAsia="zh-CN"/>
              </w:rPr>
            </w:pPr>
            <w:r>
              <w:rPr>
                <w:rFonts w:hint="eastAsia"/>
                <w:color w:val="auto"/>
                <w:lang w:val="en-US" w:eastAsia="zh-CN"/>
              </w:rPr>
              <w:t>（1）建立整个施工现场的高程控制网及平面控制网，并定期复测。</w:t>
            </w:r>
          </w:p>
          <w:p>
            <w:pPr>
              <w:pStyle w:val="20"/>
              <w:bidi w:val="0"/>
              <w:rPr>
                <w:rFonts w:hint="eastAsia"/>
                <w:color w:val="auto"/>
                <w:lang w:val="en-US" w:eastAsia="zh-CN"/>
              </w:rPr>
            </w:pPr>
            <w:r>
              <w:rPr>
                <w:rFonts w:hint="eastAsia"/>
                <w:color w:val="auto"/>
                <w:lang w:val="en-US" w:eastAsia="zh-CN"/>
              </w:rPr>
              <w:t>（2）土建施工按照先地下、后地上的顺序，依次施工综合楼基础、光伏发电组件基础、逆变升压单元基础及其他设施。</w:t>
            </w:r>
          </w:p>
          <w:p>
            <w:pPr>
              <w:pStyle w:val="20"/>
              <w:bidi w:val="0"/>
              <w:rPr>
                <w:rFonts w:hint="eastAsia"/>
                <w:color w:val="auto"/>
                <w:lang w:val="en-US" w:eastAsia="zh-CN"/>
              </w:rPr>
            </w:pPr>
            <w:r>
              <w:rPr>
                <w:rFonts w:hint="eastAsia"/>
                <w:color w:val="auto"/>
                <w:lang w:val="en-US" w:eastAsia="zh-CN"/>
              </w:rPr>
              <w:t>（3）接地网、地下管道主线与相应的地下工程设施（给排水、消防管道电缆沟道）同步施工，电缆管预埋与基础施工应紧密配合，防止遗漏。主体工程施工按以下施工顺序进行：道路施工→灌注桩安装→光伏阵列支架安装一光伏阵列设备安装及调试、电缆敷设。</w:t>
            </w:r>
          </w:p>
          <w:p>
            <w:pPr>
              <w:pStyle w:val="4"/>
              <w:bidi w:val="0"/>
              <w:rPr>
                <w:rFonts w:hint="eastAsia"/>
                <w:color w:val="auto"/>
              </w:rPr>
            </w:pPr>
            <w:r>
              <w:rPr>
                <w:rFonts w:hint="eastAsia"/>
                <w:color w:val="auto"/>
                <w:lang w:val="en-US" w:eastAsia="zh-CN"/>
              </w:rPr>
              <w:t>2、</w:t>
            </w:r>
            <w:r>
              <w:rPr>
                <w:rFonts w:hint="eastAsia"/>
                <w:color w:val="auto"/>
              </w:rPr>
              <w:t>施工工艺</w:t>
            </w:r>
          </w:p>
          <w:p>
            <w:pPr>
              <w:pStyle w:val="20"/>
              <w:bidi w:val="0"/>
              <w:rPr>
                <w:rFonts w:hint="eastAsia"/>
                <w:color w:val="auto"/>
              </w:rPr>
            </w:pPr>
            <w:r>
              <w:rPr>
                <w:color w:val="auto"/>
                <w:lang w:val="en-US" w:eastAsia="zh-CN"/>
              </w:rPr>
              <w:t>项目使用的光伏组件、电缆、电线、逆变器等设备均为外购的成品，现场组装、安装、调试</w:t>
            </w:r>
            <w:r>
              <w:rPr>
                <w:rFonts w:hint="eastAsia"/>
                <w:color w:val="auto"/>
                <w:lang w:val="en-US" w:eastAsia="zh-CN"/>
              </w:rPr>
              <w:t>，光伏电场日照强度大，地区较干旱、多风沙，施工养护难度较大；施工组件多数量多、较密集，各类设备支架和安装工作量较大，工期紧，土建与安装需紧密配合；拟建场址地貌为沙漠沙垄地区，根据光伏项目要求，施工阶段不能进行大面积场地平整；需铺设简单进场道路，在原有的地基上进行夯实，</w:t>
            </w:r>
            <w:r>
              <w:rPr>
                <w:color w:val="auto"/>
                <w:lang w:val="en-US" w:eastAsia="zh-CN"/>
              </w:rPr>
              <w:t>光伏组件系统具体施工工艺流程简述如下</w:t>
            </w:r>
            <w:r>
              <w:rPr>
                <w:rFonts w:hint="eastAsia"/>
                <w:color w:val="auto"/>
                <w:lang w:val="en-US" w:eastAsia="zh-CN"/>
              </w:rPr>
              <w:t>：</w:t>
            </w:r>
          </w:p>
          <w:p>
            <w:pPr>
              <w:pStyle w:val="20"/>
              <w:bidi w:val="0"/>
              <w:rPr>
                <w:color w:val="auto"/>
              </w:rPr>
            </w:pPr>
            <w:r>
              <w:rPr>
                <w:rFonts w:hint="eastAsia"/>
                <w:color w:val="auto"/>
                <w:lang w:val="en-US" w:eastAsia="zh-CN"/>
              </w:rPr>
              <w:t>（1）</w:t>
            </w:r>
            <w:r>
              <w:rPr>
                <w:color w:val="auto"/>
              </w:rPr>
              <w:t>施工准备</w:t>
            </w:r>
          </w:p>
          <w:p>
            <w:pPr>
              <w:widowControl/>
              <w:spacing w:line="360" w:lineRule="auto"/>
              <w:ind w:firstLine="480" w:firstLineChars="200"/>
              <w:jc w:val="left"/>
              <w:rPr>
                <w:rFonts w:cs="宋体"/>
                <w:color w:val="auto"/>
                <w:kern w:val="0"/>
                <w:sz w:val="24"/>
                <w:lang w:bidi="ar"/>
              </w:rPr>
            </w:pPr>
            <w:r>
              <w:rPr>
                <w:rFonts w:cs="宋体"/>
                <w:color w:val="auto"/>
                <w:kern w:val="0"/>
                <w:sz w:val="24"/>
                <w:lang w:bidi="ar"/>
              </w:rPr>
              <w:t>施工期进行道路修建，</w:t>
            </w:r>
            <w:r>
              <w:rPr>
                <w:rFonts w:hint="eastAsia" w:cs="宋体"/>
                <w:color w:val="auto"/>
                <w:kern w:val="0"/>
                <w:sz w:val="24"/>
                <w:lang w:bidi="ar"/>
              </w:rPr>
              <w:t>本光伏电站内交通道路采用施工道路与检修道路相结合的方式进行布置。本</w:t>
            </w:r>
            <w:r>
              <w:rPr>
                <w:rFonts w:cs="宋体"/>
                <w:color w:val="auto"/>
                <w:kern w:val="0"/>
                <w:sz w:val="24"/>
                <w:lang w:bidi="ar"/>
              </w:rPr>
              <w:t>安装支架运送至相应的阵列基础位置，太阳能光伏组件运至相应的基础位置。</w:t>
            </w:r>
            <w:r>
              <w:rPr>
                <w:rFonts w:hint="eastAsia" w:cs="宋体"/>
                <w:color w:val="auto"/>
                <w:kern w:val="0"/>
                <w:sz w:val="24"/>
                <w:lang w:val="en-US" w:eastAsia="zh-CN" w:bidi="ar"/>
              </w:rPr>
              <w:t>本项目施工</w:t>
            </w:r>
            <w:r>
              <w:rPr>
                <w:rFonts w:hint="eastAsia"/>
                <w:color w:val="auto"/>
                <w:lang w:val="en-US" w:eastAsia="zh-CN"/>
              </w:rPr>
              <w:t>限制施工作业范围，不超出项目占地范围，减少施工开挖面积和临时性占地，施工结束后恢复临时占地原有地貌。</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eastAsia="zh-CN" w:bidi="ar"/>
              </w:rPr>
              <w:t>（</w:t>
            </w:r>
            <w:r>
              <w:rPr>
                <w:rFonts w:hint="eastAsia" w:cs="宋体"/>
                <w:color w:val="auto"/>
                <w:kern w:val="0"/>
                <w:sz w:val="24"/>
                <w:lang w:val="en-US" w:eastAsia="zh-CN" w:bidi="ar"/>
              </w:rPr>
              <w:t>2</w:t>
            </w:r>
            <w:r>
              <w:rPr>
                <w:rFonts w:hint="eastAsia" w:cs="宋体"/>
                <w:color w:val="auto"/>
                <w:kern w:val="0"/>
                <w:sz w:val="24"/>
                <w:lang w:eastAsia="zh-CN" w:bidi="ar"/>
              </w:rPr>
              <w:t>）</w:t>
            </w:r>
            <w:r>
              <w:rPr>
                <w:rFonts w:hint="eastAsia" w:cs="宋体"/>
                <w:color w:val="auto"/>
                <w:kern w:val="0"/>
                <w:sz w:val="24"/>
                <w:lang w:bidi="ar"/>
              </w:rPr>
              <w:t>电池组件支架基础施工</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bidi="ar"/>
              </w:rPr>
              <w:t>太阳能电池组件基础工程施工包括基础钻孔及混凝土灌注，本项目距离城</w:t>
            </w:r>
            <w:r>
              <w:rPr>
                <w:rFonts w:hint="eastAsia" w:cs="宋体"/>
                <w:color w:val="auto"/>
                <w:kern w:val="0"/>
                <w:sz w:val="24"/>
                <w:lang w:val="en-US" w:eastAsia="zh-CN" w:bidi="ar"/>
              </w:rPr>
              <w:t>区</w:t>
            </w:r>
            <w:r>
              <w:rPr>
                <w:rFonts w:hint="eastAsia" w:cs="宋体"/>
                <w:color w:val="auto"/>
                <w:kern w:val="0"/>
                <w:sz w:val="24"/>
                <w:lang w:bidi="ar"/>
              </w:rPr>
              <w:t>较近采用商品混凝土。灌注桩基础的施工工艺流程：场地清理→测量放线定桩位→桩机就位→钻孔取土成孔→清除孔底沉渣→成孔质量检查验收→放置钢筋笼→浇筑孔内混凝土。</w:t>
            </w:r>
            <w:r>
              <w:rPr>
                <w:rFonts w:cs="宋体"/>
                <w:color w:val="auto"/>
                <w:kern w:val="0"/>
                <w:sz w:val="24"/>
                <w:lang w:bidi="ar"/>
              </w:rPr>
              <w:t>施工产生临时堆土就近堆放在周边施工作业区，避免二次倒运</w:t>
            </w:r>
            <w:r>
              <w:rPr>
                <w:rFonts w:hint="eastAsia" w:cs="宋体"/>
                <w:color w:val="auto"/>
                <w:kern w:val="0"/>
                <w:sz w:val="24"/>
                <w:lang w:bidi="ar"/>
              </w:rPr>
              <w:t>。</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eastAsia="zh-CN" w:bidi="ar"/>
              </w:rPr>
              <w:t>（</w:t>
            </w:r>
            <w:r>
              <w:rPr>
                <w:rFonts w:hint="eastAsia" w:cs="宋体"/>
                <w:color w:val="auto"/>
                <w:kern w:val="0"/>
                <w:sz w:val="24"/>
                <w:lang w:val="en-US" w:eastAsia="zh-CN" w:bidi="ar"/>
              </w:rPr>
              <w:t>3</w:t>
            </w:r>
            <w:r>
              <w:rPr>
                <w:rFonts w:hint="eastAsia" w:cs="宋体"/>
                <w:color w:val="auto"/>
                <w:kern w:val="0"/>
                <w:sz w:val="24"/>
                <w:lang w:eastAsia="zh-CN" w:bidi="ar"/>
              </w:rPr>
              <w:t>）</w:t>
            </w:r>
            <w:r>
              <w:rPr>
                <w:rFonts w:hint="eastAsia" w:cs="宋体"/>
                <w:color w:val="auto"/>
                <w:kern w:val="0"/>
                <w:sz w:val="24"/>
                <w:lang w:bidi="ar"/>
              </w:rPr>
              <w:t>电池组件安装</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bidi="ar"/>
              </w:rPr>
              <w:t>本工程电池组件全部采用固定式安装，待电池组件支架基础验收合格后，进行电池组件的安装，电池组件的安装分为两部分：支架安装、电池组件安装。</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bidi="ar"/>
              </w:rPr>
              <w:t>电池阵列支架表面应平整，固定电池组件的支架面必须调整在同一平面；各组件应对整齐并成一直线。光伏组件支架安装工艺为：</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bidi="ar"/>
              </w:rPr>
              <w:t>前期准备工作→安装支架基础槽钢→安装斜支架→支架总体调整→支架螺栓紧固→安装光伏组件支架檩条→校正檩条和孔位→紧固</w:t>
            </w:r>
            <w:r>
              <w:rPr>
                <w:rFonts w:hint="eastAsia" w:cs="宋体"/>
                <w:color w:val="auto"/>
                <w:kern w:val="0"/>
                <w:sz w:val="24"/>
                <w:lang w:eastAsia="zh-CN" w:bidi="ar"/>
              </w:rPr>
              <w:t>所有</w:t>
            </w:r>
            <w:r>
              <w:rPr>
                <w:rFonts w:hint="eastAsia" w:cs="宋体"/>
                <w:color w:val="auto"/>
                <w:kern w:val="0"/>
                <w:sz w:val="24"/>
                <w:lang w:bidi="ar"/>
              </w:rPr>
              <w:t>螺栓→符合光伏组件孔位。</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bidi="ar"/>
              </w:rPr>
              <w:t>电池组件电缆连接采取串接方式，插接要紧固，引出线应预留一定的余量。</w:t>
            </w:r>
          </w:p>
          <w:p>
            <w:pPr>
              <w:pStyle w:val="4"/>
              <w:bidi w:val="0"/>
              <w:rPr>
                <w:rFonts w:hint="eastAsia"/>
                <w:color w:val="auto"/>
              </w:rPr>
            </w:pPr>
            <w:r>
              <w:rPr>
                <w:rFonts w:hint="eastAsia"/>
                <w:color w:val="auto"/>
                <w:lang w:val="en-US" w:eastAsia="zh-CN"/>
              </w:rPr>
              <w:t>3、</w:t>
            </w:r>
            <w:r>
              <w:rPr>
                <w:rFonts w:hint="eastAsia"/>
                <w:color w:val="auto"/>
              </w:rPr>
              <w:t>施工时序</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bidi="ar"/>
              </w:rPr>
              <w:t>依据光伏场区建设特点和经济条件，对光伏电站主要工程的施工进度</w:t>
            </w:r>
            <w:r>
              <w:rPr>
                <w:rFonts w:hint="eastAsia" w:cs="宋体"/>
                <w:color w:val="auto"/>
                <w:kern w:val="0"/>
                <w:sz w:val="24"/>
                <w:lang w:eastAsia="zh-CN" w:bidi="ar"/>
              </w:rPr>
              <w:t>做</w:t>
            </w:r>
            <w:r>
              <w:rPr>
                <w:rFonts w:hint="eastAsia" w:cs="宋体"/>
                <w:color w:val="auto"/>
                <w:kern w:val="0"/>
                <w:sz w:val="24"/>
                <w:lang w:bidi="ar"/>
              </w:rPr>
              <w:t>原则性的安排，为工程的施工招标及设备招标提供依据，为编制工程施工组织设计指定基本方向。施工进度设计原则如下：</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eastAsia="zh-CN" w:bidi="ar"/>
              </w:rPr>
              <w:t>（</w:t>
            </w:r>
            <w:r>
              <w:rPr>
                <w:rFonts w:hint="eastAsia" w:cs="宋体"/>
                <w:color w:val="auto"/>
                <w:kern w:val="0"/>
                <w:sz w:val="24"/>
                <w:lang w:val="en-US" w:eastAsia="zh-CN" w:bidi="ar"/>
              </w:rPr>
              <w:t>1</w:t>
            </w:r>
            <w:r>
              <w:rPr>
                <w:rFonts w:hint="eastAsia" w:cs="宋体"/>
                <w:color w:val="auto"/>
                <w:kern w:val="0"/>
                <w:sz w:val="24"/>
                <w:lang w:eastAsia="zh-CN" w:bidi="ar"/>
              </w:rPr>
              <w:t>）</w:t>
            </w:r>
            <w:r>
              <w:rPr>
                <w:rFonts w:hint="eastAsia" w:cs="宋体"/>
                <w:color w:val="auto"/>
                <w:kern w:val="0"/>
                <w:sz w:val="24"/>
                <w:lang w:bidi="ar"/>
              </w:rPr>
              <w:t>进场道路和电池组件支架基础工程先期开工建设</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bidi="ar"/>
              </w:rPr>
              <w:t>由于本工程建设期</w:t>
            </w:r>
            <w:r>
              <w:rPr>
                <w:rFonts w:hint="eastAsia" w:cs="宋体"/>
                <w:color w:val="auto"/>
                <w:kern w:val="0"/>
                <w:sz w:val="24"/>
                <w:lang w:val="en-US" w:eastAsia="zh-CN" w:bidi="ar"/>
              </w:rPr>
              <w:t>6</w:t>
            </w:r>
            <w:r>
              <w:rPr>
                <w:rFonts w:hint="eastAsia" w:cs="宋体"/>
                <w:color w:val="auto"/>
                <w:kern w:val="0"/>
                <w:sz w:val="24"/>
                <w:lang w:bidi="ar"/>
              </w:rPr>
              <w:t xml:space="preserve">个月，为尽早产生经济效益，根据电池组件分批到货、电站土建开工至全部设备安装调试完时间短的特点，配套工程应有合理的顺序并优先考虑施工，以便每一部分电池组件安装完后即可调试，保证工程的连续性。因此应先进行生产楼和电池组件支架基础施工。 </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eastAsia="zh-CN" w:bidi="ar"/>
              </w:rPr>
              <w:t>（</w:t>
            </w:r>
            <w:r>
              <w:rPr>
                <w:rFonts w:hint="eastAsia" w:cs="宋体"/>
                <w:color w:val="auto"/>
                <w:kern w:val="0"/>
                <w:sz w:val="24"/>
                <w:lang w:val="en-US" w:eastAsia="zh-CN" w:bidi="ar"/>
              </w:rPr>
              <w:t>2</w:t>
            </w:r>
            <w:r>
              <w:rPr>
                <w:rFonts w:hint="eastAsia" w:cs="宋体"/>
                <w:color w:val="auto"/>
                <w:kern w:val="0"/>
                <w:sz w:val="24"/>
                <w:lang w:eastAsia="zh-CN" w:bidi="ar"/>
              </w:rPr>
              <w:t>）</w:t>
            </w:r>
            <w:r>
              <w:rPr>
                <w:rFonts w:hint="eastAsia" w:cs="宋体"/>
                <w:color w:val="auto"/>
                <w:kern w:val="0"/>
                <w:sz w:val="24"/>
                <w:lang w:bidi="ar"/>
              </w:rPr>
              <w:t>其他施工项目的施工</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bidi="ar"/>
              </w:rPr>
              <w:t>在保证上述前提下，仓库、临时辅助建筑、混凝土基础等其他工程项目的施工可以同步进行，平行建设。其他</w:t>
            </w:r>
            <w:r>
              <w:rPr>
                <w:rFonts w:hint="eastAsia" w:cs="宋体"/>
                <w:color w:val="auto"/>
                <w:kern w:val="0"/>
                <w:sz w:val="24"/>
                <w:lang w:eastAsia="zh-CN" w:bidi="ar"/>
              </w:rPr>
              <w:t>部分</w:t>
            </w:r>
            <w:r>
              <w:rPr>
                <w:rFonts w:hint="eastAsia" w:cs="宋体"/>
                <w:color w:val="auto"/>
                <w:kern w:val="0"/>
                <w:sz w:val="24"/>
                <w:lang w:bidi="ar"/>
              </w:rPr>
              <w:t>工程可以流水作业，以加快进度，保证工期。</w:t>
            </w:r>
          </w:p>
          <w:p>
            <w:pPr>
              <w:pStyle w:val="4"/>
              <w:bidi w:val="0"/>
              <w:rPr>
                <w:rFonts w:hint="eastAsia"/>
                <w:color w:val="auto"/>
              </w:rPr>
            </w:pPr>
            <w:r>
              <w:rPr>
                <w:rFonts w:hint="eastAsia"/>
                <w:color w:val="auto"/>
                <w:lang w:val="en-US" w:eastAsia="zh-CN"/>
              </w:rPr>
              <w:t>4、</w:t>
            </w:r>
            <w:r>
              <w:rPr>
                <w:rFonts w:hint="eastAsia"/>
                <w:color w:val="auto"/>
              </w:rPr>
              <w:t>建设周期</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bidi="ar"/>
              </w:rPr>
              <w:t>本工程从项目核准后至工程</w:t>
            </w:r>
            <w:r>
              <w:rPr>
                <w:rFonts w:hint="eastAsia" w:cs="宋体"/>
                <w:color w:val="auto"/>
                <w:kern w:val="0"/>
                <w:sz w:val="24"/>
                <w:lang w:eastAsia="zh-CN" w:bidi="ar"/>
              </w:rPr>
              <w:t>竣工</w:t>
            </w:r>
            <w:r>
              <w:rPr>
                <w:rFonts w:hint="eastAsia" w:cs="宋体"/>
                <w:color w:val="auto"/>
                <w:kern w:val="0"/>
                <w:sz w:val="24"/>
                <w:lang w:bidi="ar"/>
              </w:rPr>
              <w:t>建设总工期为</w:t>
            </w:r>
            <w:r>
              <w:rPr>
                <w:rFonts w:hint="eastAsia" w:cs="宋体"/>
                <w:color w:val="auto"/>
                <w:kern w:val="0"/>
                <w:sz w:val="24"/>
                <w:lang w:val="en-US" w:eastAsia="zh-CN" w:bidi="ar"/>
              </w:rPr>
              <w:t>6</w:t>
            </w:r>
            <w:r>
              <w:rPr>
                <w:rFonts w:hint="eastAsia" w:cs="宋体"/>
                <w:color w:val="auto"/>
                <w:kern w:val="0"/>
                <w:sz w:val="24"/>
                <w:lang w:bidi="ar"/>
              </w:rPr>
              <w:t>个月，内容包括：</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bidi="ar"/>
              </w:rPr>
              <w:t>1）光伏电池板支架基础的施工</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bidi="ar"/>
              </w:rPr>
              <w:t>2）光伏电池板支架的安装</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bidi="ar"/>
              </w:rPr>
              <w:t>3）光伏电池板的安装</w:t>
            </w:r>
          </w:p>
          <w:p>
            <w:pPr>
              <w:widowControl/>
              <w:spacing w:line="360" w:lineRule="auto"/>
              <w:ind w:firstLine="480" w:firstLineChars="200"/>
              <w:jc w:val="left"/>
              <w:rPr>
                <w:rFonts w:hint="eastAsia" w:cs="宋体"/>
                <w:color w:val="auto"/>
                <w:kern w:val="0"/>
                <w:sz w:val="24"/>
                <w:lang w:bidi="ar"/>
              </w:rPr>
            </w:pPr>
            <w:r>
              <w:rPr>
                <w:rFonts w:hint="eastAsia" w:cs="宋体"/>
                <w:color w:val="auto"/>
                <w:kern w:val="0"/>
                <w:sz w:val="24"/>
                <w:lang w:bidi="ar"/>
              </w:rPr>
              <w:t>4）光伏电站电缆施工及设备安装</w:t>
            </w:r>
          </w:p>
          <w:p>
            <w:pPr>
              <w:pStyle w:val="20"/>
              <w:bidi w:val="0"/>
              <w:rPr>
                <w:rFonts w:hint="default"/>
                <w:color w:val="auto"/>
              </w:rPr>
            </w:pPr>
            <w:r>
              <w:rPr>
                <w:rFonts w:hint="eastAsia"/>
                <w:color w:val="auto"/>
              </w:rPr>
              <w:t>5）其中外部条件也是控制进度的重要方面如：①设备订货，②送出工程施工。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718" w:type="dxa"/>
            <w:tcBorders>
              <w:left w:val="single" w:color="000000" w:sz="6" w:space="0"/>
            </w:tcBorders>
            <w:vAlign w:val="center"/>
          </w:tcPr>
          <w:p>
            <w:pPr>
              <w:spacing w:before="65" w:line="271" w:lineRule="exact"/>
              <w:ind w:firstLine="0"/>
              <w:jc w:val="center"/>
              <w:rPr>
                <w:rFonts w:hint="default" w:ascii="Times New Roman" w:hAnsi="Times New Roman" w:eastAsia="宋体" w:cs="Times New Roman"/>
                <w:color w:val="auto"/>
                <w:spacing w:val="5"/>
                <w:position w:val="4"/>
                <w:sz w:val="21"/>
                <w:szCs w:val="21"/>
                <w:lang w:val="en-US" w:eastAsia="zh-CN"/>
              </w:rPr>
            </w:pPr>
            <w:r>
              <w:rPr>
                <w:rFonts w:hint="default" w:ascii="Times New Roman" w:hAnsi="Times New Roman" w:eastAsia="宋体" w:cs="Times New Roman"/>
                <w:color w:val="auto"/>
                <w:spacing w:val="5"/>
                <w:position w:val="4"/>
                <w:sz w:val="21"/>
                <w:szCs w:val="21"/>
                <w:lang w:val="en-US" w:eastAsia="zh-CN"/>
              </w:rPr>
              <w:t>其他</w:t>
            </w:r>
          </w:p>
        </w:tc>
        <w:tc>
          <w:tcPr>
            <w:tcW w:w="8376" w:type="dxa"/>
            <w:tcBorders>
              <w:right w:val="single" w:color="000000" w:sz="6" w:space="0"/>
            </w:tcBorders>
            <w:vAlign w:val="center"/>
          </w:tcPr>
          <w:p>
            <w:pPr>
              <w:pStyle w:val="20"/>
              <w:bidi w:val="0"/>
              <w:rPr>
                <w:rFonts w:hint="default" w:ascii="Times New Roman" w:hAnsi="Times New Roman" w:cs="Times New Roman"/>
                <w:color w:val="auto"/>
              </w:rPr>
            </w:pPr>
            <w:r>
              <w:rPr>
                <w:rFonts w:hint="eastAsia"/>
                <w:color w:val="auto"/>
              </w:rPr>
              <w:t>本项目</w:t>
            </w:r>
            <w:r>
              <w:rPr>
                <w:rFonts w:hint="eastAsia"/>
                <w:color w:val="auto"/>
                <w:lang w:val="en-US" w:eastAsia="zh-CN"/>
              </w:rPr>
              <w:t>厂址</w:t>
            </w:r>
            <w:r>
              <w:rPr>
                <w:rFonts w:hint="eastAsia"/>
                <w:color w:val="auto"/>
              </w:rPr>
              <w:t>选择充分考虑出线方向、出线廊道要求、场区消防要求、接近光伏列阵、满足汇流集电线路路径较短及后期项目预留的要求，站址处无洪水威胁，周围无电磁干扰，</w:t>
            </w:r>
            <w:r>
              <w:rPr>
                <w:rFonts w:hint="eastAsia"/>
                <w:color w:val="auto"/>
                <w:lang w:val="en-US" w:eastAsia="zh-CN"/>
              </w:rPr>
              <w:t>无重</w:t>
            </w:r>
            <w:r>
              <w:rPr>
                <w:rFonts w:hint="eastAsia"/>
                <w:color w:val="auto"/>
              </w:rPr>
              <w:t>大的污染源，适宜建站。</w:t>
            </w:r>
          </w:p>
        </w:tc>
      </w:tr>
    </w:tbl>
    <w:p>
      <w:pPr>
        <w:rPr>
          <w:rFonts w:hint="default" w:ascii="Times New Roman" w:hAnsi="Times New Roman" w:cs="Times New Roman"/>
          <w:color w:val="auto"/>
          <w:sz w:val="21"/>
        </w:rPr>
      </w:pPr>
    </w:p>
    <w:p>
      <w:pPr>
        <w:rPr>
          <w:rFonts w:hint="default" w:ascii="Times New Roman" w:hAnsi="Times New Roman" w:cs="Times New Roman"/>
          <w:color w:val="auto"/>
        </w:rPr>
        <w:sectPr>
          <w:footerReference r:id="rId7" w:type="default"/>
          <w:pgSz w:w="11906" w:h="16839"/>
          <w:pgMar w:top="1431" w:right="1398" w:bottom="1185" w:left="1398" w:header="0" w:footer="918" w:gutter="0"/>
          <w:pgNumType w:fmt="decimal"/>
          <w:cols w:space="720" w:num="1"/>
        </w:sectPr>
      </w:pPr>
    </w:p>
    <w:p>
      <w:pPr>
        <w:pStyle w:val="2"/>
        <w:bidi w:val="0"/>
        <w:rPr>
          <w:rFonts w:hint="default"/>
          <w:color w:val="auto"/>
        </w:rPr>
      </w:pPr>
      <w:r>
        <w:rPr>
          <w:rFonts w:hint="default"/>
          <w:color w:val="auto"/>
        </w:rPr>
        <w:t>三、生态环境现状、保护目标及评价标准</w:t>
      </w:r>
    </w:p>
    <w:p>
      <w:pPr>
        <w:spacing w:line="38" w:lineRule="auto"/>
        <w:rPr>
          <w:rFonts w:hint="default" w:ascii="Times New Roman" w:hAnsi="Times New Roman" w:cs="Times New Roman"/>
          <w:color w:val="auto"/>
          <w:sz w:val="2"/>
        </w:rPr>
      </w:pPr>
    </w:p>
    <w:tbl>
      <w:tblPr>
        <w:tblStyle w:val="19"/>
        <w:tblW w:w="91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14"/>
        <w:gridCol w:w="85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1" w:hRule="atLeast"/>
        </w:trPr>
        <w:tc>
          <w:tcPr>
            <w:tcW w:w="614" w:type="dxa"/>
            <w:tcBorders>
              <w:left w:val="single" w:color="000000" w:sz="6" w:space="0"/>
            </w:tcBorders>
            <w:vAlign w:val="center"/>
          </w:tcPr>
          <w:p>
            <w:pPr>
              <w:spacing w:before="65" w:line="271" w:lineRule="exact"/>
              <w:ind w:firstLine="0"/>
              <w:jc w:val="center"/>
              <w:rPr>
                <w:rFonts w:hint="default" w:ascii="Times New Roman" w:hAnsi="Times New Roman" w:eastAsia="宋体" w:cs="Times New Roman"/>
                <w:color w:val="auto"/>
                <w:spacing w:val="5"/>
                <w:position w:val="4"/>
                <w:sz w:val="21"/>
                <w:szCs w:val="21"/>
                <w:lang w:val="en-US" w:eastAsia="zh-CN"/>
              </w:rPr>
            </w:pPr>
            <w:r>
              <w:rPr>
                <w:rFonts w:hint="default" w:ascii="Times New Roman" w:hAnsi="Times New Roman" w:eastAsia="宋体" w:cs="Times New Roman"/>
                <w:color w:val="auto"/>
                <w:spacing w:val="5"/>
                <w:position w:val="4"/>
                <w:sz w:val="21"/>
                <w:szCs w:val="21"/>
                <w:lang w:val="en-US" w:eastAsia="zh-CN"/>
              </w:rPr>
              <w:t>生态环境现状</w:t>
            </w:r>
          </w:p>
        </w:tc>
        <w:tc>
          <w:tcPr>
            <w:tcW w:w="8547" w:type="dxa"/>
            <w:tcBorders>
              <w:right w:val="single" w:color="000000" w:sz="6" w:space="0"/>
            </w:tcBorders>
            <w:vAlign w:val="center"/>
          </w:tcPr>
          <w:p>
            <w:pPr>
              <w:pStyle w:val="4"/>
              <w:bidi w:val="0"/>
              <w:rPr>
                <w:rFonts w:hint="eastAsia"/>
                <w:color w:val="auto"/>
              </w:rPr>
            </w:pPr>
            <w:r>
              <w:rPr>
                <w:rFonts w:hint="eastAsia"/>
                <w:color w:val="auto"/>
              </w:rPr>
              <w:t>1、环境空气质量</w:t>
            </w:r>
            <w:r>
              <w:rPr>
                <w:color w:val="auto"/>
                <w:lang w:val="en-US" w:eastAsia="zh-CN"/>
              </w:rPr>
              <w:t>现状评价</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宋体"/>
                <w:color w:val="auto"/>
                <w:kern w:val="0"/>
                <w:sz w:val="24"/>
                <w:szCs w:val="24"/>
                <w:highlight w:val="none"/>
                <w:lang w:val="en-US" w:eastAsia="zh-CN" w:bidi="ar"/>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本次选择国家环境保护环境影响评价数值模拟重点实验室的环境空气质量模型技术支持服务系统（http://data.lem.org.cn/eamds/apply/tostepone.html）中</w:t>
            </w:r>
            <w:r>
              <w:rPr>
                <w:rFonts w:hint="eastAsia" w:cs="宋体"/>
                <w:color w:val="auto"/>
                <w:kern w:val="0"/>
                <w:sz w:val="24"/>
                <w:szCs w:val="24"/>
                <w:highlight w:val="none"/>
                <w:lang w:val="en-US" w:eastAsia="zh-CN" w:bidi="ar"/>
              </w:rPr>
              <w:t>阜康市</w:t>
            </w:r>
            <w:r>
              <w:rPr>
                <w:rFonts w:hint="eastAsia" w:ascii="Times New Roman" w:hAnsi="Times New Roman" w:eastAsia="宋体" w:cs="宋体"/>
                <w:color w:val="auto"/>
                <w:kern w:val="0"/>
                <w:sz w:val="24"/>
                <w:szCs w:val="24"/>
                <w:highlight w:val="none"/>
                <w:lang w:val="en-US" w:eastAsia="zh-CN" w:bidi="ar"/>
              </w:rPr>
              <w:t>2022年的监测数据作为本项目环境空气现状评价基本污染物SO</w:t>
            </w:r>
            <w:r>
              <w:rPr>
                <w:rFonts w:hint="eastAsia" w:ascii="Times New Roman" w:hAnsi="Times New Roman" w:eastAsia="宋体" w:cs="宋体"/>
                <w:color w:val="auto"/>
                <w:kern w:val="0"/>
                <w:sz w:val="24"/>
                <w:szCs w:val="24"/>
                <w:highlight w:val="none"/>
                <w:vertAlign w:val="subscript"/>
                <w:lang w:val="en-US" w:eastAsia="zh-CN" w:bidi="ar"/>
              </w:rPr>
              <w:t>2</w:t>
            </w:r>
            <w:r>
              <w:rPr>
                <w:rFonts w:hint="eastAsia" w:ascii="Times New Roman" w:hAnsi="Times New Roman" w:eastAsia="宋体" w:cs="宋体"/>
                <w:color w:val="auto"/>
                <w:kern w:val="0"/>
                <w:sz w:val="24"/>
                <w:szCs w:val="24"/>
                <w:highlight w:val="none"/>
                <w:lang w:val="en-US" w:eastAsia="zh-CN" w:bidi="ar"/>
              </w:rPr>
              <w:t>、NO</w:t>
            </w:r>
            <w:r>
              <w:rPr>
                <w:rFonts w:hint="eastAsia" w:ascii="Times New Roman" w:hAnsi="Times New Roman" w:eastAsia="宋体" w:cs="宋体"/>
                <w:color w:val="auto"/>
                <w:kern w:val="0"/>
                <w:sz w:val="24"/>
                <w:szCs w:val="24"/>
                <w:highlight w:val="none"/>
                <w:vertAlign w:val="subscript"/>
                <w:lang w:val="en-US" w:eastAsia="zh-CN" w:bidi="ar"/>
              </w:rPr>
              <w:t>2</w:t>
            </w:r>
            <w:r>
              <w:rPr>
                <w:rFonts w:hint="eastAsia" w:ascii="Times New Roman" w:hAnsi="Times New Roman" w:eastAsia="宋体" w:cs="宋体"/>
                <w:color w:val="auto"/>
                <w:kern w:val="0"/>
                <w:sz w:val="24"/>
                <w:szCs w:val="24"/>
                <w:highlight w:val="none"/>
                <w:lang w:val="en-US" w:eastAsia="zh-CN" w:bidi="ar"/>
              </w:rPr>
              <w:t>、PM</w:t>
            </w:r>
            <w:r>
              <w:rPr>
                <w:rFonts w:hint="eastAsia" w:ascii="Times New Roman" w:hAnsi="Times New Roman" w:eastAsia="宋体" w:cs="宋体"/>
                <w:color w:val="auto"/>
                <w:kern w:val="0"/>
                <w:sz w:val="24"/>
                <w:szCs w:val="24"/>
                <w:highlight w:val="none"/>
                <w:vertAlign w:val="subscript"/>
                <w:lang w:val="en-US" w:eastAsia="zh-CN" w:bidi="ar"/>
              </w:rPr>
              <w:t>10</w:t>
            </w:r>
            <w:r>
              <w:rPr>
                <w:rFonts w:hint="eastAsia" w:ascii="Times New Roman" w:hAnsi="Times New Roman" w:eastAsia="宋体" w:cs="宋体"/>
                <w:color w:val="auto"/>
                <w:kern w:val="0"/>
                <w:sz w:val="24"/>
                <w:szCs w:val="24"/>
                <w:highlight w:val="none"/>
                <w:lang w:val="en-US" w:eastAsia="zh-CN" w:bidi="ar"/>
              </w:rPr>
              <w:t>、PM</w:t>
            </w:r>
            <w:r>
              <w:rPr>
                <w:rFonts w:hint="eastAsia" w:ascii="Times New Roman" w:hAnsi="Times New Roman" w:eastAsia="宋体" w:cs="宋体"/>
                <w:color w:val="auto"/>
                <w:kern w:val="0"/>
                <w:sz w:val="24"/>
                <w:szCs w:val="24"/>
                <w:highlight w:val="none"/>
                <w:vertAlign w:val="subscript"/>
                <w:lang w:val="en-US" w:eastAsia="zh-CN" w:bidi="ar"/>
              </w:rPr>
              <w:t>2.5</w:t>
            </w:r>
            <w:r>
              <w:rPr>
                <w:rFonts w:hint="eastAsia" w:ascii="Times New Roman" w:hAnsi="Times New Roman" w:eastAsia="宋体" w:cs="宋体"/>
                <w:color w:val="auto"/>
                <w:kern w:val="0"/>
                <w:sz w:val="24"/>
                <w:szCs w:val="24"/>
                <w:highlight w:val="none"/>
                <w:lang w:val="en-US" w:eastAsia="zh-CN" w:bidi="ar"/>
              </w:rPr>
              <w:t>、CO和O</w:t>
            </w:r>
            <w:r>
              <w:rPr>
                <w:rFonts w:hint="eastAsia" w:ascii="Times New Roman" w:hAnsi="Times New Roman" w:eastAsia="宋体" w:cs="宋体"/>
                <w:color w:val="auto"/>
                <w:kern w:val="0"/>
                <w:sz w:val="24"/>
                <w:szCs w:val="24"/>
                <w:highlight w:val="none"/>
                <w:vertAlign w:val="subscript"/>
                <w:lang w:val="en-US" w:eastAsia="zh-CN" w:bidi="ar"/>
              </w:rPr>
              <w:t>3</w:t>
            </w:r>
            <w:r>
              <w:rPr>
                <w:rFonts w:hint="eastAsia" w:ascii="Times New Roman" w:hAnsi="Times New Roman" w:eastAsia="宋体" w:cs="宋体"/>
                <w:color w:val="auto"/>
                <w:kern w:val="0"/>
                <w:sz w:val="24"/>
                <w:szCs w:val="24"/>
                <w:highlight w:val="none"/>
                <w:lang w:val="en-US" w:eastAsia="zh-CN" w:bidi="ar"/>
              </w:rPr>
              <w:t>的数据来源。项目所在地区气象及环境达标区判定有关数据监测结果统计见表3-1。</w:t>
            </w:r>
          </w:p>
          <w:p>
            <w:pPr>
              <w:spacing w:line="240" w:lineRule="auto"/>
              <w:jc w:val="center"/>
              <w:rPr>
                <w:rFonts w:hint="default" w:ascii="Times New Roman" w:hAnsi="Times New Roman" w:cs="Times New Roman"/>
                <w:b/>
                <w:color w:val="auto"/>
                <w:kern w:val="0"/>
                <w:highlight w:val="none"/>
                <w:lang w:bidi="ar"/>
              </w:rPr>
            </w:pPr>
            <w:r>
              <w:rPr>
                <w:rStyle w:val="26"/>
                <w:rFonts w:hint="default"/>
                <w:color w:val="auto"/>
              </w:rPr>
              <w:t>表</w:t>
            </w:r>
            <w:r>
              <w:rPr>
                <w:rStyle w:val="26"/>
                <w:rFonts w:hint="eastAsia"/>
                <w:color w:val="auto"/>
                <w:lang w:val="en-US" w:eastAsia="zh-CN"/>
              </w:rPr>
              <w:t>3-1</w:t>
            </w:r>
            <w:r>
              <w:rPr>
                <w:rStyle w:val="26"/>
                <w:rFonts w:hint="default"/>
                <w:color w:val="auto"/>
              </w:rPr>
              <w:t xml:space="preserve">  区域空气质量现状评价表   单位：</w:t>
            </w:r>
            <w:r>
              <w:rPr>
                <w:rFonts w:hint="default" w:ascii="Times New Roman" w:hAnsi="Times New Roman" w:cs="Times New Roman"/>
                <w:b/>
                <w:color w:val="auto"/>
                <w:kern w:val="0"/>
                <w:sz w:val="21"/>
                <w:szCs w:val="21"/>
                <w:highlight w:val="none"/>
                <w:lang w:bidi="ar"/>
              </w:rPr>
              <w:t>μg/m</w:t>
            </w:r>
            <w:r>
              <w:rPr>
                <w:rFonts w:hint="default" w:ascii="Times New Roman" w:hAnsi="Times New Roman" w:cs="Times New Roman"/>
                <w:b/>
                <w:color w:val="auto"/>
                <w:kern w:val="0"/>
                <w:sz w:val="21"/>
                <w:szCs w:val="21"/>
                <w:highlight w:val="none"/>
                <w:vertAlign w:val="superscript"/>
                <w:lang w:bidi="ar"/>
              </w:rPr>
              <w:t>3</w:t>
            </w:r>
          </w:p>
          <w:tbl>
            <w:tblPr>
              <w:tblStyle w:val="15"/>
              <w:tblW w:w="817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870"/>
              <w:gridCol w:w="2660"/>
              <w:gridCol w:w="943"/>
              <w:gridCol w:w="1143"/>
              <w:gridCol w:w="1033"/>
              <w:gridCol w:w="152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870" w:type="dxa"/>
                  <w:tcBorders>
                    <w:right w:val="single" w:color="auto" w:sz="4" w:space="0"/>
                  </w:tcBorders>
                  <w:noWrap w:val="0"/>
                  <w:vAlign w:val="center"/>
                </w:tcPr>
                <w:p>
                  <w:pPr>
                    <w:pStyle w:val="22"/>
                    <w:bidi w:val="0"/>
                    <w:rPr>
                      <w:color w:val="auto"/>
                    </w:rPr>
                  </w:pPr>
                  <w:r>
                    <w:rPr>
                      <w:color w:val="auto"/>
                    </w:rPr>
                    <w:t>污染物</w:t>
                  </w:r>
                </w:p>
              </w:tc>
              <w:tc>
                <w:tcPr>
                  <w:tcW w:w="2660" w:type="dxa"/>
                  <w:tcBorders>
                    <w:left w:val="single" w:color="auto" w:sz="4" w:space="0"/>
                  </w:tcBorders>
                  <w:noWrap w:val="0"/>
                  <w:vAlign w:val="center"/>
                </w:tcPr>
                <w:p>
                  <w:pPr>
                    <w:pStyle w:val="22"/>
                    <w:bidi w:val="0"/>
                    <w:rPr>
                      <w:color w:val="auto"/>
                    </w:rPr>
                  </w:pPr>
                  <w:r>
                    <w:rPr>
                      <w:color w:val="auto"/>
                    </w:rPr>
                    <w:t>平均时段</w:t>
                  </w:r>
                </w:p>
              </w:tc>
              <w:tc>
                <w:tcPr>
                  <w:tcW w:w="943" w:type="dxa"/>
                  <w:tcBorders>
                    <w:left w:val="single" w:color="auto" w:sz="4" w:space="0"/>
                  </w:tcBorders>
                  <w:noWrap w:val="0"/>
                  <w:vAlign w:val="center"/>
                </w:tcPr>
                <w:p>
                  <w:pPr>
                    <w:pStyle w:val="22"/>
                    <w:bidi w:val="0"/>
                    <w:rPr>
                      <w:color w:val="auto"/>
                    </w:rPr>
                  </w:pPr>
                  <w:r>
                    <w:rPr>
                      <w:color w:val="auto"/>
                    </w:rPr>
                    <w:t>现状浓度µg/m</w:t>
                  </w:r>
                  <w:r>
                    <w:rPr>
                      <w:color w:val="auto"/>
                      <w:vertAlign w:val="superscript"/>
                    </w:rPr>
                    <w:t>3</w:t>
                  </w:r>
                </w:p>
              </w:tc>
              <w:tc>
                <w:tcPr>
                  <w:tcW w:w="1143" w:type="dxa"/>
                  <w:noWrap w:val="0"/>
                  <w:vAlign w:val="center"/>
                </w:tcPr>
                <w:p>
                  <w:pPr>
                    <w:pStyle w:val="22"/>
                    <w:bidi w:val="0"/>
                    <w:rPr>
                      <w:color w:val="auto"/>
                    </w:rPr>
                  </w:pPr>
                  <w:r>
                    <w:rPr>
                      <w:color w:val="auto"/>
                    </w:rPr>
                    <w:t>标准值µg/m</w:t>
                  </w:r>
                  <w:r>
                    <w:rPr>
                      <w:color w:val="auto"/>
                      <w:vertAlign w:val="superscript"/>
                    </w:rPr>
                    <w:t>3</w:t>
                  </w:r>
                </w:p>
              </w:tc>
              <w:tc>
                <w:tcPr>
                  <w:tcW w:w="1033" w:type="dxa"/>
                  <w:noWrap w:val="0"/>
                  <w:vAlign w:val="center"/>
                </w:tcPr>
                <w:p>
                  <w:pPr>
                    <w:pStyle w:val="22"/>
                    <w:bidi w:val="0"/>
                    <w:rPr>
                      <w:color w:val="auto"/>
                    </w:rPr>
                  </w:pPr>
                  <w:r>
                    <w:rPr>
                      <w:color w:val="auto"/>
                    </w:rPr>
                    <w:t>占标率%</w:t>
                  </w:r>
                </w:p>
              </w:tc>
              <w:tc>
                <w:tcPr>
                  <w:tcW w:w="1528" w:type="dxa"/>
                  <w:noWrap w:val="0"/>
                  <w:vAlign w:val="center"/>
                </w:tcPr>
                <w:p>
                  <w:pPr>
                    <w:pStyle w:val="22"/>
                    <w:bidi w:val="0"/>
                    <w:rPr>
                      <w:color w:val="auto"/>
                    </w:rPr>
                  </w:pPr>
                  <w:r>
                    <w:rPr>
                      <w:color w:val="auto"/>
                    </w:rPr>
                    <w:t>达标情况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870" w:type="dxa"/>
                  <w:vMerge w:val="restart"/>
                  <w:noWrap w:val="0"/>
                  <w:vAlign w:val="center"/>
                </w:tcPr>
                <w:p>
                  <w:pPr>
                    <w:pStyle w:val="22"/>
                    <w:bidi w:val="0"/>
                    <w:rPr>
                      <w:color w:val="auto"/>
                    </w:rPr>
                  </w:pPr>
                  <w:r>
                    <w:rPr>
                      <w:color w:val="auto"/>
                    </w:rPr>
                    <w:t>SO</w:t>
                  </w:r>
                  <w:r>
                    <w:rPr>
                      <w:color w:val="auto"/>
                      <w:vertAlign w:val="subscript"/>
                    </w:rPr>
                    <w:t>2</w:t>
                  </w:r>
                </w:p>
              </w:tc>
              <w:tc>
                <w:tcPr>
                  <w:tcW w:w="2660" w:type="dxa"/>
                  <w:noWrap w:val="0"/>
                  <w:vAlign w:val="center"/>
                </w:tcPr>
                <w:p>
                  <w:pPr>
                    <w:pStyle w:val="22"/>
                    <w:bidi w:val="0"/>
                    <w:rPr>
                      <w:color w:val="auto"/>
                    </w:rPr>
                  </w:pPr>
                  <w:r>
                    <w:rPr>
                      <w:color w:val="auto"/>
                    </w:rPr>
                    <w:t>年平均浓度</w:t>
                  </w:r>
                </w:p>
              </w:tc>
              <w:tc>
                <w:tcPr>
                  <w:tcW w:w="943" w:type="dxa"/>
                  <w:tcBorders>
                    <w:left w:val="single" w:color="auto" w:sz="4" w:space="0"/>
                  </w:tcBorders>
                  <w:noWrap w:val="0"/>
                  <w:vAlign w:val="bottom"/>
                </w:tcPr>
                <w:p>
                  <w:pPr>
                    <w:pStyle w:val="22"/>
                    <w:bidi w:val="0"/>
                    <w:rPr>
                      <w:color w:val="auto"/>
                    </w:rPr>
                  </w:pPr>
                  <w:r>
                    <w:rPr>
                      <w:color w:val="auto"/>
                    </w:rPr>
                    <w:t>9</w:t>
                  </w:r>
                </w:p>
              </w:tc>
              <w:tc>
                <w:tcPr>
                  <w:tcW w:w="1143" w:type="dxa"/>
                  <w:noWrap w:val="0"/>
                  <w:vAlign w:val="center"/>
                </w:tcPr>
                <w:p>
                  <w:pPr>
                    <w:pStyle w:val="22"/>
                    <w:bidi w:val="0"/>
                    <w:rPr>
                      <w:color w:val="auto"/>
                    </w:rPr>
                  </w:pPr>
                  <w:r>
                    <w:rPr>
                      <w:color w:val="auto"/>
                    </w:rPr>
                    <w:t>60</w:t>
                  </w:r>
                </w:p>
              </w:tc>
              <w:tc>
                <w:tcPr>
                  <w:tcW w:w="1033" w:type="dxa"/>
                  <w:noWrap w:val="0"/>
                  <w:vAlign w:val="center"/>
                </w:tcPr>
                <w:p>
                  <w:pPr>
                    <w:pStyle w:val="22"/>
                    <w:bidi w:val="0"/>
                    <w:rPr>
                      <w:color w:val="auto"/>
                    </w:rPr>
                  </w:pPr>
                  <w:r>
                    <w:rPr>
                      <w:rFonts w:hint="eastAsia"/>
                      <w:color w:val="auto"/>
                    </w:rPr>
                    <w:t>15.0</w:t>
                  </w:r>
                </w:p>
              </w:tc>
              <w:tc>
                <w:tcPr>
                  <w:tcW w:w="1528" w:type="dxa"/>
                  <w:noWrap w:val="0"/>
                  <w:vAlign w:val="center"/>
                </w:tcPr>
                <w:p>
                  <w:pPr>
                    <w:pStyle w:val="22"/>
                    <w:bidi w:val="0"/>
                    <w:rPr>
                      <w:color w:val="auto"/>
                    </w:rPr>
                  </w:pPr>
                  <w:r>
                    <w:rPr>
                      <w:color w:val="auto"/>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870" w:type="dxa"/>
                  <w:vMerge w:val="continue"/>
                  <w:noWrap w:val="0"/>
                  <w:vAlign w:val="center"/>
                </w:tcPr>
                <w:p>
                  <w:pPr>
                    <w:pStyle w:val="22"/>
                    <w:bidi w:val="0"/>
                    <w:rPr>
                      <w:color w:val="auto"/>
                    </w:rPr>
                  </w:pPr>
                </w:p>
              </w:tc>
              <w:tc>
                <w:tcPr>
                  <w:tcW w:w="2660" w:type="dxa"/>
                  <w:noWrap w:val="0"/>
                  <w:vAlign w:val="center"/>
                </w:tcPr>
                <w:p>
                  <w:pPr>
                    <w:pStyle w:val="22"/>
                    <w:bidi w:val="0"/>
                    <w:rPr>
                      <w:color w:val="auto"/>
                    </w:rPr>
                  </w:pPr>
                  <w:r>
                    <w:rPr>
                      <w:color w:val="auto"/>
                    </w:rPr>
                    <w:t>日平均第98百分位数</w:t>
                  </w:r>
                </w:p>
              </w:tc>
              <w:tc>
                <w:tcPr>
                  <w:tcW w:w="943" w:type="dxa"/>
                  <w:tcBorders>
                    <w:left w:val="single" w:color="auto" w:sz="4" w:space="0"/>
                  </w:tcBorders>
                  <w:noWrap w:val="0"/>
                  <w:vAlign w:val="bottom"/>
                </w:tcPr>
                <w:p>
                  <w:pPr>
                    <w:pStyle w:val="22"/>
                    <w:bidi w:val="0"/>
                    <w:rPr>
                      <w:color w:val="auto"/>
                    </w:rPr>
                  </w:pPr>
                  <w:r>
                    <w:rPr>
                      <w:color w:val="auto"/>
                    </w:rPr>
                    <w:t>16</w:t>
                  </w:r>
                </w:p>
              </w:tc>
              <w:tc>
                <w:tcPr>
                  <w:tcW w:w="1143" w:type="dxa"/>
                  <w:noWrap w:val="0"/>
                  <w:vAlign w:val="center"/>
                </w:tcPr>
                <w:p>
                  <w:pPr>
                    <w:pStyle w:val="22"/>
                    <w:bidi w:val="0"/>
                    <w:rPr>
                      <w:color w:val="auto"/>
                    </w:rPr>
                  </w:pPr>
                  <w:r>
                    <w:rPr>
                      <w:color w:val="auto"/>
                    </w:rPr>
                    <w:t>150</w:t>
                  </w:r>
                </w:p>
              </w:tc>
              <w:tc>
                <w:tcPr>
                  <w:tcW w:w="1033" w:type="dxa"/>
                  <w:noWrap w:val="0"/>
                  <w:vAlign w:val="center"/>
                </w:tcPr>
                <w:p>
                  <w:pPr>
                    <w:pStyle w:val="22"/>
                    <w:bidi w:val="0"/>
                    <w:rPr>
                      <w:color w:val="auto"/>
                    </w:rPr>
                  </w:pPr>
                  <w:r>
                    <w:rPr>
                      <w:rFonts w:hint="eastAsia"/>
                      <w:color w:val="auto"/>
                    </w:rPr>
                    <w:t>10.7</w:t>
                  </w:r>
                </w:p>
              </w:tc>
              <w:tc>
                <w:tcPr>
                  <w:tcW w:w="1528" w:type="dxa"/>
                  <w:noWrap w:val="0"/>
                  <w:vAlign w:val="center"/>
                </w:tcPr>
                <w:p>
                  <w:pPr>
                    <w:pStyle w:val="22"/>
                    <w:bidi w:val="0"/>
                    <w:rPr>
                      <w:color w:val="auto"/>
                    </w:rPr>
                  </w:pPr>
                  <w:r>
                    <w:rPr>
                      <w:color w:val="auto"/>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870" w:type="dxa"/>
                  <w:vMerge w:val="restart"/>
                  <w:noWrap w:val="0"/>
                  <w:vAlign w:val="center"/>
                </w:tcPr>
                <w:p>
                  <w:pPr>
                    <w:pStyle w:val="22"/>
                    <w:bidi w:val="0"/>
                    <w:rPr>
                      <w:color w:val="auto"/>
                    </w:rPr>
                  </w:pPr>
                  <w:r>
                    <w:rPr>
                      <w:color w:val="auto"/>
                    </w:rPr>
                    <w:t>NO</w:t>
                  </w:r>
                  <w:r>
                    <w:rPr>
                      <w:color w:val="auto"/>
                      <w:vertAlign w:val="subscript"/>
                    </w:rPr>
                    <w:t>2</w:t>
                  </w:r>
                </w:p>
              </w:tc>
              <w:tc>
                <w:tcPr>
                  <w:tcW w:w="2660" w:type="dxa"/>
                  <w:noWrap w:val="0"/>
                  <w:vAlign w:val="center"/>
                </w:tcPr>
                <w:p>
                  <w:pPr>
                    <w:pStyle w:val="22"/>
                    <w:bidi w:val="0"/>
                    <w:rPr>
                      <w:color w:val="auto"/>
                    </w:rPr>
                  </w:pPr>
                  <w:r>
                    <w:rPr>
                      <w:color w:val="auto"/>
                    </w:rPr>
                    <w:t>年平均浓度</w:t>
                  </w:r>
                </w:p>
              </w:tc>
              <w:tc>
                <w:tcPr>
                  <w:tcW w:w="943" w:type="dxa"/>
                  <w:tcBorders>
                    <w:left w:val="single" w:color="auto" w:sz="4" w:space="0"/>
                  </w:tcBorders>
                  <w:noWrap w:val="0"/>
                  <w:vAlign w:val="bottom"/>
                </w:tcPr>
                <w:p>
                  <w:pPr>
                    <w:pStyle w:val="22"/>
                    <w:bidi w:val="0"/>
                    <w:rPr>
                      <w:color w:val="auto"/>
                    </w:rPr>
                  </w:pPr>
                  <w:r>
                    <w:rPr>
                      <w:color w:val="auto"/>
                    </w:rPr>
                    <w:t>26</w:t>
                  </w:r>
                </w:p>
              </w:tc>
              <w:tc>
                <w:tcPr>
                  <w:tcW w:w="1143" w:type="dxa"/>
                  <w:noWrap w:val="0"/>
                  <w:vAlign w:val="center"/>
                </w:tcPr>
                <w:p>
                  <w:pPr>
                    <w:pStyle w:val="22"/>
                    <w:bidi w:val="0"/>
                    <w:rPr>
                      <w:color w:val="auto"/>
                    </w:rPr>
                  </w:pPr>
                  <w:r>
                    <w:rPr>
                      <w:color w:val="auto"/>
                    </w:rPr>
                    <w:t>40</w:t>
                  </w:r>
                </w:p>
              </w:tc>
              <w:tc>
                <w:tcPr>
                  <w:tcW w:w="1033" w:type="dxa"/>
                  <w:noWrap w:val="0"/>
                  <w:vAlign w:val="center"/>
                </w:tcPr>
                <w:p>
                  <w:pPr>
                    <w:pStyle w:val="22"/>
                    <w:bidi w:val="0"/>
                    <w:rPr>
                      <w:color w:val="auto"/>
                    </w:rPr>
                  </w:pPr>
                  <w:r>
                    <w:rPr>
                      <w:rFonts w:hint="eastAsia"/>
                      <w:color w:val="auto"/>
                    </w:rPr>
                    <w:t>65.0</w:t>
                  </w:r>
                </w:p>
              </w:tc>
              <w:tc>
                <w:tcPr>
                  <w:tcW w:w="1528" w:type="dxa"/>
                  <w:noWrap w:val="0"/>
                  <w:vAlign w:val="center"/>
                </w:tcPr>
                <w:p>
                  <w:pPr>
                    <w:pStyle w:val="22"/>
                    <w:bidi w:val="0"/>
                    <w:rPr>
                      <w:color w:val="auto"/>
                    </w:rPr>
                  </w:pPr>
                  <w:r>
                    <w:rPr>
                      <w:color w:val="auto"/>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870" w:type="dxa"/>
                  <w:vMerge w:val="continue"/>
                  <w:noWrap w:val="0"/>
                  <w:vAlign w:val="center"/>
                </w:tcPr>
                <w:p>
                  <w:pPr>
                    <w:pStyle w:val="22"/>
                    <w:bidi w:val="0"/>
                    <w:rPr>
                      <w:color w:val="auto"/>
                    </w:rPr>
                  </w:pPr>
                </w:p>
              </w:tc>
              <w:tc>
                <w:tcPr>
                  <w:tcW w:w="2660" w:type="dxa"/>
                  <w:noWrap w:val="0"/>
                  <w:vAlign w:val="center"/>
                </w:tcPr>
                <w:p>
                  <w:pPr>
                    <w:pStyle w:val="22"/>
                    <w:bidi w:val="0"/>
                    <w:rPr>
                      <w:color w:val="auto"/>
                    </w:rPr>
                  </w:pPr>
                  <w:r>
                    <w:rPr>
                      <w:color w:val="auto"/>
                    </w:rPr>
                    <w:t>日平均第98百分位数</w:t>
                  </w:r>
                </w:p>
              </w:tc>
              <w:tc>
                <w:tcPr>
                  <w:tcW w:w="943" w:type="dxa"/>
                  <w:tcBorders>
                    <w:left w:val="single" w:color="auto" w:sz="4" w:space="0"/>
                  </w:tcBorders>
                  <w:noWrap w:val="0"/>
                  <w:vAlign w:val="bottom"/>
                </w:tcPr>
                <w:p>
                  <w:pPr>
                    <w:pStyle w:val="22"/>
                    <w:bidi w:val="0"/>
                    <w:rPr>
                      <w:color w:val="auto"/>
                    </w:rPr>
                  </w:pPr>
                  <w:r>
                    <w:rPr>
                      <w:color w:val="auto"/>
                    </w:rPr>
                    <w:t>70</w:t>
                  </w:r>
                </w:p>
              </w:tc>
              <w:tc>
                <w:tcPr>
                  <w:tcW w:w="1143" w:type="dxa"/>
                  <w:noWrap w:val="0"/>
                  <w:vAlign w:val="center"/>
                </w:tcPr>
                <w:p>
                  <w:pPr>
                    <w:pStyle w:val="22"/>
                    <w:bidi w:val="0"/>
                    <w:rPr>
                      <w:color w:val="auto"/>
                    </w:rPr>
                  </w:pPr>
                  <w:r>
                    <w:rPr>
                      <w:color w:val="auto"/>
                    </w:rPr>
                    <w:t>80</w:t>
                  </w:r>
                </w:p>
              </w:tc>
              <w:tc>
                <w:tcPr>
                  <w:tcW w:w="1033" w:type="dxa"/>
                  <w:noWrap w:val="0"/>
                  <w:vAlign w:val="center"/>
                </w:tcPr>
                <w:p>
                  <w:pPr>
                    <w:pStyle w:val="22"/>
                    <w:bidi w:val="0"/>
                    <w:rPr>
                      <w:color w:val="auto"/>
                    </w:rPr>
                  </w:pPr>
                  <w:r>
                    <w:rPr>
                      <w:rFonts w:hint="eastAsia"/>
                      <w:color w:val="auto"/>
                    </w:rPr>
                    <w:t>87.5</w:t>
                  </w:r>
                </w:p>
              </w:tc>
              <w:tc>
                <w:tcPr>
                  <w:tcW w:w="1528" w:type="dxa"/>
                  <w:noWrap w:val="0"/>
                  <w:vAlign w:val="center"/>
                </w:tcPr>
                <w:p>
                  <w:pPr>
                    <w:pStyle w:val="22"/>
                    <w:bidi w:val="0"/>
                    <w:rPr>
                      <w:color w:val="auto"/>
                    </w:rPr>
                  </w:pPr>
                  <w:r>
                    <w:rPr>
                      <w:color w:val="auto"/>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870" w:type="dxa"/>
                  <w:vMerge w:val="restart"/>
                  <w:noWrap w:val="0"/>
                  <w:vAlign w:val="center"/>
                </w:tcPr>
                <w:p>
                  <w:pPr>
                    <w:pStyle w:val="22"/>
                    <w:bidi w:val="0"/>
                    <w:rPr>
                      <w:color w:val="auto"/>
                    </w:rPr>
                  </w:pPr>
                  <w:r>
                    <w:rPr>
                      <w:color w:val="auto"/>
                    </w:rPr>
                    <w:t>PM</w:t>
                  </w:r>
                  <w:r>
                    <w:rPr>
                      <w:color w:val="auto"/>
                      <w:vertAlign w:val="subscript"/>
                    </w:rPr>
                    <w:t>10</w:t>
                  </w:r>
                </w:p>
              </w:tc>
              <w:tc>
                <w:tcPr>
                  <w:tcW w:w="2660" w:type="dxa"/>
                  <w:noWrap w:val="0"/>
                  <w:vAlign w:val="center"/>
                </w:tcPr>
                <w:p>
                  <w:pPr>
                    <w:pStyle w:val="22"/>
                    <w:bidi w:val="0"/>
                    <w:rPr>
                      <w:color w:val="auto"/>
                    </w:rPr>
                  </w:pPr>
                  <w:r>
                    <w:rPr>
                      <w:color w:val="auto"/>
                    </w:rPr>
                    <w:t>年平均浓度</w:t>
                  </w:r>
                </w:p>
              </w:tc>
              <w:tc>
                <w:tcPr>
                  <w:tcW w:w="943" w:type="dxa"/>
                  <w:tcBorders>
                    <w:left w:val="single" w:color="auto" w:sz="4" w:space="0"/>
                  </w:tcBorders>
                  <w:noWrap w:val="0"/>
                  <w:vAlign w:val="bottom"/>
                </w:tcPr>
                <w:p>
                  <w:pPr>
                    <w:pStyle w:val="22"/>
                    <w:bidi w:val="0"/>
                    <w:rPr>
                      <w:color w:val="auto"/>
                    </w:rPr>
                  </w:pPr>
                  <w:r>
                    <w:rPr>
                      <w:color w:val="auto"/>
                    </w:rPr>
                    <w:t>82</w:t>
                  </w:r>
                </w:p>
              </w:tc>
              <w:tc>
                <w:tcPr>
                  <w:tcW w:w="1143" w:type="dxa"/>
                  <w:noWrap w:val="0"/>
                  <w:vAlign w:val="center"/>
                </w:tcPr>
                <w:p>
                  <w:pPr>
                    <w:pStyle w:val="22"/>
                    <w:bidi w:val="0"/>
                    <w:rPr>
                      <w:color w:val="auto"/>
                    </w:rPr>
                  </w:pPr>
                  <w:r>
                    <w:rPr>
                      <w:color w:val="auto"/>
                    </w:rPr>
                    <w:t>70</w:t>
                  </w:r>
                </w:p>
              </w:tc>
              <w:tc>
                <w:tcPr>
                  <w:tcW w:w="1033" w:type="dxa"/>
                  <w:noWrap w:val="0"/>
                  <w:vAlign w:val="center"/>
                </w:tcPr>
                <w:p>
                  <w:pPr>
                    <w:pStyle w:val="22"/>
                    <w:bidi w:val="0"/>
                    <w:rPr>
                      <w:color w:val="auto"/>
                    </w:rPr>
                  </w:pPr>
                  <w:r>
                    <w:rPr>
                      <w:rFonts w:hint="eastAsia"/>
                      <w:color w:val="auto"/>
                    </w:rPr>
                    <w:t>117.1</w:t>
                  </w:r>
                </w:p>
              </w:tc>
              <w:tc>
                <w:tcPr>
                  <w:tcW w:w="1528" w:type="dxa"/>
                  <w:noWrap w:val="0"/>
                  <w:vAlign w:val="center"/>
                </w:tcPr>
                <w:p>
                  <w:pPr>
                    <w:pStyle w:val="22"/>
                    <w:bidi w:val="0"/>
                    <w:rPr>
                      <w:color w:val="auto"/>
                    </w:rPr>
                  </w:pPr>
                  <w:r>
                    <w:rPr>
                      <w:color w:val="auto"/>
                    </w:rPr>
                    <w:t>超标0.</w:t>
                  </w:r>
                  <w:r>
                    <w:rPr>
                      <w:rFonts w:hint="eastAsia"/>
                      <w:color w:val="auto"/>
                    </w:rPr>
                    <w:t>17</w:t>
                  </w:r>
                  <w:r>
                    <w:rPr>
                      <w:color w:val="auto"/>
                    </w:rPr>
                    <w:t>倍</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70" w:type="dxa"/>
                  <w:vMerge w:val="continue"/>
                  <w:noWrap w:val="0"/>
                  <w:vAlign w:val="center"/>
                </w:tcPr>
                <w:p>
                  <w:pPr>
                    <w:pStyle w:val="22"/>
                    <w:bidi w:val="0"/>
                    <w:rPr>
                      <w:color w:val="auto"/>
                    </w:rPr>
                  </w:pPr>
                </w:p>
              </w:tc>
              <w:tc>
                <w:tcPr>
                  <w:tcW w:w="2660" w:type="dxa"/>
                  <w:noWrap w:val="0"/>
                  <w:vAlign w:val="center"/>
                </w:tcPr>
                <w:p>
                  <w:pPr>
                    <w:pStyle w:val="22"/>
                    <w:bidi w:val="0"/>
                    <w:rPr>
                      <w:color w:val="auto"/>
                    </w:rPr>
                  </w:pPr>
                  <w:r>
                    <w:rPr>
                      <w:color w:val="auto"/>
                    </w:rPr>
                    <w:t>日平均第95百分位数</w:t>
                  </w:r>
                </w:p>
              </w:tc>
              <w:tc>
                <w:tcPr>
                  <w:tcW w:w="943" w:type="dxa"/>
                  <w:tcBorders>
                    <w:left w:val="single" w:color="auto" w:sz="4" w:space="0"/>
                  </w:tcBorders>
                  <w:noWrap w:val="0"/>
                  <w:vAlign w:val="bottom"/>
                </w:tcPr>
                <w:p>
                  <w:pPr>
                    <w:pStyle w:val="22"/>
                    <w:bidi w:val="0"/>
                    <w:rPr>
                      <w:color w:val="auto"/>
                    </w:rPr>
                  </w:pPr>
                  <w:r>
                    <w:rPr>
                      <w:color w:val="auto"/>
                    </w:rPr>
                    <w:t>250</w:t>
                  </w:r>
                </w:p>
              </w:tc>
              <w:tc>
                <w:tcPr>
                  <w:tcW w:w="1143" w:type="dxa"/>
                  <w:noWrap w:val="0"/>
                  <w:vAlign w:val="center"/>
                </w:tcPr>
                <w:p>
                  <w:pPr>
                    <w:pStyle w:val="22"/>
                    <w:bidi w:val="0"/>
                    <w:rPr>
                      <w:color w:val="auto"/>
                    </w:rPr>
                  </w:pPr>
                  <w:r>
                    <w:rPr>
                      <w:color w:val="auto"/>
                    </w:rPr>
                    <w:t>150</w:t>
                  </w:r>
                </w:p>
              </w:tc>
              <w:tc>
                <w:tcPr>
                  <w:tcW w:w="1033" w:type="dxa"/>
                  <w:noWrap w:val="0"/>
                  <w:vAlign w:val="center"/>
                </w:tcPr>
                <w:p>
                  <w:pPr>
                    <w:pStyle w:val="22"/>
                    <w:bidi w:val="0"/>
                    <w:rPr>
                      <w:color w:val="auto"/>
                    </w:rPr>
                  </w:pPr>
                  <w:r>
                    <w:rPr>
                      <w:rFonts w:hint="eastAsia"/>
                      <w:color w:val="auto"/>
                    </w:rPr>
                    <w:t>166.7</w:t>
                  </w:r>
                </w:p>
              </w:tc>
              <w:tc>
                <w:tcPr>
                  <w:tcW w:w="1528" w:type="dxa"/>
                  <w:noWrap w:val="0"/>
                  <w:vAlign w:val="center"/>
                </w:tcPr>
                <w:p>
                  <w:pPr>
                    <w:pStyle w:val="22"/>
                    <w:bidi w:val="0"/>
                    <w:rPr>
                      <w:color w:val="auto"/>
                    </w:rPr>
                  </w:pPr>
                  <w:r>
                    <w:rPr>
                      <w:color w:val="auto"/>
                    </w:rPr>
                    <w:t>超标</w:t>
                  </w:r>
                  <w:r>
                    <w:rPr>
                      <w:rFonts w:hint="eastAsia"/>
                      <w:color w:val="auto"/>
                    </w:rPr>
                    <w:t>0.67</w:t>
                  </w:r>
                  <w:r>
                    <w:rPr>
                      <w:color w:val="auto"/>
                    </w:rPr>
                    <w:t>倍</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870" w:type="dxa"/>
                  <w:vMerge w:val="restart"/>
                  <w:noWrap w:val="0"/>
                  <w:vAlign w:val="center"/>
                </w:tcPr>
                <w:p>
                  <w:pPr>
                    <w:pStyle w:val="22"/>
                    <w:bidi w:val="0"/>
                    <w:rPr>
                      <w:color w:val="auto"/>
                    </w:rPr>
                  </w:pPr>
                  <w:r>
                    <w:rPr>
                      <w:color w:val="auto"/>
                    </w:rPr>
                    <w:t>PM</w:t>
                  </w:r>
                  <w:r>
                    <w:rPr>
                      <w:color w:val="auto"/>
                      <w:vertAlign w:val="subscript"/>
                    </w:rPr>
                    <w:t>2.5</w:t>
                  </w:r>
                </w:p>
              </w:tc>
              <w:tc>
                <w:tcPr>
                  <w:tcW w:w="2660" w:type="dxa"/>
                  <w:noWrap w:val="0"/>
                  <w:vAlign w:val="center"/>
                </w:tcPr>
                <w:p>
                  <w:pPr>
                    <w:pStyle w:val="22"/>
                    <w:bidi w:val="0"/>
                    <w:rPr>
                      <w:color w:val="auto"/>
                    </w:rPr>
                  </w:pPr>
                  <w:r>
                    <w:rPr>
                      <w:color w:val="auto"/>
                    </w:rPr>
                    <w:t>年平均浓度</w:t>
                  </w:r>
                </w:p>
              </w:tc>
              <w:tc>
                <w:tcPr>
                  <w:tcW w:w="943" w:type="dxa"/>
                  <w:tcBorders>
                    <w:left w:val="single" w:color="auto" w:sz="4" w:space="0"/>
                  </w:tcBorders>
                  <w:noWrap w:val="0"/>
                  <w:vAlign w:val="bottom"/>
                </w:tcPr>
                <w:p>
                  <w:pPr>
                    <w:pStyle w:val="22"/>
                    <w:bidi w:val="0"/>
                    <w:rPr>
                      <w:color w:val="auto"/>
                    </w:rPr>
                  </w:pPr>
                  <w:r>
                    <w:rPr>
                      <w:color w:val="auto"/>
                    </w:rPr>
                    <w:t>50</w:t>
                  </w:r>
                </w:p>
              </w:tc>
              <w:tc>
                <w:tcPr>
                  <w:tcW w:w="1143" w:type="dxa"/>
                  <w:noWrap w:val="0"/>
                  <w:vAlign w:val="center"/>
                </w:tcPr>
                <w:p>
                  <w:pPr>
                    <w:pStyle w:val="22"/>
                    <w:bidi w:val="0"/>
                    <w:rPr>
                      <w:color w:val="auto"/>
                    </w:rPr>
                  </w:pPr>
                  <w:r>
                    <w:rPr>
                      <w:color w:val="auto"/>
                    </w:rPr>
                    <w:t>35</w:t>
                  </w:r>
                </w:p>
              </w:tc>
              <w:tc>
                <w:tcPr>
                  <w:tcW w:w="1033" w:type="dxa"/>
                  <w:noWrap w:val="0"/>
                  <w:vAlign w:val="center"/>
                </w:tcPr>
                <w:p>
                  <w:pPr>
                    <w:pStyle w:val="22"/>
                    <w:bidi w:val="0"/>
                    <w:rPr>
                      <w:color w:val="auto"/>
                    </w:rPr>
                  </w:pPr>
                  <w:r>
                    <w:rPr>
                      <w:rFonts w:hint="eastAsia"/>
                      <w:color w:val="auto"/>
                    </w:rPr>
                    <w:t>142.9</w:t>
                  </w:r>
                </w:p>
              </w:tc>
              <w:tc>
                <w:tcPr>
                  <w:tcW w:w="1528" w:type="dxa"/>
                  <w:noWrap w:val="0"/>
                  <w:vAlign w:val="center"/>
                </w:tcPr>
                <w:p>
                  <w:pPr>
                    <w:pStyle w:val="22"/>
                    <w:bidi w:val="0"/>
                    <w:rPr>
                      <w:color w:val="auto"/>
                    </w:rPr>
                  </w:pPr>
                  <w:r>
                    <w:rPr>
                      <w:color w:val="auto"/>
                    </w:rPr>
                    <w:t>超标0.</w:t>
                  </w:r>
                  <w:r>
                    <w:rPr>
                      <w:rFonts w:hint="eastAsia"/>
                      <w:color w:val="auto"/>
                    </w:rPr>
                    <w:t>43</w:t>
                  </w:r>
                  <w:r>
                    <w:rPr>
                      <w:color w:val="auto"/>
                    </w:rPr>
                    <w:t>倍</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870" w:type="dxa"/>
                  <w:vMerge w:val="continue"/>
                  <w:noWrap w:val="0"/>
                  <w:vAlign w:val="center"/>
                </w:tcPr>
                <w:p>
                  <w:pPr>
                    <w:pStyle w:val="22"/>
                    <w:bidi w:val="0"/>
                    <w:rPr>
                      <w:color w:val="auto"/>
                    </w:rPr>
                  </w:pPr>
                </w:p>
              </w:tc>
              <w:tc>
                <w:tcPr>
                  <w:tcW w:w="2660" w:type="dxa"/>
                  <w:noWrap w:val="0"/>
                  <w:vAlign w:val="center"/>
                </w:tcPr>
                <w:p>
                  <w:pPr>
                    <w:pStyle w:val="22"/>
                    <w:bidi w:val="0"/>
                    <w:rPr>
                      <w:color w:val="auto"/>
                    </w:rPr>
                  </w:pPr>
                  <w:r>
                    <w:rPr>
                      <w:color w:val="auto"/>
                    </w:rPr>
                    <w:t>日平均第95百分位数</w:t>
                  </w:r>
                </w:p>
              </w:tc>
              <w:tc>
                <w:tcPr>
                  <w:tcW w:w="943" w:type="dxa"/>
                  <w:tcBorders>
                    <w:left w:val="single" w:color="auto" w:sz="4" w:space="0"/>
                  </w:tcBorders>
                  <w:noWrap w:val="0"/>
                  <w:vAlign w:val="bottom"/>
                </w:tcPr>
                <w:p>
                  <w:pPr>
                    <w:pStyle w:val="22"/>
                    <w:bidi w:val="0"/>
                    <w:rPr>
                      <w:color w:val="auto"/>
                    </w:rPr>
                  </w:pPr>
                  <w:r>
                    <w:rPr>
                      <w:color w:val="auto"/>
                    </w:rPr>
                    <w:t>185</w:t>
                  </w:r>
                </w:p>
              </w:tc>
              <w:tc>
                <w:tcPr>
                  <w:tcW w:w="1143" w:type="dxa"/>
                  <w:noWrap w:val="0"/>
                  <w:vAlign w:val="center"/>
                </w:tcPr>
                <w:p>
                  <w:pPr>
                    <w:pStyle w:val="22"/>
                    <w:bidi w:val="0"/>
                    <w:rPr>
                      <w:color w:val="auto"/>
                    </w:rPr>
                  </w:pPr>
                  <w:r>
                    <w:rPr>
                      <w:color w:val="auto"/>
                    </w:rPr>
                    <w:t>75</w:t>
                  </w:r>
                </w:p>
              </w:tc>
              <w:tc>
                <w:tcPr>
                  <w:tcW w:w="1033" w:type="dxa"/>
                  <w:noWrap w:val="0"/>
                  <w:vAlign w:val="center"/>
                </w:tcPr>
                <w:p>
                  <w:pPr>
                    <w:pStyle w:val="22"/>
                    <w:bidi w:val="0"/>
                    <w:rPr>
                      <w:color w:val="auto"/>
                    </w:rPr>
                  </w:pPr>
                  <w:r>
                    <w:rPr>
                      <w:rFonts w:hint="eastAsia"/>
                      <w:color w:val="auto"/>
                    </w:rPr>
                    <w:t>246.7</w:t>
                  </w:r>
                </w:p>
              </w:tc>
              <w:tc>
                <w:tcPr>
                  <w:tcW w:w="1528" w:type="dxa"/>
                  <w:noWrap w:val="0"/>
                  <w:vAlign w:val="center"/>
                </w:tcPr>
                <w:p>
                  <w:pPr>
                    <w:pStyle w:val="22"/>
                    <w:bidi w:val="0"/>
                    <w:rPr>
                      <w:color w:val="auto"/>
                    </w:rPr>
                  </w:pPr>
                  <w:r>
                    <w:rPr>
                      <w:color w:val="auto"/>
                    </w:rPr>
                    <w:t>超标</w:t>
                  </w:r>
                  <w:r>
                    <w:rPr>
                      <w:rFonts w:hint="eastAsia"/>
                      <w:color w:val="auto"/>
                    </w:rPr>
                    <w:t>1.47</w:t>
                  </w:r>
                  <w:r>
                    <w:rPr>
                      <w:color w:val="auto"/>
                    </w:rPr>
                    <w:t>倍</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70" w:type="dxa"/>
                  <w:vMerge w:val="restart"/>
                  <w:noWrap w:val="0"/>
                  <w:vAlign w:val="center"/>
                </w:tcPr>
                <w:p>
                  <w:pPr>
                    <w:pStyle w:val="22"/>
                    <w:bidi w:val="0"/>
                    <w:rPr>
                      <w:color w:val="auto"/>
                    </w:rPr>
                  </w:pPr>
                  <w:r>
                    <w:rPr>
                      <w:color w:val="auto"/>
                    </w:rPr>
                    <w:t>CO</w:t>
                  </w:r>
                </w:p>
              </w:tc>
              <w:tc>
                <w:tcPr>
                  <w:tcW w:w="2660" w:type="dxa"/>
                  <w:noWrap w:val="0"/>
                  <w:vAlign w:val="center"/>
                </w:tcPr>
                <w:p>
                  <w:pPr>
                    <w:pStyle w:val="22"/>
                    <w:bidi w:val="0"/>
                    <w:rPr>
                      <w:color w:val="auto"/>
                    </w:rPr>
                  </w:pPr>
                  <w:r>
                    <w:rPr>
                      <w:color w:val="auto"/>
                    </w:rPr>
                    <w:t>年平均质量浓度</w:t>
                  </w:r>
                </w:p>
              </w:tc>
              <w:tc>
                <w:tcPr>
                  <w:tcW w:w="943" w:type="dxa"/>
                  <w:tcBorders>
                    <w:left w:val="single" w:color="auto" w:sz="4" w:space="0"/>
                  </w:tcBorders>
                  <w:noWrap w:val="0"/>
                  <w:vAlign w:val="bottom"/>
                </w:tcPr>
                <w:p>
                  <w:pPr>
                    <w:pStyle w:val="22"/>
                    <w:bidi w:val="0"/>
                    <w:rPr>
                      <w:color w:val="auto"/>
                    </w:rPr>
                  </w:pPr>
                  <w:r>
                    <w:rPr>
                      <w:color w:val="auto"/>
                    </w:rPr>
                    <w:t>1</w:t>
                  </w:r>
                </w:p>
              </w:tc>
              <w:tc>
                <w:tcPr>
                  <w:tcW w:w="1143" w:type="dxa"/>
                  <w:noWrap w:val="0"/>
                  <w:vAlign w:val="center"/>
                </w:tcPr>
                <w:p>
                  <w:pPr>
                    <w:pStyle w:val="22"/>
                    <w:bidi w:val="0"/>
                    <w:rPr>
                      <w:color w:val="auto"/>
                    </w:rPr>
                  </w:pPr>
                  <w:r>
                    <w:rPr>
                      <w:color w:val="auto"/>
                    </w:rPr>
                    <w:t>/</w:t>
                  </w:r>
                </w:p>
              </w:tc>
              <w:tc>
                <w:tcPr>
                  <w:tcW w:w="1033" w:type="dxa"/>
                  <w:noWrap w:val="0"/>
                  <w:vAlign w:val="center"/>
                </w:tcPr>
                <w:p>
                  <w:pPr>
                    <w:pStyle w:val="22"/>
                    <w:bidi w:val="0"/>
                    <w:rPr>
                      <w:rFonts w:hint="eastAsia"/>
                      <w:color w:val="auto"/>
                    </w:rPr>
                  </w:pPr>
                  <w:r>
                    <w:rPr>
                      <w:color w:val="auto"/>
                    </w:rPr>
                    <w:t>/</w:t>
                  </w:r>
                </w:p>
              </w:tc>
              <w:tc>
                <w:tcPr>
                  <w:tcW w:w="1528" w:type="dxa"/>
                  <w:noWrap w:val="0"/>
                  <w:vAlign w:val="center"/>
                </w:tcPr>
                <w:p>
                  <w:pPr>
                    <w:pStyle w:val="22"/>
                    <w:bidi w:val="0"/>
                    <w:rPr>
                      <w:color w:val="auto"/>
                    </w:rPr>
                  </w:pPr>
                  <w:r>
                    <w:rPr>
                      <w:color w:val="auto"/>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70" w:type="dxa"/>
                  <w:vMerge w:val="continue"/>
                  <w:noWrap w:val="0"/>
                  <w:vAlign w:val="center"/>
                </w:tcPr>
                <w:p>
                  <w:pPr>
                    <w:pStyle w:val="22"/>
                    <w:bidi w:val="0"/>
                    <w:rPr>
                      <w:color w:val="auto"/>
                    </w:rPr>
                  </w:pPr>
                </w:p>
              </w:tc>
              <w:tc>
                <w:tcPr>
                  <w:tcW w:w="2660" w:type="dxa"/>
                  <w:noWrap w:val="0"/>
                  <w:vAlign w:val="center"/>
                </w:tcPr>
                <w:p>
                  <w:pPr>
                    <w:pStyle w:val="22"/>
                    <w:bidi w:val="0"/>
                    <w:rPr>
                      <w:color w:val="auto"/>
                    </w:rPr>
                  </w:pPr>
                  <w:r>
                    <w:rPr>
                      <w:color w:val="auto"/>
                    </w:rPr>
                    <w:t>24小时平均第95百分位数</w:t>
                  </w:r>
                </w:p>
              </w:tc>
              <w:tc>
                <w:tcPr>
                  <w:tcW w:w="943" w:type="dxa"/>
                  <w:tcBorders>
                    <w:left w:val="single" w:color="auto" w:sz="4" w:space="0"/>
                  </w:tcBorders>
                  <w:noWrap w:val="0"/>
                  <w:vAlign w:val="bottom"/>
                </w:tcPr>
                <w:p>
                  <w:pPr>
                    <w:pStyle w:val="22"/>
                    <w:bidi w:val="0"/>
                    <w:rPr>
                      <w:color w:val="auto"/>
                    </w:rPr>
                  </w:pPr>
                  <w:r>
                    <w:rPr>
                      <w:color w:val="auto"/>
                    </w:rPr>
                    <w:t>1.9</w:t>
                  </w:r>
                </w:p>
              </w:tc>
              <w:tc>
                <w:tcPr>
                  <w:tcW w:w="1143" w:type="dxa"/>
                  <w:noWrap w:val="0"/>
                  <w:vAlign w:val="center"/>
                </w:tcPr>
                <w:p>
                  <w:pPr>
                    <w:pStyle w:val="22"/>
                    <w:bidi w:val="0"/>
                    <w:rPr>
                      <w:color w:val="auto"/>
                    </w:rPr>
                  </w:pPr>
                  <w:r>
                    <w:rPr>
                      <w:color w:val="auto"/>
                    </w:rPr>
                    <w:t>4000</w:t>
                  </w:r>
                </w:p>
              </w:tc>
              <w:tc>
                <w:tcPr>
                  <w:tcW w:w="1033" w:type="dxa"/>
                  <w:noWrap w:val="0"/>
                  <w:vAlign w:val="center"/>
                </w:tcPr>
                <w:p>
                  <w:pPr>
                    <w:pStyle w:val="22"/>
                    <w:bidi w:val="0"/>
                    <w:rPr>
                      <w:color w:val="auto"/>
                    </w:rPr>
                  </w:pPr>
                  <w:r>
                    <w:rPr>
                      <w:rFonts w:hint="eastAsia"/>
                      <w:color w:val="auto"/>
                    </w:rPr>
                    <w:t>47.5</w:t>
                  </w:r>
                </w:p>
              </w:tc>
              <w:tc>
                <w:tcPr>
                  <w:tcW w:w="1528" w:type="dxa"/>
                  <w:noWrap w:val="0"/>
                  <w:vAlign w:val="center"/>
                </w:tcPr>
                <w:p>
                  <w:pPr>
                    <w:pStyle w:val="22"/>
                    <w:bidi w:val="0"/>
                    <w:rPr>
                      <w:color w:val="auto"/>
                    </w:rPr>
                  </w:pPr>
                  <w:r>
                    <w:rPr>
                      <w:color w:val="auto"/>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870" w:type="dxa"/>
                  <w:vMerge w:val="restart"/>
                  <w:noWrap w:val="0"/>
                  <w:vAlign w:val="center"/>
                </w:tcPr>
                <w:p>
                  <w:pPr>
                    <w:pStyle w:val="22"/>
                    <w:bidi w:val="0"/>
                    <w:rPr>
                      <w:color w:val="auto"/>
                    </w:rPr>
                  </w:pPr>
                  <w:r>
                    <w:rPr>
                      <w:color w:val="auto"/>
                    </w:rPr>
                    <w:t>O</w:t>
                  </w:r>
                  <w:r>
                    <w:rPr>
                      <w:color w:val="auto"/>
                      <w:vertAlign w:val="subscript"/>
                    </w:rPr>
                    <w:t>3</w:t>
                  </w:r>
                </w:p>
              </w:tc>
              <w:tc>
                <w:tcPr>
                  <w:tcW w:w="2660" w:type="dxa"/>
                  <w:noWrap w:val="0"/>
                  <w:vAlign w:val="center"/>
                </w:tcPr>
                <w:p>
                  <w:pPr>
                    <w:pStyle w:val="22"/>
                    <w:bidi w:val="0"/>
                    <w:rPr>
                      <w:rFonts w:hint="eastAsia"/>
                      <w:color w:val="auto"/>
                    </w:rPr>
                  </w:pPr>
                  <w:r>
                    <w:rPr>
                      <w:rFonts w:hint="eastAsia"/>
                      <w:color w:val="auto"/>
                    </w:rPr>
                    <w:t>年平均浓度</w:t>
                  </w:r>
                </w:p>
              </w:tc>
              <w:tc>
                <w:tcPr>
                  <w:tcW w:w="943" w:type="dxa"/>
                  <w:tcBorders>
                    <w:left w:val="single" w:color="auto" w:sz="4" w:space="0"/>
                  </w:tcBorders>
                  <w:noWrap w:val="0"/>
                  <w:vAlign w:val="bottom"/>
                </w:tcPr>
                <w:p>
                  <w:pPr>
                    <w:pStyle w:val="22"/>
                    <w:bidi w:val="0"/>
                    <w:rPr>
                      <w:color w:val="auto"/>
                    </w:rPr>
                  </w:pPr>
                  <w:r>
                    <w:rPr>
                      <w:color w:val="auto"/>
                    </w:rPr>
                    <w:t>78</w:t>
                  </w:r>
                </w:p>
              </w:tc>
              <w:tc>
                <w:tcPr>
                  <w:tcW w:w="1143" w:type="dxa"/>
                  <w:noWrap w:val="0"/>
                  <w:vAlign w:val="center"/>
                </w:tcPr>
                <w:p>
                  <w:pPr>
                    <w:pStyle w:val="22"/>
                    <w:bidi w:val="0"/>
                    <w:rPr>
                      <w:color w:val="auto"/>
                    </w:rPr>
                  </w:pPr>
                  <w:r>
                    <w:rPr>
                      <w:color w:val="auto"/>
                    </w:rPr>
                    <w:t>/</w:t>
                  </w:r>
                </w:p>
              </w:tc>
              <w:tc>
                <w:tcPr>
                  <w:tcW w:w="1033" w:type="dxa"/>
                  <w:noWrap w:val="0"/>
                  <w:vAlign w:val="center"/>
                </w:tcPr>
                <w:p>
                  <w:pPr>
                    <w:pStyle w:val="22"/>
                    <w:bidi w:val="0"/>
                    <w:rPr>
                      <w:color w:val="auto"/>
                    </w:rPr>
                  </w:pPr>
                  <w:r>
                    <w:rPr>
                      <w:color w:val="auto"/>
                    </w:rPr>
                    <w:t>/</w:t>
                  </w:r>
                </w:p>
              </w:tc>
              <w:tc>
                <w:tcPr>
                  <w:tcW w:w="1528" w:type="dxa"/>
                  <w:noWrap w:val="0"/>
                  <w:vAlign w:val="center"/>
                </w:tcPr>
                <w:p>
                  <w:pPr>
                    <w:pStyle w:val="22"/>
                    <w:bidi w:val="0"/>
                    <w:rPr>
                      <w:rFonts w:hint="eastAsia" w:eastAsia="宋体"/>
                      <w:color w:val="auto"/>
                      <w:lang w:val="en-US" w:eastAsia="zh-CN"/>
                    </w:rPr>
                  </w:pPr>
                  <w:r>
                    <w:rPr>
                      <w:rFonts w:hint="eastAsia"/>
                      <w:color w:val="auto"/>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870" w:type="dxa"/>
                  <w:vMerge w:val="continue"/>
                  <w:noWrap w:val="0"/>
                  <w:vAlign w:val="center"/>
                </w:tcPr>
                <w:p>
                  <w:pPr>
                    <w:pStyle w:val="22"/>
                    <w:bidi w:val="0"/>
                    <w:rPr>
                      <w:color w:val="auto"/>
                    </w:rPr>
                  </w:pPr>
                </w:p>
              </w:tc>
              <w:tc>
                <w:tcPr>
                  <w:tcW w:w="2660" w:type="dxa"/>
                  <w:noWrap w:val="0"/>
                  <w:vAlign w:val="center"/>
                </w:tcPr>
                <w:p>
                  <w:pPr>
                    <w:pStyle w:val="22"/>
                    <w:bidi w:val="0"/>
                    <w:rPr>
                      <w:color w:val="auto"/>
                    </w:rPr>
                  </w:pPr>
                  <w:r>
                    <w:rPr>
                      <w:color w:val="auto"/>
                    </w:rPr>
                    <w:t>日平均第90百分位数</w:t>
                  </w:r>
                </w:p>
              </w:tc>
              <w:tc>
                <w:tcPr>
                  <w:tcW w:w="943" w:type="dxa"/>
                  <w:tcBorders>
                    <w:left w:val="single" w:color="auto" w:sz="4" w:space="0"/>
                  </w:tcBorders>
                  <w:noWrap w:val="0"/>
                  <w:vAlign w:val="bottom"/>
                </w:tcPr>
                <w:p>
                  <w:pPr>
                    <w:pStyle w:val="22"/>
                    <w:bidi w:val="0"/>
                    <w:rPr>
                      <w:color w:val="auto"/>
                    </w:rPr>
                  </w:pPr>
                  <w:r>
                    <w:rPr>
                      <w:color w:val="auto"/>
                    </w:rPr>
                    <w:t>122</w:t>
                  </w:r>
                </w:p>
              </w:tc>
              <w:tc>
                <w:tcPr>
                  <w:tcW w:w="1143" w:type="dxa"/>
                  <w:noWrap w:val="0"/>
                  <w:vAlign w:val="center"/>
                </w:tcPr>
                <w:p>
                  <w:pPr>
                    <w:pStyle w:val="22"/>
                    <w:bidi w:val="0"/>
                    <w:rPr>
                      <w:color w:val="auto"/>
                    </w:rPr>
                  </w:pPr>
                  <w:r>
                    <w:rPr>
                      <w:color w:val="auto"/>
                    </w:rPr>
                    <w:t>160</w:t>
                  </w:r>
                </w:p>
              </w:tc>
              <w:tc>
                <w:tcPr>
                  <w:tcW w:w="1033" w:type="dxa"/>
                  <w:noWrap w:val="0"/>
                  <w:vAlign w:val="center"/>
                </w:tcPr>
                <w:p>
                  <w:pPr>
                    <w:pStyle w:val="22"/>
                    <w:bidi w:val="0"/>
                    <w:rPr>
                      <w:color w:val="auto"/>
                    </w:rPr>
                  </w:pPr>
                  <w:r>
                    <w:rPr>
                      <w:rFonts w:hint="eastAsia"/>
                      <w:color w:val="auto"/>
                    </w:rPr>
                    <w:t>76.3</w:t>
                  </w:r>
                </w:p>
              </w:tc>
              <w:tc>
                <w:tcPr>
                  <w:tcW w:w="1528" w:type="dxa"/>
                  <w:noWrap w:val="0"/>
                  <w:vAlign w:val="center"/>
                </w:tcPr>
                <w:p>
                  <w:pPr>
                    <w:pStyle w:val="22"/>
                    <w:bidi w:val="0"/>
                    <w:rPr>
                      <w:color w:val="auto"/>
                    </w:rPr>
                  </w:pPr>
                  <w:r>
                    <w:rPr>
                      <w:color w:val="auto"/>
                    </w:rPr>
                    <w:t>达标</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color w:val="auto"/>
              </w:rPr>
            </w:pPr>
            <w:r>
              <w:rPr>
                <w:rFonts w:hint="default"/>
                <w:color w:val="auto"/>
              </w:rPr>
              <w:t>由</w:t>
            </w:r>
            <w:r>
              <w:rPr>
                <w:rFonts w:hint="eastAsia"/>
                <w:color w:val="auto"/>
                <w:lang w:val="en-US" w:eastAsia="zh-CN"/>
              </w:rPr>
              <w:t>上表</w:t>
            </w:r>
            <w:r>
              <w:rPr>
                <w:rFonts w:hint="default"/>
                <w:color w:val="auto"/>
              </w:rPr>
              <w:t>可知，项目区为环境空气质量不达标区。项目所在区域PM</w:t>
            </w:r>
            <w:r>
              <w:rPr>
                <w:rFonts w:hint="default"/>
                <w:color w:val="auto"/>
                <w:vertAlign w:val="subscript"/>
              </w:rPr>
              <w:t>2.5</w:t>
            </w:r>
            <w:r>
              <w:rPr>
                <w:rFonts w:hint="default"/>
                <w:color w:val="auto"/>
              </w:rPr>
              <w:t>、PM</w:t>
            </w:r>
            <w:r>
              <w:rPr>
                <w:rFonts w:hint="default"/>
                <w:color w:val="auto"/>
                <w:vertAlign w:val="subscript"/>
              </w:rPr>
              <w:t>10</w:t>
            </w:r>
            <w:r>
              <w:rPr>
                <w:rFonts w:hint="default"/>
                <w:color w:val="auto"/>
              </w:rPr>
              <w:t>年平均浓度有超标现象。超标原因主要与当地风沙季有一定关系</w:t>
            </w:r>
            <w:r>
              <w:rPr>
                <w:rFonts w:hint="eastAsia"/>
                <w:color w:val="auto"/>
                <w:lang w:eastAsia="zh-CN"/>
              </w:rPr>
              <w:t>。</w:t>
            </w:r>
          </w:p>
          <w:p>
            <w:pPr>
              <w:pStyle w:val="4"/>
              <w:numPr>
                <w:ilvl w:val="0"/>
                <w:numId w:val="3"/>
              </w:numPr>
              <w:bidi w:val="0"/>
              <w:rPr>
                <w:rFonts w:hint="eastAsia"/>
                <w:color w:val="auto"/>
              </w:rPr>
            </w:pPr>
            <w:r>
              <w:rPr>
                <w:rFonts w:hint="eastAsia"/>
                <w:color w:val="auto"/>
              </w:rPr>
              <w:t>声环境</w:t>
            </w:r>
            <w:r>
              <w:rPr>
                <w:color w:val="auto"/>
                <w:lang w:val="en-US" w:eastAsia="zh-CN"/>
              </w:rPr>
              <w:t>现状评价</w:t>
            </w:r>
          </w:p>
          <w:p>
            <w:pPr>
              <w:pStyle w:val="20"/>
              <w:bidi w:val="0"/>
              <w:rPr>
                <w:rFonts w:hint="default"/>
                <w:color w:val="auto"/>
              </w:rPr>
            </w:pPr>
            <w:r>
              <w:rPr>
                <w:rFonts w:hint="default"/>
                <w:color w:val="auto"/>
                <w:lang w:val="en-US" w:eastAsia="zh-CN"/>
              </w:rPr>
              <w:t>（1）监测点位及监测时间</w:t>
            </w:r>
          </w:p>
          <w:p>
            <w:pPr>
              <w:pStyle w:val="20"/>
              <w:bidi w:val="0"/>
              <w:rPr>
                <w:rFonts w:hint="default"/>
                <w:color w:val="auto"/>
                <w:lang w:val="en-US" w:eastAsia="zh-CN"/>
              </w:rPr>
            </w:pPr>
            <w:r>
              <w:rPr>
                <w:rFonts w:hint="default"/>
                <w:color w:val="auto"/>
                <w:lang w:val="en-US" w:eastAsia="zh-CN"/>
              </w:rPr>
              <w:t>监测点位：本次声环境质量现状评价过程</w:t>
            </w:r>
            <w:r>
              <w:rPr>
                <w:rFonts w:hint="default"/>
                <w:color w:val="auto"/>
                <w:highlight w:val="none"/>
                <w:lang w:val="en-US" w:eastAsia="zh-CN"/>
              </w:rPr>
              <w:t>委托新疆国环鸿泰检验检测有限公司，在拟建</w:t>
            </w:r>
            <w:r>
              <w:rPr>
                <w:rFonts w:hint="eastAsia"/>
                <w:color w:val="auto"/>
                <w:highlight w:val="none"/>
                <w:lang w:val="en-US" w:eastAsia="zh-CN"/>
              </w:rPr>
              <w:t>厂界四周</w:t>
            </w:r>
            <w:r>
              <w:rPr>
                <w:rFonts w:hint="default"/>
                <w:color w:val="auto"/>
                <w:highlight w:val="none"/>
                <w:lang w:val="en-US" w:eastAsia="zh-CN"/>
              </w:rPr>
              <w:t>布设</w:t>
            </w:r>
            <w:r>
              <w:rPr>
                <w:rFonts w:hint="eastAsia"/>
                <w:color w:val="auto"/>
                <w:highlight w:val="none"/>
                <w:lang w:val="en-US" w:eastAsia="zh-CN"/>
              </w:rPr>
              <w:t>4</w:t>
            </w:r>
            <w:r>
              <w:rPr>
                <w:rFonts w:hint="default"/>
                <w:color w:val="auto"/>
                <w:highlight w:val="none"/>
                <w:lang w:val="en-US" w:eastAsia="zh-CN"/>
              </w:rPr>
              <w:t>个监测点，环境现</w:t>
            </w:r>
            <w:r>
              <w:rPr>
                <w:rFonts w:hint="default"/>
                <w:color w:val="auto"/>
                <w:lang w:val="en-US" w:eastAsia="zh-CN"/>
              </w:rPr>
              <w:t>状监测报告见附件。</w:t>
            </w:r>
          </w:p>
          <w:p>
            <w:pPr>
              <w:pStyle w:val="20"/>
              <w:bidi w:val="0"/>
              <w:rPr>
                <w:rFonts w:hint="default"/>
                <w:color w:val="auto"/>
                <w:highlight w:val="none"/>
              </w:rPr>
            </w:pPr>
            <w:r>
              <w:rPr>
                <w:rFonts w:hint="default"/>
                <w:color w:val="auto"/>
                <w:lang w:val="en-US" w:eastAsia="zh-CN"/>
              </w:rPr>
              <w:t>监测时间</w:t>
            </w:r>
            <w:r>
              <w:rPr>
                <w:rFonts w:hint="default"/>
                <w:color w:val="auto"/>
                <w:highlight w:val="none"/>
                <w:lang w:val="en-US" w:eastAsia="zh-CN"/>
              </w:rPr>
              <w:t>：202</w:t>
            </w:r>
            <w:r>
              <w:rPr>
                <w:rFonts w:hint="eastAsia"/>
                <w:color w:val="auto"/>
                <w:highlight w:val="none"/>
                <w:lang w:val="en-US" w:eastAsia="zh-CN"/>
              </w:rPr>
              <w:t>4</w:t>
            </w:r>
            <w:r>
              <w:rPr>
                <w:rFonts w:hint="default"/>
                <w:color w:val="auto"/>
                <w:highlight w:val="none"/>
                <w:lang w:val="en-US" w:eastAsia="zh-CN"/>
              </w:rPr>
              <w:t>年</w:t>
            </w:r>
            <w:r>
              <w:rPr>
                <w:rFonts w:hint="eastAsia"/>
                <w:color w:val="auto"/>
                <w:highlight w:val="none"/>
                <w:lang w:val="en-US" w:eastAsia="zh-CN"/>
              </w:rPr>
              <w:t>3</w:t>
            </w:r>
            <w:r>
              <w:rPr>
                <w:rFonts w:hint="default"/>
                <w:color w:val="auto"/>
                <w:highlight w:val="none"/>
                <w:lang w:val="en-US" w:eastAsia="zh-CN"/>
              </w:rPr>
              <w:t>月</w:t>
            </w:r>
            <w:r>
              <w:rPr>
                <w:rFonts w:hint="eastAsia"/>
                <w:color w:val="auto"/>
                <w:highlight w:val="none"/>
                <w:lang w:val="en-US" w:eastAsia="zh-CN"/>
              </w:rPr>
              <w:t>21—22</w:t>
            </w:r>
            <w:r>
              <w:rPr>
                <w:rFonts w:hint="default"/>
                <w:color w:val="auto"/>
                <w:highlight w:val="none"/>
                <w:lang w:val="en-US" w:eastAsia="zh-CN"/>
              </w:rPr>
              <w:t>日，昼夜各监测1次。</w:t>
            </w:r>
          </w:p>
          <w:p>
            <w:pPr>
              <w:pStyle w:val="20"/>
              <w:bidi w:val="0"/>
              <w:rPr>
                <w:rFonts w:hint="default"/>
                <w:color w:val="auto"/>
              </w:rPr>
            </w:pPr>
            <w:r>
              <w:rPr>
                <w:rFonts w:hint="default"/>
                <w:color w:val="auto"/>
                <w:highlight w:val="none"/>
                <w:lang w:val="en-US" w:eastAsia="zh-CN"/>
              </w:rPr>
              <w:t>监测因子：昼间</w:t>
            </w:r>
            <w:r>
              <w:rPr>
                <w:rFonts w:hint="default"/>
                <w:color w:val="auto"/>
                <w:lang w:val="en-US" w:eastAsia="zh-CN"/>
              </w:rPr>
              <w:t>、夜间等效声级，Leq，dB（A）。</w:t>
            </w:r>
          </w:p>
          <w:p>
            <w:pPr>
              <w:pStyle w:val="20"/>
              <w:bidi w:val="0"/>
              <w:rPr>
                <w:rFonts w:hint="default"/>
                <w:color w:val="auto"/>
                <w:highlight w:val="none"/>
                <w:lang w:val="en-US" w:eastAsia="zh-CN"/>
              </w:rPr>
            </w:pPr>
            <w:r>
              <w:rPr>
                <w:rFonts w:hint="default"/>
                <w:color w:val="auto"/>
                <w:lang w:val="en-US" w:eastAsia="zh-CN"/>
              </w:rPr>
              <w:t>监测条</w:t>
            </w:r>
            <w:r>
              <w:rPr>
                <w:rFonts w:hint="default"/>
                <w:color w:val="auto"/>
                <w:highlight w:val="none"/>
                <w:lang w:val="en-US" w:eastAsia="zh-CN"/>
              </w:rPr>
              <w:t>件：（昼间）天气：晴，风速1.5m/s</w:t>
            </w:r>
            <w:r>
              <w:rPr>
                <w:rFonts w:hint="eastAsia"/>
                <w:color w:val="auto"/>
                <w:highlight w:val="none"/>
                <w:lang w:val="en-US" w:eastAsia="zh-CN"/>
              </w:rPr>
              <w:t>；</w:t>
            </w:r>
            <w:r>
              <w:rPr>
                <w:rFonts w:hint="default"/>
                <w:color w:val="auto"/>
                <w:highlight w:val="none"/>
                <w:lang w:val="en-US" w:eastAsia="zh-CN"/>
              </w:rPr>
              <w:t>（夜间）天气：晴，风速1.</w:t>
            </w:r>
            <w:r>
              <w:rPr>
                <w:rFonts w:hint="eastAsia"/>
                <w:color w:val="auto"/>
                <w:highlight w:val="none"/>
                <w:lang w:val="en-US" w:eastAsia="zh-CN"/>
              </w:rPr>
              <w:t>3</w:t>
            </w:r>
            <w:r>
              <w:rPr>
                <w:rFonts w:hint="default"/>
                <w:color w:val="auto"/>
                <w:highlight w:val="none"/>
                <w:lang w:val="en-US" w:eastAsia="zh-CN"/>
              </w:rPr>
              <w:t>m/s</w:t>
            </w:r>
          </w:p>
          <w:p>
            <w:pPr>
              <w:pStyle w:val="20"/>
              <w:bidi w:val="0"/>
              <w:rPr>
                <w:rFonts w:hint="default"/>
                <w:color w:val="auto"/>
                <w:highlight w:val="none"/>
              </w:rPr>
            </w:pPr>
            <w:r>
              <w:rPr>
                <w:rFonts w:hint="default"/>
                <w:color w:val="auto"/>
                <w:highlight w:val="none"/>
                <w:lang w:val="en-US" w:eastAsia="zh-CN"/>
              </w:rPr>
              <w:t>（2）监测方法</w:t>
            </w:r>
          </w:p>
          <w:p>
            <w:pPr>
              <w:pStyle w:val="20"/>
              <w:bidi w:val="0"/>
              <w:rPr>
                <w:rFonts w:hint="default"/>
                <w:color w:val="auto"/>
                <w:highlight w:val="none"/>
              </w:rPr>
            </w:pPr>
            <w:r>
              <w:rPr>
                <w:rFonts w:hint="default"/>
                <w:color w:val="auto"/>
                <w:lang w:val="en-US" w:eastAsia="zh-CN"/>
              </w:rPr>
              <w:t>测量方法采用《环境监测技术规范》（噪声部分）对项目区背景噪声进行声压级测量（以A声级计）；测量仪</w:t>
            </w:r>
            <w:r>
              <w:rPr>
                <w:rFonts w:hint="default"/>
                <w:color w:val="auto"/>
                <w:highlight w:val="none"/>
                <w:lang w:val="en-US" w:eastAsia="zh-CN"/>
              </w:rPr>
              <w:t>器：AWA/5688型多功能声级计。</w:t>
            </w:r>
          </w:p>
          <w:p>
            <w:pPr>
              <w:pStyle w:val="20"/>
              <w:bidi w:val="0"/>
              <w:rPr>
                <w:rFonts w:hint="default"/>
                <w:color w:val="auto"/>
                <w:highlight w:val="none"/>
              </w:rPr>
            </w:pPr>
            <w:r>
              <w:rPr>
                <w:rFonts w:hint="default"/>
                <w:color w:val="auto"/>
                <w:highlight w:val="none"/>
                <w:lang w:val="en-US" w:eastAsia="zh-CN"/>
              </w:rPr>
              <w:t>（3）评价标准</w:t>
            </w:r>
          </w:p>
          <w:p>
            <w:pPr>
              <w:pStyle w:val="20"/>
              <w:bidi w:val="0"/>
              <w:rPr>
                <w:rFonts w:hint="default"/>
                <w:color w:val="auto"/>
              </w:rPr>
            </w:pPr>
            <w:r>
              <w:rPr>
                <w:rFonts w:hint="default"/>
                <w:color w:val="auto"/>
                <w:lang w:val="en-US" w:eastAsia="zh-CN"/>
              </w:rPr>
              <w:t>本项目执行《声环境质量标准》（GB3096－2008）中的2类限值（昼间：60dB（A），夜间：50dB（A））具体噪声标准值见</w:t>
            </w:r>
            <w:r>
              <w:rPr>
                <w:rFonts w:hint="eastAsia"/>
                <w:color w:val="auto"/>
                <w:lang w:val="en-US" w:eastAsia="zh-CN"/>
              </w:rPr>
              <w:t>下表</w:t>
            </w:r>
            <w:r>
              <w:rPr>
                <w:rFonts w:hint="default"/>
                <w:color w:val="auto"/>
                <w:lang w:val="en-US" w:eastAsia="zh-CN"/>
              </w:rPr>
              <w:t>。</w:t>
            </w:r>
          </w:p>
          <w:p>
            <w:pPr>
              <w:pStyle w:val="23"/>
              <w:bidi w:val="0"/>
              <w:rPr>
                <w:rFonts w:hint="default"/>
                <w:color w:val="auto"/>
              </w:rPr>
            </w:pPr>
            <w:r>
              <w:rPr>
                <w:rFonts w:hint="default"/>
                <w:color w:val="auto"/>
                <w:lang w:val="en-US" w:eastAsia="zh-CN"/>
              </w:rPr>
              <w:t>表3-</w:t>
            </w:r>
            <w:r>
              <w:rPr>
                <w:rFonts w:hint="eastAsia"/>
                <w:color w:val="auto"/>
                <w:lang w:val="en-US" w:eastAsia="zh-CN"/>
              </w:rPr>
              <w:t>2</w:t>
            </w:r>
            <w:r>
              <w:rPr>
                <w:rFonts w:hint="default"/>
                <w:color w:val="auto"/>
                <w:lang w:val="en-US" w:eastAsia="zh-CN"/>
              </w:rPr>
              <w:t xml:space="preserve">  声环境评价标准  单位</w:t>
            </w:r>
            <w:r>
              <w:rPr>
                <w:rFonts w:hint="eastAsia"/>
                <w:color w:val="auto"/>
                <w:lang w:val="en-US" w:eastAsia="zh-CN"/>
              </w:rPr>
              <w:t>：</w:t>
            </w:r>
            <w:r>
              <w:rPr>
                <w:rFonts w:hint="default"/>
                <w:color w:val="auto"/>
                <w:lang w:val="en-US" w:eastAsia="zh-CN"/>
              </w:rPr>
              <w:t>dB（A）</w:t>
            </w:r>
          </w:p>
          <w:tbl>
            <w:tblPr>
              <w:tblStyle w:val="15"/>
              <w:tblW w:w="4998" w:type="pct"/>
              <w:jc w:val="center"/>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3093"/>
              <w:gridCol w:w="2649"/>
              <w:gridCol w:w="2791"/>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812" w:type="pct"/>
                  <w:tcBorders>
                    <w:top w:val="single" w:color="auto" w:sz="12" w:space="0"/>
                    <w:left w:val="nil"/>
                    <w:bottom w:val="single" w:color="auto" w:sz="4" w:space="0"/>
                    <w:right w:val="single" w:color="auto" w:sz="4" w:space="0"/>
                  </w:tcBorders>
                  <w:noWrap w:val="0"/>
                  <w:vAlign w:val="center"/>
                </w:tcPr>
                <w:p>
                  <w:pPr>
                    <w:pStyle w:val="22"/>
                    <w:bidi w:val="0"/>
                    <w:rPr>
                      <w:rFonts w:hint="default"/>
                      <w:color w:val="auto"/>
                    </w:rPr>
                  </w:pPr>
                  <w:r>
                    <w:rPr>
                      <w:rFonts w:hint="default"/>
                      <w:color w:val="auto"/>
                      <w:lang w:val="en-US" w:eastAsia="zh-CN"/>
                    </w:rPr>
                    <w:t>类    别</w:t>
                  </w:r>
                </w:p>
              </w:tc>
              <w:tc>
                <w:tcPr>
                  <w:tcW w:w="1552" w:type="pct"/>
                  <w:tcBorders>
                    <w:top w:val="single" w:color="auto" w:sz="12" w:space="0"/>
                    <w:left w:val="single" w:color="auto" w:sz="4" w:space="0"/>
                    <w:bottom w:val="single" w:color="auto" w:sz="4" w:space="0"/>
                    <w:right w:val="single" w:color="auto" w:sz="4" w:space="0"/>
                  </w:tcBorders>
                  <w:noWrap w:val="0"/>
                  <w:vAlign w:val="center"/>
                </w:tcPr>
                <w:p>
                  <w:pPr>
                    <w:pStyle w:val="22"/>
                    <w:bidi w:val="0"/>
                    <w:rPr>
                      <w:rFonts w:hint="default"/>
                      <w:color w:val="auto"/>
                    </w:rPr>
                  </w:pPr>
                  <w:r>
                    <w:rPr>
                      <w:rFonts w:hint="default"/>
                      <w:color w:val="auto"/>
                      <w:lang w:val="en-US" w:eastAsia="zh-CN"/>
                    </w:rPr>
                    <w:t>昼   间</w:t>
                  </w:r>
                </w:p>
              </w:tc>
              <w:tc>
                <w:tcPr>
                  <w:tcW w:w="1635" w:type="pct"/>
                  <w:tcBorders>
                    <w:top w:val="single" w:color="auto" w:sz="12" w:space="0"/>
                    <w:left w:val="single" w:color="auto" w:sz="4" w:space="0"/>
                    <w:bottom w:val="single" w:color="auto" w:sz="4" w:space="0"/>
                    <w:right w:val="nil"/>
                  </w:tcBorders>
                  <w:noWrap w:val="0"/>
                  <w:vAlign w:val="center"/>
                </w:tcPr>
                <w:p>
                  <w:pPr>
                    <w:pStyle w:val="22"/>
                    <w:bidi w:val="0"/>
                    <w:rPr>
                      <w:rFonts w:hint="default"/>
                      <w:color w:val="auto"/>
                    </w:rPr>
                  </w:pPr>
                  <w:r>
                    <w:rPr>
                      <w:rFonts w:hint="default"/>
                      <w:color w:val="auto"/>
                      <w:lang w:val="en-US" w:eastAsia="zh-CN"/>
                    </w:rPr>
                    <w:t>夜  间</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812" w:type="pct"/>
                  <w:tcBorders>
                    <w:top w:val="single" w:color="auto" w:sz="4" w:space="0"/>
                    <w:left w:val="nil"/>
                    <w:bottom w:val="single" w:color="auto" w:sz="4" w:space="0"/>
                    <w:right w:val="single" w:color="auto" w:sz="4" w:space="0"/>
                  </w:tcBorders>
                  <w:noWrap w:val="0"/>
                  <w:vAlign w:val="center"/>
                </w:tcPr>
                <w:p>
                  <w:pPr>
                    <w:pStyle w:val="22"/>
                    <w:bidi w:val="0"/>
                    <w:rPr>
                      <w:rFonts w:hint="default"/>
                      <w:color w:val="auto"/>
                    </w:rPr>
                  </w:pPr>
                  <w:r>
                    <w:rPr>
                      <w:rFonts w:hint="default"/>
                      <w:color w:val="auto"/>
                      <w:lang w:val="en-US" w:eastAsia="zh-CN"/>
                    </w:rPr>
                    <w:t>2类</w:t>
                  </w:r>
                </w:p>
              </w:tc>
              <w:tc>
                <w:tcPr>
                  <w:tcW w:w="1552" w:type="pct"/>
                  <w:tcBorders>
                    <w:top w:val="single" w:color="auto" w:sz="4" w:space="0"/>
                    <w:left w:val="single" w:color="auto" w:sz="4" w:space="0"/>
                    <w:bottom w:val="single" w:color="auto" w:sz="4" w:space="0"/>
                    <w:right w:val="single" w:color="auto" w:sz="4" w:space="0"/>
                  </w:tcBorders>
                  <w:noWrap w:val="0"/>
                  <w:vAlign w:val="center"/>
                </w:tcPr>
                <w:p>
                  <w:pPr>
                    <w:pStyle w:val="22"/>
                    <w:bidi w:val="0"/>
                    <w:rPr>
                      <w:rFonts w:hint="default"/>
                      <w:color w:val="auto"/>
                    </w:rPr>
                  </w:pPr>
                  <w:r>
                    <w:rPr>
                      <w:rFonts w:hint="default"/>
                      <w:color w:val="auto"/>
                      <w:lang w:val="en-US" w:eastAsia="zh-CN"/>
                    </w:rPr>
                    <w:t>60</w:t>
                  </w:r>
                </w:p>
              </w:tc>
              <w:tc>
                <w:tcPr>
                  <w:tcW w:w="1635" w:type="pct"/>
                  <w:tcBorders>
                    <w:top w:val="single" w:color="auto" w:sz="4" w:space="0"/>
                    <w:left w:val="single" w:color="auto" w:sz="4" w:space="0"/>
                    <w:bottom w:val="single" w:color="auto" w:sz="4" w:space="0"/>
                    <w:right w:val="nil"/>
                  </w:tcBorders>
                  <w:noWrap w:val="0"/>
                  <w:vAlign w:val="center"/>
                </w:tcPr>
                <w:p>
                  <w:pPr>
                    <w:pStyle w:val="22"/>
                    <w:bidi w:val="0"/>
                    <w:rPr>
                      <w:rFonts w:hint="default"/>
                      <w:color w:val="auto"/>
                    </w:rPr>
                  </w:pPr>
                  <w:r>
                    <w:rPr>
                      <w:rFonts w:hint="default"/>
                      <w:color w:val="auto"/>
                      <w:lang w:val="en-US" w:eastAsia="zh-CN"/>
                    </w:rPr>
                    <w:t>50</w:t>
                  </w:r>
                </w:p>
              </w:tc>
            </w:tr>
          </w:tbl>
          <w:p>
            <w:pPr>
              <w:keepNext w:val="0"/>
              <w:keepLines w:val="0"/>
              <w:widowControl w:val="0"/>
              <w:suppressLineNumbers w:val="0"/>
              <w:spacing w:before="0" w:beforeAutospacing="0" w:after="0" w:afterAutospacing="0" w:line="360" w:lineRule="auto"/>
              <w:ind w:left="0" w:right="0" w:firstLine="480" w:firstLineChars="200"/>
              <w:jc w:val="both"/>
              <w:outlineLvl w:val="9"/>
              <w:rPr>
                <w:rFonts w:hint="default" w:ascii="Times New Roman" w:hAnsi="Times New Roman"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4</w:t>
            </w:r>
            <w:r>
              <w:rPr>
                <w:rFonts w:hint="default" w:ascii="Times New Roman" w:hAnsi="Times New Roman" w:eastAsia="宋体" w:cs="Times New Roman"/>
                <w:color w:val="auto"/>
                <w:kern w:val="2"/>
                <w:sz w:val="24"/>
                <w:szCs w:val="24"/>
                <w:lang w:val="en-US" w:eastAsia="zh-CN" w:bidi="ar"/>
              </w:rPr>
              <w:t>）监测结果</w:t>
            </w:r>
          </w:p>
          <w:p>
            <w:pPr>
              <w:pStyle w:val="20"/>
              <w:bidi w:val="0"/>
              <w:rPr>
                <w:rFonts w:hint="default"/>
                <w:color w:val="auto"/>
              </w:rPr>
            </w:pPr>
            <w:r>
              <w:rPr>
                <w:rFonts w:hint="default"/>
                <w:color w:val="auto"/>
                <w:lang w:val="en-US" w:eastAsia="zh-CN"/>
              </w:rPr>
              <w:t>输变电线路沿线声环境监测结果见表3-</w:t>
            </w:r>
            <w:r>
              <w:rPr>
                <w:rFonts w:hint="eastAsia"/>
                <w:color w:val="auto"/>
                <w:lang w:val="en-US" w:eastAsia="zh-CN"/>
              </w:rPr>
              <w:t>3</w:t>
            </w:r>
            <w:r>
              <w:rPr>
                <w:rFonts w:hint="default"/>
                <w:color w:val="auto"/>
                <w:lang w:val="en-US" w:eastAsia="zh-CN"/>
              </w:rPr>
              <w:t>。</w:t>
            </w:r>
          </w:p>
          <w:p>
            <w:pPr>
              <w:pStyle w:val="23"/>
              <w:bidi w:val="0"/>
              <w:rPr>
                <w:rFonts w:hint="default"/>
                <w:color w:val="auto"/>
              </w:rPr>
            </w:pPr>
            <w:r>
              <w:rPr>
                <w:rFonts w:hint="default"/>
                <w:color w:val="auto"/>
                <w:lang w:val="en-US" w:eastAsia="zh-CN"/>
              </w:rPr>
              <w:t>表3-</w:t>
            </w:r>
            <w:r>
              <w:rPr>
                <w:rFonts w:hint="eastAsia"/>
                <w:color w:val="auto"/>
                <w:lang w:val="en-US" w:eastAsia="zh-CN"/>
              </w:rPr>
              <w:t>3</w:t>
            </w:r>
            <w:r>
              <w:rPr>
                <w:rFonts w:hint="default"/>
                <w:color w:val="auto"/>
                <w:lang w:val="en-US" w:eastAsia="zh-CN"/>
              </w:rPr>
              <w:t xml:space="preserve">  输变电沿线环境噪声监测结果</w:t>
            </w:r>
          </w:p>
          <w:tbl>
            <w:tblPr>
              <w:tblStyle w:val="1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4140"/>
              <w:gridCol w:w="1835"/>
              <w:gridCol w:w="13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4" w:hRule="atLeast"/>
              </w:trPr>
              <w:tc>
                <w:tcPr>
                  <w:tcW w:w="735" w:type="pct"/>
                  <w:vMerge w:val="restart"/>
                  <w:tcBorders>
                    <w:tl2br w:val="nil"/>
                    <w:tr2bl w:val="nil"/>
                  </w:tcBorders>
                  <w:noWrap w:val="0"/>
                  <w:vAlign w:val="center"/>
                </w:tcPr>
                <w:p>
                  <w:pPr>
                    <w:pStyle w:val="22"/>
                    <w:bidi w:val="0"/>
                    <w:rPr>
                      <w:rFonts w:hint="default"/>
                      <w:color w:val="auto"/>
                    </w:rPr>
                  </w:pPr>
                  <w:r>
                    <w:rPr>
                      <w:rFonts w:hint="eastAsia"/>
                      <w:color w:val="auto"/>
                      <w:lang w:val="en-US" w:eastAsia="zh-CN"/>
                    </w:rPr>
                    <w:t>点位编号</w:t>
                  </w:r>
                </w:p>
              </w:tc>
              <w:tc>
                <w:tcPr>
                  <w:tcW w:w="2425" w:type="pct"/>
                  <w:vMerge w:val="restart"/>
                  <w:tcBorders>
                    <w:tl2br w:val="nil"/>
                    <w:tr2bl w:val="nil"/>
                  </w:tcBorders>
                  <w:noWrap w:val="0"/>
                  <w:vAlign w:val="center"/>
                </w:tcPr>
                <w:p>
                  <w:pPr>
                    <w:pStyle w:val="22"/>
                    <w:bidi w:val="0"/>
                    <w:rPr>
                      <w:rFonts w:hint="default"/>
                      <w:color w:val="auto"/>
                    </w:rPr>
                  </w:pPr>
                  <w:r>
                    <w:rPr>
                      <w:rFonts w:hint="default"/>
                      <w:color w:val="auto"/>
                      <w:lang w:val="en-US" w:eastAsia="zh-CN"/>
                    </w:rPr>
                    <w:t>测量点位</w:t>
                  </w:r>
                </w:p>
              </w:tc>
              <w:tc>
                <w:tcPr>
                  <w:tcW w:w="1838" w:type="pct"/>
                  <w:gridSpan w:val="2"/>
                  <w:tcBorders>
                    <w:tl2br w:val="nil"/>
                    <w:tr2bl w:val="nil"/>
                  </w:tcBorders>
                  <w:noWrap w:val="0"/>
                  <w:vAlign w:val="center"/>
                </w:tcPr>
                <w:p>
                  <w:pPr>
                    <w:pStyle w:val="22"/>
                    <w:bidi w:val="0"/>
                    <w:rPr>
                      <w:rFonts w:hint="default"/>
                      <w:color w:val="auto"/>
                    </w:rPr>
                  </w:pPr>
                  <w:r>
                    <w:rPr>
                      <w:rFonts w:hint="default"/>
                      <w:color w:val="auto"/>
                      <w:lang w:val="en-US" w:eastAsia="zh-CN"/>
                    </w:rPr>
                    <w:t>监测结果dB（A）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35" w:type="pct"/>
                  <w:vMerge w:val="continue"/>
                  <w:tcBorders>
                    <w:tl2br w:val="nil"/>
                    <w:tr2bl w:val="nil"/>
                  </w:tcBorders>
                  <w:noWrap w:val="0"/>
                  <w:vAlign w:val="center"/>
                </w:tcPr>
                <w:p>
                  <w:pPr>
                    <w:pStyle w:val="22"/>
                    <w:bidi w:val="0"/>
                    <w:rPr>
                      <w:rFonts w:hint="default"/>
                      <w:color w:val="auto"/>
                    </w:rPr>
                  </w:pPr>
                </w:p>
              </w:tc>
              <w:tc>
                <w:tcPr>
                  <w:tcW w:w="2425" w:type="pct"/>
                  <w:vMerge w:val="continue"/>
                  <w:tcBorders>
                    <w:tl2br w:val="nil"/>
                    <w:tr2bl w:val="nil"/>
                  </w:tcBorders>
                  <w:noWrap w:val="0"/>
                  <w:vAlign w:val="center"/>
                </w:tcPr>
                <w:p>
                  <w:pPr>
                    <w:pStyle w:val="22"/>
                    <w:bidi w:val="0"/>
                    <w:rPr>
                      <w:rFonts w:hint="default"/>
                      <w:color w:val="auto"/>
                    </w:rPr>
                  </w:pPr>
                </w:p>
              </w:tc>
              <w:tc>
                <w:tcPr>
                  <w:tcW w:w="1075" w:type="pct"/>
                  <w:tcBorders>
                    <w:tl2br w:val="nil"/>
                    <w:tr2bl w:val="nil"/>
                  </w:tcBorders>
                  <w:noWrap w:val="0"/>
                  <w:vAlign w:val="center"/>
                </w:tcPr>
                <w:p>
                  <w:pPr>
                    <w:pStyle w:val="22"/>
                    <w:bidi w:val="0"/>
                    <w:rPr>
                      <w:rFonts w:hint="default"/>
                      <w:color w:val="auto"/>
                    </w:rPr>
                  </w:pPr>
                  <w:r>
                    <w:rPr>
                      <w:rFonts w:hint="default"/>
                      <w:color w:val="auto"/>
                      <w:lang w:val="en-US" w:eastAsia="zh-CN"/>
                    </w:rPr>
                    <w:t>昼间</w:t>
                  </w:r>
                </w:p>
              </w:tc>
              <w:tc>
                <w:tcPr>
                  <w:tcW w:w="763" w:type="pct"/>
                  <w:tcBorders>
                    <w:tl2br w:val="nil"/>
                    <w:tr2bl w:val="nil"/>
                  </w:tcBorders>
                  <w:noWrap w:val="0"/>
                  <w:vAlign w:val="center"/>
                </w:tcPr>
                <w:p>
                  <w:pPr>
                    <w:pStyle w:val="22"/>
                    <w:bidi w:val="0"/>
                    <w:rPr>
                      <w:rFonts w:hint="default"/>
                      <w:color w:val="auto"/>
                    </w:rPr>
                  </w:pPr>
                  <w:r>
                    <w:rPr>
                      <w:rFonts w:hint="default"/>
                      <w:color w:val="auto"/>
                      <w:lang w:val="en-US"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35" w:type="pct"/>
                  <w:tcBorders>
                    <w:tl2br w:val="nil"/>
                    <w:tr2bl w:val="nil"/>
                  </w:tcBorders>
                  <w:noWrap w:val="0"/>
                  <w:vAlign w:val="center"/>
                </w:tcPr>
                <w:p>
                  <w:pPr>
                    <w:pStyle w:val="22"/>
                    <w:bidi w:val="0"/>
                    <w:rPr>
                      <w:rFonts w:hint="default"/>
                      <w:color w:val="auto"/>
                      <w:lang w:val="en-US"/>
                    </w:rPr>
                  </w:pPr>
                  <w:r>
                    <w:rPr>
                      <w:rFonts w:hint="default"/>
                      <w:color w:val="auto"/>
                      <w:lang w:val="en-US" w:eastAsia="zh-CN"/>
                    </w:rPr>
                    <w:t>1</w:t>
                  </w:r>
                  <w:r>
                    <w:rPr>
                      <w:rFonts w:hint="eastAsia"/>
                      <w:color w:val="auto"/>
                      <w:lang w:val="en-US" w:eastAsia="zh-CN"/>
                    </w:rPr>
                    <w:t>#</w:t>
                  </w:r>
                </w:p>
              </w:tc>
              <w:tc>
                <w:tcPr>
                  <w:tcW w:w="2425" w:type="pct"/>
                  <w:tcBorders>
                    <w:tl2br w:val="nil"/>
                    <w:tr2bl w:val="nil"/>
                  </w:tcBorders>
                  <w:noWrap w:val="0"/>
                  <w:vAlign w:val="center"/>
                </w:tcPr>
                <w:p>
                  <w:pPr>
                    <w:pStyle w:val="22"/>
                    <w:bidi w:val="0"/>
                    <w:rPr>
                      <w:rFonts w:hint="default"/>
                      <w:color w:val="auto"/>
                      <w:lang w:val="en-US" w:eastAsia="zh-CN"/>
                    </w:rPr>
                  </w:pPr>
                  <w:r>
                    <w:rPr>
                      <w:rFonts w:hint="default"/>
                      <w:color w:val="auto"/>
                      <w:lang w:val="en-US" w:eastAsia="zh-CN"/>
                    </w:rPr>
                    <w:t>厂界东侧外1m处</w:t>
                  </w:r>
                </w:p>
              </w:tc>
              <w:tc>
                <w:tcPr>
                  <w:tcW w:w="1075"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50</w:t>
                  </w:r>
                </w:p>
              </w:tc>
              <w:tc>
                <w:tcPr>
                  <w:tcW w:w="763"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35" w:type="pct"/>
                  <w:tcBorders>
                    <w:tl2br w:val="nil"/>
                    <w:tr2bl w:val="nil"/>
                  </w:tcBorders>
                  <w:noWrap w:val="0"/>
                  <w:vAlign w:val="center"/>
                </w:tcPr>
                <w:p>
                  <w:pPr>
                    <w:pStyle w:val="22"/>
                    <w:bidi w:val="0"/>
                    <w:rPr>
                      <w:rFonts w:hint="default"/>
                      <w:color w:val="auto"/>
                      <w:lang w:val="en-US"/>
                    </w:rPr>
                  </w:pPr>
                  <w:r>
                    <w:rPr>
                      <w:rFonts w:hint="default"/>
                      <w:color w:val="auto"/>
                      <w:lang w:val="en-US" w:eastAsia="zh-CN"/>
                    </w:rPr>
                    <w:t>2</w:t>
                  </w:r>
                  <w:r>
                    <w:rPr>
                      <w:rFonts w:hint="eastAsia"/>
                      <w:color w:val="auto"/>
                      <w:lang w:val="en-US" w:eastAsia="zh-CN"/>
                    </w:rPr>
                    <w:t>#</w:t>
                  </w:r>
                </w:p>
              </w:tc>
              <w:tc>
                <w:tcPr>
                  <w:tcW w:w="2425" w:type="pct"/>
                  <w:tcBorders>
                    <w:tl2br w:val="nil"/>
                    <w:tr2bl w:val="nil"/>
                  </w:tcBorders>
                  <w:noWrap w:val="0"/>
                  <w:vAlign w:val="center"/>
                </w:tcPr>
                <w:p>
                  <w:pPr>
                    <w:pStyle w:val="22"/>
                    <w:bidi w:val="0"/>
                    <w:rPr>
                      <w:rFonts w:hint="default"/>
                      <w:color w:val="auto"/>
                      <w:lang w:val="en-US" w:eastAsia="zh-CN"/>
                    </w:rPr>
                  </w:pPr>
                  <w:r>
                    <w:rPr>
                      <w:rFonts w:hint="default"/>
                      <w:color w:val="auto"/>
                      <w:lang w:val="en-US" w:eastAsia="zh-CN"/>
                    </w:rPr>
                    <w:t>厂界</w:t>
                  </w:r>
                  <w:r>
                    <w:rPr>
                      <w:rFonts w:hint="eastAsia"/>
                      <w:color w:val="auto"/>
                      <w:lang w:val="en-US" w:eastAsia="zh-CN"/>
                    </w:rPr>
                    <w:t>南</w:t>
                  </w:r>
                  <w:r>
                    <w:rPr>
                      <w:rFonts w:hint="default"/>
                      <w:color w:val="auto"/>
                      <w:lang w:val="en-US" w:eastAsia="zh-CN"/>
                    </w:rPr>
                    <w:t>侧外1m处</w:t>
                  </w:r>
                </w:p>
              </w:tc>
              <w:tc>
                <w:tcPr>
                  <w:tcW w:w="1075"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46</w:t>
                  </w:r>
                </w:p>
              </w:tc>
              <w:tc>
                <w:tcPr>
                  <w:tcW w:w="763"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35" w:type="pct"/>
                  <w:tcBorders>
                    <w:tl2br w:val="nil"/>
                    <w:tr2bl w:val="nil"/>
                  </w:tcBorders>
                  <w:noWrap w:val="0"/>
                  <w:vAlign w:val="center"/>
                </w:tcPr>
                <w:p>
                  <w:pPr>
                    <w:pStyle w:val="22"/>
                    <w:bidi w:val="0"/>
                    <w:rPr>
                      <w:rFonts w:hint="default"/>
                      <w:color w:val="auto"/>
                      <w:lang w:val="en-US" w:eastAsia="zh-CN"/>
                    </w:rPr>
                  </w:pPr>
                  <w:r>
                    <w:rPr>
                      <w:rFonts w:hint="default"/>
                      <w:color w:val="auto"/>
                      <w:lang w:val="en-US" w:eastAsia="zh-CN"/>
                    </w:rPr>
                    <w:t>3</w:t>
                  </w:r>
                  <w:r>
                    <w:rPr>
                      <w:rFonts w:hint="eastAsia"/>
                      <w:color w:val="auto"/>
                      <w:lang w:val="en-US" w:eastAsia="zh-CN"/>
                    </w:rPr>
                    <w:t>#</w:t>
                  </w:r>
                </w:p>
              </w:tc>
              <w:tc>
                <w:tcPr>
                  <w:tcW w:w="2425" w:type="pct"/>
                  <w:tcBorders>
                    <w:tl2br w:val="nil"/>
                    <w:tr2bl w:val="nil"/>
                  </w:tcBorders>
                  <w:noWrap w:val="0"/>
                  <w:vAlign w:val="center"/>
                </w:tcPr>
                <w:p>
                  <w:pPr>
                    <w:pStyle w:val="22"/>
                    <w:bidi w:val="0"/>
                    <w:rPr>
                      <w:rFonts w:hint="default"/>
                      <w:color w:val="auto"/>
                      <w:lang w:val="en-US" w:eastAsia="zh-CN"/>
                    </w:rPr>
                  </w:pPr>
                  <w:r>
                    <w:rPr>
                      <w:rFonts w:hint="default"/>
                      <w:color w:val="auto"/>
                      <w:lang w:val="en-US" w:eastAsia="zh-CN"/>
                    </w:rPr>
                    <w:t>厂界</w:t>
                  </w:r>
                  <w:r>
                    <w:rPr>
                      <w:rFonts w:hint="eastAsia"/>
                      <w:color w:val="auto"/>
                      <w:lang w:val="en-US" w:eastAsia="zh-CN"/>
                    </w:rPr>
                    <w:t>西</w:t>
                  </w:r>
                  <w:r>
                    <w:rPr>
                      <w:rFonts w:hint="default"/>
                      <w:color w:val="auto"/>
                      <w:lang w:val="en-US" w:eastAsia="zh-CN"/>
                    </w:rPr>
                    <w:t>侧外1m处</w:t>
                  </w:r>
                </w:p>
              </w:tc>
              <w:tc>
                <w:tcPr>
                  <w:tcW w:w="1075"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45</w:t>
                  </w:r>
                </w:p>
              </w:tc>
              <w:tc>
                <w:tcPr>
                  <w:tcW w:w="763"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35" w:type="pct"/>
                  <w:noWrap w:val="0"/>
                  <w:vAlign w:val="center"/>
                </w:tcPr>
                <w:p>
                  <w:pPr>
                    <w:pStyle w:val="22"/>
                    <w:bidi w:val="0"/>
                    <w:rPr>
                      <w:rFonts w:hint="default"/>
                      <w:color w:val="auto"/>
                      <w:lang w:val="en-US" w:eastAsia="zh-CN"/>
                    </w:rPr>
                  </w:pPr>
                  <w:r>
                    <w:rPr>
                      <w:rFonts w:hint="default"/>
                      <w:color w:val="auto"/>
                      <w:lang w:val="en-US" w:eastAsia="zh-CN"/>
                    </w:rPr>
                    <w:t>4</w:t>
                  </w:r>
                  <w:r>
                    <w:rPr>
                      <w:rFonts w:hint="eastAsia"/>
                      <w:color w:val="auto"/>
                      <w:lang w:val="en-US" w:eastAsia="zh-CN"/>
                    </w:rPr>
                    <w:t>#</w:t>
                  </w:r>
                </w:p>
              </w:tc>
              <w:tc>
                <w:tcPr>
                  <w:tcW w:w="2425" w:type="pct"/>
                  <w:noWrap w:val="0"/>
                  <w:vAlign w:val="center"/>
                </w:tcPr>
                <w:p>
                  <w:pPr>
                    <w:pStyle w:val="22"/>
                    <w:bidi w:val="0"/>
                    <w:rPr>
                      <w:rFonts w:hint="default"/>
                      <w:color w:val="auto"/>
                      <w:lang w:val="en-US" w:eastAsia="zh-CN"/>
                    </w:rPr>
                  </w:pPr>
                  <w:r>
                    <w:rPr>
                      <w:rFonts w:hint="default"/>
                      <w:color w:val="auto"/>
                      <w:lang w:val="en-US" w:eastAsia="zh-CN"/>
                    </w:rPr>
                    <w:t>厂界</w:t>
                  </w:r>
                  <w:r>
                    <w:rPr>
                      <w:rFonts w:hint="eastAsia"/>
                      <w:color w:val="auto"/>
                      <w:lang w:val="en-US" w:eastAsia="zh-CN"/>
                    </w:rPr>
                    <w:t>北</w:t>
                  </w:r>
                  <w:r>
                    <w:rPr>
                      <w:rFonts w:hint="default"/>
                      <w:color w:val="auto"/>
                      <w:lang w:val="en-US" w:eastAsia="zh-CN"/>
                    </w:rPr>
                    <w:t>侧外1m处</w:t>
                  </w:r>
                </w:p>
              </w:tc>
              <w:tc>
                <w:tcPr>
                  <w:tcW w:w="1075" w:type="pct"/>
                  <w:noWrap w:val="0"/>
                  <w:vAlign w:val="center"/>
                </w:tcPr>
                <w:p>
                  <w:pPr>
                    <w:pStyle w:val="22"/>
                    <w:bidi w:val="0"/>
                    <w:rPr>
                      <w:rFonts w:hint="default"/>
                      <w:color w:val="auto"/>
                      <w:lang w:val="en-US" w:eastAsia="zh-CN"/>
                    </w:rPr>
                  </w:pPr>
                  <w:r>
                    <w:rPr>
                      <w:rFonts w:hint="eastAsia"/>
                      <w:color w:val="auto"/>
                      <w:lang w:val="en-US" w:eastAsia="zh-CN"/>
                    </w:rPr>
                    <w:t>47</w:t>
                  </w:r>
                </w:p>
              </w:tc>
              <w:tc>
                <w:tcPr>
                  <w:tcW w:w="763" w:type="pct"/>
                  <w:noWrap w:val="0"/>
                  <w:vAlign w:val="center"/>
                </w:tcPr>
                <w:p>
                  <w:pPr>
                    <w:pStyle w:val="22"/>
                    <w:bidi w:val="0"/>
                    <w:rPr>
                      <w:rFonts w:hint="default"/>
                      <w:color w:val="auto"/>
                      <w:lang w:val="en-US" w:eastAsia="zh-CN"/>
                    </w:rPr>
                  </w:pPr>
                  <w:r>
                    <w:rPr>
                      <w:rFonts w:hint="eastAsia"/>
                      <w:color w:val="auto"/>
                      <w:lang w:val="en-US" w:eastAsia="zh-CN"/>
                    </w:rPr>
                    <w:t>44</w:t>
                  </w:r>
                </w:p>
              </w:tc>
            </w:tr>
          </w:tbl>
          <w:p>
            <w:pPr>
              <w:pStyle w:val="20"/>
              <w:bidi w:val="0"/>
              <w:rPr>
                <w:color w:val="auto"/>
              </w:rPr>
            </w:pPr>
            <w:r>
              <w:rPr>
                <w:rFonts w:hint="default" w:ascii="Times New Roman" w:hAnsi="Times New Roman" w:eastAsia="宋体" w:cs="Times New Roman"/>
                <w:color w:val="auto"/>
                <w:kern w:val="2"/>
                <w:sz w:val="24"/>
                <w:szCs w:val="24"/>
                <w:lang w:val="en-US" w:eastAsia="zh-CN" w:bidi="ar"/>
              </w:rPr>
              <w:t>根据现场监测情况，本项目拟建输电线路沿线噪声现状昼间、夜间噪声值满足《声环境质量标准》（GB3096-2008）2类标准要求。</w:t>
            </w:r>
          </w:p>
          <w:p>
            <w:pPr>
              <w:pStyle w:val="4"/>
              <w:bidi w:val="0"/>
              <w:rPr>
                <w:color w:val="auto"/>
              </w:rPr>
            </w:pPr>
            <w:r>
              <w:rPr>
                <w:rFonts w:hint="eastAsia"/>
                <w:color w:val="auto"/>
                <w:lang w:val="en-US" w:eastAsia="zh-CN"/>
              </w:rPr>
              <w:t>3</w:t>
            </w:r>
            <w:r>
              <w:rPr>
                <w:rFonts w:hint="eastAsia"/>
                <w:color w:val="auto"/>
              </w:rPr>
              <w:t>、土壤环境</w:t>
            </w:r>
            <w:r>
              <w:rPr>
                <w:color w:val="auto"/>
                <w:lang w:val="en-US" w:eastAsia="zh-CN"/>
              </w:rPr>
              <w:t>现状评价</w:t>
            </w:r>
          </w:p>
          <w:p>
            <w:pPr>
              <w:widowControl/>
              <w:spacing w:line="360" w:lineRule="auto"/>
              <w:ind w:firstLine="480" w:firstLineChars="200"/>
              <w:rPr>
                <w:color w:val="auto"/>
                <w:sz w:val="24"/>
              </w:rPr>
            </w:pPr>
            <w:r>
              <w:rPr>
                <w:rFonts w:hint="eastAsia"/>
                <w:color w:val="auto"/>
                <w:sz w:val="24"/>
              </w:rPr>
              <w:t>根据《环境影响评价技术导则 土壤环境》（</w:t>
            </w:r>
            <w:r>
              <w:rPr>
                <w:color w:val="auto"/>
                <w:sz w:val="24"/>
              </w:rPr>
              <w:t>HJ964-2018）附录 A，本项目所属土壤环境影响评价项目类别为</w:t>
            </w:r>
            <w:r>
              <w:rPr>
                <w:rFonts w:hint="eastAsia"/>
                <w:color w:val="auto"/>
                <w:sz w:val="24"/>
                <w:lang w:eastAsia="zh-CN"/>
              </w:rPr>
              <w:t>Ⅳ类</w:t>
            </w:r>
            <w:r>
              <w:rPr>
                <w:color w:val="auto"/>
                <w:sz w:val="24"/>
              </w:rPr>
              <w:t>，可不开展土壤环境影响评价。</w:t>
            </w:r>
          </w:p>
          <w:p>
            <w:pPr>
              <w:pStyle w:val="4"/>
              <w:bidi w:val="0"/>
              <w:rPr>
                <w:color w:val="auto"/>
              </w:rPr>
            </w:pPr>
            <w:r>
              <w:rPr>
                <w:rFonts w:hint="eastAsia"/>
                <w:color w:val="auto"/>
                <w:lang w:val="en-US" w:eastAsia="zh-CN"/>
              </w:rPr>
              <w:t>4</w:t>
            </w:r>
            <w:r>
              <w:rPr>
                <w:rFonts w:hint="eastAsia"/>
                <w:color w:val="auto"/>
              </w:rPr>
              <w:t>、水环境</w:t>
            </w:r>
            <w:r>
              <w:rPr>
                <w:color w:val="auto"/>
                <w:lang w:val="en-US" w:eastAsia="zh-CN"/>
              </w:rPr>
              <w:t>现状评价</w:t>
            </w:r>
          </w:p>
          <w:p>
            <w:pPr>
              <w:widowControl/>
              <w:spacing w:line="360" w:lineRule="auto"/>
              <w:ind w:firstLine="480" w:firstLineChars="200"/>
              <w:rPr>
                <w:rFonts w:hint="eastAsia"/>
                <w:color w:val="auto"/>
                <w:sz w:val="24"/>
              </w:rPr>
            </w:pPr>
            <w:r>
              <w:rPr>
                <w:rFonts w:hint="eastAsia"/>
                <w:color w:val="auto"/>
                <w:sz w:val="24"/>
              </w:rPr>
              <w:t>本项目周边无地表水故不进行地表水评价。</w:t>
            </w:r>
          </w:p>
          <w:p>
            <w:pPr>
              <w:pStyle w:val="20"/>
              <w:bidi w:val="0"/>
              <w:rPr>
                <w:rFonts w:hint="default"/>
                <w:color w:val="auto"/>
              </w:rPr>
            </w:pPr>
            <w:r>
              <w:rPr>
                <w:rFonts w:hint="eastAsia"/>
                <w:color w:val="auto"/>
                <w:sz w:val="24"/>
              </w:rPr>
              <w:t>本项目属于太阳能发电项目，根据《环境影响评价技术导则 地下水环境》（HJ610-2016）中附录A可知，本项目属于</w:t>
            </w:r>
            <w:r>
              <w:rPr>
                <w:rFonts w:hint="eastAsia"/>
                <w:color w:val="auto"/>
                <w:sz w:val="24"/>
                <w:lang w:eastAsia="zh-CN"/>
              </w:rPr>
              <w:t>Ⅳ类</w:t>
            </w:r>
            <w:r>
              <w:rPr>
                <w:rFonts w:hint="eastAsia"/>
                <w:color w:val="auto"/>
                <w:sz w:val="24"/>
              </w:rPr>
              <w:t>项目。根据导则可知，本项目地下水可不</w:t>
            </w:r>
            <w:r>
              <w:rPr>
                <w:rFonts w:hint="eastAsia"/>
                <w:color w:val="auto"/>
                <w:sz w:val="24"/>
                <w:lang w:eastAsia="zh-CN"/>
              </w:rPr>
              <w:t>作</w:t>
            </w:r>
            <w:r>
              <w:rPr>
                <w:rFonts w:hint="eastAsia"/>
                <w:color w:val="auto"/>
                <w:sz w:val="24"/>
              </w:rPr>
              <w:t>评价。</w:t>
            </w:r>
          </w:p>
          <w:p>
            <w:pPr>
              <w:pStyle w:val="4"/>
              <w:bidi w:val="0"/>
              <w:rPr>
                <w:color w:val="auto"/>
                <w:lang w:val="en-US" w:eastAsia="zh-CN"/>
              </w:rPr>
            </w:pPr>
            <w:r>
              <w:rPr>
                <w:rFonts w:hint="eastAsia"/>
                <w:color w:val="auto"/>
                <w:lang w:val="en-US" w:eastAsia="zh-CN"/>
              </w:rPr>
              <w:t>5、</w:t>
            </w:r>
            <w:r>
              <w:rPr>
                <w:color w:val="auto"/>
                <w:lang w:val="en-US" w:eastAsia="zh-CN"/>
              </w:rPr>
              <w:t>生态</w:t>
            </w:r>
            <w:r>
              <w:rPr>
                <w:rFonts w:hint="eastAsia"/>
                <w:color w:val="auto"/>
                <w:lang w:val="en-US" w:eastAsia="zh-CN"/>
              </w:rPr>
              <w:t>环境</w:t>
            </w:r>
            <w:r>
              <w:rPr>
                <w:color w:val="auto"/>
                <w:lang w:val="en-US" w:eastAsia="zh-CN"/>
              </w:rPr>
              <w:t>现状评价</w:t>
            </w:r>
          </w:p>
          <w:p>
            <w:pPr>
              <w:pStyle w:val="20"/>
              <w:bidi w:val="0"/>
              <w:rPr>
                <w:rFonts w:hint="default"/>
                <w:color w:val="auto"/>
              </w:rPr>
            </w:pPr>
            <w:r>
              <w:rPr>
                <w:rFonts w:hint="eastAsia"/>
                <w:color w:val="auto"/>
                <w:lang w:val="en-US" w:eastAsia="zh-CN"/>
              </w:rPr>
              <w:t>根据《环境影响评价技术导则 生态环境》（HJ19-2022）评价等级判定要求对项目生态影响评价等级进行判定，本项目不涉及国家公园、自然保护区、生态保护红线、天然林、公益林和湿地等生态敏感区域。</w:t>
            </w:r>
          </w:p>
          <w:p>
            <w:pPr>
              <w:pStyle w:val="20"/>
              <w:bidi w:val="0"/>
              <w:rPr>
                <w:rFonts w:hint="default"/>
                <w:color w:val="auto"/>
                <w:lang w:val="en-US" w:eastAsia="zh-CN"/>
              </w:rPr>
            </w:pPr>
            <w:r>
              <w:rPr>
                <w:rFonts w:hint="eastAsia"/>
                <w:color w:val="auto"/>
                <w:lang w:val="en-US" w:eastAsia="zh-CN"/>
              </w:rPr>
              <w:t>5.1项目区生态功能区划</w:t>
            </w:r>
          </w:p>
          <w:p>
            <w:pPr>
              <w:pStyle w:val="20"/>
              <w:shd w:val="clear"/>
              <w:bidi w:val="0"/>
              <w:rPr>
                <w:color w:val="auto"/>
                <w:highlight w:val="none"/>
              </w:rPr>
            </w:pPr>
            <w:r>
              <w:rPr>
                <w:rFonts w:hint="eastAsia"/>
                <w:color w:val="auto"/>
                <w:highlight w:val="none"/>
              </w:rPr>
              <w:t>根</w:t>
            </w:r>
            <w:r>
              <w:rPr>
                <w:rFonts w:hint="eastAsia"/>
                <w:color w:val="auto"/>
                <w:highlight w:val="none"/>
                <w:shd w:val="clear"/>
              </w:rPr>
              <w:t>据《新疆生态功能区划简表》，项目所属生态功能区的主要生态服务功能、主要生态环境问题、主要保护目标和主要发展方向等内容详见</w:t>
            </w:r>
            <w:r>
              <w:rPr>
                <w:rFonts w:hint="eastAsia"/>
                <w:color w:val="auto"/>
                <w:highlight w:val="none"/>
                <w:shd w:val="clear"/>
                <w:lang w:val="en-US" w:eastAsia="zh-CN"/>
              </w:rPr>
              <w:t>下表</w:t>
            </w:r>
            <w:r>
              <w:rPr>
                <w:color w:val="auto"/>
                <w:highlight w:val="none"/>
                <w:shd w:val="clear"/>
              </w:rPr>
              <w:t>，</w:t>
            </w:r>
            <w:r>
              <w:rPr>
                <w:rFonts w:hint="eastAsia"/>
                <w:color w:val="auto"/>
                <w:highlight w:val="none"/>
                <w:shd w:val="clear"/>
              </w:rPr>
              <w:t>生态功能区划图详见附图</w:t>
            </w:r>
            <w:r>
              <w:rPr>
                <w:color w:val="auto"/>
                <w:highlight w:val="none"/>
              </w:rPr>
              <w:t>。</w:t>
            </w:r>
          </w:p>
          <w:p>
            <w:pPr>
              <w:pStyle w:val="23"/>
              <w:bidi w:val="0"/>
              <w:rPr>
                <w:color w:val="auto"/>
              </w:rPr>
            </w:pPr>
            <w:bookmarkStart w:id="0" w:name="_Ref107504039"/>
            <w:r>
              <w:rPr>
                <w:rFonts w:hint="eastAsia"/>
                <w:color w:val="auto"/>
              </w:rPr>
              <w:t>表</w:t>
            </w:r>
            <w:bookmarkEnd w:id="0"/>
            <w:r>
              <w:rPr>
                <w:rFonts w:hint="eastAsia"/>
                <w:color w:val="auto"/>
                <w:lang w:val="en-US" w:eastAsia="zh-CN"/>
              </w:rPr>
              <w:t>3-4</w:t>
            </w:r>
            <w:r>
              <w:rPr>
                <w:rFonts w:hint="eastAsia"/>
                <w:color w:val="auto"/>
              </w:rPr>
              <w:t xml:space="preserve"> </w:t>
            </w:r>
            <w:r>
              <w:rPr>
                <w:color w:val="auto"/>
              </w:rPr>
              <w:t xml:space="preserve">  </w:t>
            </w:r>
            <w:r>
              <w:rPr>
                <w:rFonts w:hint="eastAsia"/>
                <w:color w:val="auto"/>
              </w:rPr>
              <w:t>生态功能区划简表</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680"/>
              <w:gridCol w:w="6104"/>
            </w:tblGrid>
            <w:tr>
              <w:tblPrEx>
                <w:tblCellMar>
                  <w:top w:w="0" w:type="dxa"/>
                  <w:left w:w="108" w:type="dxa"/>
                  <w:bottom w:w="0" w:type="dxa"/>
                  <w:right w:w="108" w:type="dxa"/>
                </w:tblCellMar>
              </w:tblPrEx>
              <w:trPr>
                <w:trHeight w:val="340" w:hRule="atLeast"/>
              </w:trPr>
              <w:tc>
                <w:tcPr>
                  <w:tcW w:w="439" w:type="pct"/>
                  <w:vMerge w:val="restart"/>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生态功能分区单元</w:t>
                  </w:r>
                </w:p>
              </w:tc>
              <w:tc>
                <w:tcPr>
                  <w:tcW w:w="984" w:type="pct"/>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生态区</w:t>
                  </w:r>
                </w:p>
              </w:tc>
              <w:tc>
                <w:tcPr>
                  <w:tcW w:w="3576" w:type="pct"/>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Ⅱ 准噶尔盆地温性荒漠与绿洲农业生态区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vAlign w:val="center"/>
                </w:tcPr>
                <w:p>
                  <w:pPr>
                    <w:spacing w:before="0" w:after="0" w:line="240" w:lineRule="auto"/>
                    <w:ind w:right="0"/>
                    <w:jc w:val="center"/>
                    <w:rPr>
                      <w:rFonts w:ascii="宋体" w:hAnsi="宋体" w:cs="宋体"/>
                      <w:color w:val="auto"/>
                      <w:sz w:val="21"/>
                      <w:szCs w:val="24"/>
                      <w:highlight w:val="none"/>
                    </w:rPr>
                  </w:pPr>
                </w:p>
              </w:tc>
              <w:tc>
                <w:tcPr>
                  <w:tcW w:w="984" w:type="pct"/>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生态亚区</w:t>
                  </w:r>
                </w:p>
              </w:tc>
              <w:tc>
                <w:tcPr>
                  <w:tcW w:w="3576" w:type="pct"/>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Ⅱ</w:t>
                  </w:r>
                  <w:r>
                    <w:rPr>
                      <w:rFonts w:hint="eastAsia" w:ascii="宋体" w:hAnsi="宋体" w:cs="宋体"/>
                      <w:color w:val="auto"/>
                      <w:sz w:val="21"/>
                      <w:szCs w:val="24"/>
                      <w:highlight w:val="none"/>
                      <w:vertAlign w:val="subscript"/>
                      <w:lang w:val="en-US" w:eastAsia="zh-CN"/>
                    </w:rPr>
                    <w:t>5</w:t>
                  </w:r>
                  <w:r>
                    <w:rPr>
                      <w:rFonts w:hint="eastAsia" w:ascii="宋体" w:hAnsi="宋体" w:cs="宋体"/>
                      <w:color w:val="auto"/>
                      <w:sz w:val="21"/>
                      <w:szCs w:val="24"/>
                      <w:highlight w:val="none"/>
                    </w:rPr>
                    <w:t>准噶尔盆地南部荒漠绿洲农业生态亚区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Merge w:val="continue"/>
                  <w:vAlign w:val="center"/>
                </w:tcPr>
                <w:p>
                  <w:pPr>
                    <w:spacing w:before="0" w:after="0" w:line="240" w:lineRule="auto"/>
                    <w:ind w:right="0"/>
                    <w:jc w:val="center"/>
                    <w:rPr>
                      <w:rFonts w:ascii="宋体" w:hAnsi="宋体" w:cs="宋体"/>
                      <w:color w:val="auto"/>
                      <w:sz w:val="21"/>
                      <w:szCs w:val="24"/>
                      <w:highlight w:val="none"/>
                    </w:rPr>
                  </w:pPr>
                </w:p>
              </w:tc>
              <w:tc>
                <w:tcPr>
                  <w:tcW w:w="984" w:type="pct"/>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生态功能区</w:t>
                  </w:r>
                </w:p>
              </w:tc>
              <w:tc>
                <w:tcPr>
                  <w:tcW w:w="3576" w:type="pct"/>
                  <w:vAlign w:val="center"/>
                </w:tcPr>
                <w:p>
                  <w:pPr>
                    <w:spacing w:before="0" w:after="0" w:line="240" w:lineRule="auto"/>
                    <w:ind w:right="0"/>
                    <w:jc w:val="center"/>
                    <w:rPr>
                      <w:rFonts w:ascii="宋体" w:hAnsi="宋体" w:cs="宋体"/>
                      <w:color w:val="auto"/>
                      <w:sz w:val="21"/>
                      <w:szCs w:val="24"/>
                      <w:highlight w:val="none"/>
                    </w:rPr>
                  </w:pPr>
                  <w:r>
                    <w:rPr>
                      <w:rFonts w:ascii="宋体" w:hAnsi="宋体" w:cs="宋体"/>
                      <w:color w:val="auto"/>
                      <w:sz w:val="21"/>
                      <w:szCs w:val="24"/>
                      <w:highlight w:val="none"/>
                    </w:rPr>
                    <w:t>2</w:t>
                  </w:r>
                  <w:r>
                    <w:rPr>
                      <w:rFonts w:hint="eastAsia" w:ascii="宋体" w:hAnsi="宋体" w:cs="宋体"/>
                      <w:color w:val="auto"/>
                      <w:sz w:val="21"/>
                      <w:szCs w:val="24"/>
                      <w:highlight w:val="none"/>
                      <w:lang w:val="en-US" w:eastAsia="zh-CN"/>
                    </w:rPr>
                    <w:t>8</w:t>
                  </w:r>
                  <w:r>
                    <w:rPr>
                      <w:rFonts w:ascii="宋体" w:hAnsi="宋体" w:cs="宋体"/>
                      <w:color w:val="auto"/>
                      <w:sz w:val="21"/>
                      <w:szCs w:val="24"/>
                      <w:highlight w:val="none"/>
                    </w:rPr>
                    <w:t>.</w:t>
                  </w:r>
                  <w:r>
                    <w:rPr>
                      <w:rFonts w:hint="eastAsia" w:ascii="宋体" w:hAnsi="宋体" w:cs="宋体"/>
                      <w:color w:val="auto"/>
                      <w:sz w:val="21"/>
                      <w:szCs w:val="24"/>
                      <w:highlight w:val="none"/>
                      <w:lang w:val="en-US" w:eastAsia="zh-CN"/>
                    </w:rPr>
                    <w:t>阜康</w:t>
                  </w:r>
                  <w:r>
                    <w:rPr>
                      <w:rFonts w:hint="eastAsia" w:ascii="宋体" w:hAnsi="宋体" w:cs="宋体"/>
                      <w:color w:val="auto"/>
                      <w:sz w:val="21"/>
                      <w:szCs w:val="24"/>
                      <w:highlight w:val="none"/>
                    </w:rPr>
                    <w:t>一木垒绿洲农业、荒漠草地保护生态功能区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3" w:type="pct"/>
                  <w:gridSpan w:val="2"/>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主要生态服务功能</w:t>
                  </w:r>
                </w:p>
              </w:tc>
              <w:tc>
                <w:tcPr>
                  <w:tcW w:w="3576" w:type="pct"/>
                  <w:vAlign w:val="center"/>
                </w:tcPr>
                <w:p>
                  <w:pPr>
                    <w:spacing w:before="0" w:after="0" w:line="240" w:lineRule="auto"/>
                    <w:ind w:right="0"/>
                    <w:jc w:val="center"/>
                    <w:rPr>
                      <w:rFonts w:hint="default" w:ascii="宋体" w:hAnsi="宋体" w:eastAsia="宋体" w:cs="宋体"/>
                      <w:color w:val="auto"/>
                      <w:sz w:val="21"/>
                      <w:szCs w:val="24"/>
                      <w:highlight w:val="none"/>
                      <w:lang w:val="en-US" w:eastAsia="zh-CN"/>
                    </w:rPr>
                  </w:pPr>
                  <w:r>
                    <w:rPr>
                      <w:rFonts w:hint="eastAsia" w:ascii="宋体" w:hAnsi="宋体" w:cs="宋体"/>
                      <w:color w:val="auto"/>
                      <w:sz w:val="21"/>
                      <w:szCs w:val="24"/>
                      <w:highlight w:val="none"/>
                      <w:lang w:val="en-US" w:eastAsia="zh-CN"/>
                    </w:rPr>
                    <w:t>农牧业产品生产、人居环境、荒漠化控制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3" w:type="pct"/>
                  <w:gridSpan w:val="2"/>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主要生态环境问题</w:t>
                  </w:r>
                </w:p>
              </w:tc>
              <w:tc>
                <w:tcPr>
                  <w:tcW w:w="3576" w:type="pct"/>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地下水超采、荒漠植被退化、沙漠化威胁、局部</w:t>
                  </w:r>
                  <w:r>
                    <w:rPr>
                      <w:rFonts w:hint="eastAsia" w:ascii="宋体" w:hAnsi="宋体" w:cs="宋体"/>
                      <w:color w:val="auto"/>
                      <w:sz w:val="21"/>
                      <w:szCs w:val="24"/>
                      <w:highlight w:val="none"/>
                      <w:lang w:eastAsia="zh-CN"/>
                    </w:rPr>
                    <w:t>土壤盐渍化</w:t>
                  </w:r>
                  <w:r>
                    <w:rPr>
                      <w:rFonts w:hint="eastAsia" w:ascii="宋体" w:hAnsi="宋体" w:cs="宋体"/>
                      <w:color w:val="auto"/>
                      <w:sz w:val="21"/>
                      <w:szCs w:val="24"/>
                      <w:highlight w:val="none"/>
                    </w:rPr>
                    <w:t>、河流萎缩、</w:t>
                  </w:r>
                  <w:r>
                    <w:rPr>
                      <w:rFonts w:hint="eastAsia" w:ascii="宋体" w:hAnsi="宋体" w:cs="宋体"/>
                      <w:color w:val="auto"/>
                      <w:sz w:val="21"/>
                      <w:szCs w:val="24"/>
                      <w:highlight w:val="none"/>
                      <w:lang w:val="en-US" w:eastAsia="zh-CN"/>
                    </w:rPr>
                    <w:t>滥</w:t>
                  </w:r>
                  <w:r>
                    <w:rPr>
                      <w:rFonts w:hint="eastAsia" w:ascii="宋体" w:hAnsi="宋体" w:cs="宋体"/>
                      <w:color w:val="auto"/>
                      <w:sz w:val="21"/>
                      <w:szCs w:val="24"/>
                      <w:highlight w:val="none"/>
                    </w:rPr>
                    <w:t>开荒地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3" w:type="pct"/>
                  <w:gridSpan w:val="2"/>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主要生态敏感因子、敏感程度</w:t>
                  </w:r>
                </w:p>
              </w:tc>
              <w:tc>
                <w:tcPr>
                  <w:tcW w:w="3576" w:type="pct"/>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生物多样性和生境中度敏感，土壤侵蚀轻度敏感、不敏感，土地沙漠化、土壤盐渍化不敏感，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3" w:type="pct"/>
                  <w:gridSpan w:val="2"/>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主要保护目标</w:t>
                  </w:r>
                </w:p>
              </w:tc>
              <w:tc>
                <w:tcPr>
                  <w:tcW w:w="3576" w:type="pct"/>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保护基本农田、保护荒漠植被、保护土壤环境质量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3" w:type="pct"/>
                  <w:gridSpan w:val="2"/>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主要保护措施</w:t>
                  </w:r>
                </w:p>
              </w:tc>
              <w:tc>
                <w:tcPr>
                  <w:tcW w:w="3576" w:type="pct"/>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节水灌溉、草场休牧、对前山坡耕地和北部沙化土地实施退耕还林</w:t>
                  </w: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rPr>
                    <w:t>草</w:t>
                  </w: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rPr>
                    <w:t>，在水源无保障、植被稀少、生态脆弱地带禁止开荒、加强农田投入品的使用管理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3" w:type="pct"/>
                  <w:gridSpan w:val="2"/>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主要发展方向</w:t>
                  </w:r>
                </w:p>
              </w:tc>
              <w:tc>
                <w:tcPr>
                  <w:tcW w:w="3576" w:type="pct"/>
                  <w:vAlign w:val="center"/>
                </w:tcPr>
                <w:p>
                  <w:pPr>
                    <w:spacing w:before="0" w:after="0" w:line="240" w:lineRule="auto"/>
                    <w:ind w:right="0"/>
                    <w:jc w:val="center"/>
                    <w:rPr>
                      <w:rFonts w:ascii="宋体" w:hAnsi="宋体" w:cs="宋体"/>
                      <w:color w:val="auto"/>
                      <w:sz w:val="21"/>
                      <w:szCs w:val="24"/>
                      <w:highlight w:val="none"/>
                    </w:rPr>
                  </w:pPr>
                  <w:r>
                    <w:rPr>
                      <w:rFonts w:hint="eastAsia" w:ascii="宋体" w:hAnsi="宋体" w:cs="宋体"/>
                      <w:color w:val="auto"/>
                      <w:sz w:val="21"/>
                      <w:szCs w:val="24"/>
                      <w:highlight w:val="none"/>
                    </w:rPr>
                    <w:t>农牧结合，发展优质、高效特色农业</w:t>
                  </w:r>
                </w:p>
              </w:tc>
            </w:tr>
          </w:tbl>
          <w:p>
            <w:pPr>
              <w:pStyle w:val="20"/>
              <w:bidi w:val="0"/>
              <w:rPr>
                <w:rFonts w:hint="default"/>
                <w:color w:val="auto"/>
              </w:rPr>
            </w:pPr>
            <w:r>
              <w:rPr>
                <w:rFonts w:hint="eastAsia" w:cs="Times New Roman"/>
                <w:color w:val="auto"/>
                <w:kern w:val="2"/>
                <w:sz w:val="24"/>
                <w:szCs w:val="24"/>
                <w:highlight w:val="none"/>
                <w:lang w:val="en-US" w:eastAsia="zh-CN"/>
              </w:rPr>
              <w:t>5</w:t>
            </w:r>
            <w:r>
              <w:rPr>
                <w:rFonts w:hint="eastAsia" w:ascii="Times New Roman" w:hAnsi="Times New Roman" w:eastAsia="宋体" w:cs="Times New Roman"/>
                <w:color w:val="auto"/>
                <w:kern w:val="2"/>
                <w:sz w:val="24"/>
                <w:szCs w:val="24"/>
                <w:highlight w:val="none"/>
                <w:lang w:val="en-US" w:eastAsia="zh-CN"/>
              </w:rPr>
              <w:t>.2水土流失现状调查</w:t>
            </w:r>
          </w:p>
          <w:p>
            <w:pPr>
              <w:pStyle w:val="20"/>
              <w:bidi w:val="0"/>
              <w:rPr>
                <w:rFonts w:hint="default"/>
                <w:color w:val="auto"/>
              </w:rPr>
            </w:pPr>
            <w:r>
              <w:rPr>
                <w:rFonts w:hint="default"/>
                <w:color w:val="auto"/>
              </w:rPr>
              <w:t>（1）生态功能区划</w:t>
            </w:r>
          </w:p>
          <w:p>
            <w:pPr>
              <w:pStyle w:val="20"/>
              <w:bidi w:val="0"/>
              <w:rPr>
                <w:rFonts w:hint="default"/>
                <w:color w:val="auto"/>
              </w:rPr>
            </w:pPr>
            <w:r>
              <w:rPr>
                <w:rFonts w:hint="default"/>
                <w:color w:val="auto"/>
              </w:rPr>
              <w:t>根据《新疆生态功能区划》，本项目所在区域属于Ⅱ准噶尔盆地温性荒漠与绿洲农业生态区</w:t>
            </w:r>
            <w:r>
              <w:rPr>
                <w:rFonts w:hint="eastAsia"/>
                <w:color w:val="auto"/>
                <w:lang w:eastAsia="zh-CN"/>
              </w:rPr>
              <w:t>－</w:t>
            </w:r>
            <w:r>
              <w:rPr>
                <w:rFonts w:hint="default"/>
                <w:color w:val="auto"/>
              </w:rPr>
              <w:t>Ⅱ5准噶尔盆地南部荒漠绿洲农业生态亚区-28.阜康、木垒绿洲农业、荒漠草地生态功能区。</w:t>
            </w:r>
          </w:p>
          <w:p>
            <w:pPr>
              <w:pStyle w:val="20"/>
              <w:bidi w:val="0"/>
              <w:rPr>
                <w:rFonts w:hint="default"/>
                <w:color w:val="auto"/>
              </w:rPr>
            </w:pPr>
            <w:r>
              <w:rPr>
                <w:rFonts w:hint="default"/>
                <w:color w:val="auto"/>
              </w:rPr>
              <w:t>（2）水土流失区划</w:t>
            </w:r>
          </w:p>
          <w:p>
            <w:pPr>
              <w:pStyle w:val="20"/>
              <w:bidi w:val="0"/>
              <w:rPr>
                <w:color w:val="auto"/>
              </w:rPr>
            </w:pPr>
            <w:r>
              <w:rPr>
                <w:rFonts w:hint="eastAsia" w:ascii="Times New Roman" w:hAnsi="Times New Roman"/>
                <w:color w:val="auto"/>
              </w:rPr>
              <w:t>根据《</w:t>
            </w:r>
            <w:r>
              <w:rPr>
                <w:rFonts w:hint="eastAsia" w:ascii="宋体" w:hAnsi="宋体" w:eastAsia="宋体" w:cs="宋体"/>
                <w:color w:val="auto"/>
              </w:rPr>
              <w:t>新疆维吾尔自治区</w:t>
            </w:r>
            <w:r>
              <w:rPr>
                <w:rFonts w:ascii="Times New Roman" w:hAnsi="Times New Roman"/>
                <w:color w:val="auto"/>
              </w:rPr>
              <w:t>级水土流失两区复核划分成果的通知</w:t>
            </w:r>
            <w:r>
              <w:rPr>
                <w:rFonts w:hint="eastAsia" w:ascii="Times New Roman" w:hAnsi="Times New Roman"/>
                <w:color w:val="auto"/>
              </w:rPr>
              <w:t>》（</w:t>
            </w:r>
            <w:r>
              <w:rPr>
                <w:rFonts w:hint="eastAsia" w:ascii="宋体" w:hAnsi="宋体" w:eastAsia="宋体" w:cs="宋体"/>
                <w:color w:val="auto"/>
              </w:rPr>
              <w:t>新水水保</w:t>
            </w:r>
            <w:r>
              <w:rPr>
                <w:rFonts w:ascii="Times New Roman" w:hAnsi="Times New Roman"/>
                <w:color w:val="auto"/>
              </w:rPr>
              <w:t>[2019]4</w:t>
            </w:r>
            <w:r>
              <w:rPr>
                <w:rFonts w:hint="eastAsia" w:ascii="宋体" w:hAnsi="宋体" w:eastAsia="宋体" w:cs="宋体"/>
                <w:color w:val="auto"/>
              </w:rPr>
              <w:t>号</w:t>
            </w:r>
            <w:r>
              <w:rPr>
                <w:rFonts w:hint="eastAsia" w:ascii="Times New Roman" w:hAnsi="Times New Roman"/>
                <w:color w:val="auto"/>
              </w:rPr>
              <w:t>），项目区属于</w:t>
            </w:r>
            <w:r>
              <w:rPr>
                <w:rFonts w:hint="eastAsia" w:ascii="Times New Roman" w:hAnsi="Times New Roman" w:eastAsia="宋体"/>
                <w:color w:val="auto"/>
                <w:lang w:eastAsia="zh-CN"/>
              </w:rPr>
              <w:t>“</w:t>
            </w:r>
            <w:r>
              <w:rPr>
                <w:rFonts w:ascii="Times New Roman" w:hAnsi="Times New Roman"/>
                <w:color w:val="auto"/>
              </w:rPr>
              <w:t>自治区级水土流失重点治理区</w:t>
            </w:r>
            <w:r>
              <w:rPr>
                <w:rFonts w:hint="eastAsia" w:ascii="Times New Roman" w:hAnsi="Times New Roman" w:eastAsia="宋体"/>
                <w:color w:val="auto"/>
                <w:lang w:eastAsia="zh-CN"/>
              </w:rPr>
              <w:t>”</w:t>
            </w:r>
            <w:r>
              <w:rPr>
                <w:rFonts w:hint="eastAsia"/>
                <w:color w:val="auto"/>
              </w:rPr>
              <w:t>。</w:t>
            </w:r>
          </w:p>
          <w:p>
            <w:pPr>
              <w:pStyle w:val="23"/>
              <w:bidi w:val="0"/>
              <w:rPr>
                <w:color w:val="auto"/>
              </w:rPr>
            </w:pPr>
            <w:r>
              <w:rPr>
                <w:rFonts w:hint="eastAsia"/>
                <w:color w:val="auto"/>
              </w:rPr>
              <w:t>表</w:t>
            </w:r>
            <w:r>
              <w:rPr>
                <w:rFonts w:hint="eastAsia"/>
                <w:color w:val="auto"/>
                <w:lang w:val="en-US" w:eastAsia="zh-CN"/>
              </w:rPr>
              <w:t>3-5</w:t>
            </w:r>
            <w:r>
              <w:rPr>
                <w:color w:val="auto"/>
              </w:rPr>
              <w:t xml:space="preserve">  </w:t>
            </w:r>
            <w:r>
              <w:rPr>
                <w:rFonts w:hint="eastAsia"/>
                <w:color w:val="auto"/>
              </w:rPr>
              <w:t>项目区域在国家级水土流失区划中情况</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2929"/>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47" w:type="pct"/>
                  <w:vAlign w:val="center"/>
                </w:tcPr>
                <w:p>
                  <w:pPr>
                    <w:pStyle w:val="22"/>
                    <w:bidi w:val="0"/>
                    <w:rPr>
                      <w:b/>
                      <w:bCs/>
                      <w:color w:val="auto"/>
                    </w:rPr>
                  </w:pPr>
                  <w:r>
                    <w:rPr>
                      <w:rFonts w:hint="eastAsia"/>
                      <w:b/>
                      <w:bCs/>
                      <w:color w:val="auto"/>
                    </w:rPr>
                    <w:t>涉及水土流失区划的行政区域</w:t>
                  </w:r>
                </w:p>
              </w:tc>
              <w:tc>
                <w:tcPr>
                  <w:tcW w:w="1718" w:type="pct"/>
                  <w:vAlign w:val="center"/>
                </w:tcPr>
                <w:p>
                  <w:pPr>
                    <w:pStyle w:val="22"/>
                    <w:bidi w:val="0"/>
                    <w:rPr>
                      <w:b/>
                      <w:bCs/>
                      <w:color w:val="auto"/>
                    </w:rPr>
                  </w:pPr>
                  <w:r>
                    <w:rPr>
                      <w:rFonts w:hint="eastAsia"/>
                      <w:b/>
                      <w:bCs/>
                      <w:color w:val="auto"/>
                    </w:rPr>
                    <w:t>大类</w:t>
                  </w:r>
                </w:p>
              </w:tc>
              <w:tc>
                <w:tcPr>
                  <w:tcW w:w="2034" w:type="pct"/>
                  <w:vAlign w:val="center"/>
                </w:tcPr>
                <w:p>
                  <w:pPr>
                    <w:pStyle w:val="22"/>
                    <w:bidi w:val="0"/>
                    <w:rPr>
                      <w:b/>
                      <w:bCs/>
                      <w:color w:val="auto"/>
                    </w:rPr>
                  </w:pPr>
                  <w:r>
                    <w:rPr>
                      <w:rFonts w:hint="eastAsia"/>
                      <w:b/>
                      <w:bCs/>
                      <w:color w:val="auto"/>
                    </w:rPr>
                    <w:t>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7" w:type="pct"/>
                  <w:vAlign w:val="center"/>
                </w:tcPr>
                <w:p>
                  <w:pPr>
                    <w:pStyle w:val="22"/>
                    <w:bidi w:val="0"/>
                    <w:rPr>
                      <w:rFonts w:hint="default" w:eastAsia="宋体"/>
                      <w:color w:val="auto"/>
                      <w:lang w:val="en-US" w:eastAsia="zh-CN"/>
                    </w:rPr>
                  </w:pPr>
                  <w:r>
                    <w:rPr>
                      <w:rFonts w:hint="eastAsia"/>
                      <w:color w:val="auto"/>
                      <w:lang w:val="en-US" w:eastAsia="zh-CN"/>
                    </w:rPr>
                    <w:t>阜康市</w:t>
                  </w:r>
                </w:p>
              </w:tc>
              <w:tc>
                <w:tcPr>
                  <w:tcW w:w="1718" w:type="pct"/>
                  <w:vAlign w:val="center"/>
                </w:tcPr>
                <w:p>
                  <w:pPr>
                    <w:pStyle w:val="22"/>
                    <w:bidi w:val="0"/>
                    <w:rPr>
                      <w:color w:val="auto"/>
                    </w:rPr>
                  </w:pPr>
                  <w:r>
                    <w:rPr>
                      <w:rFonts w:hint="eastAsia"/>
                      <w:color w:val="auto"/>
                    </w:rPr>
                    <w:t>自治区级水土流失重点治理区</w:t>
                  </w:r>
                </w:p>
              </w:tc>
              <w:tc>
                <w:tcPr>
                  <w:tcW w:w="2034" w:type="pct"/>
                  <w:vAlign w:val="center"/>
                </w:tcPr>
                <w:p>
                  <w:pPr>
                    <w:pStyle w:val="22"/>
                    <w:bidi w:val="0"/>
                    <w:rPr>
                      <w:color w:val="auto"/>
                    </w:rPr>
                  </w:pPr>
                  <w:bookmarkStart w:id="1" w:name="_Hlk104985060"/>
                  <w:r>
                    <w:rPr>
                      <w:rFonts w:hint="eastAsia"/>
                      <w:color w:val="auto"/>
                    </w:rPr>
                    <w:t>Ⅱ</w:t>
                  </w:r>
                  <w:r>
                    <w:rPr>
                      <w:color w:val="auto"/>
                    </w:rPr>
                    <w:t>2</w:t>
                  </w:r>
                  <w:r>
                    <w:rPr>
                      <w:rFonts w:hint="eastAsia"/>
                      <w:color w:val="auto"/>
                    </w:rPr>
                    <w:t>天山北坡诸小河流域重点治理区</w:t>
                  </w:r>
                  <w:bookmarkEnd w:id="1"/>
                </w:p>
              </w:tc>
            </w:tr>
          </w:tbl>
          <w:p>
            <w:pPr>
              <w:widowControl/>
              <w:spacing w:line="360" w:lineRule="auto"/>
              <w:ind w:firstLine="480" w:firstLineChars="200"/>
              <w:rPr>
                <w:b w:val="0"/>
                <w:bCs w:val="0"/>
                <w:color w:val="auto"/>
                <w:sz w:val="24"/>
              </w:rPr>
            </w:pPr>
            <w:r>
              <w:rPr>
                <w:rFonts w:hint="eastAsia"/>
                <w:b w:val="0"/>
                <w:bCs w:val="0"/>
                <w:color w:val="auto"/>
                <w:sz w:val="24"/>
                <w:lang w:val="en-US" w:eastAsia="zh-CN"/>
              </w:rPr>
              <w:t>5</w:t>
            </w:r>
            <w:r>
              <w:rPr>
                <w:rFonts w:hint="eastAsia"/>
                <w:b w:val="0"/>
                <w:bCs w:val="0"/>
                <w:color w:val="auto"/>
                <w:sz w:val="24"/>
              </w:rPr>
              <w:t>.</w:t>
            </w:r>
            <w:r>
              <w:rPr>
                <w:rFonts w:hint="eastAsia"/>
                <w:b w:val="0"/>
                <w:bCs w:val="0"/>
                <w:color w:val="auto"/>
                <w:sz w:val="24"/>
                <w:lang w:val="en-US" w:eastAsia="zh-CN"/>
              </w:rPr>
              <w:t>3</w:t>
            </w:r>
            <w:r>
              <w:rPr>
                <w:rFonts w:hint="eastAsia"/>
                <w:b w:val="0"/>
                <w:bCs w:val="0"/>
                <w:color w:val="auto"/>
                <w:sz w:val="24"/>
              </w:rPr>
              <w:t>土地利用类型现状</w:t>
            </w:r>
          </w:p>
          <w:p>
            <w:pPr>
              <w:pStyle w:val="20"/>
              <w:bidi w:val="0"/>
              <w:rPr>
                <w:rFonts w:hint="default"/>
                <w:color w:val="auto"/>
              </w:rPr>
            </w:pPr>
            <w:r>
              <w:rPr>
                <w:rFonts w:hint="eastAsia"/>
                <w:color w:val="auto"/>
                <w:sz w:val="24"/>
              </w:rPr>
              <w:t>经过现场勘查及资料比对，按照《土地利用现状分类》（GB 21010-2007）规定，</w:t>
            </w:r>
            <w:r>
              <w:rPr>
                <w:color w:val="auto"/>
              </w:rPr>
              <w:t>项目区为第四纪黄土，岩性主要由洪积而成的亚砂土、亚粘土，土壤类型主要为灰漠土</w:t>
            </w:r>
            <w:r>
              <w:rPr>
                <w:rFonts w:hint="eastAsia"/>
                <w:color w:val="auto"/>
              </w:rPr>
              <w:t>。是荒漠生物气候条件下形成的一个地带性土壤类型，成土母质为洪积冲积物及黄土状物质，土壤缺氮，少磷，富钾，呈微碱性反应，pH值7.8~8.7，呈微碱性，立地条件较好，适宜草种生长。</w:t>
            </w:r>
            <w:r>
              <w:rPr>
                <w:rFonts w:hint="eastAsia"/>
                <w:color w:val="auto"/>
                <w:sz w:val="24"/>
              </w:rPr>
              <w:t>本项目土地利用现状类型主要为</w:t>
            </w:r>
            <w:r>
              <w:rPr>
                <w:rFonts w:hint="eastAsia"/>
                <w:color w:val="auto"/>
                <w:sz w:val="24"/>
                <w:lang w:val="en-US" w:eastAsia="zh-CN"/>
              </w:rPr>
              <w:t>草地与林地</w:t>
            </w:r>
            <w:r>
              <w:rPr>
                <w:rFonts w:hint="eastAsia"/>
                <w:color w:val="auto"/>
                <w:sz w:val="24"/>
                <w:lang w:eastAsia="zh-CN"/>
              </w:rPr>
              <w:t>，</w:t>
            </w:r>
            <w:r>
              <w:rPr>
                <w:rFonts w:hint="eastAsia"/>
                <w:color w:val="auto"/>
                <w:sz w:val="24"/>
                <w:lang w:val="en-US" w:eastAsia="zh-CN"/>
              </w:rPr>
              <w:t>项目</w:t>
            </w:r>
            <w:r>
              <w:rPr>
                <w:rFonts w:hint="eastAsia"/>
                <w:color w:val="auto"/>
                <w:lang w:val="en-US" w:eastAsia="zh-CN"/>
              </w:rPr>
              <w:t>林地类型为乔木林</w:t>
            </w:r>
            <w:r>
              <w:rPr>
                <w:rFonts w:hint="eastAsia"/>
                <w:color w:val="auto"/>
                <w:sz w:val="24"/>
                <w:lang w:val="en-US" w:eastAsia="zh-CN"/>
              </w:rPr>
              <w:t>地属于国家三级公益林，项目土地类型图详见附图。</w:t>
            </w:r>
          </w:p>
          <w:p>
            <w:pPr>
              <w:pStyle w:val="20"/>
              <w:bidi w:val="0"/>
              <w:rPr>
                <w:rFonts w:hint="eastAsia"/>
                <w:color w:val="auto"/>
              </w:rPr>
            </w:pPr>
            <w:r>
              <w:rPr>
                <w:rFonts w:hint="eastAsia"/>
                <w:color w:val="auto"/>
                <w:lang w:val="en-US" w:eastAsia="zh-CN"/>
              </w:rPr>
              <w:t>5</w:t>
            </w:r>
            <w:r>
              <w:rPr>
                <w:rFonts w:hint="eastAsia"/>
                <w:color w:val="auto"/>
              </w:rPr>
              <w:t>.</w:t>
            </w:r>
            <w:r>
              <w:rPr>
                <w:rFonts w:hint="eastAsia"/>
                <w:color w:val="auto"/>
                <w:lang w:val="en-US" w:eastAsia="zh-CN"/>
              </w:rPr>
              <w:t>4</w:t>
            </w:r>
            <w:r>
              <w:rPr>
                <w:rFonts w:hint="eastAsia"/>
                <w:color w:val="auto"/>
              </w:rPr>
              <w:t>项目区动植物现状</w:t>
            </w:r>
          </w:p>
          <w:p>
            <w:pPr>
              <w:pStyle w:val="20"/>
              <w:bidi w:val="0"/>
              <w:rPr>
                <w:rFonts w:hint="eastAsia" w:eastAsia="宋体"/>
                <w:color w:val="auto"/>
                <w:lang w:eastAsia="zh-CN"/>
              </w:rPr>
            </w:pPr>
            <w:r>
              <w:rPr>
                <w:rFonts w:hint="eastAsia"/>
                <w:color w:val="auto"/>
                <w:lang w:val="en-US" w:eastAsia="zh-CN"/>
              </w:rPr>
              <w:t>5.4.1</w:t>
            </w:r>
            <w:r>
              <w:rPr>
                <w:rFonts w:hint="eastAsia"/>
                <w:color w:val="auto"/>
              </w:rPr>
              <w:t>植被</w:t>
            </w:r>
            <w:r>
              <w:rPr>
                <w:rFonts w:hint="eastAsia"/>
                <w:color w:val="auto"/>
                <w:lang w:val="en-US" w:eastAsia="zh-CN"/>
              </w:rPr>
              <w:t>类型</w:t>
            </w:r>
            <w:bookmarkStart w:id="2" w:name="_Hlk129620361"/>
          </w:p>
          <w:p>
            <w:pPr>
              <w:pStyle w:val="20"/>
              <w:bidi w:val="0"/>
              <w:rPr>
                <w:rFonts w:hint="eastAsia"/>
                <w:color w:val="auto"/>
              </w:rPr>
            </w:pPr>
            <w:r>
              <w:rPr>
                <w:rFonts w:hint="eastAsia"/>
                <w:color w:val="auto"/>
              </w:rPr>
              <w:t>根据实地调查及历史资料，项目区所在区域属温带半荒漠草原植被地区，植被类型为荒漠植被，多为耐旱型物种，种类简单，常见的植物有假木贼、霸王、合头草、骆驼刺等，覆盖度约</w:t>
            </w:r>
            <w:r>
              <w:rPr>
                <w:rFonts w:hint="eastAsia"/>
                <w:color w:val="auto"/>
                <w:lang w:eastAsia="zh-CN"/>
              </w:rPr>
              <w:t>5%~10%</w:t>
            </w:r>
            <w:r>
              <w:rPr>
                <w:rFonts w:hint="eastAsia"/>
                <w:color w:val="auto"/>
              </w:rPr>
              <w:t>。根据现场调查，</w:t>
            </w:r>
            <w:r>
              <w:rPr>
                <w:rFonts w:hint="eastAsia"/>
                <w:color w:val="auto"/>
                <w:lang w:val="en-US" w:eastAsia="zh-CN"/>
              </w:rPr>
              <w:t>除</w:t>
            </w:r>
            <w:r>
              <w:rPr>
                <w:rFonts w:hint="eastAsia"/>
                <w:color w:val="auto"/>
              </w:rPr>
              <w:t>火区治理区为裸</w:t>
            </w:r>
            <w:r>
              <w:rPr>
                <w:rFonts w:hint="eastAsia"/>
                <w:color w:val="auto"/>
                <w:lang w:val="en-US" w:eastAsia="zh-CN"/>
              </w:rPr>
              <w:t>土</w:t>
            </w:r>
            <w:r>
              <w:rPr>
                <w:rFonts w:hint="eastAsia"/>
                <w:color w:val="auto"/>
              </w:rPr>
              <w:t>地，本项目占地范围内基本为低覆盖度荒草地。</w:t>
            </w:r>
            <w:r>
              <w:rPr>
                <w:rFonts w:hint="eastAsia"/>
                <w:color w:val="auto"/>
                <w:sz w:val="24"/>
                <w:lang w:val="en-US" w:eastAsia="zh-CN"/>
              </w:rPr>
              <w:t>项目</w:t>
            </w:r>
            <w:r>
              <w:rPr>
                <w:rFonts w:hint="eastAsia"/>
                <w:color w:val="auto"/>
                <w:lang w:val="en-US" w:eastAsia="zh-CN"/>
              </w:rPr>
              <w:t>林地类型为乔木林</w:t>
            </w:r>
            <w:r>
              <w:rPr>
                <w:rFonts w:hint="eastAsia"/>
                <w:color w:val="auto"/>
                <w:sz w:val="24"/>
                <w:lang w:val="en-US" w:eastAsia="zh-CN"/>
              </w:rPr>
              <w:t>地属于国家三级公益林</w:t>
            </w:r>
          </w:p>
          <w:p>
            <w:pPr>
              <w:pStyle w:val="20"/>
              <w:bidi w:val="0"/>
              <w:rPr>
                <w:color w:val="auto"/>
              </w:rPr>
            </w:pPr>
            <w:r>
              <w:rPr>
                <w:rFonts w:hint="eastAsia"/>
                <w:color w:val="auto"/>
                <w:lang w:val="en-US" w:eastAsia="zh-CN"/>
              </w:rPr>
              <w:t>5.4.2</w:t>
            </w:r>
            <w:r>
              <w:rPr>
                <w:rFonts w:hint="eastAsia"/>
                <w:color w:val="auto"/>
              </w:rPr>
              <w:t>野生动物现状</w:t>
            </w:r>
          </w:p>
          <w:bookmarkEnd w:id="2"/>
          <w:p>
            <w:pPr>
              <w:pStyle w:val="20"/>
              <w:bidi w:val="0"/>
              <w:rPr>
                <w:color w:val="auto"/>
              </w:rPr>
            </w:pPr>
            <w:r>
              <w:rPr>
                <w:color w:val="auto"/>
              </w:rPr>
              <w:t>按中国动物地理区划的分级标准，项目所在区域属古北界、中亚亚界、蒙新区、西部荒漠亚区、准噶尔盆地小区。因该区域地处准噶尔盆地东</w:t>
            </w:r>
            <w:r>
              <w:rPr>
                <w:rFonts w:hint="eastAsia"/>
                <w:color w:val="auto"/>
              </w:rPr>
              <w:t>南</w:t>
            </w:r>
            <w:r>
              <w:rPr>
                <w:color w:val="auto"/>
              </w:rPr>
              <w:t>缘，气候干燥，野生动物的栖息生境极为单一。本项目区域常见啮齿类、爬行类、鸟类等动物，未发现《国家重点保护野生动物名录》（2021）及《新疆国家重点保护野生动物名录》（2021）中重点保护野生动物。区域主要野生动物种类及分布情况见下表。</w:t>
            </w:r>
          </w:p>
          <w:p>
            <w:pPr>
              <w:pStyle w:val="23"/>
              <w:bidi w:val="0"/>
              <w:rPr>
                <w:color w:val="auto"/>
              </w:rPr>
            </w:pPr>
            <w:r>
              <w:rPr>
                <w:color w:val="auto"/>
              </w:rPr>
              <w:t>表</w:t>
            </w:r>
            <w:r>
              <w:rPr>
                <w:rFonts w:hint="eastAsia"/>
                <w:color w:val="auto"/>
                <w:lang w:val="en-US" w:eastAsia="zh-CN"/>
              </w:rPr>
              <w:t xml:space="preserve">3-6 </w:t>
            </w:r>
            <w:r>
              <w:rPr>
                <w:color w:val="auto"/>
              </w:rPr>
              <w:t xml:space="preserve">  评价区域内主要野生动物及分布情况一览表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57"/>
              <w:gridCol w:w="1548"/>
              <w:gridCol w:w="3249"/>
              <w:gridCol w:w="1389"/>
              <w:gridCol w:w="149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409" w:type="pct"/>
                  <w:gridSpan w:val="2"/>
                  <w:vMerge w:val="restart"/>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中名</w:t>
                  </w:r>
                </w:p>
              </w:tc>
              <w:tc>
                <w:tcPr>
                  <w:tcW w:w="1904" w:type="pct"/>
                  <w:vMerge w:val="restart"/>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学名</w:t>
                  </w:r>
                </w:p>
              </w:tc>
              <w:tc>
                <w:tcPr>
                  <w:tcW w:w="1685" w:type="pct"/>
                  <w:gridSpan w:val="2"/>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分布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409" w:type="pct"/>
                  <w:gridSpan w:val="2"/>
                  <w:vMerge w:val="continue"/>
                  <w:vAlign w:val="center"/>
                </w:tcPr>
                <w:p>
                  <w:pPr>
                    <w:adjustRightInd w:val="0"/>
                    <w:spacing w:before="0" w:after="0" w:line="276" w:lineRule="auto"/>
                    <w:ind w:right="0"/>
                    <w:rPr>
                      <w:rFonts w:ascii="宋体" w:hAnsi="宋体" w:cs="宋体"/>
                      <w:color w:val="auto"/>
                      <w:sz w:val="21"/>
                      <w:szCs w:val="21"/>
                    </w:rPr>
                  </w:pPr>
                </w:p>
              </w:tc>
              <w:tc>
                <w:tcPr>
                  <w:tcW w:w="1904" w:type="pct"/>
                  <w:vMerge w:val="continue"/>
                  <w:vAlign w:val="center"/>
                </w:tcPr>
                <w:p>
                  <w:pPr>
                    <w:adjustRightInd w:val="0"/>
                    <w:spacing w:before="0" w:after="0" w:line="276" w:lineRule="auto"/>
                    <w:ind w:right="0"/>
                    <w:rPr>
                      <w:rFonts w:ascii="宋体" w:hAnsi="宋体" w:cs="宋体"/>
                      <w:color w:val="auto"/>
                      <w:sz w:val="21"/>
                      <w:szCs w:val="21"/>
                    </w:rPr>
                  </w:pPr>
                </w:p>
              </w:tc>
              <w:tc>
                <w:tcPr>
                  <w:tcW w:w="814" w:type="pct"/>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多见种</w:t>
                  </w:r>
                </w:p>
              </w:tc>
              <w:tc>
                <w:tcPr>
                  <w:tcW w:w="871" w:type="pct"/>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少见种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000" w:type="pct"/>
                  <w:gridSpan w:val="5"/>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爬行类（含两栖类）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02" w:type="pct"/>
                  <w:vAlign w:val="center"/>
                </w:tcPr>
                <w:p>
                  <w:pPr>
                    <w:adjustRightInd w:val="0"/>
                    <w:spacing w:before="0" w:after="0" w:line="276" w:lineRule="auto"/>
                    <w:ind w:right="0"/>
                    <w:jc w:val="center"/>
                    <w:rPr>
                      <w:rFonts w:ascii="宋体" w:hAnsi="宋体" w:cs="宋体"/>
                      <w:color w:val="auto"/>
                      <w:sz w:val="21"/>
                      <w:szCs w:val="21"/>
                    </w:rPr>
                  </w:pPr>
                  <w:r>
                    <w:rPr>
                      <w:rFonts w:hint="eastAsia" w:ascii="宋体" w:hAnsi="宋体" w:cs="宋体"/>
                      <w:color w:val="auto"/>
                      <w:sz w:val="21"/>
                      <w:szCs w:val="21"/>
                    </w:rPr>
                    <w:t>1</w:t>
                  </w:r>
                </w:p>
              </w:tc>
              <w:tc>
                <w:tcPr>
                  <w:tcW w:w="907" w:type="pct"/>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变色沙蜥</w:t>
                  </w:r>
                </w:p>
              </w:tc>
              <w:tc>
                <w:tcPr>
                  <w:tcW w:w="1904" w:type="pct"/>
                  <w:vAlign w:val="center"/>
                </w:tcPr>
                <w:p>
                  <w:pPr>
                    <w:adjustRightInd w:val="0"/>
                    <w:spacing w:before="0" w:after="0" w:line="276" w:lineRule="auto"/>
                    <w:ind w:right="0"/>
                    <w:jc w:val="center"/>
                    <w:rPr>
                      <w:rFonts w:ascii="宋体" w:hAnsi="宋体"/>
                      <w:i/>
                      <w:iCs/>
                      <w:color w:val="auto"/>
                      <w:sz w:val="21"/>
                      <w:szCs w:val="21"/>
                    </w:rPr>
                  </w:pPr>
                  <w:r>
                    <w:rPr>
                      <w:rFonts w:ascii="宋体" w:hAnsi="宋体"/>
                      <w:i/>
                      <w:iCs/>
                      <w:color w:val="auto"/>
                      <w:sz w:val="21"/>
                      <w:szCs w:val="21"/>
                    </w:rPr>
                    <w:t>Phrynocephalus Versicolor</w:t>
                  </w:r>
                </w:p>
              </w:tc>
              <w:tc>
                <w:tcPr>
                  <w:tcW w:w="814" w:type="pct"/>
                  <w:vAlign w:val="center"/>
                </w:tcPr>
                <w:p>
                  <w:pPr>
                    <w:adjustRightInd w:val="0"/>
                    <w:spacing w:before="0" w:after="0" w:line="276" w:lineRule="auto"/>
                    <w:ind w:right="0"/>
                    <w:jc w:val="center"/>
                    <w:rPr>
                      <w:rFonts w:ascii="宋体" w:hAnsi="宋体" w:cs="宋体"/>
                      <w:color w:val="auto"/>
                      <w:sz w:val="21"/>
                      <w:szCs w:val="21"/>
                    </w:rPr>
                  </w:pPr>
                </w:p>
              </w:tc>
              <w:tc>
                <w:tcPr>
                  <w:tcW w:w="871" w:type="pct"/>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02" w:type="pct"/>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2</w:t>
                  </w:r>
                </w:p>
              </w:tc>
              <w:tc>
                <w:tcPr>
                  <w:tcW w:w="907" w:type="pct"/>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快步麻蜥</w:t>
                  </w:r>
                </w:p>
              </w:tc>
              <w:tc>
                <w:tcPr>
                  <w:tcW w:w="1904" w:type="pct"/>
                  <w:vAlign w:val="center"/>
                </w:tcPr>
                <w:p>
                  <w:pPr>
                    <w:adjustRightInd w:val="0"/>
                    <w:spacing w:before="0" w:after="0" w:line="276" w:lineRule="auto"/>
                    <w:ind w:right="0"/>
                    <w:jc w:val="center"/>
                    <w:rPr>
                      <w:rFonts w:ascii="宋体" w:hAnsi="宋体"/>
                      <w:i/>
                      <w:iCs/>
                      <w:color w:val="auto"/>
                      <w:sz w:val="21"/>
                      <w:szCs w:val="21"/>
                    </w:rPr>
                  </w:pPr>
                  <w:r>
                    <w:rPr>
                      <w:rFonts w:ascii="宋体" w:hAnsi="宋体"/>
                      <w:i/>
                      <w:iCs/>
                      <w:color w:val="auto"/>
                      <w:sz w:val="21"/>
                      <w:szCs w:val="21"/>
                    </w:rPr>
                    <w:t>Eryx tataricus</w:t>
                  </w:r>
                </w:p>
              </w:tc>
              <w:tc>
                <w:tcPr>
                  <w:tcW w:w="814" w:type="pct"/>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w:t>
                  </w:r>
                </w:p>
              </w:tc>
              <w:tc>
                <w:tcPr>
                  <w:tcW w:w="871" w:type="pct"/>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000" w:type="pct"/>
                  <w:gridSpan w:val="5"/>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啮齿类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02" w:type="pct"/>
                  <w:vAlign w:val="center"/>
                </w:tcPr>
                <w:p>
                  <w:pPr>
                    <w:adjustRightInd w:val="0"/>
                    <w:spacing w:before="0" w:after="0" w:line="276" w:lineRule="auto"/>
                    <w:ind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907" w:type="pct"/>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小五趾跳鼠</w:t>
                  </w:r>
                </w:p>
              </w:tc>
              <w:tc>
                <w:tcPr>
                  <w:tcW w:w="1904" w:type="pct"/>
                  <w:vAlign w:val="center"/>
                </w:tcPr>
                <w:p>
                  <w:pPr>
                    <w:adjustRightInd w:val="0"/>
                    <w:spacing w:before="0" w:after="0" w:line="276" w:lineRule="auto"/>
                    <w:ind w:right="0"/>
                    <w:jc w:val="center"/>
                    <w:rPr>
                      <w:rFonts w:ascii="宋体" w:hAnsi="宋体"/>
                      <w:i/>
                      <w:iCs/>
                      <w:color w:val="auto"/>
                      <w:sz w:val="21"/>
                      <w:szCs w:val="21"/>
                    </w:rPr>
                  </w:pPr>
                  <w:r>
                    <w:rPr>
                      <w:rFonts w:ascii="宋体" w:hAnsi="宋体"/>
                      <w:i/>
                      <w:iCs/>
                      <w:color w:val="auto"/>
                      <w:sz w:val="21"/>
                      <w:szCs w:val="21"/>
                    </w:rPr>
                    <w:t>Allactage elater</w:t>
                  </w:r>
                </w:p>
              </w:tc>
              <w:tc>
                <w:tcPr>
                  <w:tcW w:w="814" w:type="pct"/>
                  <w:vAlign w:val="center"/>
                </w:tcPr>
                <w:p>
                  <w:pPr>
                    <w:adjustRightInd w:val="0"/>
                    <w:spacing w:before="0" w:after="0" w:line="276" w:lineRule="auto"/>
                    <w:ind w:right="0"/>
                    <w:jc w:val="center"/>
                    <w:rPr>
                      <w:rFonts w:ascii="宋体" w:hAnsi="宋体" w:cs="宋体"/>
                      <w:color w:val="auto"/>
                      <w:sz w:val="21"/>
                      <w:szCs w:val="21"/>
                    </w:rPr>
                  </w:pPr>
                </w:p>
              </w:tc>
              <w:tc>
                <w:tcPr>
                  <w:tcW w:w="871" w:type="pct"/>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02" w:type="pct"/>
                  <w:vAlign w:val="center"/>
                </w:tcPr>
                <w:p>
                  <w:pPr>
                    <w:adjustRightInd w:val="0"/>
                    <w:spacing w:before="0" w:after="0" w:line="276" w:lineRule="auto"/>
                    <w:ind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907" w:type="pct"/>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大沙鼠</w:t>
                  </w:r>
                </w:p>
              </w:tc>
              <w:tc>
                <w:tcPr>
                  <w:tcW w:w="1904" w:type="pct"/>
                  <w:vAlign w:val="center"/>
                </w:tcPr>
                <w:p>
                  <w:pPr>
                    <w:adjustRightInd w:val="0"/>
                    <w:spacing w:before="0" w:after="0" w:line="276" w:lineRule="auto"/>
                    <w:ind w:right="0"/>
                    <w:jc w:val="center"/>
                    <w:rPr>
                      <w:rFonts w:ascii="宋体" w:hAnsi="宋体"/>
                      <w:i/>
                      <w:iCs/>
                      <w:color w:val="auto"/>
                      <w:sz w:val="21"/>
                      <w:szCs w:val="21"/>
                    </w:rPr>
                  </w:pPr>
                  <w:r>
                    <w:rPr>
                      <w:rFonts w:ascii="宋体" w:hAnsi="宋体"/>
                      <w:i/>
                      <w:iCs/>
                      <w:color w:val="auto"/>
                      <w:sz w:val="21"/>
                      <w:szCs w:val="21"/>
                    </w:rPr>
                    <w:t>Rhombomys opimus</w:t>
                  </w:r>
                </w:p>
              </w:tc>
              <w:tc>
                <w:tcPr>
                  <w:tcW w:w="814" w:type="pct"/>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w:t>
                  </w:r>
                </w:p>
              </w:tc>
              <w:tc>
                <w:tcPr>
                  <w:tcW w:w="871" w:type="pct"/>
                  <w:vAlign w:val="center"/>
                </w:tcPr>
                <w:p>
                  <w:pPr>
                    <w:adjustRightInd w:val="0"/>
                    <w:spacing w:before="0" w:after="0" w:line="276" w:lineRule="auto"/>
                    <w:ind w:right="0"/>
                    <w:jc w:val="center"/>
                    <w:rPr>
                      <w:rFonts w:ascii="宋体" w:hAnsi="宋体" w:cs="宋体"/>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02" w:type="pct"/>
                  <w:vAlign w:val="center"/>
                </w:tcPr>
                <w:p>
                  <w:pPr>
                    <w:adjustRightInd w:val="0"/>
                    <w:spacing w:before="0" w:after="0" w:line="276" w:lineRule="auto"/>
                    <w:ind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907" w:type="pct"/>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子午沙鼠</w:t>
                  </w:r>
                </w:p>
              </w:tc>
              <w:tc>
                <w:tcPr>
                  <w:tcW w:w="1904" w:type="pct"/>
                  <w:vAlign w:val="center"/>
                </w:tcPr>
                <w:p>
                  <w:pPr>
                    <w:adjustRightInd w:val="0"/>
                    <w:spacing w:before="0" w:after="0" w:line="276" w:lineRule="auto"/>
                    <w:ind w:right="0"/>
                    <w:jc w:val="center"/>
                    <w:rPr>
                      <w:rFonts w:ascii="宋体" w:hAnsi="宋体"/>
                      <w:i/>
                      <w:iCs/>
                      <w:color w:val="auto"/>
                      <w:sz w:val="21"/>
                      <w:szCs w:val="21"/>
                    </w:rPr>
                  </w:pPr>
                  <w:r>
                    <w:rPr>
                      <w:rFonts w:ascii="宋体" w:hAnsi="宋体"/>
                      <w:i/>
                      <w:iCs/>
                      <w:color w:val="auto"/>
                      <w:sz w:val="21"/>
                      <w:szCs w:val="21"/>
                    </w:rPr>
                    <w:t>Meriones meridianus</w:t>
                  </w:r>
                </w:p>
              </w:tc>
              <w:tc>
                <w:tcPr>
                  <w:tcW w:w="814" w:type="pct"/>
                  <w:vAlign w:val="center"/>
                </w:tcPr>
                <w:p>
                  <w:pPr>
                    <w:adjustRightInd w:val="0"/>
                    <w:spacing w:before="0" w:after="0" w:line="276" w:lineRule="auto"/>
                    <w:ind w:right="0"/>
                    <w:jc w:val="center"/>
                    <w:rPr>
                      <w:rFonts w:ascii="宋体" w:hAnsi="宋体" w:cs="宋体"/>
                      <w:color w:val="auto"/>
                      <w:sz w:val="21"/>
                      <w:szCs w:val="21"/>
                    </w:rPr>
                  </w:pPr>
                  <w:r>
                    <w:rPr>
                      <w:rFonts w:ascii="宋体" w:hAnsi="宋体" w:cs="宋体"/>
                      <w:color w:val="auto"/>
                      <w:sz w:val="21"/>
                      <w:szCs w:val="21"/>
                    </w:rPr>
                    <w:t>+</w:t>
                  </w:r>
                </w:p>
              </w:tc>
              <w:tc>
                <w:tcPr>
                  <w:tcW w:w="871" w:type="pct"/>
                  <w:vAlign w:val="center"/>
                </w:tcPr>
                <w:p>
                  <w:pPr>
                    <w:adjustRightInd w:val="0"/>
                    <w:spacing w:before="0" w:after="0" w:line="276" w:lineRule="auto"/>
                    <w:ind w:right="0"/>
                    <w:jc w:val="center"/>
                    <w:rPr>
                      <w:rFonts w:ascii="宋体" w:hAnsi="宋体" w:cs="宋体"/>
                      <w:color w:val="auto"/>
                      <w:sz w:val="21"/>
                      <w:szCs w:val="21"/>
                    </w:rPr>
                  </w:pPr>
                </w:p>
              </w:tc>
            </w:tr>
          </w:tbl>
          <w:p>
            <w:pPr>
              <w:spacing w:before="0" w:after="0" w:line="240" w:lineRule="auto"/>
              <w:ind w:right="0"/>
              <w:rPr>
                <w:color w:val="auto"/>
                <w:sz w:val="21"/>
                <w:szCs w:val="21"/>
              </w:rPr>
            </w:pPr>
            <w:r>
              <w:rPr>
                <w:color w:val="auto"/>
                <w:sz w:val="21"/>
                <w:szCs w:val="21"/>
              </w:rPr>
              <w:t>注：++多见，+少见，—偶见</w:t>
            </w:r>
          </w:p>
          <w:p>
            <w:pPr>
              <w:pStyle w:val="4"/>
              <w:bidi w:val="0"/>
              <w:rPr>
                <w:color w:val="auto"/>
                <w:lang w:val="en-US" w:eastAsia="zh-CN"/>
              </w:rPr>
            </w:pPr>
            <w:r>
              <w:rPr>
                <w:rFonts w:hint="eastAsia"/>
                <w:color w:val="auto"/>
                <w:lang w:val="en-US" w:eastAsia="zh-CN"/>
              </w:rPr>
              <w:t>6、电磁环境</w:t>
            </w:r>
            <w:r>
              <w:rPr>
                <w:color w:val="auto"/>
                <w:lang w:val="en-US" w:eastAsia="zh-CN"/>
              </w:rPr>
              <w:t>现状评价</w:t>
            </w:r>
          </w:p>
          <w:p>
            <w:pPr>
              <w:pStyle w:val="20"/>
              <w:bidi w:val="0"/>
              <w:rPr>
                <w:rFonts w:hint="eastAsia"/>
                <w:color w:val="auto"/>
                <w:lang w:val="en-US" w:eastAsia="zh-CN"/>
              </w:rPr>
            </w:pPr>
            <w:r>
              <w:rPr>
                <w:rFonts w:hint="eastAsia"/>
                <w:color w:val="auto"/>
                <w:lang w:val="en-US" w:eastAsia="zh-CN"/>
              </w:rPr>
              <w:t>由电磁环境现状监测可知，拟建输电线路沿线的电磁环境工频电场强度、工频磁感应强度现状监测结果均满足《电磁环境控制限值》（GB 8702-2014）中的公众暴露控制限值要求，即工频50Hz下4000V/m作为工频电场强度、100μT作为工频磁感应强度的公众暴露控制限值的要求。</w:t>
            </w:r>
          </w:p>
          <w:p>
            <w:pPr>
              <w:pStyle w:val="20"/>
              <w:bidi w:val="0"/>
              <w:rPr>
                <w:rFonts w:hint="default"/>
                <w:color w:val="auto"/>
                <w:sz w:val="21"/>
                <w:szCs w:val="21"/>
              </w:rPr>
            </w:pPr>
            <w:r>
              <w:rPr>
                <w:rFonts w:hint="eastAsia"/>
                <w:color w:val="auto"/>
                <w:lang w:val="en-US" w:eastAsia="zh-CN"/>
              </w:rPr>
              <w:t>电磁环境质量现状详见电磁环境影响专题评价，环境现状监测报告见附件。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7" w:hRule="atLeast"/>
        </w:trPr>
        <w:tc>
          <w:tcPr>
            <w:tcW w:w="614" w:type="dxa"/>
            <w:tcBorders>
              <w:left w:val="single" w:color="000000" w:sz="6" w:space="0"/>
            </w:tcBorders>
            <w:vAlign w:val="center"/>
          </w:tcPr>
          <w:p>
            <w:pPr>
              <w:spacing w:before="65" w:line="271" w:lineRule="exact"/>
              <w:ind w:firstLine="0"/>
              <w:jc w:val="center"/>
              <w:rPr>
                <w:rFonts w:hint="default" w:ascii="Times New Roman" w:hAnsi="Times New Roman" w:eastAsia="宋体" w:cs="Times New Roman"/>
                <w:color w:val="auto"/>
                <w:spacing w:val="5"/>
                <w:position w:val="4"/>
                <w:sz w:val="21"/>
                <w:szCs w:val="21"/>
                <w:lang w:val="en-US" w:eastAsia="zh-CN"/>
              </w:rPr>
            </w:pPr>
            <w:r>
              <w:rPr>
                <w:rFonts w:hint="default" w:ascii="Times New Roman" w:hAnsi="Times New Roman" w:eastAsia="宋体" w:cs="Times New Roman"/>
                <w:color w:val="auto"/>
                <w:spacing w:val="5"/>
                <w:position w:val="4"/>
                <w:sz w:val="21"/>
                <w:szCs w:val="21"/>
                <w:lang w:val="en-US" w:eastAsia="zh-CN"/>
              </w:rPr>
              <w:t>与项目有关的原有环境污染和生态破坏问题</w:t>
            </w:r>
          </w:p>
        </w:tc>
        <w:tc>
          <w:tcPr>
            <w:tcW w:w="8547"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ind w:left="0" w:right="0"/>
              <w:jc w:val="center"/>
              <w:textAlignment w:val="baseline"/>
              <w:rPr>
                <w:rFonts w:hint="default" w:ascii="Times New Roman" w:hAnsi="Times New Roman" w:cs="Times New Roman"/>
                <w:color w:val="auto"/>
                <w:sz w:val="21"/>
              </w:rPr>
            </w:pPr>
            <w:bookmarkStart w:id="3" w:name="_Toc10934"/>
            <w:r>
              <w:rPr>
                <w:rFonts w:hint="eastAsia"/>
                <w:color w:val="auto"/>
                <w:sz w:val="24"/>
              </w:rPr>
              <w:t>本项目为新建项目，无原有污染问题。</w:t>
            </w:r>
            <w:bookmarkEnd w:id="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614" w:type="dxa"/>
            <w:tcBorders>
              <w:left w:val="single" w:color="000000" w:sz="6" w:space="0"/>
            </w:tcBorders>
            <w:vAlign w:val="center"/>
          </w:tcPr>
          <w:p>
            <w:pPr>
              <w:spacing w:before="65" w:line="271" w:lineRule="exact"/>
              <w:ind w:firstLine="0"/>
              <w:jc w:val="center"/>
              <w:rPr>
                <w:rFonts w:hint="default" w:ascii="Times New Roman" w:hAnsi="Times New Roman" w:eastAsia="宋体" w:cs="Times New Roman"/>
                <w:color w:val="auto"/>
                <w:spacing w:val="5"/>
                <w:position w:val="4"/>
                <w:sz w:val="21"/>
                <w:szCs w:val="21"/>
                <w:lang w:val="en-US" w:eastAsia="zh-CN"/>
              </w:rPr>
            </w:pPr>
            <w:r>
              <w:rPr>
                <w:rFonts w:hint="default" w:ascii="Times New Roman" w:hAnsi="Times New Roman" w:eastAsia="宋体" w:cs="Times New Roman"/>
                <w:color w:val="auto"/>
                <w:spacing w:val="5"/>
                <w:position w:val="4"/>
                <w:sz w:val="21"/>
                <w:szCs w:val="21"/>
                <w:lang w:val="en-US" w:eastAsia="zh-CN"/>
              </w:rPr>
              <w:t>生态环境保护目标</w:t>
            </w:r>
          </w:p>
        </w:tc>
        <w:tc>
          <w:tcPr>
            <w:tcW w:w="8547" w:type="dxa"/>
            <w:tcBorders>
              <w:right w:val="single" w:color="000000" w:sz="6" w:space="0"/>
            </w:tcBorders>
            <w:vAlign w:val="center"/>
          </w:tcPr>
          <w:p>
            <w:pPr>
              <w:spacing w:line="360" w:lineRule="auto"/>
              <w:ind w:firstLine="480" w:firstLineChars="200"/>
              <w:outlineLvl w:val="0"/>
              <w:rPr>
                <w:rFonts w:hint="eastAsia"/>
                <w:color w:val="auto"/>
                <w:sz w:val="24"/>
              </w:rPr>
            </w:pPr>
            <w:bookmarkStart w:id="4" w:name="_Toc24849"/>
            <w:r>
              <w:rPr>
                <w:rFonts w:hint="eastAsia"/>
                <w:color w:val="auto"/>
                <w:sz w:val="24"/>
                <w:lang w:val="en-US" w:eastAsia="zh-CN"/>
              </w:rPr>
              <w:t>本项目</w:t>
            </w:r>
            <w:r>
              <w:rPr>
                <w:rFonts w:hint="eastAsia"/>
                <w:color w:val="auto"/>
                <w:sz w:val="24"/>
              </w:rPr>
              <w:t>评价范围内均无自然保护区、风景名胜区、饮用水源保护区和文物古迹等需要特殊保护的环境敏感对象，项目区周边500m评价范围内无居民、学校等敏感目标。根据本项目特点和外环境特征确定环境保护要求如下：</w:t>
            </w:r>
            <w:bookmarkEnd w:id="4"/>
          </w:p>
          <w:p>
            <w:pPr>
              <w:spacing w:line="360" w:lineRule="auto"/>
              <w:ind w:firstLine="480" w:firstLineChars="200"/>
              <w:outlineLvl w:val="0"/>
              <w:rPr>
                <w:rFonts w:hint="eastAsia"/>
                <w:color w:val="auto"/>
                <w:sz w:val="24"/>
              </w:rPr>
            </w:pPr>
            <w:bookmarkStart w:id="5" w:name="_Toc18217"/>
            <w:r>
              <w:rPr>
                <w:rFonts w:hint="eastAsia"/>
                <w:color w:val="auto"/>
                <w:sz w:val="24"/>
              </w:rPr>
              <w:t>1、生态环境的主要保护要求为：在项目建成后做好场区及周边生态恢复工作，保护原有的生态环境，不因本项目的建设而降低。</w:t>
            </w:r>
            <w:bookmarkEnd w:id="5"/>
          </w:p>
          <w:p>
            <w:pPr>
              <w:spacing w:line="360" w:lineRule="auto"/>
              <w:ind w:firstLine="480" w:firstLineChars="200"/>
              <w:outlineLvl w:val="0"/>
              <w:rPr>
                <w:rFonts w:hint="eastAsia"/>
                <w:color w:val="auto"/>
                <w:sz w:val="24"/>
              </w:rPr>
            </w:pPr>
            <w:bookmarkStart w:id="6" w:name="_Toc26584"/>
            <w:r>
              <w:rPr>
                <w:rFonts w:hint="eastAsia"/>
                <w:color w:val="auto"/>
                <w:sz w:val="24"/>
              </w:rPr>
              <w:t>2、噪声环境的主要保护要求为：项目建成后做好噪声防治措施、加强管理，保护项目区域声环境质量控制在现有水平。</w:t>
            </w:r>
            <w:bookmarkEnd w:id="6"/>
          </w:p>
          <w:p>
            <w:pPr>
              <w:spacing w:line="360" w:lineRule="auto"/>
              <w:ind w:firstLine="480" w:firstLineChars="200"/>
              <w:outlineLvl w:val="0"/>
              <w:rPr>
                <w:rFonts w:hint="eastAsia"/>
                <w:color w:val="auto"/>
                <w:sz w:val="24"/>
              </w:rPr>
            </w:pPr>
            <w:bookmarkStart w:id="7" w:name="_Toc411"/>
            <w:r>
              <w:rPr>
                <w:rFonts w:hint="eastAsia"/>
                <w:color w:val="auto"/>
                <w:sz w:val="24"/>
              </w:rPr>
              <w:t>3、</w:t>
            </w:r>
            <w:r>
              <w:rPr>
                <w:rFonts w:hint="eastAsia"/>
                <w:color w:val="auto"/>
                <w:sz w:val="24"/>
                <w:lang w:val="en-US" w:eastAsia="zh-CN"/>
              </w:rPr>
              <w:t>环境空气质量</w:t>
            </w:r>
            <w:r>
              <w:rPr>
                <w:rFonts w:hint="eastAsia"/>
                <w:color w:val="auto"/>
                <w:sz w:val="24"/>
              </w:rPr>
              <w:t>保护要求为：</w:t>
            </w:r>
            <w:r>
              <w:rPr>
                <w:rFonts w:hint="eastAsia" w:cs="宋体"/>
                <w:color w:val="auto"/>
                <w:sz w:val="24"/>
              </w:rPr>
              <w:t>项目场区及周围环境空气质量满足《环境空气质量标</w:t>
            </w:r>
            <w:r>
              <w:rPr>
                <w:rFonts w:hint="eastAsia"/>
                <w:color w:val="auto"/>
                <w:sz w:val="24"/>
              </w:rPr>
              <w:t>准》（GB3095-2012）中的二级标准</w:t>
            </w:r>
            <w:bookmarkEnd w:id="7"/>
            <w:r>
              <w:rPr>
                <w:rFonts w:hint="eastAsia"/>
                <w:color w:val="auto"/>
                <w:sz w:val="24"/>
              </w:rPr>
              <w:t>。</w:t>
            </w:r>
          </w:p>
          <w:p>
            <w:pPr>
              <w:spacing w:line="360" w:lineRule="auto"/>
              <w:ind w:firstLine="480" w:firstLineChars="200"/>
              <w:outlineLvl w:val="0"/>
              <w:rPr>
                <w:rFonts w:hint="default" w:ascii="Times New Roman" w:hAnsi="Times New Roman" w:cs="Times New Roman"/>
                <w:color w:val="auto"/>
                <w:sz w:val="21"/>
              </w:rPr>
            </w:pPr>
            <w:bookmarkStart w:id="8" w:name="_Toc8914"/>
            <w:r>
              <w:rPr>
                <w:rFonts w:hint="eastAsia"/>
                <w:color w:val="auto"/>
                <w:sz w:val="24"/>
              </w:rPr>
              <w:t>4、对本项目场区收集的生活垃圾等固体废物进行妥善处理，避免对所在区域环境造成影响。</w:t>
            </w:r>
            <w:bookmarkEnd w:id="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5" w:hRule="atLeast"/>
        </w:trPr>
        <w:tc>
          <w:tcPr>
            <w:tcW w:w="614" w:type="dxa"/>
            <w:tcBorders>
              <w:left w:val="single" w:color="000000" w:sz="6" w:space="0"/>
            </w:tcBorders>
            <w:vAlign w:val="center"/>
          </w:tcPr>
          <w:p>
            <w:pPr>
              <w:spacing w:before="65" w:line="271" w:lineRule="exact"/>
              <w:ind w:firstLine="0"/>
              <w:jc w:val="center"/>
              <w:rPr>
                <w:rFonts w:hint="eastAsia" w:ascii="Times New Roman" w:hAnsi="Times New Roman" w:eastAsia="宋体" w:cs="Times New Roman"/>
                <w:color w:val="auto"/>
                <w:spacing w:val="5"/>
                <w:position w:val="4"/>
                <w:sz w:val="21"/>
                <w:szCs w:val="21"/>
                <w:lang w:val="en-US" w:eastAsia="zh-CN"/>
              </w:rPr>
            </w:pPr>
            <w:r>
              <w:rPr>
                <w:rFonts w:hint="eastAsia" w:ascii="Times New Roman" w:hAnsi="Times New Roman" w:eastAsia="宋体" w:cs="Times New Roman"/>
                <w:color w:val="auto"/>
                <w:spacing w:val="5"/>
                <w:position w:val="4"/>
                <w:sz w:val="21"/>
                <w:szCs w:val="21"/>
                <w:lang w:val="en-US" w:eastAsia="zh-CN"/>
              </w:rPr>
              <w:t>评价标准</w:t>
            </w:r>
          </w:p>
        </w:tc>
        <w:tc>
          <w:tcPr>
            <w:tcW w:w="8547" w:type="dxa"/>
            <w:tcBorders>
              <w:right w:val="single" w:color="000000" w:sz="6" w:space="0"/>
            </w:tcBorders>
            <w:vAlign w:val="center"/>
          </w:tcPr>
          <w:p>
            <w:pPr>
              <w:pStyle w:val="4"/>
              <w:bidi w:val="0"/>
              <w:rPr>
                <w:rFonts w:hint="eastAsia"/>
                <w:color w:val="auto"/>
              </w:rPr>
            </w:pPr>
            <w:r>
              <w:rPr>
                <w:rFonts w:hint="eastAsia"/>
                <w:color w:val="auto"/>
              </w:rPr>
              <w:t>1、环境质量标准</w:t>
            </w:r>
          </w:p>
          <w:p>
            <w:pPr>
              <w:pStyle w:val="20"/>
              <w:bidi w:val="0"/>
              <w:rPr>
                <w:rFonts w:hint="eastAsia"/>
                <w:color w:val="auto"/>
              </w:rPr>
            </w:pPr>
            <w:r>
              <w:rPr>
                <w:rFonts w:hint="eastAsia"/>
                <w:color w:val="auto"/>
              </w:rPr>
              <w:t>（1）环境空气：《环境空气质量标准》（GB3095-2012）中及2018年修改单二级标准；</w:t>
            </w:r>
          </w:p>
          <w:p>
            <w:pPr>
              <w:pStyle w:val="20"/>
              <w:bidi w:val="0"/>
              <w:rPr>
                <w:rFonts w:hint="eastAsia"/>
                <w:color w:val="auto"/>
              </w:rPr>
            </w:pPr>
            <w:r>
              <w:rPr>
                <w:rFonts w:hint="eastAsia"/>
                <w:color w:val="auto"/>
              </w:rPr>
              <w:t>（2）声环境：执行《声环境质量标准》（GB3096-2008）2类标准；</w:t>
            </w:r>
          </w:p>
          <w:p>
            <w:pPr>
              <w:pStyle w:val="4"/>
              <w:bidi w:val="0"/>
              <w:rPr>
                <w:color w:val="auto"/>
              </w:rPr>
            </w:pPr>
            <w:r>
              <w:rPr>
                <w:rFonts w:hint="eastAsia"/>
                <w:color w:val="auto"/>
              </w:rPr>
              <w:t>2、污染物排放标准</w:t>
            </w:r>
          </w:p>
          <w:p>
            <w:pPr>
              <w:pStyle w:val="20"/>
              <w:bidi w:val="0"/>
              <w:jc w:val="both"/>
              <w:rPr>
                <w:rFonts w:hint="eastAsia"/>
                <w:color w:val="auto"/>
              </w:rPr>
            </w:pPr>
            <w:r>
              <w:rPr>
                <w:rFonts w:hint="eastAsia"/>
                <w:color w:val="auto"/>
              </w:rPr>
              <w:t>（1）废气：废气污染物无组织排放执行《大气污染物综合排放标准》</w:t>
            </w:r>
            <w:r>
              <w:rPr>
                <w:rFonts w:hint="eastAsia"/>
                <w:color w:val="auto"/>
                <w:lang w:eastAsia="zh-CN"/>
              </w:rPr>
              <w:t>（</w:t>
            </w:r>
            <w:r>
              <w:rPr>
                <w:color w:val="auto"/>
              </w:rPr>
              <w:t>GB16297-1996</w:t>
            </w:r>
            <w:r>
              <w:rPr>
                <w:rFonts w:hint="eastAsia"/>
                <w:color w:val="auto"/>
                <w:lang w:eastAsia="zh-CN"/>
              </w:rPr>
              <w:t>）</w:t>
            </w:r>
            <w:r>
              <w:rPr>
                <w:rFonts w:hint="eastAsia"/>
                <w:color w:val="auto"/>
              </w:rPr>
              <w:t>中二级标准；</w:t>
            </w:r>
          </w:p>
          <w:p>
            <w:pPr>
              <w:pStyle w:val="20"/>
              <w:bidi w:val="0"/>
              <w:jc w:val="both"/>
              <w:rPr>
                <w:rFonts w:hint="eastAsia"/>
                <w:color w:val="auto"/>
                <w:lang w:val="en-US" w:eastAsia="zh-CN"/>
              </w:rPr>
            </w:pPr>
            <w:r>
              <w:rPr>
                <w:rFonts w:hint="eastAsia"/>
                <w:color w:val="auto"/>
              </w:rPr>
              <w:t>（2）废水：</w:t>
            </w:r>
            <w:r>
              <w:rPr>
                <w:rFonts w:hint="eastAsia"/>
                <w:color w:val="auto"/>
                <w:lang w:val="en-US" w:eastAsia="zh-CN"/>
              </w:rPr>
              <w:t>生活污水排放执行</w:t>
            </w:r>
            <w:r>
              <w:rPr>
                <w:rFonts w:hint="default"/>
                <w:color w:val="auto"/>
                <w:lang w:val="en-US" w:eastAsia="zh-CN"/>
              </w:rPr>
              <w:t>《</w:t>
            </w:r>
            <w:r>
              <w:rPr>
                <w:rFonts w:hint="eastAsia"/>
                <w:color w:val="auto"/>
                <w:lang w:val="en-US" w:eastAsia="zh-CN"/>
              </w:rPr>
              <w:t>农村生活污水处理排放标准</w:t>
            </w:r>
            <w:r>
              <w:rPr>
                <w:rFonts w:hint="default"/>
                <w:color w:val="auto"/>
                <w:lang w:val="en-US" w:eastAsia="zh-CN"/>
              </w:rPr>
              <w:t>》（</w:t>
            </w:r>
            <w:r>
              <w:rPr>
                <w:rFonts w:hint="eastAsia"/>
                <w:color w:val="auto"/>
                <w:lang w:val="en-US" w:eastAsia="zh-CN"/>
              </w:rPr>
              <w:t>DB65 4275-2019</w:t>
            </w:r>
            <w:r>
              <w:rPr>
                <w:rFonts w:hint="default"/>
                <w:color w:val="auto"/>
                <w:lang w:val="en-US" w:eastAsia="zh-CN"/>
              </w:rPr>
              <w:t>）</w:t>
            </w:r>
            <w:r>
              <w:rPr>
                <w:rFonts w:hint="eastAsia"/>
                <w:color w:val="auto"/>
                <w:lang w:val="en-US" w:eastAsia="zh-CN"/>
              </w:rPr>
              <w:t>表2中B级标准即农村生活污水处理设施出水用于生态恢复的污染物排放限值；</w:t>
            </w:r>
          </w:p>
          <w:p>
            <w:pPr>
              <w:pStyle w:val="20"/>
              <w:bidi w:val="0"/>
              <w:jc w:val="both"/>
              <w:rPr>
                <w:rFonts w:hint="eastAsia"/>
                <w:color w:val="auto"/>
              </w:rPr>
            </w:pPr>
            <w:r>
              <w:rPr>
                <w:rFonts w:hint="eastAsia"/>
                <w:color w:val="auto"/>
              </w:rPr>
              <w:t>（3）噪声：施工期噪声执行《建筑施工场界环境噪声排放标准》（GB12523-2011）中的规定；运营期噪声执行《工业企业厂界环境噪声排放标准》（GB12348-2008）中2类标准；</w:t>
            </w:r>
          </w:p>
          <w:p>
            <w:pPr>
              <w:pStyle w:val="20"/>
              <w:bidi w:val="0"/>
              <w:jc w:val="both"/>
              <w:rPr>
                <w:rFonts w:hint="eastAsia" w:ascii="Times New Roman" w:hAnsi="Times New Roman" w:eastAsia="宋体" w:cs="Times New Roman"/>
                <w:color w:val="auto"/>
                <w:lang w:val="en-US" w:eastAsia="zh-CN"/>
              </w:rPr>
            </w:pPr>
            <w:r>
              <w:rPr>
                <w:rFonts w:hint="eastAsia"/>
                <w:color w:val="auto"/>
              </w:rPr>
              <w:t>（4）固体废物：</w:t>
            </w:r>
            <w:r>
              <w:rPr>
                <w:rFonts w:hint="eastAsia"/>
                <w:color w:val="auto"/>
                <w:lang w:val="en-US" w:eastAsia="zh-CN"/>
              </w:rPr>
              <w:t>一般固废</w:t>
            </w:r>
            <w:r>
              <w:rPr>
                <w:rFonts w:hint="eastAsia"/>
                <w:color w:val="auto"/>
              </w:rPr>
              <w:t>执行《一般工业固体废物贮</w:t>
            </w:r>
            <w:r>
              <w:rPr>
                <w:rFonts w:hint="eastAsia" w:ascii="Times New Roman" w:hAnsi="Times New Roman" w:eastAsia="宋体"/>
                <w:color w:val="auto"/>
              </w:rPr>
              <w:t>存和填埋污染控制标准》（GB18599-2020）中的有关规定；</w:t>
            </w:r>
            <w:r>
              <w:rPr>
                <w:rFonts w:hint="eastAsia" w:ascii="Times New Roman" w:hAnsi="Times New Roman" w:eastAsia="宋体"/>
                <w:color w:val="auto"/>
                <w:lang w:val="en-US" w:eastAsia="zh-CN"/>
              </w:rPr>
              <w:t>危险废物：</w:t>
            </w:r>
            <w:r>
              <w:rPr>
                <w:rFonts w:hint="eastAsia" w:ascii="Times New Roman" w:hAnsi="Times New Roman" w:eastAsia="宋体"/>
                <w:color w:val="auto"/>
              </w:rPr>
              <w:t>《危险废物贮存污染控制标准》（GB18597—2023）；根据《危险废物收集贮存运输技术规范》(HJ2025-2012)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0" w:hRule="atLeast"/>
        </w:trPr>
        <w:tc>
          <w:tcPr>
            <w:tcW w:w="614" w:type="dxa"/>
            <w:tcBorders>
              <w:left w:val="single" w:color="000000" w:sz="6" w:space="0"/>
            </w:tcBorders>
            <w:vAlign w:val="center"/>
          </w:tcPr>
          <w:p>
            <w:pPr>
              <w:spacing w:before="65" w:line="271" w:lineRule="exact"/>
              <w:ind w:firstLine="0"/>
              <w:jc w:val="center"/>
              <w:rPr>
                <w:rFonts w:hint="default" w:ascii="Times New Roman" w:hAnsi="Times New Roman" w:eastAsia="宋体" w:cs="Times New Roman"/>
                <w:color w:val="auto"/>
                <w:spacing w:val="5"/>
                <w:position w:val="4"/>
                <w:sz w:val="21"/>
                <w:szCs w:val="21"/>
                <w:lang w:val="en-US" w:eastAsia="zh-CN"/>
              </w:rPr>
            </w:pPr>
            <w:r>
              <w:rPr>
                <w:rFonts w:hint="default" w:ascii="Times New Roman" w:hAnsi="Times New Roman" w:eastAsia="宋体" w:cs="Times New Roman"/>
                <w:color w:val="auto"/>
                <w:spacing w:val="5"/>
                <w:position w:val="4"/>
                <w:sz w:val="21"/>
                <w:szCs w:val="21"/>
                <w:lang w:val="en-US" w:eastAsia="zh-CN"/>
              </w:rPr>
              <w:t>其他</w:t>
            </w:r>
          </w:p>
        </w:tc>
        <w:tc>
          <w:tcPr>
            <w:tcW w:w="8547" w:type="dxa"/>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ind w:left="0" w:right="0"/>
              <w:jc w:val="center"/>
              <w:textAlignment w:val="baseline"/>
              <w:rPr>
                <w:rFonts w:hint="default" w:ascii="Times New Roman" w:hAnsi="Times New Roman" w:cs="Times New Roman"/>
                <w:color w:val="auto"/>
                <w:sz w:val="21"/>
              </w:rPr>
            </w:pPr>
            <w:r>
              <w:rPr>
                <w:color w:val="auto"/>
                <w:sz w:val="24"/>
              </w:rPr>
              <w:t>本项目</w:t>
            </w:r>
            <w:r>
              <w:rPr>
                <w:rFonts w:hint="eastAsia"/>
                <w:color w:val="auto"/>
                <w:sz w:val="24"/>
                <w:lang w:val="en-US" w:eastAsia="zh-CN"/>
              </w:rPr>
              <w:t>运营</w:t>
            </w:r>
            <w:r>
              <w:rPr>
                <w:color w:val="auto"/>
                <w:sz w:val="24"/>
              </w:rPr>
              <w:t>期无生产性废气，因此无需申请总量。</w:t>
            </w:r>
          </w:p>
        </w:tc>
      </w:tr>
    </w:tbl>
    <w:p>
      <w:pPr>
        <w:rPr>
          <w:rFonts w:hint="default" w:ascii="Times New Roman" w:hAnsi="Times New Roman" w:cs="Times New Roman"/>
          <w:color w:val="auto"/>
          <w:sz w:val="21"/>
        </w:rPr>
      </w:pPr>
    </w:p>
    <w:p>
      <w:pPr>
        <w:rPr>
          <w:rFonts w:hint="default" w:ascii="Times New Roman" w:hAnsi="Times New Roman" w:cs="Times New Roman"/>
          <w:color w:val="auto"/>
        </w:rPr>
        <w:sectPr>
          <w:footerReference r:id="rId8" w:type="default"/>
          <w:pgSz w:w="11906" w:h="16839"/>
          <w:pgMar w:top="1431" w:right="1365" w:bottom="1185" w:left="1364" w:header="0" w:footer="916" w:gutter="0"/>
          <w:pgNumType w:fmt="decimal"/>
          <w:cols w:space="720" w:num="1"/>
        </w:sectPr>
      </w:pPr>
    </w:p>
    <w:p>
      <w:pPr>
        <w:pStyle w:val="2"/>
        <w:bidi w:val="0"/>
        <w:rPr>
          <w:rFonts w:hint="default"/>
          <w:color w:val="auto"/>
        </w:rPr>
      </w:pPr>
      <w:r>
        <w:rPr>
          <w:rFonts w:hint="default"/>
          <w:color w:val="auto"/>
        </w:rPr>
        <w:t>四、生态环境影响分析</w:t>
      </w:r>
    </w:p>
    <w:p>
      <w:pPr>
        <w:spacing w:line="17" w:lineRule="exact"/>
        <w:rPr>
          <w:rFonts w:hint="default" w:ascii="Times New Roman" w:hAnsi="Times New Roman" w:cs="Times New Roman"/>
          <w:color w:val="auto"/>
        </w:rPr>
      </w:pPr>
    </w:p>
    <w:tbl>
      <w:tblPr>
        <w:tblStyle w:val="19"/>
        <w:tblW w:w="92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8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4" w:hRule="atLeast"/>
        </w:trPr>
        <w:tc>
          <w:tcPr>
            <w:tcW w:w="887" w:type="dxa"/>
            <w:tcBorders>
              <w:left w:val="single" w:color="000000" w:sz="6" w:space="0"/>
            </w:tcBorders>
            <w:vAlign w:val="center"/>
          </w:tcPr>
          <w:p>
            <w:pPr>
              <w:spacing w:before="65" w:line="271" w:lineRule="exact"/>
              <w:ind w:firstLine="0"/>
              <w:jc w:val="center"/>
              <w:rPr>
                <w:rFonts w:hint="default" w:ascii="Times New Roman" w:hAnsi="Times New Roman" w:eastAsia="宋体" w:cs="Times New Roman"/>
                <w:color w:val="auto"/>
                <w:spacing w:val="5"/>
                <w:position w:val="4"/>
                <w:sz w:val="21"/>
                <w:szCs w:val="21"/>
                <w:lang w:val="en-US" w:eastAsia="zh-CN"/>
              </w:rPr>
            </w:pPr>
            <w:r>
              <w:rPr>
                <w:rFonts w:hint="default" w:ascii="Times New Roman" w:hAnsi="Times New Roman" w:eastAsia="宋体" w:cs="Times New Roman"/>
                <w:color w:val="auto"/>
                <w:spacing w:val="5"/>
                <w:position w:val="4"/>
                <w:sz w:val="21"/>
                <w:szCs w:val="21"/>
                <w:lang w:val="en-US" w:eastAsia="zh-CN"/>
              </w:rPr>
              <w:t>施工期生态环境影响分析</w:t>
            </w:r>
          </w:p>
        </w:tc>
        <w:tc>
          <w:tcPr>
            <w:tcW w:w="8359" w:type="dxa"/>
            <w:tcBorders>
              <w:right w:val="single" w:color="000000" w:sz="6" w:space="0"/>
            </w:tcBorders>
            <w:vAlign w:val="center"/>
          </w:tcPr>
          <w:p>
            <w:pPr>
              <w:pStyle w:val="4"/>
              <w:bidi w:val="0"/>
              <w:rPr>
                <w:rFonts w:hint="eastAsia"/>
                <w:color w:val="auto"/>
                <w:lang w:val="en-US" w:eastAsia="zh-CN"/>
              </w:rPr>
            </w:pPr>
            <w:r>
              <w:rPr>
                <w:rFonts w:hint="eastAsia"/>
                <w:color w:val="auto"/>
                <w:lang w:val="en-US" w:eastAsia="zh-CN"/>
              </w:rPr>
              <w:t>1、施工期工艺流程</w:t>
            </w:r>
          </w:p>
          <w:p>
            <w:pPr>
              <w:pStyle w:val="20"/>
              <w:bidi w:val="0"/>
              <w:rPr>
                <w:rFonts w:hint="default"/>
                <w:color w:val="auto"/>
                <w:lang w:val="en-US" w:eastAsia="zh-CN"/>
              </w:rPr>
            </w:pPr>
            <w:r>
              <w:rPr>
                <w:rFonts w:hint="eastAsia"/>
                <w:color w:val="auto"/>
                <w:lang w:val="en-US" w:eastAsia="zh-CN"/>
              </w:rPr>
              <w:t>（1）</w:t>
            </w:r>
            <w:r>
              <w:rPr>
                <w:rFonts w:hint="default"/>
                <w:color w:val="auto"/>
                <w:lang w:val="en-US" w:eastAsia="zh-CN"/>
              </w:rPr>
              <w:t>光伏组件支架安装工艺见下图：</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center"/>
              <w:textAlignment w:val="auto"/>
              <w:rPr>
                <w:rFonts w:ascii="Times New Roman" w:hAnsi="Times New Roman" w:cs="Times New Roman"/>
                <w:color w:val="auto"/>
                <w:highlight w:val="none"/>
              </w:rPr>
            </w:pPr>
            <w:r>
              <w:rPr>
                <w:rFonts w:ascii="Times New Roman" w:hAnsi="Times New Roman" w:cs="Times New Roman"/>
                <w:color w:val="auto"/>
                <w:highlight w:val="none"/>
              </w:rPr>
              <w:drawing>
                <wp:inline distT="0" distB="0" distL="114300" distR="114300">
                  <wp:extent cx="3810000" cy="2030095"/>
                  <wp:effectExtent l="0" t="0" r="0" b="825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4"/>
                          <a:stretch>
                            <a:fillRect/>
                          </a:stretch>
                        </pic:blipFill>
                        <pic:spPr>
                          <a:xfrm>
                            <a:off x="0" y="0"/>
                            <a:ext cx="3810000" cy="2030095"/>
                          </a:xfrm>
                          <a:prstGeom prst="rect">
                            <a:avLst/>
                          </a:prstGeom>
                          <a:noFill/>
                          <a:ln>
                            <a:noFill/>
                          </a:ln>
                        </pic:spPr>
                      </pic:pic>
                    </a:graphicData>
                  </a:graphic>
                </wp:inline>
              </w:drawing>
            </w:r>
          </w:p>
          <w:p>
            <w:pPr>
              <w:pStyle w:val="23"/>
              <w:bidi w:val="0"/>
              <w:rPr>
                <w:rFonts w:hint="default"/>
                <w:color w:val="auto"/>
              </w:rPr>
            </w:pPr>
            <w:r>
              <w:rPr>
                <w:rFonts w:hint="default"/>
                <w:color w:val="auto"/>
              </w:rPr>
              <w:t>图</w:t>
            </w:r>
            <w:r>
              <w:rPr>
                <w:rFonts w:hint="eastAsia"/>
                <w:color w:val="auto"/>
                <w:lang w:val="en-US" w:eastAsia="zh-CN"/>
              </w:rPr>
              <w:t>4-1</w:t>
            </w:r>
            <w:r>
              <w:rPr>
                <w:rFonts w:hint="default"/>
                <w:color w:val="auto"/>
                <w:lang w:val="en-US" w:eastAsia="zh-CN"/>
              </w:rPr>
              <w:t xml:space="preserve">   电池组件、支架安装工艺</w:t>
            </w:r>
          </w:p>
          <w:p>
            <w:pPr>
              <w:pStyle w:val="20"/>
              <w:bidi w:val="0"/>
              <w:rPr>
                <w:rFonts w:hint="default"/>
                <w:color w:val="auto"/>
                <w:lang w:val="en-US" w:eastAsia="zh-CN"/>
              </w:rPr>
            </w:pPr>
            <w:r>
              <w:rPr>
                <w:rFonts w:hint="default"/>
                <w:color w:val="auto"/>
                <w:lang w:val="en-US" w:eastAsia="zh-CN"/>
              </w:rPr>
              <w:t>安装光伏组件前，应根据组件参数对每个光伏组件进行检查测试，其参数值应符合产品出厂指标。一般测试项目有：开路电压、短路电流。按电流分档相关要求，将同批次工作参数接近的组件在同一子方阵内；将额定工作电流相等或相接近的组件进行</w:t>
            </w:r>
            <w:r>
              <w:rPr>
                <w:rFonts w:hint="eastAsia"/>
                <w:color w:val="auto"/>
                <w:lang w:val="en-US" w:eastAsia="zh-CN"/>
              </w:rPr>
              <w:t>串联</w:t>
            </w:r>
            <w:r>
              <w:rPr>
                <w:rFonts w:hint="default"/>
                <w:color w:val="auto"/>
                <w:lang w:val="en-US" w:eastAsia="zh-CN"/>
              </w:rPr>
              <w:t>。</w:t>
            </w:r>
          </w:p>
          <w:p>
            <w:pPr>
              <w:pStyle w:val="20"/>
              <w:bidi w:val="0"/>
              <w:rPr>
                <w:rFonts w:hint="default"/>
                <w:color w:val="auto"/>
                <w:lang w:val="en-US" w:eastAsia="zh-CN"/>
              </w:rPr>
            </w:pPr>
            <w:r>
              <w:rPr>
                <w:rFonts w:hint="default"/>
                <w:color w:val="auto"/>
                <w:lang w:val="en-US" w:eastAsia="zh-CN"/>
              </w:rPr>
              <w:t>安装光伏组件时，应轻拿轻放，防止硬物刮伤和撞击表面玻璃。组件在支架上的安装位置及接线盒排列方式应符合施工设计规定。组件固定面与支架表面不吻合时，应用铁垫片垫平后方可紧固连接螺丝，严禁用紧拧连接螺丝的方法使其吻合，固定螺栓应加防松垫片并拧紧。</w:t>
            </w:r>
          </w:p>
          <w:p>
            <w:pPr>
              <w:pStyle w:val="20"/>
              <w:bidi w:val="0"/>
              <w:rPr>
                <w:rFonts w:hint="default"/>
                <w:color w:val="auto"/>
                <w:lang w:val="en-US" w:eastAsia="zh-CN"/>
              </w:rPr>
            </w:pPr>
            <w:r>
              <w:rPr>
                <w:rFonts w:hint="default"/>
                <w:color w:val="auto"/>
                <w:lang w:val="en-US" w:eastAsia="zh-CN"/>
              </w:rPr>
              <w:t>光伏组件电缆连接采取串接方式，插接要紧固，引出线应预留一定的余量。</w:t>
            </w:r>
          </w:p>
          <w:p>
            <w:pPr>
              <w:pStyle w:val="20"/>
              <w:bidi w:val="0"/>
              <w:rPr>
                <w:rFonts w:hint="default"/>
                <w:color w:val="auto"/>
                <w:lang w:val="en-US" w:eastAsia="zh-CN"/>
              </w:rPr>
            </w:pPr>
            <w:r>
              <w:rPr>
                <w:rFonts w:hint="eastAsia"/>
                <w:color w:val="auto"/>
                <w:lang w:val="en-US" w:eastAsia="zh-CN"/>
              </w:rPr>
              <w:t>（2）</w:t>
            </w:r>
            <w:r>
              <w:rPr>
                <w:rFonts w:hint="default"/>
                <w:color w:val="auto"/>
                <w:lang w:val="en-US" w:eastAsia="zh-CN"/>
              </w:rPr>
              <w:t>集电线路施工工程</w:t>
            </w:r>
          </w:p>
          <w:p>
            <w:pPr>
              <w:pStyle w:val="20"/>
              <w:bidi w:val="0"/>
              <w:rPr>
                <w:rFonts w:hint="default"/>
                <w:color w:val="auto"/>
                <w:lang w:val="en-US" w:eastAsia="zh-CN"/>
              </w:rPr>
            </w:pPr>
            <w:r>
              <w:rPr>
                <w:rFonts w:hint="default"/>
                <w:color w:val="auto"/>
                <w:lang w:val="en-US" w:eastAsia="zh-CN"/>
              </w:rPr>
              <w:t>本工程采用电缆沟的方法，路线工程施工分为两个阶段：施工准备、基础施工。</w:t>
            </w:r>
          </w:p>
          <w:p>
            <w:pPr>
              <w:pStyle w:val="20"/>
              <w:bidi w:val="0"/>
              <w:rPr>
                <w:rFonts w:hint="default"/>
                <w:color w:val="auto"/>
                <w:lang w:val="en-US" w:eastAsia="zh-CN"/>
              </w:rPr>
            </w:pPr>
            <w:r>
              <w:rPr>
                <w:rFonts w:hint="default"/>
                <w:color w:val="auto"/>
                <w:lang w:val="en-US" w:eastAsia="zh-CN"/>
              </w:rPr>
              <w:t>①施工准备</w:t>
            </w:r>
          </w:p>
          <w:p>
            <w:pPr>
              <w:pStyle w:val="20"/>
              <w:bidi w:val="0"/>
              <w:rPr>
                <w:rFonts w:hint="default"/>
                <w:color w:val="auto"/>
                <w:lang w:val="en-US" w:eastAsia="zh-CN"/>
              </w:rPr>
            </w:pPr>
            <w:r>
              <w:rPr>
                <w:rFonts w:hint="default"/>
                <w:color w:val="auto"/>
                <w:lang w:val="en-US" w:eastAsia="zh-CN"/>
              </w:rPr>
              <w:t>施工准备阶段主要是施工备料，施工场地布置，本工程集电线路基本沿施工道路布置，无需另外修建临时道路</w:t>
            </w:r>
            <w:r>
              <w:rPr>
                <w:rFonts w:hint="eastAsia"/>
                <w:color w:val="auto"/>
                <w:lang w:val="en-US" w:eastAsia="zh-CN"/>
              </w:rPr>
              <w:t>，利用已有的现状道路</w:t>
            </w:r>
            <w:r>
              <w:rPr>
                <w:rFonts w:hint="default"/>
                <w:color w:val="auto"/>
                <w:lang w:val="en-US" w:eastAsia="zh-CN"/>
              </w:rPr>
              <w:t>。</w:t>
            </w:r>
          </w:p>
          <w:p>
            <w:pPr>
              <w:pStyle w:val="20"/>
              <w:bidi w:val="0"/>
              <w:rPr>
                <w:rFonts w:hint="default"/>
                <w:color w:val="auto"/>
                <w:lang w:val="en-US" w:eastAsia="zh-CN"/>
              </w:rPr>
            </w:pPr>
            <w:r>
              <w:rPr>
                <w:rFonts w:hint="default"/>
                <w:color w:val="auto"/>
                <w:lang w:val="en-US" w:eastAsia="zh-CN"/>
              </w:rPr>
              <w:t>②基础施工</w:t>
            </w:r>
          </w:p>
          <w:p>
            <w:pPr>
              <w:pStyle w:val="20"/>
              <w:bidi w:val="0"/>
              <w:rPr>
                <w:rFonts w:hint="default"/>
                <w:color w:val="auto"/>
                <w:lang w:val="en-US" w:eastAsia="zh-CN"/>
              </w:rPr>
            </w:pPr>
            <w:r>
              <w:rPr>
                <w:rFonts w:hint="default"/>
                <w:color w:val="auto"/>
                <w:lang w:val="en-US" w:eastAsia="zh-CN"/>
              </w:rPr>
              <w:t>本项目集电线路工程规模较小，基础开挖以人工为主，线路在确保安全和质量的前提下，尽量减小开挖的范围，避免不必要的开挖和过多的破坏原状土。</w:t>
            </w:r>
          </w:p>
          <w:p>
            <w:pPr>
              <w:pStyle w:val="20"/>
              <w:bidi w:val="0"/>
              <w:rPr>
                <w:rFonts w:hint="default"/>
                <w:color w:val="auto"/>
                <w:lang w:val="en-US" w:eastAsia="zh-CN"/>
              </w:rPr>
            </w:pPr>
            <w:r>
              <w:rPr>
                <w:rFonts w:hint="eastAsia"/>
                <w:color w:val="auto"/>
                <w:lang w:val="en-US" w:eastAsia="zh-CN"/>
              </w:rPr>
              <w:t>（3）</w:t>
            </w:r>
            <w:r>
              <w:rPr>
                <w:rFonts w:hint="default"/>
                <w:color w:val="auto"/>
                <w:lang w:val="en-US" w:eastAsia="zh-CN"/>
              </w:rPr>
              <w:t>场内道路</w:t>
            </w:r>
          </w:p>
          <w:p>
            <w:pPr>
              <w:pStyle w:val="20"/>
              <w:bidi w:val="0"/>
              <w:rPr>
                <w:rFonts w:hint="default"/>
                <w:color w:val="auto"/>
                <w:lang w:val="en-US" w:eastAsia="zh-CN"/>
              </w:rPr>
            </w:pPr>
            <w:r>
              <w:rPr>
                <w:rFonts w:hint="default"/>
                <w:color w:val="auto"/>
                <w:lang w:val="en-US" w:eastAsia="zh-CN"/>
              </w:rPr>
              <w:t>光伏组件安装现场需先修建施工运输道路和平整设备摆放场地，道路走向与光伏组件的排布方向一致。</w:t>
            </w:r>
          </w:p>
          <w:p>
            <w:pPr>
              <w:pStyle w:val="20"/>
              <w:bidi w:val="0"/>
              <w:rPr>
                <w:rFonts w:hint="eastAsia"/>
                <w:color w:val="auto"/>
                <w:lang w:val="en-US" w:eastAsia="zh-CN"/>
              </w:rPr>
            </w:pPr>
            <w:r>
              <w:rPr>
                <w:rFonts w:hint="default"/>
                <w:color w:val="auto"/>
                <w:lang w:val="en-US" w:eastAsia="zh-CN"/>
              </w:rPr>
              <w:t>在施工中要尽量减少对原有土地的损坏，选择破坏程度较小的施工机械，严格限定施工场地和运输路线，防止施工作业活动破坏生态环境。对施工中可能造成原有土地破碎的地方，要有相应的技术措施，以减少土地破碎化的程度。</w:t>
            </w:r>
          </w:p>
          <w:p>
            <w:pPr>
              <w:pStyle w:val="4"/>
              <w:bidi w:val="0"/>
              <w:rPr>
                <w:color w:val="auto"/>
              </w:rPr>
            </w:pPr>
            <w:r>
              <w:rPr>
                <w:rFonts w:hint="eastAsia"/>
                <w:color w:val="auto"/>
              </w:rPr>
              <w:t>2、主要的污染工序及环节</w:t>
            </w:r>
          </w:p>
          <w:p>
            <w:pPr>
              <w:pStyle w:val="20"/>
              <w:bidi w:val="0"/>
              <w:rPr>
                <w:rFonts w:hint="eastAsia"/>
                <w:color w:val="auto"/>
                <w:lang w:val="en-US" w:eastAsia="zh-CN"/>
              </w:rPr>
            </w:pPr>
            <w:r>
              <w:rPr>
                <w:rFonts w:hint="eastAsia"/>
                <w:color w:val="auto"/>
                <w:lang w:val="en-US" w:eastAsia="zh-CN"/>
              </w:rPr>
              <w:t>本项目的环境影响主要体现在施工期，建设工程大致流程为场地平整（包含填土）、基础开挖、建构筑物建设、电气设备安装以及场地硬化等，站址的标高可以满足项目防洪防涝要求。</w:t>
            </w:r>
          </w:p>
          <w:p>
            <w:pPr>
              <w:pStyle w:val="20"/>
              <w:bidi w:val="0"/>
              <w:rPr>
                <w:rFonts w:hint="eastAsia"/>
                <w:color w:val="auto"/>
                <w:lang w:val="en-US" w:eastAsia="zh-CN"/>
              </w:rPr>
            </w:pPr>
            <w:r>
              <w:rPr>
                <w:rFonts w:hint="eastAsia"/>
                <w:color w:val="auto"/>
                <w:lang w:val="en-US" w:eastAsia="zh-CN"/>
              </w:rPr>
              <w:t>施工期主要污染工序有施工机械、车辆产生的噪声、施工场地扬尘、施工废水、建构</w:t>
            </w:r>
            <w:r>
              <w:rPr>
                <w:rFonts w:hint="default"/>
                <w:color w:val="auto"/>
                <w:lang w:val="en-US" w:eastAsia="zh-CN"/>
              </w:rPr>
              <w:t>筑物建设过程中产生的建筑垃圾等。</w:t>
            </w:r>
          </w:p>
          <w:p>
            <w:pPr>
              <w:pStyle w:val="20"/>
              <w:bidi w:val="0"/>
              <w:rPr>
                <w:rFonts w:hint="eastAsia"/>
                <w:color w:val="auto"/>
                <w:lang w:val="en-US" w:eastAsia="zh-CN"/>
              </w:rPr>
            </w:pPr>
            <w:r>
              <w:rPr>
                <w:rFonts w:hint="default"/>
                <w:color w:val="auto"/>
                <w:lang w:val="en-US" w:eastAsia="zh-CN"/>
              </w:rPr>
              <w:t>①噪声：施工机械主要有挖掘机、推土机、液压打桩机、升降机等，施工车辆主要是土方运输车以及建筑材料运送车。施工噪声在85～105dB</w:t>
            </w:r>
            <w:r>
              <w:rPr>
                <w:rFonts w:hint="eastAsia"/>
                <w:color w:val="auto"/>
                <w:lang w:val="en-US" w:eastAsia="zh-CN"/>
              </w:rPr>
              <w:t>（</w:t>
            </w:r>
            <w:r>
              <w:rPr>
                <w:rFonts w:hint="default"/>
                <w:color w:val="auto"/>
                <w:lang w:val="en-US" w:eastAsia="zh-CN"/>
              </w:rPr>
              <w:t>A</w:t>
            </w:r>
            <w:r>
              <w:rPr>
                <w:rFonts w:hint="eastAsia"/>
                <w:color w:val="auto"/>
                <w:lang w:val="en-US" w:eastAsia="zh-CN"/>
              </w:rPr>
              <w:t>）</w:t>
            </w:r>
            <w:r>
              <w:rPr>
                <w:rFonts w:hint="default"/>
                <w:color w:val="auto"/>
                <w:lang w:val="en-US" w:eastAsia="zh-CN"/>
              </w:rPr>
              <w:t>之间。</w:t>
            </w:r>
          </w:p>
          <w:p>
            <w:pPr>
              <w:pStyle w:val="20"/>
              <w:bidi w:val="0"/>
              <w:rPr>
                <w:rFonts w:hint="eastAsia"/>
                <w:color w:val="auto"/>
                <w:lang w:val="en-US" w:eastAsia="zh-CN"/>
              </w:rPr>
            </w:pPr>
            <w:r>
              <w:rPr>
                <w:rFonts w:hint="default"/>
                <w:color w:val="auto"/>
                <w:lang w:val="en-US" w:eastAsia="zh-CN"/>
              </w:rPr>
              <w:t>②废水：施工期污水主要来自两个方面：一是施工废水，二是施工人员的生活污水。</w:t>
            </w:r>
          </w:p>
          <w:p>
            <w:pPr>
              <w:pStyle w:val="20"/>
              <w:bidi w:val="0"/>
              <w:rPr>
                <w:rFonts w:hint="eastAsia"/>
                <w:color w:val="auto"/>
                <w:lang w:val="en-US" w:eastAsia="zh-CN"/>
              </w:rPr>
            </w:pPr>
            <w:r>
              <w:rPr>
                <w:rFonts w:hint="default"/>
                <w:color w:val="auto"/>
                <w:lang w:val="en-US" w:eastAsia="zh-CN"/>
              </w:rPr>
              <w:t>③废气：扬尘主要由运输车辆产生，此外在天气干燥、有风条件下也会产生扬尘。</w:t>
            </w:r>
          </w:p>
          <w:p>
            <w:pPr>
              <w:pStyle w:val="20"/>
              <w:bidi w:val="0"/>
              <w:rPr>
                <w:rFonts w:hint="eastAsia"/>
                <w:color w:val="auto"/>
                <w:lang w:val="en-US" w:eastAsia="zh-CN"/>
              </w:rPr>
            </w:pPr>
            <w:r>
              <w:rPr>
                <w:rFonts w:hint="default"/>
                <w:color w:val="auto"/>
                <w:lang w:val="en-US" w:eastAsia="zh-CN"/>
              </w:rPr>
              <w:t>④固体废物：主要为施工人员的生活垃圾和建筑垃圾、边角料。</w:t>
            </w:r>
          </w:p>
          <w:p>
            <w:pPr>
              <w:pStyle w:val="20"/>
              <w:bidi w:val="0"/>
              <w:rPr>
                <w:rFonts w:hint="eastAsia"/>
                <w:color w:val="auto"/>
                <w:lang w:val="en-US" w:eastAsia="zh-CN"/>
              </w:rPr>
            </w:pPr>
            <w:r>
              <w:rPr>
                <w:rFonts w:hint="default"/>
                <w:color w:val="auto"/>
                <w:lang w:val="en-US" w:eastAsia="zh-CN"/>
              </w:rPr>
              <w:t>⑤生态：施工期进行场地平整的挖方和填方作业，使大面积的土地完全</w:t>
            </w:r>
            <w:r>
              <w:rPr>
                <w:rFonts w:hint="eastAsia"/>
                <w:color w:val="auto"/>
                <w:lang w:val="en-US" w:eastAsia="zh-CN"/>
              </w:rPr>
              <w:t>暴露</w:t>
            </w:r>
            <w:r>
              <w:rPr>
                <w:rFonts w:hint="default"/>
                <w:color w:val="auto"/>
                <w:lang w:val="en-US" w:eastAsia="zh-CN"/>
              </w:rPr>
              <w:t>在外，容易导致水土流失。</w:t>
            </w:r>
            <w:r>
              <w:rPr>
                <w:rFonts w:hint="eastAsia"/>
                <w:color w:val="auto"/>
                <w:lang w:val="en-US" w:eastAsia="zh-CN"/>
              </w:rPr>
              <w:t>临时占地在建设用地范围内，最后临时用地都会被本次工程所利用。项目</w:t>
            </w:r>
            <w:r>
              <w:rPr>
                <w:rFonts w:hint="default"/>
                <w:color w:val="auto"/>
                <w:lang w:val="en-US" w:eastAsia="zh-CN"/>
              </w:rPr>
              <w:t>建设对当地动植物的生存环境影响较小，对附近生物群落的生物量、物种的多样性的消失无影响。</w:t>
            </w:r>
          </w:p>
          <w:p>
            <w:pPr>
              <w:pStyle w:val="4"/>
              <w:bidi w:val="0"/>
              <w:rPr>
                <w:color w:val="auto"/>
              </w:rPr>
            </w:pPr>
            <w:r>
              <w:rPr>
                <w:rFonts w:hint="eastAsia"/>
                <w:color w:val="auto"/>
              </w:rPr>
              <w:t>3、施工期环境影响分析</w:t>
            </w:r>
          </w:p>
          <w:p>
            <w:pPr>
              <w:pStyle w:val="20"/>
              <w:bidi w:val="0"/>
              <w:rPr>
                <w:rFonts w:hint="default"/>
                <w:color w:val="auto"/>
                <w:lang w:val="en-US" w:eastAsia="zh-CN"/>
              </w:rPr>
            </w:pPr>
            <w:r>
              <w:rPr>
                <w:rFonts w:hint="eastAsia"/>
                <w:color w:val="auto"/>
                <w:lang w:val="en-US" w:eastAsia="zh-CN"/>
              </w:rPr>
              <w:t>（1）大气环境影响分析</w:t>
            </w:r>
          </w:p>
          <w:p>
            <w:pPr>
              <w:adjustRightInd w:val="0"/>
              <w:snapToGrid w:val="0"/>
              <w:spacing w:line="360" w:lineRule="auto"/>
              <w:ind w:firstLine="480" w:firstLineChars="200"/>
              <w:rPr>
                <w:rFonts w:hint="eastAsia" w:ascii="Times New Roman"/>
                <w:b w:val="0"/>
                <w:bCs w:val="0"/>
                <w:color w:val="auto"/>
                <w:kern w:val="2"/>
                <w:sz w:val="24"/>
                <w:szCs w:val="24"/>
                <w:highlight w:val="none"/>
                <w:lang w:val="en-US" w:eastAsia="zh-CN"/>
              </w:rPr>
            </w:pPr>
            <w:r>
              <w:rPr>
                <w:rFonts w:hint="eastAsia" w:ascii="Times New Roman"/>
                <w:b w:val="0"/>
                <w:bCs w:val="0"/>
                <w:color w:val="auto"/>
                <w:kern w:val="2"/>
                <w:sz w:val="24"/>
                <w:szCs w:val="24"/>
                <w:highlight w:val="none"/>
                <w:lang w:val="en-US" w:eastAsia="zh-CN"/>
              </w:rPr>
              <w:t>①施工扬尘</w:t>
            </w:r>
          </w:p>
          <w:p>
            <w:pPr>
              <w:pStyle w:val="20"/>
              <w:bidi w:val="0"/>
              <w:rPr>
                <w:rFonts w:hint="eastAsia"/>
                <w:color w:val="auto"/>
              </w:rPr>
            </w:pPr>
            <w:r>
              <w:rPr>
                <w:rFonts w:hint="eastAsia"/>
                <w:color w:val="auto"/>
              </w:rPr>
              <w:t>施工期的大气污染源主要是光伏电场支架基础施工、地面硬化、设备基础、集线电缆沟、进场道路等工程建设时施工开挖、粉状建筑材料的装卸、拉运粉状材料及土石方、车辆在道路上行走、施工粉状材料的随意堆放和土方的临时堆存等过程产生的扬尘对大气环境产生的不良影响。</w:t>
            </w:r>
            <w:r>
              <w:rPr>
                <w:rFonts w:hint="eastAsia"/>
                <w:color w:val="auto"/>
                <w:lang w:val="en-US" w:eastAsia="zh-CN"/>
              </w:rPr>
              <w:t>类比同类项目</w:t>
            </w:r>
            <w:r>
              <w:rPr>
                <w:rFonts w:hint="eastAsia"/>
                <w:color w:val="auto"/>
              </w:rPr>
              <w:t>，</w:t>
            </w:r>
            <w:r>
              <w:rPr>
                <w:rFonts w:hint="eastAsia"/>
                <w:color w:val="auto"/>
                <w:lang w:val="en-US" w:eastAsia="zh-CN"/>
              </w:rPr>
              <w:t>土石方开挖</w:t>
            </w:r>
            <w:r>
              <w:rPr>
                <w:rFonts w:hint="eastAsia"/>
                <w:color w:val="auto"/>
              </w:rPr>
              <w:t>施工扬尘浓度在</w:t>
            </w:r>
            <w:r>
              <w:rPr>
                <w:color w:val="auto"/>
              </w:rPr>
              <w:t>150m</w:t>
            </w:r>
            <w:r>
              <w:rPr>
                <w:rFonts w:hint="eastAsia"/>
                <w:color w:val="auto"/>
              </w:rPr>
              <w:t>内的贡献值可以达到</w:t>
            </w:r>
            <w:r>
              <w:rPr>
                <w:color w:val="auto"/>
              </w:rPr>
              <w:t>0.5mg/m</w:t>
            </w:r>
            <w:r>
              <w:rPr>
                <w:color w:val="auto"/>
                <w:vertAlign w:val="superscript"/>
              </w:rPr>
              <w:t>3</w:t>
            </w:r>
            <w:r>
              <w:rPr>
                <w:rFonts w:hint="eastAsia"/>
                <w:color w:val="auto"/>
              </w:rPr>
              <w:t>以下，</w:t>
            </w:r>
            <w:r>
              <w:rPr>
                <w:rFonts w:hint="eastAsia"/>
                <w:color w:val="auto"/>
                <w:lang w:val="en-US" w:eastAsia="zh-CN"/>
              </w:rPr>
              <w:t>取上限0.5</w:t>
            </w:r>
            <w:r>
              <w:rPr>
                <w:color w:val="auto"/>
              </w:rPr>
              <w:t>mg/m</w:t>
            </w:r>
            <w:r>
              <w:rPr>
                <w:color w:val="auto"/>
                <w:vertAlign w:val="superscript"/>
              </w:rPr>
              <w:t>3</w:t>
            </w:r>
            <w:r>
              <w:rPr>
                <w:rFonts w:hint="eastAsia"/>
                <w:color w:val="auto"/>
                <w:lang w:val="en-US" w:eastAsia="zh-CN"/>
              </w:rPr>
              <w:t>计算，项目挖填方总量为273766.95</w:t>
            </w:r>
            <w:r>
              <w:rPr>
                <w:color w:val="auto"/>
              </w:rPr>
              <w:t>m</w:t>
            </w:r>
            <w:r>
              <w:rPr>
                <w:color w:val="auto"/>
                <w:vertAlign w:val="superscript"/>
              </w:rPr>
              <w:t>3</w:t>
            </w:r>
            <w:r>
              <w:rPr>
                <w:rFonts w:hint="eastAsia"/>
                <w:color w:val="auto"/>
                <w:lang w:eastAsia="zh-CN"/>
              </w:rPr>
              <w:t>，</w:t>
            </w:r>
            <w:r>
              <w:rPr>
                <w:rFonts w:hint="eastAsia"/>
                <w:color w:val="auto"/>
                <w:lang w:val="en-US" w:eastAsia="zh-CN"/>
              </w:rPr>
              <w:t>扬尘总量约0.137kg，量较小，且</w:t>
            </w:r>
            <w:r>
              <w:rPr>
                <w:rFonts w:hint="eastAsia"/>
                <w:color w:val="auto"/>
              </w:rPr>
              <w:t>其扬尘影响仅限于局部范围。</w:t>
            </w:r>
          </w:p>
          <w:p>
            <w:pPr>
              <w:adjustRightInd w:val="0"/>
              <w:snapToGrid w:val="0"/>
              <w:spacing w:line="360" w:lineRule="auto"/>
              <w:ind w:firstLine="480" w:firstLineChars="200"/>
              <w:rPr>
                <w:color w:val="auto"/>
                <w:sz w:val="24"/>
              </w:rPr>
            </w:pPr>
            <w:r>
              <w:rPr>
                <w:color w:val="auto"/>
                <w:sz w:val="24"/>
              </w:rPr>
              <w:t>由于工程施工区布置分散，污染源源强小，加之施工区地形开阔，当地风速较大，地形及气象条件有利于污染物的扩散，这在一定程度上可减轻扬尘的影响。施工扬尘造成的污染仅是短期的、局部的影响，施工完成后就会消失，同时，光伏电站内由于施工期扬尘产生量不大、影响范围较小，因此对周围环境的不利影响较小。</w:t>
            </w:r>
          </w:p>
          <w:p>
            <w:pPr>
              <w:adjustRightInd w:val="0"/>
              <w:snapToGrid w:val="0"/>
              <w:spacing w:line="360" w:lineRule="auto"/>
              <w:ind w:firstLine="480" w:firstLineChars="200"/>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②设备燃油废气</w:t>
            </w:r>
          </w:p>
          <w:p>
            <w:pPr>
              <w:adjustRightInd w:val="0"/>
              <w:snapToGrid w:val="0"/>
              <w:spacing w:line="360" w:lineRule="auto"/>
              <w:ind w:firstLine="480" w:firstLineChars="200"/>
              <w:rPr>
                <w:rFonts w:hint="eastAsia"/>
                <w:color w:val="auto"/>
                <w:sz w:val="24"/>
              </w:rPr>
            </w:pPr>
            <w:r>
              <w:rPr>
                <w:rFonts w:hint="eastAsia"/>
                <w:color w:val="auto"/>
                <w:sz w:val="24"/>
              </w:rPr>
              <w:t>施工机械、运输车辆及现场小型发电机</w:t>
            </w:r>
            <w:r>
              <w:rPr>
                <w:rFonts w:hint="eastAsia"/>
                <w:color w:val="auto"/>
                <w:sz w:val="24"/>
                <w:lang w:eastAsia="zh-CN"/>
              </w:rPr>
              <w:t>基本</w:t>
            </w:r>
            <w:r>
              <w:rPr>
                <w:rFonts w:hint="eastAsia"/>
                <w:color w:val="auto"/>
                <w:sz w:val="24"/>
              </w:rPr>
              <w:t>以燃油为主，燃烧尾气中含有CO、THC、NOx等大气污染物，影响施工区大气环境质量。鉴于项目排放的大气污染物相对较小，项目工程量小且施工期短，主要在施工区内，机械尾气排放与当地的大气容量相比很小，且具有流动性和间歇性的特点，废气产生后能迅速稀释扩散，对区域大气环境影响较小。</w:t>
            </w:r>
          </w:p>
          <w:p>
            <w:pPr>
              <w:adjustRightInd w:val="0"/>
              <w:snapToGrid w:val="0"/>
              <w:spacing w:line="360" w:lineRule="auto"/>
              <w:ind w:firstLine="480" w:firstLineChars="200"/>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③焊接烟尘</w:t>
            </w:r>
          </w:p>
          <w:p>
            <w:pPr>
              <w:adjustRightInd w:val="0"/>
              <w:snapToGrid w:val="0"/>
              <w:spacing w:line="360" w:lineRule="auto"/>
              <w:ind w:firstLine="480" w:firstLineChars="200"/>
              <w:rPr>
                <w:rFonts w:hint="eastAsia"/>
                <w:color w:val="auto"/>
                <w:sz w:val="24"/>
              </w:rPr>
            </w:pPr>
            <w:r>
              <w:rPr>
                <w:rFonts w:hint="eastAsia"/>
                <w:color w:val="auto"/>
                <w:sz w:val="24"/>
              </w:rPr>
              <w:t>支架焊接过程有焊接烟尘产生，施工期焊接烟尘无法进行集中收集，</w:t>
            </w:r>
            <w:r>
              <w:rPr>
                <w:rFonts w:hint="eastAsia"/>
                <w:color w:val="auto"/>
                <w:sz w:val="24"/>
                <w:lang w:val="en-US" w:eastAsia="zh-CN"/>
              </w:rPr>
              <w:t>可</w:t>
            </w:r>
            <w:r>
              <w:rPr>
                <w:rFonts w:hint="eastAsia"/>
                <w:color w:val="auto"/>
                <w:sz w:val="24"/>
              </w:rPr>
              <w:t>使用环保焊条、隐弧焊技术</w:t>
            </w:r>
            <w:r>
              <w:rPr>
                <w:rFonts w:hint="eastAsia"/>
                <w:color w:val="auto"/>
                <w:sz w:val="24"/>
                <w:lang w:eastAsia="zh-CN"/>
              </w:rPr>
              <w:t>，</w:t>
            </w:r>
            <w:r>
              <w:rPr>
                <w:rFonts w:hint="eastAsia"/>
                <w:color w:val="auto"/>
                <w:sz w:val="24"/>
              </w:rPr>
              <w:t>焊接烟尘呈无组织形式排放，由于焊接部位较少，因此焊接烟尘产生量较少；且焊接为间断性过程、项目周边地形开阔，具有良好的空气扩散条件，烟气扩散较快，对周边环境空气影响较小。</w:t>
            </w:r>
          </w:p>
          <w:p>
            <w:pPr>
              <w:pStyle w:val="20"/>
              <w:bidi w:val="0"/>
              <w:rPr>
                <w:rFonts w:hint="eastAsia"/>
                <w:color w:val="auto"/>
              </w:rPr>
            </w:pPr>
            <w:r>
              <w:rPr>
                <w:rFonts w:hint="eastAsia"/>
                <w:bCs/>
                <w:color w:val="auto"/>
                <w:sz w:val="24"/>
              </w:rPr>
              <w:t>综上，施工废气大部分以无组织形式扩散，在做好上述防护措施的前提下，施工废气对区域空气环境的影响较小，且施工期造成的污染是短期的、局部的，随着施工的结束，这些影响也随之消失，不会对环境空气质量产生较大影响</w:t>
            </w:r>
            <w:r>
              <w:rPr>
                <w:bCs/>
                <w:color w:val="auto"/>
                <w:sz w:val="24"/>
              </w:rPr>
              <w:t>。</w:t>
            </w:r>
          </w:p>
          <w:p>
            <w:pPr>
              <w:pStyle w:val="20"/>
              <w:bidi w:val="0"/>
              <w:rPr>
                <w:rFonts w:hint="eastAsia"/>
                <w:color w:val="auto"/>
              </w:rPr>
            </w:pPr>
            <w:r>
              <w:rPr>
                <w:rFonts w:hint="eastAsia"/>
                <w:color w:val="auto"/>
              </w:rPr>
              <w:t>（2）</w:t>
            </w:r>
            <w:r>
              <w:rPr>
                <w:rFonts w:hint="eastAsia"/>
                <w:color w:val="auto"/>
                <w:lang w:val="en-US" w:eastAsia="zh-CN"/>
              </w:rPr>
              <w:t>施工期</w:t>
            </w:r>
            <w:r>
              <w:rPr>
                <w:rFonts w:hint="eastAsia"/>
                <w:color w:val="auto"/>
              </w:rPr>
              <w:t>水环境影响分析</w:t>
            </w:r>
          </w:p>
          <w:p>
            <w:pPr>
              <w:adjustRightInd w:val="0"/>
              <w:snapToGrid w:val="0"/>
              <w:spacing w:line="360" w:lineRule="auto"/>
              <w:ind w:firstLine="480" w:firstLineChars="200"/>
              <w:rPr>
                <w:rFonts w:hint="eastAsia"/>
                <w:color w:val="auto"/>
                <w:sz w:val="24"/>
              </w:rPr>
            </w:pPr>
            <w:r>
              <w:rPr>
                <w:rFonts w:hint="eastAsia"/>
                <w:color w:val="auto"/>
                <w:sz w:val="24"/>
              </w:rPr>
              <w:t>本项目施工期产生的废水主要为</w:t>
            </w:r>
            <w:r>
              <w:rPr>
                <w:rFonts w:hint="eastAsia"/>
                <w:color w:val="auto"/>
                <w:sz w:val="24"/>
                <w:highlight w:val="none"/>
              </w:rPr>
              <w:t>生活污水、</w:t>
            </w:r>
            <w:r>
              <w:rPr>
                <w:rFonts w:hint="eastAsia"/>
                <w:color w:val="auto"/>
                <w:sz w:val="24"/>
              </w:rPr>
              <w:t>施工废水、设备冲洗废水，施工期的废水经处理后排</w:t>
            </w:r>
            <w:r>
              <w:rPr>
                <w:rFonts w:hint="eastAsia"/>
                <w:color w:val="auto"/>
                <w:sz w:val="24"/>
                <w:lang w:val="en-US" w:eastAsia="zh-CN"/>
              </w:rPr>
              <w:t>放，具体情况如下：</w:t>
            </w:r>
          </w:p>
          <w:p>
            <w:pPr>
              <w:adjustRightInd w:val="0"/>
              <w:snapToGrid w:val="0"/>
              <w:spacing w:line="360" w:lineRule="auto"/>
              <w:ind w:firstLine="480" w:firstLineChars="200"/>
              <w:rPr>
                <w:rFonts w:hint="eastAsia" w:ascii="Times New Roman"/>
                <w:b w:val="0"/>
                <w:bCs w:val="0"/>
                <w:color w:val="auto"/>
                <w:kern w:val="2"/>
                <w:sz w:val="24"/>
                <w:szCs w:val="24"/>
                <w:highlight w:val="none"/>
                <w:lang w:val="en-US" w:eastAsia="zh-CN"/>
              </w:rPr>
            </w:pPr>
            <w:r>
              <w:rPr>
                <w:rFonts w:hint="eastAsia" w:ascii="Times New Roman"/>
                <w:b w:val="0"/>
                <w:bCs w:val="0"/>
                <w:color w:val="auto"/>
                <w:kern w:val="2"/>
                <w:sz w:val="24"/>
                <w:szCs w:val="24"/>
                <w:highlight w:val="none"/>
                <w:lang w:val="en-US" w:eastAsia="zh-CN"/>
              </w:rPr>
              <w:t>①施工废水</w:t>
            </w:r>
          </w:p>
          <w:p>
            <w:pPr>
              <w:adjustRightInd w:val="0"/>
              <w:snapToGrid w:val="0"/>
              <w:spacing w:line="360" w:lineRule="auto"/>
              <w:ind w:firstLine="480" w:firstLineChars="200"/>
              <w:rPr>
                <w:rFonts w:hint="eastAsia" w:ascii="Times New Roman" w:hAnsi="Times New Roman"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通过在施工场地设置一处容积为20m</w:t>
            </w:r>
            <w:r>
              <w:rPr>
                <w:rFonts w:hint="eastAsia" w:ascii="Times New Roman" w:hAnsi="Times New Roman" w:cs="Times New Roman"/>
                <w:color w:val="auto"/>
                <w:spacing w:val="0"/>
                <w:kern w:val="2"/>
                <w:sz w:val="24"/>
                <w:szCs w:val="24"/>
                <w:highlight w:val="none"/>
                <w:vertAlign w:val="superscript"/>
                <w:lang w:val="en-US" w:eastAsia="zh-CN" w:bidi="ar-SA"/>
              </w:rPr>
              <w:t>3</w:t>
            </w:r>
            <w:r>
              <w:rPr>
                <w:rFonts w:hint="eastAsia" w:ascii="Times New Roman" w:hAnsi="Times New Roman" w:cs="Times New Roman"/>
                <w:color w:val="auto"/>
                <w:spacing w:val="0"/>
                <w:kern w:val="2"/>
                <w:sz w:val="24"/>
                <w:szCs w:val="24"/>
                <w:highlight w:val="none"/>
                <w:vertAlign w:val="baseline"/>
                <w:lang w:val="en-US" w:eastAsia="zh-CN" w:bidi="ar-SA"/>
              </w:rPr>
              <w:t>的简易</w:t>
            </w:r>
            <w:r>
              <w:rPr>
                <w:rFonts w:hint="eastAsia" w:ascii="Times New Roman" w:hAnsi="Times New Roman" w:cs="Times New Roman"/>
                <w:color w:val="auto"/>
                <w:spacing w:val="0"/>
                <w:kern w:val="2"/>
                <w:sz w:val="24"/>
                <w:szCs w:val="24"/>
                <w:highlight w:val="none"/>
                <w:lang w:val="en-US" w:eastAsia="zh-CN" w:bidi="ar-SA"/>
              </w:rPr>
              <w:t>沉淀池进行沉淀处理，处理后的废水全部回用于冲洗和防尘，对环境影响较小。</w:t>
            </w:r>
          </w:p>
          <w:p>
            <w:pPr>
              <w:adjustRightInd w:val="0"/>
              <w:snapToGrid w:val="0"/>
              <w:spacing w:line="360" w:lineRule="auto"/>
              <w:ind w:firstLine="480" w:firstLineChars="200"/>
              <w:rPr>
                <w:rFonts w:hint="eastAsia" w:ascii="Times New Roman"/>
                <w:b w:val="0"/>
                <w:bCs w:val="0"/>
                <w:color w:val="auto"/>
                <w:kern w:val="2"/>
                <w:sz w:val="24"/>
                <w:szCs w:val="24"/>
                <w:highlight w:val="none"/>
                <w:lang w:val="en-US" w:eastAsia="zh-CN"/>
              </w:rPr>
            </w:pPr>
            <w:r>
              <w:rPr>
                <w:rFonts w:hint="eastAsia" w:ascii="Times New Roman"/>
                <w:b w:val="0"/>
                <w:bCs w:val="0"/>
                <w:color w:val="auto"/>
                <w:kern w:val="2"/>
                <w:sz w:val="24"/>
                <w:szCs w:val="24"/>
                <w:highlight w:val="none"/>
                <w:lang w:val="en-US" w:eastAsia="zh-CN"/>
              </w:rPr>
              <w:t>②生活废水</w:t>
            </w:r>
          </w:p>
          <w:p>
            <w:pPr>
              <w:adjustRightInd w:val="0"/>
              <w:snapToGrid w:val="0"/>
              <w:spacing w:line="360" w:lineRule="auto"/>
              <w:ind w:firstLine="480" w:firstLineChars="200"/>
              <w:rPr>
                <w:rFonts w:hint="eastAsia" w:ascii="Times New Roman" w:hAnsi="Times New Roman"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在</w:t>
            </w:r>
            <w:r>
              <w:rPr>
                <w:rFonts w:hint="eastAsia" w:cs="Times New Roman"/>
                <w:color w:val="auto"/>
                <w:spacing w:val="0"/>
                <w:kern w:val="2"/>
                <w:sz w:val="24"/>
                <w:szCs w:val="24"/>
                <w:highlight w:val="none"/>
                <w:lang w:val="en-US" w:eastAsia="zh-CN" w:bidi="ar-SA"/>
              </w:rPr>
              <w:t>施工人员</w:t>
            </w:r>
            <w:r>
              <w:rPr>
                <w:rFonts w:hint="eastAsia" w:ascii="Times New Roman" w:hAnsi="Times New Roman" w:cs="Times New Roman"/>
                <w:color w:val="auto"/>
                <w:spacing w:val="0"/>
                <w:kern w:val="2"/>
                <w:sz w:val="24"/>
                <w:szCs w:val="24"/>
                <w:highlight w:val="none"/>
                <w:lang w:val="en-US" w:eastAsia="zh-CN" w:bidi="ar-SA"/>
              </w:rPr>
              <w:t>使用环保移动式厕所收集后统一拉运至附近</w:t>
            </w:r>
            <w:r>
              <w:rPr>
                <w:rFonts w:hint="eastAsia" w:cs="Times New Roman"/>
                <w:color w:val="auto"/>
                <w:spacing w:val="0"/>
                <w:kern w:val="2"/>
                <w:sz w:val="24"/>
                <w:szCs w:val="24"/>
                <w:highlight w:val="none"/>
                <w:lang w:val="en-US" w:eastAsia="zh-CN" w:bidi="ar-SA"/>
              </w:rPr>
              <w:t>污水处理厂</w:t>
            </w:r>
            <w:r>
              <w:rPr>
                <w:rFonts w:hint="eastAsia" w:ascii="Times New Roman" w:hAnsi="Times New Roman" w:cs="Times New Roman"/>
                <w:color w:val="auto"/>
                <w:spacing w:val="0"/>
                <w:kern w:val="2"/>
                <w:sz w:val="24"/>
                <w:szCs w:val="24"/>
                <w:highlight w:val="none"/>
                <w:lang w:val="en-US" w:eastAsia="zh-CN" w:bidi="ar-SA"/>
              </w:rPr>
              <w:t>处置。</w:t>
            </w:r>
          </w:p>
          <w:p>
            <w:pPr>
              <w:adjustRightInd w:val="0"/>
              <w:snapToGrid w:val="0"/>
              <w:spacing w:line="360" w:lineRule="auto"/>
              <w:ind w:firstLine="480" w:firstLineChars="200"/>
              <w:rPr>
                <w:rFonts w:hint="eastAsia" w:ascii="Times New Roman"/>
                <w:b w:val="0"/>
                <w:bCs w:val="0"/>
                <w:color w:val="auto"/>
                <w:kern w:val="2"/>
                <w:sz w:val="24"/>
                <w:szCs w:val="24"/>
                <w:highlight w:val="none"/>
                <w:lang w:val="en-US" w:eastAsia="zh-CN"/>
              </w:rPr>
            </w:pPr>
            <w:r>
              <w:rPr>
                <w:rFonts w:hint="eastAsia" w:ascii="Times New Roman"/>
                <w:b w:val="0"/>
                <w:bCs w:val="0"/>
                <w:color w:val="auto"/>
                <w:kern w:val="2"/>
                <w:sz w:val="24"/>
                <w:szCs w:val="24"/>
                <w:highlight w:val="none"/>
                <w:lang w:val="en-US" w:eastAsia="zh-CN"/>
              </w:rPr>
              <w:t>③设备冲洗废水</w:t>
            </w:r>
          </w:p>
          <w:p>
            <w:pPr>
              <w:pStyle w:val="20"/>
              <w:bidi w:val="0"/>
              <w:rPr>
                <w:rFonts w:hint="eastAsia"/>
                <w:color w:val="auto"/>
              </w:rPr>
            </w:pPr>
            <w:r>
              <w:rPr>
                <w:rFonts w:hint="eastAsia" w:ascii="Times New Roman" w:hAnsi="Times New Roman" w:cs="Times New Roman"/>
                <w:color w:val="auto"/>
                <w:spacing w:val="0"/>
                <w:kern w:val="2"/>
                <w:sz w:val="24"/>
                <w:szCs w:val="24"/>
                <w:highlight w:val="none"/>
                <w:lang w:val="en-US" w:eastAsia="zh-CN" w:bidi="ar-SA"/>
              </w:rPr>
              <w:t>该部分生产废水通过设置的简易沉淀池（20m</w:t>
            </w:r>
            <w:r>
              <w:rPr>
                <w:rFonts w:hint="eastAsia" w:ascii="Times New Roman" w:hAnsi="Times New Roman" w:cs="Times New Roman"/>
                <w:color w:val="auto"/>
                <w:spacing w:val="0"/>
                <w:kern w:val="2"/>
                <w:sz w:val="24"/>
                <w:szCs w:val="24"/>
                <w:highlight w:val="none"/>
                <w:vertAlign w:val="superscript"/>
                <w:lang w:val="en-US" w:eastAsia="zh-CN" w:bidi="ar-SA"/>
              </w:rPr>
              <w:t>3</w:t>
            </w:r>
            <w:r>
              <w:rPr>
                <w:rFonts w:hint="eastAsia" w:ascii="Times New Roman" w:hAnsi="Times New Roman" w:cs="Times New Roman"/>
                <w:color w:val="auto"/>
                <w:spacing w:val="0"/>
                <w:kern w:val="2"/>
                <w:sz w:val="24"/>
                <w:szCs w:val="24"/>
                <w:highlight w:val="none"/>
                <w:lang w:val="en-US" w:eastAsia="zh-CN" w:bidi="ar-SA"/>
              </w:rPr>
              <w:t>）沉淀处理后用于洒水降尘，</w:t>
            </w:r>
            <w:r>
              <w:rPr>
                <w:rFonts w:hint="default" w:ascii="Times New Roman" w:hAnsi="Times New Roman" w:cs="Times New Roman"/>
                <w:color w:val="auto"/>
                <w:spacing w:val="0"/>
                <w:kern w:val="2"/>
                <w:sz w:val="24"/>
                <w:szCs w:val="24"/>
                <w:highlight w:val="none"/>
                <w:lang w:val="en-US" w:eastAsia="zh-CN" w:bidi="ar-SA"/>
              </w:rPr>
              <w:t>不外排，对环境影响较小</w:t>
            </w:r>
          </w:p>
          <w:p>
            <w:pPr>
              <w:pStyle w:val="20"/>
              <w:bidi w:val="0"/>
              <w:rPr>
                <w:rFonts w:hint="eastAsia"/>
                <w:color w:val="auto"/>
              </w:rPr>
            </w:pPr>
            <w:r>
              <w:rPr>
                <w:rFonts w:hint="eastAsia"/>
                <w:color w:val="auto"/>
              </w:rPr>
              <w:t>（3）声环境影响分析</w:t>
            </w:r>
          </w:p>
          <w:p>
            <w:pPr>
              <w:adjustRightInd w:val="0"/>
              <w:spacing w:line="360" w:lineRule="auto"/>
              <w:ind w:firstLine="480" w:firstLineChars="200"/>
              <w:jc w:val="left"/>
              <w:textAlignment w:val="baseline"/>
              <w:rPr>
                <w:color w:val="auto"/>
                <w:sz w:val="24"/>
              </w:rPr>
            </w:pPr>
            <w:r>
              <w:rPr>
                <w:rFonts w:hint="eastAsia"/>
                <w:color w:val="auto"/>
                <w:sz w:val="24"/>
              </w:rPr>
              <w:t>①</w:t>
            </w:r>
            <w:r>
              <w:rPr>
                <w:color w:val="auto"/>
                <w:sz w:val="24"/>
              </w:rPr>
              <w:t>预测方法及参数</w:t>
            </w:r>
          </w:p>
          <w:p>
            <w:pPr>
              <w:adjustRightInd w:val="0"/>
              <w:spacing w:line="360" w:lineRule="auto"/>
              <w:ind w:firstLine="480" w:firstLineChars="200"/>
              <w:jc w:val="left"/>
              <w:textAlignment w:val="baseline"/>
              <w:rPr>
                <w:color w:val="auto"/>
                <w:sz w:val="24"/>
              </w:rPr>
            </w:pPr>
            <w:r>
              <w:rPr>
                <w:color w:val="auto"/>
                <w:sz w:val="24"/>
              </w:rPr>
              <w:t>根据《环境影响评价技术导则声环境》（HJ2.4-2</w:t>
            </w:r>
            <w:r>
              <w:rPr>
                <w:rFonts w:hint="eastAsia"/>
                <w:color w:val="auto"/>
                <w:sz w:val="24"/>
              </w:rPr>
              <w:t>021</w:t>
            </w:r>
            <w:r>
              <w:rPr>
                <w:color w:val="auto"/>
                <w:sz w:val="24"/>
              </w:rPr>
              <w:t>），采取无指向性点声源几何发散衰减公式对施工机械运行噪声进行预测。</w:t>
            </w:r>
          </w:p>
          <w:p>
            <w:pPr>
              <w:adjustRightInd w:val="0"/>
              <w:spacing w:line="360" w:lineRule="auto"/>
              <w:jc w:val="center"/>
              <w:textAlignment w:val="baseline"/>
              <w:rPr>
                <w:color w:val="auto"/>
                <w:sz w:val="24"/>
              </w:rPr>
            </w:pPr>
            <w:r>
              <w:rPr>
                <w:color w:val="auto"/>
                <w:sz w:val="24"/>
              </w:rPr>
              <w:t>L</w:t>
            </w:r>
            <w:r>
              <w:rPr>
                <w:rFonts w:hint="eastAsia"/>
                <w:color w:val="auto"/>
                <w:sz w:val="24"/>
              </w:rPr>
              <w:t>p</w:t>
            </w:r>
            <w:r>
              <w:rPr>
                <w:color w:val="auto"/>
                <w:sz w:val="24"/>
              </w:rPr>
              <w:t>（r）＝L</w:t>
            </w:r>
            <w:r>
              <w:rPr>
                <w:rFonts w:hint="eastAsia"/>
                <w:color w:val="auto"/>
                <w:sz w:val="24"/>
                <w:vertAlign w:val="subscript"/>
              </w:rPr>
              <w:t>A</w:t>
            </w:r>
            <w:r>
              <w:rPr>
                <w:rFonts w:hint="eastAsia"/>
                <w:color w:val="auto"/>
                <w:sz w:val="24"/>
              </w:rPr>
              <w:t>w</w:t>
            </w:r>
            <w:r>
              <w:rPr>
                <w:color w:val="auto"/>
                <w:sz w:val="24"/>
              </w:rPr>
              <w:t>－20lgr</w:t>
            </w:r>
            <w:r>
              <w:rPr>
                <w:rFonts w:hint="eastAsia"/>
                <w:color w:val="auto"/>
                <w:sz w:val="24"/>
              </w:rPr>
              <w:t>-8</w:t>
            </w:r>
          </w:p>
          <w:p>
            <w:pPr>
              <w:adjustRightInd w:val="0"/>
              <w:spacing w:line="360" w:lineRule="auto"/>
              <w:ind w:firstLine="480" w:firstLineChars="200"/>
              <w:jc w:val="left"/>
              <w:textAlignment w:val="baseline"/>
              <w:rPr>
                <w:color w:val="auto"/>
                <w:sz w:val="24"/>
              </w:rPr>
            </w:pPr>
            <w:r>
              <w:rPr>
                <w:color w:val="auto"/>
                <w:sz w:val="24"/>
              </w:rPr>
              <w:t>式中：L</w:t>
            </w:r>
            <w:r>
              <w:rPr>
                <w:rFonts w:hint="eastAsia"/>
                <w:color w:val="auto"/>
                <w:sz w:val="24"/>
              </w:rPr>
              <w:t>p</w:t>
            </w:r>
            <w:r>
              <w:rPr>
                <w:color w:val="auto"/>
                <w:sz w:val="24"/>
              </w:rPr>
              <w:t>（r）——距</w:t>
            </w:r>
            <w:r>
              <w:rPr>
                <w:rFonts w:hint="eastAsia"/>
                <w:color w:val="auto"/>
                <w:sz w:val="24"/>
              </w:rPr>
              <w:t>预测点处声压级</w:t>
            </w:r>
            <w:r>
              <w:rPr>
                <w:color w:val="auto"/>
                <w:sz w:val="24"/>
              </w:rPr>
              <w:t>，dB；</w:t>
            </w:r>
          </w:p>
          <w:p>
            <w:pPr>
              <w:adjustRightInd w:val="0"/>
              <w:spacing w:line="360" w:lineRule="auto"/>
              <w:ind w:firstLine="1200" w:firstLineChars="500"/>
              <w:jc w:val="left"/>
              <w:textAlignment w:val="baseline"/>
              <w:rPr>
                <w:color w:val="auto"/>
                <w:sz w:val="24"/>
              </w:rPr>
            </w:pPr>
            <w:r>
              <w:rPr>
                <w:color w:val="auto"/>
                <w:sz w:val="24"/>
              </w:rPr>
              <w:t>L</w:t>
            </w:r>
            <w:r>
              <w:rPr>
                <w:rFonts w:hint="eastAsia"/>
                <w:color w:val="auto"/>
                <w:sz w:val="24"/>
                <w:vertAlign w:val="subscript"/>
              </w:rPr>
              <w:t>Aw</w:t>
            </w:r>
            <w:r>
              <w:rPr>
                <w:color w:val="auto"/>
                <w:sz w:val="24"/>
              </w:rPr>
              <w:t>——</w:t>
            </w:r>
            <w:r>
              <w:rPr>
                <w:rFonts w:hint="eastAsia"/>
                <w:color w:val="auto"/>
                <w:sz w:val="24"/>
              </w:rPr>
              <w:t xml:space="preserve">点声源 </w:t>
            </w:r>
            <w:r>
              <w:rPr>
                <w:color w:val="auto"/>
                <w:sz w:val="24"/>
              </w:rPr>
              <w:t xml:space="preserve">A </w:t>
            </w:r>
            <w:r>
              <w:rPr>
                <w:rFonts w:hint="eastAsia"/>
                <w:color w:val="auto"/>
                <w:sz w:val="24"/>
              </w:rPr>
              <w:t>计权声功率级</w:t>
            </w:r>
            <w:r>
              <w:rPr>
                <w:color w:val="auto"/>
                <w:sz w:val="24"/>
              </w:rPr>
              <w:t>，dB；</w:t>
            </w:r>
          </w:p>
          <w:p>
            <w:pPr>
              <w:adjustRightInd w:val="0"/>
              <w:spacing w:line="360" w:lineRule="auto"/>
              <w:ind w:firstLine="1200" w:firstLineChars="500"/>
              <w:jc w:val="left"/>
              <w:textAlignment w:val="baseline"/>
              <w:rPr>
                <w:color w:val="auto"/>
                <w:sz w:val="24"/>
              </w:rPr>
            </w:pPr>
            <w:r>
              <w:rPr>
                <w:color w:val="auto"/>
                <w:sz w:val="24"/>
              </w:rPr>
              <w:t>r——</w:t>
            </w:r>
            <w:r>
              <w:rPr>
                <w:rFonts w:hint="eastAsia"/>
                <w:color w:val="auto"/>
                <w:sz w:val="24"/>
              </w:rPr>
              <w:t>预测点距声源的距离</w:t>
            </w:r>
            <w:r>
              <w:rPr>
                <w:color w:val="auto"/>
                <w:sz w:val="24"/>
              </w:rPr>
              <w:t>，m；</w:t>
            </w:r>
          </w:p>
          <w:p>
            <w:pPr>
              <w:adjustRightInd w:val="0"/>
              <w:spacing w:line="360" w:lineRule="auto"/>
              <w:ind w:firstLine="480" w:firstLineChars="200"/>
              <w:jc w:val="left"/>
              <w:textAlignment w:val="baseline"/>
              <w:rPr>
                <w:color w:val="auto"/>
                <w:sz w:val="24"/>
              </w:rPr>
            </w:pPr>
            <w:r>
              <w:rPr>
                <w:rFonts w:hint="eastAsia"/>
                <w:color w:val="auto"/>
                <w:sz w:val="24"/>
              </w:rPr>
              <w:t>②</w:t>
            </w:r>
            <w:r>
              <w:rPr>
                <w:color w:val="auto"/>
                <w:sz w:val="24"/>
              </w:rPr>
              <w:t>预测分析</w:t>
            </w:r>
          </w:p>
          <w:p>
            <w:pPr>
              <w:adjustRightInd w:val="0"/>
              <w:spacing w:line="360" w:lineRule="auto"/>
              <w:ind w:firstLine="480" w:firstLineChars="200"/>
              <w:jc w:val="left"/>
              <w:textAlignment w:val="baseline"/>
              <w:rPr>
                <w:color w:val="auto"/>
                <w:sz w:val="24"/>
              </w:rPr>
            </w:pPr>
            <w:r>
              <w:rPr>
                <w:rFonts w:hint="eastAsia"/>
                <w:color w:val="auto"/>
                <w:sz w:val="24"/>
              </w:rPr>
              <w:t>参考</w:t>
            </w:r>
            <w:r>
              <w:rPr>
                <w:color w:val="auto"/>
                <w:sz w:val="24"/>
              </w:rPr>
              <w:t>《环境噪声与振动控制工程技术导则》（HJ2034-2013）附录A中常见施工设备噪声源强，本评价取其中值</w:t>
            </w:r>
            <w:r>
              <w:rPr>
                <w:rFonts w:hint="eastAsia"/>
                <w:color w:val="auto"/>
                <w:sz w:val="24"/>
              </w:rPr>
              <w:t>作为参考位置声压级</w:t>
            </w:r>
            <w:r>
              <w:rPr>
                <w:color w:val="auto"/>
                <w:sz w:val="24"/>
              </w:rPr>
              <w:t>，采用上述预测</w:t>
            </w:r>
            <w:r>
              <w:rPr>
                <w:rFonts w:hint="eastAsia"/>
                <w:color w:val="auto"/>
                <w:sz w:val="24"/>
                <w:lang w:eastAsia="zh-CN"/>
              </w:rPr>
              <w:t>公式</w:t>
            </w:r>
            <w:r>
              <w:rPr>
                <w:color w:val="auto"/>
                <w:sz w:val="24"/>
              </w:rPr>
              <w:t>计算出各种施工噪声源作业时不同距离的噪声预测值，见表</w:t>
            </w:r>
            <w:r>
              <w:rPr>
                <w:rFonts w:hint="eastAsia"/>
                <w:color w:val="auto"/>
                <w:sz w:val="24"/>
              </w:rPr>
              <w:t>4-</w:t>
            </w:r>
            <w:r>
              <w:rPr>
                <w:rFonts w:hint="eastAsia"/>
                <w:color w:val="auto"/>
                <w:sz w:val="24"/>
                <w:lang w:val="en-US" w:eastAsia="zh-CN"/>
              </w:rPr>
              <w:t>1</w:t>
            </w:r>
            <w:r>
              <w:rPr>
                <w:color w:val="auto"/>
                <w:sz w:val="24"/>
              </w:rPr>
              <w:t>。</w:t>
            </w:r>
          </w:p>
          <w:p>
            <w:pPr>
              <w:pStyle w:val="23"/>
              <w:bidi w:val="0"/>
              <w:rPr>
                <w:color w:val="auto"/>
              </w:rPr>
            </w:pPr>
            <w:r>
              <w:rPr>
                <w:color w:val="auto"/>
              </w:rPr>
              <w:t>表</w:t>
            </w:r>
            <w:r>
              <w:rPr>
                <w:rFonts w:hint="eastAsia"/>
                <w:color w:val="auto"/>
              </w:rPr>
              <w:t>4-</w:t>
            </w:r>
            <w:r>
              <w:rPr>
                <w:rFonts w:hint="eastAsia"/>
                <w:color w:val="auto"/>
                <w:lang w:val="en-US" w:eastAsia="zh-CN"/>
              </w:rPr>
              <w:t>1</w:t>
            </w:r>
            <w:r>
              <w:rPr>
                <w:color w:val="auto"/>
              </w:rPr>
              <w:t>施工区固定点声源在不同距离噪声预测值</w:t>
            </w:r>
            <w:r>
              <w:rPr>
                <w:rFonts w:hint="eastAsia"/>
                <w:color w:val="auto"/>
              </w:rPr>
              <w:t xml:space="preserve"> 单位：dB</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532"/>
              <w:gridCol w:w="966"/>
              <w:gridCol w:w="816"/>
              <w:gridCol w:w="976"/>
              <w:gridCol w:w="979"/>
              <w:gridCol w:w="979"/>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0" w:type="dxa"/>
                  <w:vMerge w:val="restart"/>
                  <w:noWrap w:val="0"/>
                  <w:vAlign w:val="center"/>
                </w:tcPr>
                <w:p>
                  <w:pPr>
                    <w:pStyle w:val="22"/>
                    <w:bidi w:val="0"/>
                    <w:rPr>
                      <w:color w:val="auto"/>
                    </w:rPr>
                  </w:pPr>
                  <w:r>
                    <w:rPr>
                      <w:color w:val="auto"/>
                    </w:rPr>
                    <w:t>序号</w:t>
                  </w:r>
                </w:p>
              </w:tc>
              <w:tc>
                <w:tcPr>
                  <w:tcW w:w="1532" w:type="dxa"/>
                  <w:vMerge w:val="restart"/>
                  <w:noWrap w:val="0"/>
                  <w:vAlign w:val="center"/>
                </w:tcPr>
                <w:p>
                  <w:pPr>
                    <w:pStyle w:val="22"/>
                    <w:bidi w:val="0"/>
                    <w:rPr>
                      <w:color w:val="auto"/>
                    </w:rPr>
                  </w:pPr>
                  <w:r>
                    <w:rPr>
                      <w:color w:val="auto"/>
                    </w:rPr>
                    <w:t>设备名称</w:t>
                  </w:r>
                </w:p>
              </w:tc>
              <w:tc>
                <w:tcPr>
                  <w:tcW w:w="5699" w:type="dxa"/>
                  <w:gridSpan w:val="6"/>
                  <w:noWrap w:val="0"/>
                  <w:vAlign w:val="center"/>
                </w:tcPr>
                <w:p>
                  <w:pPr>
                    <w:pStyle w:val="22"/>
                    <w:bidi w:val="0"/>
                    <w:rPr>
                      <w:color w:val="auto"/>
                    </w:rPr>
                  </w:pPr>
                  <w:r>
                    <w:rPr>
                      <w:color w:val="auto"/>
                    </w:rPr>
                    <w:t>距声源不同距离（m）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Merge w:val="continue"/>
                  <w:noWrap w:val="0"/>
                  <w:vAlign w:val="center"/>
                </w:tcPr>
                <w:p>
                  <w:pPr>
                    <w:pStyle w:val="22"/>
                    <w:bidi w:val="0"/>
                    <w:rPr>
                      <w:color w:val="auto"/>
                    </w:rPr>
                  </w:pPr>
                </w:p>
              </w:tc>
              <w:tc>
                <w:tcPr>
                  <w:tcW w:w="1532" w:type="dxa"/>
                  <w:vMerge w:val="continue"/>
                  <w:noWrap w:val="0"/>
                  <w:vAlign w:val="center"/>
                </w:tcPr>
                <w:p>
                  <w:pPr>
                    <w:pStyle w:val="22"/>
                    <w:bidi w:val="0"/>
                    <w:rPr>
                      <w:color w:val="auto"/>
                    </w:rPr>
                  </w:pPr>
                </w:p>
              </w:tc>
              <w:tc>
                <w:tcPr>
                  <w:tcW w:w="966" w:type="dxa"/>
                  <w:noWrap w:val="0"/>
                  <w:vAlign w:val="center"/>
                </w:tcPr>
                <w:p>
                  <w:pPr>
                    <w:pStyle w:val="22"/>
                    <w:bidi w:val="0"/>
                    <w:rPr>
                      <w:rFonts w:hint="eastAsia"/>
                      <w:color w:val="auto"/>
                    </w:rPr>
                  </w:pPr>
                  <w:r>
                    <w:rPr>
                      <w:rFonts w:hint="eastAsia"/>
                      <w:color w:val="auto"/>
                    </w:rPr>
                    <w:t>源强</w:t>
                  </w:r>
                </w:p>
              </w:tc>
              <w:tc>
                <w:tcPr>
                  <w:tcW w:w="816" w:type="dxa"/>
                  <w:noWrap w:val="0"/>
                  <w:vAlign w:val="center"/>
                </w:tcPr>
                <w:p>
                  <w:pPr>
                    <w:pStyle w:val="22"/>
                    <w:bidi w:val="0"/>
                    <w:rPr>
                      <w:color w:val="auto"/>
                    </w:rPr>
                  </w:pPr>
                  <w:r>
                    <w:rPr>
                      <w:color w:val="auto"/>
                    </w:rPr>
                    <w:t>10</w:t>
                  </w:r>
                </w:p>
              </w:tc>
              <w:tc>
                <w:tcPr>
                  <w:tcW w:w="976" w:type="dxa"/>
                  <w:noWrap w:val="0"/>
                  <w:vAlign w:val="center"/>
                </w:tcPr>
                <w:p>
                  <w:pPr>
                    <w:pStyle w:val="22"/>
                    <w:bidi w:val="0"/>
                    <w:rPr>
                      <w:color w:val="auto"/>
                    </w:rPr>
                  </w:pPr>
                  <w:r>
                    <w:rPr>
                      <w:color w:val="auto"/>
                    </w:rPr>
                    <w:t>50</w:t>
                  </w:r>
                </w:p>
              </w:tc>
              <w:tc>
                <w:tcPr>
                  <w:tcW w:w="979" w:type="dxa"/>
                  <w:noWrap w:val="0"/>
                  <w:vAlign w:val="center"/>
                </w:tcPr>
                <w:p>
                  <w:pPr>
                    <w:pStyle w:val="22"/>
                    <w:bidi w:val="0"/>
                    <w:rPr>
                      <w:color w:val="auto"/>
                    </w:rPr>
                  </w:pPr>
                  <w:r>
                    <w:rPr>
                      <w:color w:val="auto"/>
                    </w:rPr>
                    <w:t>100</w:t>
                  </w:r>
                </w:p>
              </w:tc>
              <w:tc>
                <w:tcPr>
                  <w:tcW w:w="979" w:type="dxa"/>
                  <w:noWrap w:val="0"/>
                  <w:vAlign w:val="center"/>
                </w:tcPr>
                <w:p>
                  <w:pPr>
                    <w:pStyle w:val="22"/>
                    <w:bidi w:val="0"/>
                    <w:rPr>
                      <w:color w:val="auto"/>
                    </w:rPr>
                  </w:pPr>
                  <w:r>
                    <w:rPr>
                      <w:color w:val="auto"/>
                    </w:rPr>
                    <w:t>200</w:t>
                  </w:r>
                </w:p>
              </w:tc>
              <w:tc>
                <w:tcPr>
                  <w:tcW w:w="983" w:type="dxa"/>
                  <w:noWrap w:val="0"/>
                  <w:vAlign w:val="center"/>
                </w:tcPr>
                <w:p>
                  <w:pPr>
                    <w:pStyle w:val="22"/>
                    <w:bidi w:val="0"/>
                    <w:rPr>
                      <w:color w:val="auto"/>
                    </w:rPr>
                  </w:pPr>
                  <w:r>
                    <w:rPr>
                      <w:color w:val="auto"/>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noWrap w:val="0"/>
                  <w:vAlign w:val="center"/>
                </w:tcPr>
                <w:p>
                  <w:pPr>
                    <w:pStyle w:val="22"/>
                    <w:bidi w:val="0"/>
                    <w:rPr>
                      <w:color w:val="auto"/>
                    </w:rPr>
                  </w:pPr>
                  <w:r>
                    <w:rPr>
                      <w:color w:val="auto"/>
                    </w:rPr>
                    <w:t>1</w:t>
                  </w:r>
                </w:p>
              </w:tc>
              <w:tc>
                <w:tcPr>
                  <w:tcW w:w="1532" w:type="dxa"/>
                  <w:noWrap w:val="0"/>
                  <w:vAlign w:val="center"/>
                </w:tcPr>
                <w:p>
                  <w:pPr>
                    <w:pStyle w:val="22"/>
                    <w:bidi w:val="0"/>
                    <w:rPr>
                      <w:color w:val="auto"/>
                    </w:rPr>
                  </w:pPr>
                  <w:r>
                    <w:rPr>
                      <w:color w:val="auto"/>
                    </w:rPr>
                    <w:t>挖掘机</w:t>
                  </w:r>
                </w:p>
              </w:tc>
              <w:tc>
                <w:tcPr>
                  <w:tcW w:w="966" w:type="dxa"/>
                  <w:noWrap w:val="0"/>
                  <w:vAlign w:val="center"/>
                </w:tcPr>
                <w:p>
                  <w:pPr>
                    <w:pStyle w:val="22"/>
                    <w:bidi w:val="0"/>
                    <w:rPr>
                      <w:color w:val="auto"/>
                    </w:rPr>
                  </w:pPr>
                  <w:r>
                    <w:rPr>
                      <w:rFonts w:hint="eastAsia"/>
                      <w:color w:val="auto"/>
                    </w:rPr>
                    <w:t>90</w:t>
                  </w:r>
                </w:p>
              </w:tc>
              <w:tc>
                <w:tcPr>
                  <w:tcW w:w="816" w:type="dxa"/>
                  <w:noWrap w:val="0"/>
                  <w:vAlign w:val="center"/>
                </w:tcPr>
                <w:p>
                  <w:pPr>
                    <w:pStyle w:val="22"/>
                    <w:bidi w:val="0"/>
                    <w:rPr>
                      <w:color w:val="auto"/>
                    </w:rPr>
                  </w:pPr>
                  <w:r>
                    <w:rPr>
                      <w:rFonts w:hint="eastAsia"/>
                      <w:color w:val="auto"/>
                    </w:rPr>
                    <w:t>62</w:t>
                  </w:r>
                </w:p>
              </w:tc>
              <w:tc>
                <w:tcPr>
                  <w:tcW w:w="976" w:type="dxa"/>
                  <w:noWrap w:val="0"/>
                  <w:vAlign w:val="center"/>
                </w:tcPr>
                <w:p>
                  <w:pPr>
                    <w:pStyle w:val="22"/>
                    <w:bidi w:val="0"/>
                    <w:rPr>
                      <w:color w:val="auto"/>
                    </w:rPr>
                  </w:pPr>
                  <w:r>
                    <w:rPr>
                      <w:rFonts w:hint="eastAsia"/>
                      <w:color w:val="auto"/>
                    </w:rPr>
                    <w:t>48</w:t>
                  </w:r>
                </w:p>
              </w:tc>
              <w:tc>
                <w:tcPr>
                  <w:tcW w:w="979" w:type="dxa"/>
                  <w:noWrap w:val="0"/>
                  <w:vAlign w:val="center"/>
                </w:tcPr>
                <w:p>
                  <w:pPr>
                    <w:pStyle w:val="22"/>
                    <w:bidi w:val="0"/>
                    <w:rPr>
                      <w:color w:val="auto"/>
                    </w:rPr>
                  </w:pPr>
                  <w:r>
                    <w:rPr>
                      <w:rFonts w:hint="eastAsia"/>
                      <w:color w:val="auto"/>
                    </w:rPr>
                    <w:t>42</w:t>
                  </w:r>
                </w:p>
              </w:tc>
              <w:tc>
                <w:tcPr>
                  <w:tcW w:w="979" w:type="dxa"/>
                  <w:noWrap w:val="0"/>
                  <w:vAlign w:val="center"/>
                </w:tcPr>
                <w:p>
                  <w:pPr>
                    <w:pStyle w:val="22"/>
                    <w:bidi w:val="0"/>
                    <w:rPr>
                      <w:color w:val="auto"/>
                    </w:rPr>
                  </w:pPr>
                  <w:r>
                    <w:rPr>
                      <w:rFonts w:hint="eastAsia"/>
                      <w:color w:val="auto"/>
                    </w:rPr>
                    <w:t>36</w:t>
                  </w:r>
                </w:p>
              </w:tc>
              <w:tc>
                <w:tcPr>
                  <w:tcW w:w="983" w:type="dxa"/>
                  <w:noWrap w:val="0"/>
                  <w:vAlign w:val="center"/>
                </w:tcPr>
                <w:p>
                  <w:pPr>
                    <w:pStyle w:val="22"/>
                    <w:bidi w:val="0"/>
                    <w:rPr>
                      <w:color w:val="auto"/>
                    </w:rPr>
                  </w:pPr>
                  <w:r>
                    <w:rPr>
                      <w:rFonts w:hint="eastAsia"/>
                      <w:color w:val="auto"/>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noWrap w:val="0"/>
                  <w:vAlign w:val="center"/>
                </w:tcPr>
                <w:p>
                  <w:pPr>
                    <w:pStyle w:val="22"/>
                    <w:bidi w:val="0"/>
                    <w:rPr>
                      <w:color w:val="auto"/>
                    </w:rPr>
                  </w:pPr>
                  <w:r>
                    <w:rPr>
                      <w:color w:val="auto"/>
                    </w:rPr>
                    <w:t>2</w:t>
                  </w:r>
                </w:p>
              </w:tc>
              <w:tc>
                <w:tcPr>
                  <w:tcW w:w="1532" w:type="dxa"/>
                  <w:noWrap w:val="0"/>
                  <w:vAlign w:val="center"/>
                </w:tcPr>
                <w:p>
                  <w:pPr>
                    <w:pStyle w:val="22"/>
                    <w:bidi w:val="0"/>
                    <w:rPr>
                      <w:color w:val="auto"/>
                    </w:rPr>
                  </w:pPr>
                  <w:r>
                    <w:rPr>
                      <w:color w:val="auto"/>
                    </w:rPr>
                    <w:t>蛙式打夯机</w:t>
                  </w:r>
                </w:p>
              </w:tc>
              <w:tc>
                <w:tcPr>
                  <w:tcW w:w="966" w:type="dxa"/>
                  <w:noWrap w:val="0"/>
                  <w:vAlign w:val="center"/>
                </w:tcPr>
                <w:p>
                  <w:pPr>
                    <w:pStyle w:val="22"/>
                    <w:bidi w:val="0"/>
                    <w:rPr>
                      <w:rFonts w:hint="eastAsia" w:eastAsia="宋体"/>
                      <w:color w:val="auto"/>
                      <w:lang w:val="en-US" w:eastAsia="zh-CN"/>
                    </w:rPr>
                  </w:pPr>
                  <w:r>
                    <w:rPr>
                      <w:rFonts w:hint="eastAsia"/>
                      <w:color w:val="auto"/>
                    </w:rPr>
                    <w:t>9</w:t>
                  </w:r>
                  <w:r>
                    <w:rPr>
                      <w:rFonts w:hint="eastAsia"/>
                      <w:color w:val="auto"/>
                      <w:lang w:val="en-US" w:eastAsia="zh-CN"/>
                    </w:rPr>
                    <w:t>5</w:t>
                  </w:r>
                </w:p>
              </w:tc>
              <w:tc>
                <w:tcPr>
                  <w:tcW w:w="816" w:type="dxa"/>
                  <w:noWrap w:val="0"/>
                  <w:vAlign w:val="center"/>
                </w:tcPr>
                <w:p>
                  <w:pPr>
                    <w:pStyle w:val="22"/>
                    <w:bidi w:val="0"/>
                    <w:ind w:firstLine="0" w:firstLineChars="0"/>
                    <w:rPr>
                      <w:color w:val="auto"/>
                    </w:rPr>
                  </w:pPr>
                  <w:r>
                    <w:rPr>
                      <w:rFonts w:hint="eastAsia"/>
                      <w:color w:val="auto"/>
                    </w:rPr>
                    <w:t>67</w:t>
                  </w:r>
                </w:p>
              </w:tc>
              <w:tc>
                <w:tcPr>
                  <w:tcW w:w="976" w:type="dxa"/>
                  <w:noWrap w:val="0"/>
                  <w:vAlign w:val="center"/>
                </w:tcPr>
                <w:p>
                  <w:pPr>
                    <w:pStyle w:val="22"/>
                    <w:bidi w:val="0"/>
                    <w:ind w:firstLine="0" w:firstLineChars="0"/>
                    <w:rPr>
                      <w:color w:val="auto"/>
                    </w:rPr>
                  </w:pPr>
                  <w:r>
                    <w:rPr>
                      <w:rFonts w:hint="eastAsia"/>
                      <w:color w:val="auto"/>
                    </w:rPr>
                    <w:t>53</w:t>
                  </w:r>
                </w:p>
              </w:tc>
              <w:tc>
                <w:tcPr>
                  <w:tcW w:w="979" w:type="dxa"/>
                  <w:noWrap w:val="0"/>
                  <w:vAlign w:val="center"/>
                </w:tcPr>
                <w:p>
                  <w:pPr>
                    <w:pStyle w:val="22"/>
                    <w:bidi w:val="0"/>
                    <w:ind w:firstLine="0" w:firstLineChars="0"/>
                    <w:rPr>
                      <w:color w:val="auto"/>
                    </w:rPr>
                  </w:pPr>
                  <w:r>
                    <w:rPr>
                      <w:rFonts w:hint="eastAsia"/>
                      <w:color w:val="auto"/>
                    </w:rPr>
                    <w:t>47</w:t>
                  </w:r>
                </w:p>
              </w:tc>
              <w:tc>
                <w:tcPr>
                  <w:tcW w:w="979" w:type="dxa"/>
                  <w:noWrap w:val="0"/>
                  <w:vAlign w:val="center"/>
                </w:tcPr>
                <w:p>
                  <w:pPr>
                    <w:pStyle w:val="22"/>
                    <w:bidi w:val="0"/>
                    <w:ind w:firstLine="0" w:firstLineChars="0"/>
                    <w:rPr>
                      <w:color w:val="auto"/>
                    </w:rPr>
                  </w:pPr>
                  <w:r>
                    <w:rPr>
                      <w:rFonts w:hint="eastAsia"/>
                      <w:color w:val="auto"/>
                    </w:rPr>
                    <w:t>41</w:t>
                  </w:r>
                </w:p>
              </w:tc>
              <w:tc>
                <w:tcPr>
                  <w:tcW w:w="983" w:type="dxa"/>
                  <w:noWrap w:val="0"/>
                  <w:vAlign w:val="center"/>
                </w:tcPr>
                <w:p>
                  <w:pPr>
                    <w:pStyle w:val="22"/>
                    <w:bidi w:val="0"/>
                    <w:ind w:firstLine="0" w:firstLineChars="0"/>
                    <w:rPr>
                      <w:color w:val="auto"/>
                    </w:rPr>
                  </w:pPr>
                  <w:r>
                    <w:rPr>
                      <w:rFonts w:hint="eastAsia"/>
                      <w:color w:val="auto"/>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noWrap w:val="0"/>
                  <w:vAlign w:val="center"/>
                </w:tcPr>
                <w:p>
                  <w:pPr>
                    <w:pStyle w:val="22"/>
                    <w:bidi w:val="0"/>
                    <w:rPr>
                      <w:color w:val="auto"/>
                    </w:rPr>
                  </w:pPr>
                  <w:r>
                    <w:rPr>
                      <w:color w:val="auto"/>
                    </w:rPr>
                    <w:t>3</w:t>
                  </w:r>
                </w:p>
              </w:tc>
              <w:tc>
                <w:tcPr>
                  <w:tcW w:w="1532" w:type="dxa"/>
                  <w:noWrap w:val="0"/>
                  <w:vAlign w:val="center"/>
                </w:tcPr>
                <w:p>
                  <w:pPr>
                    <w:pStyle w:val="22"/>
                    <w:bidi w:val="0"/>
                    <w:rPr>
                      <w:color w:val="auto"/>
                    </w:rPr>
                  </w:pPr>
                  <w:r>
                    <w:rPr>
                      <w:color w:val="auto"/>
                    </w:rPr>
                    <w:t>汽车吊</w:t>
                  </w:r>
                </w:p>
              </w:tc>
              <w:tc>
                <w:tcPr>
                  <w:tcW w:w="966" w:type="dxa"/>
                  <w:noWrap w:val="0"/>
                  <w:vAlign w:val="center"/>
                </w:tcPr>
                <w:p>
                  <w:pPr>
                    <w:pStyle w:val="22"/>
                    <w:bidi w:val="0"/>
                    <w:rPr>
                      <w:color w:val="auto"/>
                    </w:rPr>
                  </w:pPr>
                  <w:r>
                    <w:rPr>
                      <w:rFonts w:hint="eastAsia"/>
                      <w:color w:val="auto"/>
                    </w:rPr>
                    <w:t>85</w:t>
                  </w:r>
                </w:p>
              </w:tc>
              <w:tc>
                <w:tcPr>
                  <w:tcW w:w="816" w:type="dxa"/>
                  <w:noWrap w:val="0"/>
                  <w:vAlign w:val="center"/>
                </w:tcPr>
                <w:p>
                  <w:pPr>
                    <w:pStyle w:val="22"/>
                    <w:bidi w:val="0"/>
                    <w:rPr>
                      <w:color w:val="auto"/>
                    </w:rPr>
                  </w:pPr>
                  <w:r>
                    <w:rPr>
                      <w:rFonts w:hint="eastAsia"/>
                      <w:color w:val="auto"/>
                    </w:rPr>
                    <w:t>57</w:t>
                  </w:r>
                </w:p>
              </w:tc>
              <w:tc>
                <w:tcPr>
                  <w:tcW w:w="976" w:type="dxa"/>
                  <w:noWrap w:val="0"/>
                  <w:vAlign w:val="center"/>
                </w:tcPr>
                <w:p>
                  <w:pPr>
                    <w:pStyle w:val="22"/>
                    <w:bidi w:val="0"/>
                    <w:rPr>
                      <w:color w:val="auto"/>
                    </w:rPr>
                  </w:pPr>
                  <w:r>
                    <w:rPr>
                      <w:rFonts w:hint="eastAsia"/>
                      <w:color w:val="auto"/>
                    </w:rPr>
                    <w:t>43</w:t>
                  </w:r>
                </w:p>
              </w:tc>
              <w:tc>
                <w:tcPr>
                  <w:tcW w:w="979" w:type="dxa"/>
                  <w:noWrap w:val="0"/>
                  <w:vAlign w:val="center"/>
                </w:tcPr>
                <w:p>
                  <w:pPr>
                    <w:pStyle w:val="22"/>
                    <w:bidi w:val="0"/>
                    <w:rPr>
                      <w:color w:val="auto"/>
                    </w:rPr>
                  </w:pPr>
                  <w:r>
                    <w:rPr>
                      <w:rFonts w:hint="eastAsia"/>
                      <w:color w:val="auto"/>
                    </w:rPr>
                    <w:t>37</w:t>
                  </w:r>
                </w:p>
              </w:tc>
              <w:tc>
                <w:tcPr>
                  <w:tcW w:w="979" w:type="dxa"/>
                  <w:noWrap w:val="0"/>
                  <w:vAlign w:val="center"/>
                </w:tcPr>
                <w:p>
                  <w:pPr>
                    <w:pStyle w:val="22"/>
                    <w:bidi w:val="0"/>
                    <w:rPr>
                      <w:color w:val="auto"/>
                    </w:rPr>
                  </w:pPr>
                  <w:r>
                    <w:rPr>
                      <w:rFonts w:hint="eastAsia"/>
                      <w:color w:val="auto"/>
                    </w:rPr>
                    <w:t>31</w:t>
                  </w:r>
                </w:p>
              </w:tc>
              <w:tc>
                <w:tcPr>
                  <w:tcW w:w="983" w:type="dxa"/>
                  <w:noWrap w:val="0"/>
                  <w:vAlign w:val="center"/>
                </w:tcPr>
                <w:p>
                  <w:pPr>
                    <w:pStyle w:val="22"/>
                    <w:bidi w:val="0"/>
                    <w:rPr>
                      <w:color w:val="auto"/>
                    </w:rPr>
                  </w:pPr>
                  <w:r>
                    <w:rPr>
                      <w:rFonts w:hint="eastAsia"/>
                      <w:color w:val="auto"/>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noWrap w:val="0"/>
                  <w:vAlign w:val="center"/>
                </w:tcPr>
                <w:p>
                  <w:pPr>
                    <w:pStyle w:val="22"/>
                    <w:bidi w:val="0"/>
                    <w:rPr>
                      <w:color w:val="auto"/>
                    </w:rPr>
                  </w:pPr>
                  <w:r>
                    <w:rPr>
                      <w:color w:val="auto"/>
                    </w:rPr>
                    <w:t>4</w:t>
                  </w:r>
                </w:p>
              </w:tc>
              <w:tc>
                <w:tcPr>
                  <w:tcW w:w="1532" w:type="dxa"/>
                  <w:noWrap w:val="0"/>
                  <w:vAlign w:val="center"/>
                </w:tcPr>
                <w:p>
                  <w:pPr>
                    <w:pStyle w:val="22"/>
                    <w:bidi w:val="0"/>
                    <w:rPr>
                      <w:color w:val="auto"/>
                    </w:rPr>
                  </w:pPr>
                  <w:r>
                    <w:rPr>
                      <w:color w:val="auto"/>
                    </w:rPr>
                    <w:t>自卸汽车</w:t>
                  </w:r>
                </w:p>
              </w:tc>
              <w:tc>
                <w:tcPr>
                  <w:tcW w:w="966" w:type="dxa"/>
                  <w:noWrap w:val="0"/>
                  <w:vAlign w:val="center"/>
                </w:tcPr>
                <w:p>
                  <w:pPr>
                    <w:pStyle w:val="22"/>
                    <w:bidi w:val="0"/>
                    <w:rPr>
                      <w:color w:val="auto"/>
                    </w:rPr>
                  </w:pPr>
                  <w:r>
                    <w:rPr>
                      <w:rFonts w:hint="eastAsia"/>
                      <w:color w:val="auto"/>
                    </w:rPr>
                    <w:t>85</w:t>
                  </w:r>
                </w:p>
              </w:tc>
              <w:tc>
                <w:tcPr>
                  <w:tcW w:w="816" w:type="dxa"/>
                  <w:noWrap w:val="0"/>
                  <w:vAlign w:val="center"/>
                </w:tcPr>
                <w:p>
                  <w:pPr>
                    <w:pStyle w:val="22"/>
                    <w:bidi w:val="0"/>
                    <w:rPr>
                      <w:color w:val="auto"/>
                    </w:rPr>
                  </w:pPr>
                  <w:r>
                    <w:rPr>
                      <w:rFonts w:hint="eastAsia"/>
                      <w:color w:val="auto"/>
                    </w:rPr>
                    <w:t>57</w:t>
                  </w:r>
                </w:p>
              </w:tc>
              <w:tc>
                <w:tcPr>
                  <w:tcW w:w="976" w:type="dxa"/>
                  <w:noWrap w:val="0"/>
                  <w:vAlign w:val="center"/>
                </w:tcPr>
                <w:p>
                  <w:pPr>
                    <w:pStyle w:val="22"/>
                    <w:bidi w:val="0"/>
                    <w:rPr>
                      <w:color w:val="auto"/>
                    </w:rPr>
                  </w:pPr>
                  <w:r>
                    <w:rPr>
                      <w:rFonts w:hint="eastAsia"/>
                      <w:color w:val="auto"/>
                    </w:rPr>
                    <w:t>43</w:t>
                  </w:r>
                </w:p>
              </w:tc>
              <w:tc>
                <w:tcPr>
                  <w:tcW w:w="979" w:type="dxa"/>
                  <w:noWrap w:val="0"/>
                  <w:vAlign w:val="center"/>
                </w:tcPr>
                <w:p>
                  <w:pPr>
                    <w:pStyle w:val="22"/>
                    <w:bidi w:val="0"/>
                    <w:rPr>
                      <w:color w:val="auto"/>
                    </w:rPr>
                  </w:pPr>
                  <w:r>
                    <w:rPr>
                      <w:rFonts w:hint="eastAsia"/>
                      <w:color w:val="auto"/>
                    </w:rPr>
                    <w:t>37</w:t>
                  </w:r>
                </w:p>
              </w:tc>
              <w:tc>
                <w:tcPr>
                  <w:tcW w:w="979" w:type="dxa"/>
                  <w:noWrap w:val="0"/>
                  <w:vAlign w:val="center"/>
                </w:tcPr>
                <w:p>
                  <w:pPr>
                    <w:pStyle w:val="22"/>
                    <w:bidi w:val="0"/>
                    <w:rPr>
                      <w:color w:val="auto"/>
                    </w:rPr>
                  </w:pPr>
                  <w:r>
                    <w:rPr>
                      <w:rFonts w:hint="eastAsia"/>
                      <w:color w:val="auto"/>
                    </w:rPr>
                    <w:t>31</w:t>
                  </w:r>
                </w:p>
              </w:tc>
              <w:tc>
                <w:tcPr>
                  <w:tcW w:w="983" w:type="dxa"/>
                  <w:noWrap w:val="0"/>
                  <w:vAlign w:val="center"/>
                </w:tcPr>
                <w:p>
                  <w:pPr>
                    <w:pStyle w:val="22"/>
                    <w:bidi w:val="0"/>
                    <w:rPr>
                      <w:color w:val="auto"/>
                    </w:rPr>
                  </w:pPr>
                  <w:r>
                    <w:rPr>
                      <w:rFonts w:hint="eastAsia"/>
                      <w:color w:val="auto"/>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noWrap w:val="0"/>
                  <w:vAlign w:val="center"/>
                </w:tcPr>
                <w:p>
                  <w:pPr>
                    <w:pStyle w:val="22"/>
                    <w:bidi w:val="0"/>
                    <w:rPr>
                      <w:color w:val="auto"/>
                    </w:rPr>
                  </w:pPr>
                  <w:r>
                    <w:rPr>
                      <w:color w:val="auto"/>
                    </w:rPr>
                    <w:t>5</w:t>
                  </w:r>
                </w:p>
              </w:tc>
              <w:tc>
                <w:tcPr>
                  <w:tcW w:w="1532" w:type="dxa"/>
                  <w:noWrap w:val="0"/>
                  <w:vAlign w:val="center"/>
                </w:tcPr>
                <w:p>
                  <w:pPr>
                    <w:pStyle w:val="22"/>
                    <w:bidi w:val="0"/>
                    <w:rPr>
                      <w:color w:val="auto"/>
                    </w:rPr>
                  </w:pPr>
                  <w:r>
                    <w:rPr>
                      <w:color w:val="auto"/>
                    </w:rPr>
                    <w:t>压路机</w:t>
                  </w:r>
                </w:p>
              </w:tc>
              <w:tc>
                <w:tcPr>
                  <w:tcW w:w="966" w:type="dxa"/>
                  <w:noWrap w:val="0"/>
                  <w:vAlign w:val="center"/>
                </w:tcPr>
                <w:p>
                  <w:pPr>
                    <w:pStyle w:val="22"/>
                    <w:bidi w:val="0"/>
                    <w:rPr>
                      <w:color w:val="auto"/>
                    </w:rPr>
                  </w:pPr>
                  <w:r>
                    <w:rPr>
                      <w:rFonts w:hint="eastAsia"/>
                      <w:color w:val="auto"/>
                    </w:rPr>
                    <w:t>90</w:t>
                  </w:r>
                </w:p>
              </w:tc>
              <w:tc>
                <w:tcPr>
                  <w:tcW w:w="816" w:type="dxa"/>
                  <w:noWrap w:val="0"/>
                  <w:vAlign w:val="center"/>
                </w:tcPr>
                <w:p>
                  <w:pPr>
                    <w:pStyle w:val="22"/>
                    <w:bidi w:val="0"/>
                    <w:rPr>
                      <w:color w:val="auto"/>
                    </w:rPr>
                  </w:pPr>
                  <w:r>
                    <w:rPr>
                      <w:rFonts w:hint="eastAsia"/>
                      <w:color w:val="auto"/>
                    </w:rPr>
                    <w:t>62</w:t>
                  </w:r>
                </w:p>
              </w:tc>
              <w:tc>
                <w:tcPr>
                  <w:tcW w:w="976" w:type="dxa"/>
                  <w:noWrap w:val="0"/>
                  <w:vAlign w:val="center"/>
                </w:tcPr>
                <w:p>
                  <w:pPr>
                    <w:pStyle w:val="22"/>
                    <w:bidi w:val="0"/>
                    <w:rPr>
                      <w:color w:val="auto"/>
                    </w:rPr>
                  </w:pPr>
                  <w:r>
                    <w:rPr>
                      <w:rFonts w:hint="eastAsia"/>
                      <w:color w:val="auto"/>
                    </w:rPr>
                    <w:t>48</w:t>
                  </w:r>
                </w:p>
              </w:tc>
              <w:tc>
                <w:tcPr>
                  <w:tcW w:w="979" w:type="dxa"/>
                  <w:noWrap w:val="0"/>
                  <w:vAlign w:val="center"/>
                </w:tcPr>
                <w:p>
                  <w:pPr>
                    <w:pStyle w:val="22"/>
                    <w:bidi w:val="0"/>
                    <w:rPr>
                      <w:color w:val="auto"/>
                    </w:rPr>
                  </w:pPr>
                  <w:r>
                    <w:rPr>
                      <w:rFonts w:hint="eastAsia"/>
                      <w:color w:val="auto"/>
                    </w:rPr>
                    <w:t>42</w:t>
                  </w:r>
                </w:p>
              </w:tc>
              <w:tc>
                <w:tcPr>
                  <w:tcW w:w="979" w:type="dxa"/>
                  <w:noWrap w:val="0"/>
                  <w:vAlign w:val="center"/>
                </w:tcPr>
                <w:p>
                  <w:pPr>
                    <w:pStyle w:val="22"/>
                    <w:bidi w:val="0"/>
                    <w:rPr>
                      <w:color w:val="auto"/>
                    </w:rPr>
                  </w:pPr>
                  <w:r>
                    <w:rPr>
                      <w:rFonts w:hint="eastAsia"/>
                      <w:color w:val="auto"/>
                    </w:rPr>
                    <w:t>36</w:t>
                  </w:r>
                </w:p>
              </w:tc>
              <w:tc>
                <w:tcPr>
                  <w:tcW w:w="983" w:type="dxa"/>
                  <w:noWrap w:val="0"/>
                  <w:vAlign w:val="center"/>
                </w:tcPr>
                <w:p>
                  <w:pPr>
                    <w:pStyle w:val="22"/>
                    <w:bidi w:val="0"/>
                    <w:rPr>
                      <w:color w:val="auto"/>
                    </w:rPr>
                  </w:pPr>
                  <w:r>
                    <w:rPr>
                      <w:rFonts w:hint="eastAsia"/>
                      <w:color w:val="auto"/>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noWrap w:val="0"/>
                  <w:vAlign w:val="center"/>
                </w:tcPr>
                <w:p>
                  <w:pPr>
                    <w:pStyle w:val="22"/>
                    <w:bidi w:val="0"/>
                    <w:rPr>
                      <w:color w:val="auto"/>
                    </w:rPr>
                  </w:pPr>
                  <w:r>
                    <w:rPr>
                      <w:color w:val="auto"/>
                    </w:rPr>
                    <w:t>6</w:t>
                  </w:r>
                </w:p>
              </w:tc>
              <w:tc>
                <w:tcPr>
                  <w:tcW w:w="1532" w:type="dxa"/>
                  <w:noWrap w:val="0"/>
                  <w:vAlign w:val="center"/>
                </w:tcPr>
                <w:p>
                  <w:pPr>
                    <w:pStyle w:val="22"/>
                    <w:bidi w:val="0"/>
                    <w:rPr>
                      <w:color w:val="auto"/>
                    </w:rPr>
                  </w:pPr>
                  <w:r>
                    <w:rPr>
                      <w:color w:val="auto"/>
                    </w:rPr>
                    <w:t>平板式振捣器</w:t>
                  </w:r>
                </w:p>
              </w:tc>
              <w:tc>
                <w:tcPr>
                  <w:tcW w:w="966" w:type="dxa"/>
                  <w:noWrap w:val="0"/>
                  <w:vAlign w:val="center"/>
                </w:tcPr>
                <w:p>
                  <w:pPr>
                    <w:pStyle w:val="22"/>
                    <w:bidi w:val="0"/>
                    <w:rPr>
                      <w:rFonts w:hint="eastAsia" w:eastAsia="宋体"/>
                      <w:color w:val="auto"/>
                      <w:lang w:val="en-US" w:eastAsia="zh-CN"/>
                    </w:rPr>
                  </w:pPr>
                  <w:r>
                    <w:rPr>
                      <w:rFonts w:hint="eastAsia"/>
                      <w:color w:val="auto"/>
                    </w:rPr>
                    <w:t>9</w:t>
                  </w:r>
                  <w:r>
                    <w:rPr>
                      <w:rFonts w:hint="eastAsia"/>
                      <w:color w:val="auto"/>
                      <w:lang w:val="en-US" w:eastAsia="zh-CN"/>
                    </w:rPr>
                    <w:t>5</w:t>
                  </w:r>
                </w:p>
              </w:tc>
              <w:tc>
                <w:tcPr>
                  <w:tcW w:w="816" w:type="dxa"/>
                  <w:noWrap w:val="0"/>
                  <w:vAlign w:val="center"/>
                </w:tcPr>
                <w:p>
                  <w:pPr>
                    <w:pStyle w:val="22"/>
                    <w:bidi w:val="0"/>
                    <w:ind w:firstLine="0" w:firstLineChars="0"/>
                    <w:rPr>
                      <w:color w:val="auto"/>
                    </w:rPr>
                  </w:pPr>
                  <w:r>
                    <w:rPr>
                      <w:rFonts w:hint="eastAsia"/>
                      <w:color w:val="auto"/>
                    </w:rPr>
                    <w:t>67</w:t>
                  </w:r>
                </w:p>
              </w:tc>
              <w:tc>
                <w:tcPr>
                  <w:tcW w:w="976" w:type="dxa"/>
                  <w:noWrap w:val="0"/>
                  <w:vAlign w:val="center"/>
                </w:tcPr>
                <w:p>
                  <w:pPr>
                    <w:pStyle w:val="22"/>
                    <w:bidi w:val="0"/>
                    <w:ind w:firstLine="0" w:firstLineChars="0"/>
                    <w:rPr>
                      <w:color w:val="auto"/>
                    </w:rPr>
                  </w:pPr>
                  <w:r>
                    <w:rPr>
                      <w:rFonts w:hint="eastAsia"/>
                      <w:color w:val="auto"/>
                    </w:rPr>
                    <w:t>53</w:t>
                  </w:r>
                </w:p>
              </w:tc>
              <w:tc>
                <w:tcPr>
                  <w:tcW w:w="979" w:type="dxa"/>
                  <w:noWrap w:val="0"/>
                  <w:vAlign w:val="center"/>
                </w:tcPr>
                <w:p>
                  <w:pPr>
                    <w:pStyle w:val="22"/>
                    <w:bidi w:val="0"/>
                    <w:ind w:firstLine="0" w:firstLineChars="0"/>
                    <w:rPr>
                      <w:color w:val="auto"/>
                    </w:rPr>
                  </w:pPr>
                  <w:r>
                    <w:rPr>
                      <w:rFonts w:hint="eastAsia"/>
                      <w:color w:val="auto"/>
                    </w:rPr>
                    <w:t>47</w:t>
                  </w:r>
                </w:p>
              </w:tc>
              <w:tc>
                <w:tcPr>
                  <w:tcW w:w="979" w:type="dxa"/>
                  <w:noWrap w:val="0"/>
                  <w:vAlign w:val="center"/>
                </w:tcPr>
                <w:p>
                  <w:pPr>
                    <w:pStyle w:val="22"/>
                    <w:bidi w:val="0"/>
                    <w:ind w:firstLine="0" w:firstLineChars="0"/>
                    <w:rPr>
                      <w:color w:val="auto"/>
                    </w:rPr>
                  </w:pPr>
                  <w:r>
                    <w:rPr>
                      <w:rFonts w:hint="eastAsia"/>
                      <w:color w:val="auto"/>
                    </w:rPr>
                    <w:t>41</w:t>
                  </w:r>
                </w:p>
              </w:tc>
              <w:tc>
                <w:tcPr>
                  <w:tcW w:w="983" w:type="dxa"/>
                  <w:noWrap w:val="0"/>
                  <w:vAlign w:val="center"/>
                </w:tcPr>
                <w:p>
                  <w:pPr>
                    <w:pStyle w:val="22"/>
                    <w:bidi w:val="0"/>
                    <w:ind w:firstLine="0" w:firstLineChars="0"/>
                    <w:rPr>
                      <w:color w:val="auto"/>
                    </w:rPr>
                  </w:pPr>
                  <w:r>
                    <w:rPr>
                      <w:rFonts w:hint="eastAsia"/>
                      <w:color w:val="auto"/>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noWrap w:val="0"/>
                  <w:vAlign w:val="center"/>
                </w:tcPr>
                <w:p>
                  <w:pPr>
                    <w:pStyle w:val="22"/>
                    <w:bidi w:val="0"/>
                    <w:rPr>
                      <w:color w:val="auto"/>
                    </w:rPr>
                  </w:pPr>
                  <w:r>
                    <w:rPr>
                      <w:color w:val="auto"/>
                    </w:rPr>
                    <w:t>7</w:t>
                  </w:r>
                </w:p>
              </w:tc>
              <w:tc>
                <w:tcPr>
                  <w:tcW w:w="1532" w:type="dxa"/>
                  <w:noWrap w:val="0"/>
                  <w:vAlign w:val="center"/>
                </w:tcPr>
                <w:p>
                  <w:pPr>
                    <w:pStyle w:val="22"/>
                    <w:bidi w:val="0"/>
                    <w:rPr>
                      <w:color w:val="auto"/>
                    </w:rPr>
                  </w:pPr>
                  <w:r>
                    <w:rPr>
                      <w:color w:val="auto"/>
                    </w:rPr>
                    <w:t>静力压桩机</w:t>
                  </w:r>
                </w:p>
              </w:tc>
              <w:tc>
                <w:tcPr>
                  <w:tcW w:w="966" w:type="dxa"/>
                  <w:noWrap w:val="0"/>
                  <w:vAlign w:val="center"/>
                </w:tcPr>
                <w:p>
                  <w:pPr>
                    <w:pStyle w:val="22"/>
                    <w:bidi w:val="0"/>
                    <w:rPr>
                      <w:color w:val="auto"/>
                    </w:rPr>
                  </w:pPr>
                  <w:r>
                    <w:rPr>
                      <w:rFonts w:hint="eastAsia"/>
                      <w:color w:val="auto"/>
                    </w:rPr>
                    <w:t>95</w:t>
                  </w:r>
                </w:p>
              </w:tc>
              <w:tc>
                <w:tcPr>
                  <w:tcW w:w="816" w:type="dxa"/>
                  <w:noWrap w:val="0"/>
                  <w:vAlign w:val="center"/>
                </w:tcPr>
                <w:p>
                  <w:pPr>
                    <w:pStyle w:val="22"/>
                    <w:bidi w:val="0"/>
                    <w:rPr>
                      <w:color w:val="auto"/>
                    </w:rPr>
                  </w:pPr>
                  <w:r>
                    <w:rPr>
                      <w:rFonts w:hint="eastAsia"/>
                      <w:color w:val="auto"/>
                    </w:rPr>
                    <w:t>67</w:t>
                  </w:r>
                </w:p>
              </w:tc>
              <w:tc>
                <w:tcPr>
                  <w:tcW w:w="976" w:type="dxa"/>
                  <w:noWrap w:val="0"/>
                  <w:vAlign w:val="center"/>
                </w:tcPr>
                <w:p>
                  <w:pPr>
                    <w:pStyle w:val="22"/>
                    <w:bidi w:val="0"/>
                    <w:rPr>
                      <w:color w:val="auto"/>
                    </w:rPr>
                  </w:pPr>
                  <w:r>
                    <w:rPr>
                      <w:rFonts w:hint="eastAsia"/>
                      <w:color w:val="auto"/>
                    </w:rPr>
                    <w:t>53</w:t>
                  </w:r>
                </w:p>
              </w:tc>
              <w:tc>
                <w:tcPr>
                  <w:tcW w:w="979" w:type="dxa"/>
                  <w:noWrap w:val="0"/>
                  <w:vAlign w:val="center"/>
                </w:tcPr>
                <w:p>
                  <w:pPr>
                    <w:pStyle w:val="22"/>
                    <w:bidi w:val="0"/>
                    <w:rPr>
                      <w:color w:val="auto"/>
                    </w:rPr>
                  </w:pPr>
                  <w:r>
                    <w:rPr>
                      <w:rFonts w:hint="eastAsia"/>
                      <w:color w:val="auto"/>
                    </w:rPr>
                    <w:t>47</w:t>
                  </w:r>
                </w:p>
              </w:tc>
              <w:tc>
                <w:tcPr>
                  <w:tcW w:w="979" w:type="dxa"/>
                  <w:noWrap w:val="0"/>
                  <w:vAlign w:val="center"/>
                </w:tcPr>
                <w:p>
                  <w:pPr>
                    <w:pStyle w:val="22"/>
                    <w:bidi w:val="0"/>
                    <w:rPr>
                      <w:color w:val="auto"/>
                    </w:rPr>
                  </w:pPr>
                  <w:r>
                    <w:rPr>
                      <w:rFonts w:hint="eastAsia"/>
                      <w:color w:val="auto"/>
                    </w:rPr>
                    <w:t>41</w:t>
                  </w:r>
                </w:p>
              </w:tc>
              <w:tc>
                <w:tcPr>
                  <w:tcW w:w="983" w:type="dxa"/>
                  <w:noWrap w:val="0"/>
                  <w:vAlign w:val="center"/>
                </w:tcPr>
                <w:p>
                  <w:pPr>
                    <w:pStyle w:val="22"/>
                    <w:bidi w:val="0"/>
                    <w:rPr>
                      <w:color w:val="auto"/>
                    </w:rPr>
                  </w:pPr>
                  <w:r>
                    <w:rPr>
                      <w:rFonts w:hint="eastAsia"/>
                      <w:color w:val="auto"/>
                    </w:rPr>
                    <w:t>38</w:t>
                  </w:r>
                </w:p>
              </w:tc>
            </w:tr>
          </w:tbl>
          <w:p>
            <w:pPr>
              <w:pStyle w:val="20"/>
              <w:bidi w:val="0"/>
              <w:rPr>
                <w:rFonts w:hint="eastAsia"/>
                <w:color w:val="auto"/>
              </w:rPr>
            </w:pPr>
            <w:r>
              <w:rPr>
                <w:color w:val="auto"/>
                <w:sz w:val="24"/>
              </w:rPr>
              <w:t>根据《建筑施工场界环境噪声排放标准》（GB12523-2011），施工场界昼间噪声限值为70dB(A)，夜间限值为55dB(A)。本工程不进行夜间施工。由上表可知，一般昼间距离施工场地噪声源50m以外，噪声值可满足《建筑施工场界环境噪声排放标准》（GB12523-2011）昼间的要求。</w:t>
            </w:r>
          </w:p>
          <w:p>
            <w:pPr>
              <w:pStyle w:val="20"/>
              <w:bidi w:val="0"/>
              <w:rPr>
                <w:rFonts w:hint="eastAsia"/>
                <w:color w:val="auto"/>
              </w:rPr>
            </w:pPr>
            <w:r>
              <w:rPr>
                <w:rFonts w:hint="eastAsia"/>
                <w:color w:val="auto"/>
              </w:rPr>
              <w:t>（4）固废环境影响分析</w:t>
            </w:r>
          </w:p>
          <w:p>
            <w:pPr>
              <w:pStyle w:val="20"/>
              <w:bidi w:val="0"/>
              <w:rPr>
                <w:color w:val="auto"/>
              </w:rPr>
            </w:pPr>
            <w:r>
              <w:rPr>
                <w:color w:val="auto"/>
              </w:rPr>
              <w:t>施工期的固体废物主要是建筑垃圾和施工人员生活垃圾。</w:t>
            </w:r>
          </w:p>
          <w:p>
            <w:pPr>
              <w:pStyle w:val="20"/>
              <w:bidi w:val="0"/>
              <w:rPr>
                <w:color w:val="auto"/>
              </w:rPr>
            </w:pPr>
            <w:r>
              <w:rPr>
                <w:rFonts w:hint="eastAsia"/>
                <w:color w:val="auto"/>
                <w:lang w:val="en-US" w:eastAsia="zh-CN"/>
              </w:rPr>
              <w:t>本项目挖方总量273766.95</w:t>
            </w:r>
            <w:r>
              <w:rPr>
                <w:color w:val="auto"/>
              </w:rPr>
              <w:t>m</w:t>
            </w:r>
            <w:r>
              <w:rPr>
                <w:color w:val="auto"/>
                <w:vertAlign w:val="superscript"/>
              </w:rPr>
              <w:t>3</w:t>
            </w:r>
            <w:r>
              <w:rPr>
                <w:rFonts w:hint="eastAsia"/>
                <w:color w:val="auto"/>
                <w:lang w:val="en-US" w:eastAsia="zh-CN"/>
              </w:rPr>
              <w:t>，填方总量273766.95</w:t>
            </w:r>
            <w:r>
              <w:rPr>
                <w:color w:val="auto"/>
              </w:rPr>
              <w:t>m</w:t>
            </w:r>
            <w:r>
              <w:rPr>
                <w:color w:val="auto"/>
                <w:vertAlign w:val="superscript"/>
              </w:rPr>
              <w:t>3</w:t>
            </w:r>
            <w:r>
              <w:rPr>
                <w:rFonts w:hint="eastAsia"/>
                <w:color w:val="auto"/>
                <w:lang w:val="en-US" w:eastAsia="zh-CN"/>
              </w:rPr>
              <w:t>，无弃方。根据土石方平衡，</w:t>
            </w:r>
            <w:r>
              <w:rPr>
                <w:rFonts w:hint="default"/>
                <w:color w:val="auto"/>
              </w:rPr>
              <w:t>本工程</w:t>
            </w:r>
            <w:r>
              <w:rPr>
                <w:rFonts w:hint="eastAsia"/>
                <w:color w:val="auto"/>
                <w:lang w:val="en-US" w:eastAsia="zh-CN"/>
              </w:rPr>
              <w:t>以挖作填，挖方量能够满足回填量</w:t>
            </w:r>
            <w:r>
              <w:rPr>
                <w:color w:val="auto"/>
              </w:rPr>
              <w:t>。产生的建筑垃圾由建设单位外运至市政部门</w:t>
            </w:r>
            <w:r>
              <w:rPr>
                <w:rFonts w:hint="eastAsia"/>
                <w:color w:val="auto"/>
                <w:lang w:eastAsia="zh-CN"/>
              </w:rPr>
              <w:t>指定的</w:t>
            </w:r>
            <w:r>
              <w:rPr>
                <w:color w:val="auto"/>
              </w:rPr>
              <w:t>垃圾堆放场。</w:t>
            </w:r>
          </w:p>
          <w:p>
            <w:pPr>
              <w:pStyle w:val="20"/>
              <w:bidi w:val="0"/>
              <w:rPr>
                <w:rFonts w:hint="eastAsia"/>
                <w:color w:val="auto"/>
              </w:rPr>
            </w:pPr>
            <w:r>
              <w:rPr>
                <w:color w:val="auto"/>
              </w:rPr>
              <w:t>施工期产生的生活垃圾</w:t>
            </w:r>
            <w:r>
              <w:rPr>
                <w:rFonts w:hint="default"/>
                <w:color w:val="auto"/>
                <w:lang w:eastAsia="zh-CN"/>
              </w:rPr>
              <w:t>由场内</w:t>
            </w:r>
            <w:r>
              <w:rPr>
                <w:rFonts w:hint="eastAsia"/>
                <w:color w:val="auto"/>
                <w:lang w:val="en-US" w:eastAsia="zh-CN"/>
              </w:rPr>
              <w:t>垃圾桶</w:t>
            </w:r>
            <w:r>
              <w:rPr>
                <w:rFonts w:hint="default"/>
                <w:color w:val="auto"/>
                <w:lang w:eastAsia="zh-CN"/>
              </w:rPr>
              <w:t>统一收集，</w:t>
            </w:r>
            <w:r>
              <w:rPr>
                <w:rFonts w:hint="eastAsia"/>
                <w:color w:val="auto"/>
                <w:lang w:val="en-US" w:eastAsia="zh-CN"/>
              </w:rPr>
              <w:t>委托当地环卫部门</w:t>
            </w:r>
            <w:r>
              <w:rPr>
                <w:rFonts w:hint="default"/>
                <w:color w:val="auto"/>
                <w:lang w:eastAsia="zh-CN"/>
              </w:rPr>
              <w:t>定期拉运至</w:t>
            </w:r>
            <w:r>
              <w:rPr>
                <w:rFonts w:hint="eastAsia"/>
                <w:color w:val="auto"/>
                <w:lang w:val="en-US" w:eastAsia="zh-CN"/>
              </w:rPr>
              <w:t>环卫部门指定点</w:t>
            </w:r>
            <w:r>
              <w:rPr>
                <w:rFonts w:hint="default"/>
                <w:color w:val="auto"/>
                <w:lang w:eastAsia="zh-CN"/>
              </w:rPr>
              <w:t>进行处理</w:t>
            </w:r>
            <w:r>
              <w:rPr>
                <w:color w:val="auto"/>
              </w:rPr>
              <w:t>。</w:t>
            </w:r>
          </w:p>
          <w:p>
            <w:pPr>
              <w:pStyle w:val="20"/>
              <w:bidi w:val="0"/>
              <w:rPr>
                <w:rFonts w:hint="eastAsia"/>
                <w:color w:val="auto"/>
              </w:rPr>
            </w:pPr>
            <w:r>
              <w:rPr>
                <w:rFonts w:hint="eastAsia"/>
                <w:color w:val="auto"/>
              </w:rPr>
              <w:t>（5）生态影响分析</w:t>
            </w:r>
          </w:p>
          <w:p>
            <w:pPr>
              <w:pStyle w:val="20"/>
              <w:bidi w:val="0"/>
              <w:jc w:val="both"/>
              <w:rPr>
                <w:rFonts w:hint="eastAsia"/>
                <w:color w:val="auto"/>
              </w:rPr>
            </w:pPr>
            <w:r>
              <w:rPr>
                <w:rFonts w:hint="eastAsia"/>
                <w:color w:val="auto"/>
              </w:rPr>
              <w:t>本工程施工期生态环境影响主要表现场地范围内的部分土地利用性质发生改变。施工场区光伏支架基础、埋设通信电缆、输电电缆，安装光伏组件支架等人为活动，将会铲除少量植被，造成生物量损失；土方挖填临时堆放场地对植被造成压埋；车辆、施工机械和施工人员在施工期间碾压、践踏植被；此外植被的破坏也会造成一定的水土流失。但影响范围仅限于项目区</w:t>
            </w:r>
            <w:r>
              <w:rPr>
                <w:rFonts w:hint="eastAsia"/>
                <w:color w:val="auto"/>
                <w:lang w:eastAsia="zh-CN"/>
              </w:rPr>
              <w:t>且</w:t>
            </w:r>
            <w:r>
              <w:rPr>
                <w:rFonts w:hint="eastAsia"/>
                <w:color w:val="auto"/>
              </w:rPr>
              <w:t>主要在施工期。施工期间，人类活动、交通运输工具及施工机械在施工过程中产生的噪声会对在施工区及其邻近地区栖息和觅食的动物造成影响。</w:t>
            </w:r>
          </w:p>
          <w:p>
            <w:pPr>
              <w:pStyle w:val="20"/>
              <w:bidi w:val="0"/>
              <w:rPr>
                <w:rFonts w:hint="eastAsia"/>
                <w:color w:val="auto"/>
              </w:rPr>
            </w:pPr>
            <w:r>
              <w:rPr>
                <w:rFonts w:hint="eastAsia"/>
                <w:color w:val="auto"/>
                <w:lang w:val="en-US" w:eastAsia="zh-CN"/>
              </w:rPr>
              <w:t>①</w:t>
            </w:r>
            <w:r>
              <w:rPr>
                <w:rFonts w:hint="eastAsia"/>
                <w:color w:val="auto"/>
              </w:rPr>
              <w:t>土地利用影响分析</w:t>
            </w:r>
          </w:p>
          <w:p>
            <w:pPr>
              <w:pStyle w:val="20"/>
              <w:bidi w:val="0"/>
              <w:rPr>
                <w:rFonts w:hint="eastAsia"/>
                <w:color w:val="auto"/>
              </w:rPr>
            </w:pPr>
            <w:r>
              <w:rPr>
                <w:rFonts w:hint="eastAsia"/>
                <w:color w:val="auto"/>
              </w:rPr>
              <w:t>本项目施工过程中的基础开挖对土地造成扰动影响。堆填土石方等工程可能引起水土流失。基础开挖占地等临时占地，将破坏原有地表形态，引起水土流失量增加。要求在建筑物地基开挖过程中和电缆沟开挖过程中尽量减少对周围土地的扰动，电缆沟覆土后尽快进行植被恢复，并恢复原有地貌，尽量减少水土流失量。</w:t>
            </w:r>
          </w:p>
          <w:p>
            <w:pPr>
              <w:pStyle w:val="20"/>
              <w:bidi w:val="0"/>
              <w:rPr>
                <w:rFonts w:hint="eastAsia"/>
                <w:color w:val="auto"/>
              </w:rPr>
            </w:pPr>
            <w:r>
              <w:rPr>
                <w:rFonts w:hint="eastAsia"/>
                <w:color w:val="auto"/>
              </w:rPr>
              <w:t>项目施工生活区、附属加工厂、材料仓库区、设备仓库区等临时工程均布设在红线范围内永久占地，施工结束后施工临时建筑及施工期环保设施全部拆除，不新增临时占地，因此，本项目施工期对土地利用功能影响不大。</w:t>
            </w:r>
          </w:p>
          <w:p>
            <w:pPr>
              <w:pStyle w:val="20"/>
              <w:bidi w:val="0"/>
              <w:rPr>
                <w:rFonts w:hint="eastAsia"/>
                <w:color w:val="auto"/>
              </w:rPr>
            </w:pPr>
            <w:r>
              <w:rPr>
                <w:rFonts w:hint="eastAsia"/>
                <w:color w:val="auto"/>
              </w:rPr>
              <w:t>施工活动严格控制在征地范围内，尽可能减少对周围土地的破坏，考虑对进场道路与施工道路进行一次性规划，施工道路不再单独临时征用土地；施工道路应有固定路线，不要随意向两边拓展或</w:t>
            </w:r>
            <w:r>
              <w:rPr>
                <w:rFonts w:hint="eastAsia"/>
                <w:color w:val="auto"/>
                <w:lang w:eastAsia="zh-CN"/>
              </w:rPr>
              <w:t>单独</w:t>
            </w:r>
            <w:r>
              <w:rPr>
                <w:rFonts w:hint="eastAsia"/>
                <w:color w:val="auto"/>
              </w:rPr>
              <w:t>开道，减少对土地的破坏、占用；光伏组件及电气设备必须严格</w:t>
            </w:r>
            <w:r>
              <w:rPr>
                <w:rFonts w:hint="eastAsia"/>
                <w:color w:val="auto"/>
                <w:lang w:eastAsia="zh-CN"/>
              </w:rPr>
              <w:t>按照</w:t>
            </w:r>
            <w:r>
              <w:rPr>
                <w:rFonts w:hint="eastAsia"/>
                <w:color w:val="auto"/>
              </w:rPr>
              <w:t>设计规划指定位置来放置，各施工机械和设备不得随意堆放，以便能有效</w:t>
            </w:r>
            <w:r>
              <w:rPr>
                <w:rFonts w:hint="eastAsia"/>
                <w:color w:val="auto"/>
                <w:lang w:eastAsia="zh-CN"/>
              </w:rPr>
              <w:t>地</w:t>
            </w:r>
            <w:r>
              <w:rPr>
                <w:rFonts w:hint="eastAsia"/>
                <w:color w:val="auto"/>
              </w:rPr>
              <w:t>控制占地面积，更好</w:t>
            </w:r>
            <w:r>
              <w:rPr>
                <w:rFonts w:hint="eastAsia"/>
                <w:color w:val="auto"/>
                <w:lang w:eastAsia="zh-CN"/>
              </w:rPr>
              <w:t>地</w:t>
            </w:r>
            <w:r>
              <w:rPr>
                <w:rFonts w:hint="eastAsia"/>
                <w:color w:val="auto"/>
              </w:rPr>
              <w:t>保护原地貌。</w:t>
            </w:r>
          </w:p>
          <w:p>
            <w:pPr>
              <w:pStyle w:val="20"/>
              <w:bidi w:val="0"/>
              <w:rPr>
                <w:rFonts w:hint="eastAsia"/>
                <w:color w:val="auto"/>
              </w:rPr>
            </w:pPr>
            <w:r>
              <w:rPr>
                <w:rFonts w:hint="eastAsia"/>
                <w:color w:val="auto"/>
              </w:rPr>
              <w:t>项目施工期对土壤的影响主要是</w:t>
            </w:r>
            <w:r>
              <w:rPr>
                <w:rFonts w:hint="eastAsia"/>
                <w:color w:val="auto"/>
                <w:lang w:val="en-US" w:eastAsia="zh-CN"/>
              </w:rPr>
              <w:t>扰动</w:t>
            </w:r>
            <w:r>
              <w:rPr>
                <w:rFonts w:hint="eastAsia"/>
                <w:color w:val="auto"/>
              </w:rPr>
              <w:t>、占压造成土壤破坏和对土壤表层的剥离，由于挖方堆放、填方取土、土层扰乱以及对土壤肥力和性质的破坏，使占地区土壤失去其原有植物生长能力。进场道路、光伏阵列永久占地对土壤影响较大；因此在土石方开挖、回填过程中，应对表层土实行分层堆放和分层回填，此外施工时必须对固体废物实施管理措施，进行统一回收和处置，不得随意抛撒。临时占地通过待用地结束后可逐步</w:t>
            </w:r>
            <w:r>
              <w:rPr>
                <w:rFonts w:hint="eastAsia"/>
                <w:color w:val="auto"/>
                <w:lang w:eastAsia="zh-CN"/>
              </w:rPr>
              <w:t>恢复</w:t>
            </w:r>
            <w:r>
              <w:rPr>
                <w:rFonts w:hint="eastAsia"/>
                <w:color w:val="auto"/>
              </w:rPr>
              <w:t>原有土地功能，对土壤影响相对较小。</w:t>
            </w:r>
          </w:p>
          <w:p>
            <w:pPr>
              <w:pStyle w:val="20"/>
              <w:bidi w:val="0"/>
              <w:rPr>
                <w:rFonts w:hint="eastAsia"/>
                <w:color w:val="auto"/>
              </w:rPr>
            </w:pPr>
            <w:r>
              <w:rPr>
                <w:rFonts w:hint="eastAsia"/>
                <w:color w:val="auto"/>
                <w:lang w:val="en-US" w:eastAsia="zh-CN"/>
              </w:rPr>
              <w:t>②</w:t>
            </w:r>
            <w:r>
              <w:rPr>
                <w:rFonts w:hint="eastAsia"/>
                <w:color w:val="auto"/>
              </w:rPr>
              <w:t>植被影响分析</w:t>
            </w:r>
          </w:p>
          <w:p>
            <w:pPr>
              <w:pStyle w:val="20"/>
              <w:bidi w:val="0"/>
              <w:rPr>
                <w:color w:val="auto"/>
              </w:rPr>
            </w:pPr>
            <w:r>
              <w:rPr>
                <w:rFonts w:hint="eastAsia"/>
                <w:color w:val="auto"/>
                <w:lang w:val="en-US" w:eastAsia="zh-CN"/>
              </w:rPr>
              <w:t>A.</w:t>
            </w:r>
            <w:r>
              <w:rPr>
                <w:color w:val="auto"/>
              </w:rPr>
              <w:t>工程占地对植被的影响</w:t>
            </w:r>
          </w:p>
          <w:p>
            <w:pPr>
              <w:pStyle w:val="20"/>
              <w:bidi w:val="0"/>
              <w:rPr>
                <w:color w:val="auto"/>
              </w:rPr>
            </w:pPr>
            <w:r>
              <w:rPr>
                <w:color w:val="auto"/>
              </w:rPr>
              <w:t>本项目对植被的影响主要体现在占地带来的地表植被破坏，生物量损失、地表扰动、水土流失等方面。</w:t>
            </w:r>
          </w:p>
          <w:p>
            <w:pPr>
              <w:pStyle w:val="20"/>
              <w:bidi w:val="0"/>
              <w:rPr>
                <w:rFonts w:hint="eastAsia"/>
                <w:color w:val="auto"/>
              </w:rPr>
            </w:pPr>
            <w:r>
              <w:rPr>
                <w:color w:val="auto"/>
              </w:rPr>
              <w:t>工程占地主要包括永久占地和临时占地，永久占地主要包括光伏区</w:t>
            </w:r>
            <w:r>
              <w:rPr>
                <w:rFonts w:hint="eastAsia"/>
                <w:color w:val="auto"/>
              </w:rPr>
              <w:t>基座</w:t>
            </w:r>
            <w:r>
              <w:rPr>
                <w:color w:val="auto"/>
              </w:rPr>
              <w:t>、箱式变压器基础、电缆埋设路径、架</w:t>
            </w:r>
            <w:r>
              <w:rPr>
                <w:rFonts w:hint="eastAsia"/>
                <w:color w:val="auto"/>
              </w:rPr>
              <w:t>空线路杆位及永久道路的占地；临时占地主要包括施工人员的临时生活区、仓库等临时性建筑物的占地。工程占地将破坏绿色植被，太阳能板安装和场内施工道路等施工方式不同，对植被也有不同程度的破坏。如由于施工机械、运输车辆的碾压和施工人员活动的破坏，对植被的破坏是毁灭性的。一般来说，项目建设永久占地区的自然植被不可恢复，只是其中部分区域的植被可以重建；临时占地区以及施工活动区的自然植被通常可以有条件地恢复或重建。当外界破坏因素完全停止后，周围区域的植被将向着受破坏之前的类型恢复。恢复和演替的速度决定于外界因素作用的程度和持续时间长短，一般是竣工后二、三年植被可基本恢复。临时占地虽然会破坏占地范围内的植被，但施工结束后可以通过植被恢复再现其原有的使用功能。此外，施工过程中的基础开挖和覆土回填等都会扰动地表，破坏微地形，清除地表植被，剥离表土，造成土壤结构的破坏和肥力的下降，同时造成大面积的地表裸露，将导致水土流失，也会影响植被的正常生长发育。</w:t>
            </w:r>
          </w:p>
          <w:p>
            <w:pPr>
              <w:pStyle w:val="20"/>
              <w:bidi w:val="0"/>
              <w:rPr>
                <w:rFonts w:hint="eastAsia"/>
                <w:color w:val="auto"/>
                <w:lang w:val="en-US" w:eastAsia="zh-CN"/>
              </w:rPr>
            </w:pPr>
            <w:r>
              <w:rPr>
                <w:rFonts w:hint="eastAsia"/>
                <w:color w:val="auto"/>
              </w:rPr>
              <w:t>项目区占地类型主要是</w:t>
            </w:r>
            <w:r>
              <w:rPr>
                <w:rFonts w:hint="eastAsia"/>
                <w:color w:val="auto"/>
                <w:lang w:eastAsia="zh-CN"/>
              </w:rPr>
              <w:t>低等草地</w:t>
            </w:r>
            <w:r>
              <w:rPr>
                <w:rFonts w:hint="eastAsia"/>
                <w:color w:val="auto"/>
              </w:rPr>
              <w:t>，没有珍稀物种，植被稀疏。</w:t>
            </w:r>
            <w:r>
              <w:rPr>
                <w:rFonts w:hint="eastAsia"/>
                <w:color w:val="auto"/>
                <w:lang w:val="en-US" w:eastAsia="zh-CN"/>
              </w:rPr>
              <w:t>根据参考文献，本项目所在地为干旱荒漠类草地，分布有耐旱植物骆驼刺、猪毛菜、苦豆子、假木贼、白刺等，种群密度小，生物积蓄量不多。本项目被破坏或影响的植物均为广布种和常见种，且分布也较均匀。</w:t>
            </w:r>
          </w:p>
          <w:p>
            <w:pPr>
              <w:pStyle w:val="20"/>
              <w:bidi w:val="0"/>
              <w:rPr>
                <w:color w:val="auto"/>
              </w:rPr>
            </w:pPr>
            <w:r>
              <w:rPr>
                <w:rFonts w:hint="eastAsia"/>
                <w:color w:val="auto"/>
                <w:lang w:val="en-US" w:eastAsia="zh-CN"/>
              </w:rPr>
              <w:t>B.</w:t>
            </w:r>
            <w:r>
              <w:rPr>
                <w:color w:val="auto"/>
              </w:rPr>
              <w:t xml:space="preserve">施工扬尘对植被的影响 </w:t>
            </w:r>
          </w:p>
          <w:p>
            <w:pPr>
              <w:pStyle w:val="20"/>
              <w:bidi w:val="0"/>
              <w:rPr>
                <w:rFonts w:hint="eastAsia"/>
                <w:color w:val="auto"/>
              </w:rPr>
            </w:pPr>
            <w:r>
              <w:rPr>
                <w:color w:val="auto"/>
              </w:rPr>
              <w:t>工程施工过程中</w:t>
            </w:r>
            <w:r>
              <w:rPr>
                <w:rFonts w:hint="eastAsia"/>
                <w:color w:val="auto"/>
              </w:rPr>
              <w:t>扬尘主要来自材料运输过程中的漏撒，临时道路及未铺装道路路面起尘等。施工扬尘会造成局部地段降尘量增多，扬尘对植物的不利影响主要表现为扬尘降落在植物叶面上吸收水分形成深灰色的一层薄壳，降低叶面的光合作用，堵塞叶面气孔，阻碍其呼吸作用；阻碍水分蒸发，减少调湿和有机体代谢功能，造成叶尖失水、干枯、落叶和减产，使植物抗逆性下降，从而使其生长能力衰退。工程施工期较短，扬尘对项目区及其周围植被的影响也是局部的、短期的，工程完成之后这种影响就会消失，工程可通过洒水抑尘、物料运送采用密闭蓬遮盖等措施将其影响程度降至最低。项目区植被稀少，没有较珍稀的植物。因此，根据上述分析可知，本项目建设对当地植被的总体影响并不大。因施工造成的部分植被灭失不会导致评价区植物群落的改变、生物多样性改变等不良后果。</w:t>
            </w:r>
          </w:p>
          <w:p>
            <w:pPr>
              <w:pStyle w:val="20"/>
              <w:bidi w:val="0"/>
              <w:rPr>
                <w:rFonts w:hint="eastAsia"/>
                <w:color w:val="auto"/>
              </w:rPr>
            </w:pPr>
            <w:r>
              <w:rPr>
                <w:rFonts w:hint="eastAsia"/>
                <w:color w:val="auto"/>
              </w:rPr>
              <w:t>（</w:t>
            </w:r>
            <w:r>
              <w:rPr>
                <w:rFonts w:hint="eastAsia"/>
                <w:color w:val="auto"/>
                <w:lang w:val="en-US" w:eastAsia="zh-CN"/>
              </w:rPr>
              <w:t>3</w:t>
            </w:r>
            <w:r>
              <w:rPr>
                <w:rFonts w:hint="eastAsia"/>
                <w:color w:val="auto"/>
              </w:rPr>
              <w:t>）</w:t>
            </w:r>
            <w:r>
              <w:rPr>
                <w:rFonts w:hint="eastAsia"/>
                <w:color w:val="auto"/>
                <w:lang w:val="en-US" w:eastAsia="zh-CN"/>
              </w:rPr>
              <w:t>公益林</w:t>
            </w:r>
            <w:r>
              <w:rPr>
                <w:rFonts w:hint="eastAsia"/>
                <w:color w:val="auto"/>
              </w:rPr>
              <w:t>影响分析</w:t>
            </w:r>
          </w:p>
          <w:p>
            <w:pPr>
              <w:pStyle w:val="20"/>
              <w:bidi w:val="0"/>
              <w:rPr>
                <w:rFonts w:hint="eastAsia"/>
                <w:color w:val="auto"/>
              </w:rPr>
            </w:pPr>
            <w:r>
              <w:rPr>
                <w:rFonts w:hint="eastAsia"/>
                <w:color w:val="auto"/>
                <w:lang w:val="en-US" w:eastAsia="zh-CN"/>
              </w:rPr>
              <w:t>本项目使用林地总面积0.2913公顷，均为永久使用林地。按地类划分均为乔木林地；按林种划分均为防风固沙林；按使用林地类型划分均为防护林地；按起源划分均为人工林；按林地权属划分均为国有林地；按森林类别划分均为地方公益林；按林地保护等级划分均为Ⅲ级保护林地；拟使用林地范围内优势树种为榆树。本项目拟采伐林木总株数为155株，均为人工林，树种为榆树，其中：胸径5—15cm的120株，胸径15—30cm的35株。拟采伐林木总蓄积为16.7立方米。</w:t>
            </w:r>
            <w:r>
              <w:rPr>
                <w:rFonts w:hint="eastAsia"/>
                <w:color w:val="auto"/>
              </w:rPr>
              <w:t>根据《国家级公益林管理办法》第九条规定，严格控制勘查、开采矿藏和工程建设使用国家级公益林地。确需使用的，严格按照《建设项目使用林地审核审批管理办法》有关规定办理使用林地手续。涉及林木采伐的，按相关规定依法办理林木采伐手续。经审核审批同意使用的国家级公益林地，可按照本办法第十八条、第十九条的规定实行占补平衡，并按本办法第二十三条的规定报告国家林业局和财政部。本</w:t>
            </w:r>
            <w:r>
              <w:rPr>
                <w:rFonts w:hint="eastAsia"/>
                <w:color w:val="auto"/>
                <w:lang w:val="en-US" w:eastAsia="zh-CN"/>
              </w:rPr>
              <w:t>评价</w:t>
            </w:r>
            <w:r>
              <w:rPr>
                <w:rFonts w:hint="eastAsia"/>
                <w:color w:val="auto"/>
              </w:rPr>
              <w:t>要求建设单位严格按照《建设项目使用林地审核审批管理办法》有关规定办理林地使用手续。本评价要求建设单位根据林业局批复要求对本次破坏植被进行补偿，具体补偿措施及要求由当地林业部门统筹安排和管理。</w:t>
            </w:r>
          </w:p>
          <w:p>
            <w:pPr>
              <w:pStyle w:val="20"/>
              <w:bidi w:val="0"/>
              <w:rPr>
                <w:rFonts w:hint="eastAsia"/>
                <w:color w:val="auto"/>
              </w:rPr>
            </w:pPr>
            <w:r>
              <w:rPr>
                <w:rFonts w:hint="eastAsia"/>
                <w:color w:val="auto"/>
              </w:rPr>
              <w:t>（</w:t>
            </w:r>
            <w:r>
              <w:rPr>
                <w:rFonts w:hint="eastAsia"/>
                <w:color w:val="auto"/>
                <w:lang w:val="en-US" w:eastAsia="zh-CN"/>
              </w:rPr>
              <w:t>4</w:t>
            </w:r>
            <w:r>
              <w:rPr>
                <w:rFonts w:hint="eastAsia"/>
                <w:color w:val="auto"/>
              </w:rPr>
              <w:t>）</w:t>
            </w:r>
            <w:r>
              <w:rPr>
                <w:color w:val="auto"/>
              </w:rPr>
              <w:t>野生动</w:t>
            </w:r>
            <w:r>
              <w:rPr>
                <w:rFonts w:hint="eastAsia"/>
                <w:color w:val="auto"/>
              </w:rPr>
              <w:t>物影响分析</w:t>
            </w:r>
          </w:p>
          <w:p>
            <w:pPr>
              <w:pStyle w:val="20"/>
              <w:bidi w:val="0"/>
              <w:rPr>
                <w:rFonts w:hint="eastAsia"/>
                <w:color w:val="auto"/>
              </w:rPr>
            </w:pPr>
            <w:r>
              <w:rPr>
                <w:rFonts w:hint="eastAsia"/>
                <w:color w:val="auto"/>
              </w:rPr>
              <w:t>本项目对野生动物的影响途径来自植被破坏、通道阻隔、施工噪声等，影响的表现很少是对野生动物个体造成直接的伤害，施工机械噪声和人员活动噪声是对野生动物的主要影响因素。</w:t>
            </w:r>
          </w:p>
          <w:p>
            <w:pPr>
              <w:pStyle w:val="20"/>
              <w:bidi w:val="0"/>
              <w:rPr>
                <w:rFonts w:hint="eastAsia"/>
                <w:color w:val="auto"/>
              </w:rPr>
            </w:pPr>
            <w:r>
              <w:rPr>
                <w:rFonts w:hint="eastAsia"/>
                <w:color w:val="auto"/>
              </w:rPr>
              <w:t>各种施工机械如运输车辆、推土机、振捣棒等均可能产生较强的噪声。虽然这些施工机械属非连续性间歇排放，但由于噪声源相对集中，且多为裸露声源，故其有一定辐射范围。预计在施工期，本区的野生动物都将产生规避反应，迁往附近同类环境，动物迁徙能力强，且同类生境易于在附近找寻，故物种种群与数量不会受到明显影响。根据当地居民反映，本区无大型野生动物，哺乳动物主要是鼠、兔等小型动物；同时根据调查，该区没有珍贵动物，也不是候鸟的栖息地和迁徙通道。因此，施工期对野生动物的影响很小。</w:t>
            </w:r>
          </w:p>
          <w:p>
            <w:pPr>
              <w:pStyle w:val="20"/>
              <w:bidi w:val="0"/>
              <w:rPr>
                <w:rFonts w:hint="eastAsia"/>
                <w:color w:val="auto"/>
              </w:rPr>
            </w:pPr>
            <w:r>
              <w:rPr>
                <w:rFonts w:hint="eastAsia"/>
                <w:color w:val="auto"/>
              </w:rPr>
              <w:t>（</w:t>
            </w:r>
            <w:r>
              <w:rPr>
                <w:rFonts w:hint="eastAsia"/>
                <w:color w:val="auto"/>
                <w:lang w:val="en-US" w:eastAsia="zh-CN"/>
              </w:rPr>
              <w:t>5</w:t>
            </w:r>
            <w:r>
              <w:rPr>
                <w:rFonts w:hint="eastAsia"/>
                <w:color w:val="auto"/>
              </w:rPr>
              <w:t>）</w:t>
            </w:r>
            <w:r>
              <w:rPr>
                <w:color w:val="auto"/>
              </w:rPr>
              <w:t>施工</w:t>
            </w:r>
            <w:r>
              <w:rPr>
                <w:rFonts w:hint="eastAsia"/>
                <w:color w:val="auto"/>
              </w:rPr>
              <w:t>景观影响</w:t>
            </w:r>
          </w:p>
          <w:p>
            <w:pPr>
              <w:pStyle w:val="20"/>
              <w:bidi w:val="0"/>
              <w:rPr>
                <w:rFonts w:hint="eastAsia"/>
                <w:color w:val="auto"/>
              </w:rPr>
            </w:pPr>
            <w:r>
              <w:rPr>
                <w:rFonts w:hint="eastAsia"/>
                <w:color w:val="auto"/>
              </w:rPr>
              <w:t>在施工期，由于基础开挖、土方临时堆存、施工道路、物料运输造成的扬尘、施工人员生活垃圾等，如果管理不当将会对局部景观造成一定的不良影响。通过采取围挡作业、分段施工、采取防尘抑尘措施、集中收集施工人员生活垃圾并及时清运处理等措施，可以使施工区域及时恢复原有自然面貌，将施工期造成的景观影响降至最小。</w:t>
            </w:r>
          </w:p>
          <w:p>
            <w:pPr>
              <w:pStyle w:val="20"/>
              <w:bidi w:val="0"/>
              <w:rPr>
                <w:rFonts w:hint="eastAsia"/>
                <w:color w:val="auto"/>
              </w:rPr>
            </w:pPr>
            <w:r>
              <w:rPr>
                <w:rFonts w:hint="eastAsia"/>
                <w:color w:val="auto"/>
              </w:rPr>
              <w:t>（</w:t>
            </w:r>
            <w:r>
              <w:rPr>
                <w:rFonts w:hint="eastAsia"/>
                <w:color w:val="auto"/>
                <w:lang w:val="en-US" w:eastAsia="zh-CN"/>
              </w:rPr>
              <w:t>6</w:t>
            </w:r>
            <w:r>
              <w:rPr>
                <w:rFonts w:hint="eastAsia"/>
                <w:color w:val="auto"/>
              </w:rPr>
              <w:t>）道路建设影响分析</w:t>
            </w:r>
          </w:p>
          <w:p>
            <w:pPr>
              <w:pStyle w:val="20"/>
              <w:bidi w:val="0"/>
              <w:rPr>
                <w:rFonts w:hint="eastAsia"/>
                <w:color w:val="auto"/>
              </w:rPr>
            </w:pPr>
            <w:r>
              <w:rPr>
                <w:rFonts w:hint="eastAsia"/>
                <w:color w:val="auto"/>
              </w:rPr>
              <w:t>本工程进站道路可由场区附近现状道路引接，引接长度410m，采用路面宽5.50m，路基宽6.00m的砂砾石路。</w:t>
            </w:r>
            <w:r>
              <w:rPr>
                <w:rFonts w:hint="eastAsia"/>
                <w:color w:val="auto"/>
                <w:lang w:val="en-US" w:eastAsia="zh-CN"/>
              </w:rPr>
              <w:t>新建进站道路长度为27m，检修道路采用4m宽泥结碎石道路，路面宽度4.0m，不设路肩，道路长度为14980m。每个发电单元之间预留可以满足人员通行的检修道路，若场区内存在线路或其他建构筑物，需进行改线、避让或拆除</w:t>
            </w:r>
            <w:r>
              <w:rPr>
                <w:rFonts w:hint="eastAsia"/>
                <w:color w:val="auto"/>
                <w:lang w:eastAsia="zh-CN"/>
              </w:rPr>
              <w:t>，</w:t>
            </w:r>
            <w:r>
              <w:rPr>
                <w:rFonts w:hint="eastAsia"/>
                <w:color w:val="auto"/>
              </w:rPr>
              <w:t>光伏区穿插分布，方便对光伏组件的检修。</w:t>
            </w:r>
          </w:p>
          <w:p>
            <w:pPr>
              <w:pStyle w:val="20"/>
              <w:bidi w:val="0"/>
              <w:rPr>
                <w:rFonts w:hint="eastAsia"/>
                <w:color w:val="auto"/>
              </w:rPr>
            </w:pPr>
            <w:r>
              <w:rPr>
                <w:rFonts w:hint="eastAsia"/>
                <w:color w:val="auto"/>
              </w:rPr>
              <w:t>巡查和检修的道路为电池组件间的场地，稍作平整而成，属于场地原伏土，此过程不会产生生态影响，本项目主要为进场道路和检修道路建设过程中对项目地区的生态环境有一定的不利影响。道路建设过程中进行的修筑路基、工程取土等各项施工活动会改变项目区域生态系统物理及空间结构，破坏路基施工</w:t>
            </w:r>
            <w:r>
              <w:rPr>
                <w:rFonts w:hint="eastAsia"/>
                <w:color w:val="auto"/>
                <w:lang w:eastAsia="zh-CN"/>
              </w:rPr>
              <w:t>区</w:t>
            </w:r>
            <w:r>
              <w:rPr>
                <w:rFonts w:hint="eastAsia"/>
                <w:color w:val="auto"/>
              </w:rPr>
              <w:t>内的全部植被。同时施工机械、人员践踏、活动也会使施工区及周围植被受到不同程度的影响，各种机械和车辆排放的废气、油污以及运输车辆行驶扬尘等也将对周围植物的正常生长产生一定的影响。</w:t>
            </w:r>
          </w:p>
          <w:p>
            <w:pPr>
              <w:pStyle w:val="20"/>
              <w:bidi w:val="0"/>
              <w:rPr>
                <w:rFonts w:hint="eastAsia"/>
                <w:color w:val="auto"/>
              </w:rPr>
            </w:pPr>
            <w:r>
              <w:rPr>
                <w:rFonts w:hint="eastAsia"/>
                <w:color w:val="auto"/>
              </w:rPr>
              <w:t>（</w:t>
            </w:r>
            <w:r>
              <w:rPr>
                <w:rFonts w:hint="eastAsia"/>
                <w:color w:val="auto"/>
                <w:lang w:val="en-US" w:eastAsia="zh-CN"/>
              </w:rPr>
              <w:t>7</w:t>
            </w:r>
            <w:r>
              <w:rPr>
                <w:rFonts w:hint="eastAsia"/>
                <w:color w:val="auto"/>
              </w:rPr>
              <w:t>）水土流失影响分析</w:t>
            </w:r>
          </w:p>
          <w:p>
            <w:pPr>
              <w:pStyle w:val="20"/>
              <w:bidi w:val="0"/>
              <w:rPr>
                <w:rFonts w:hint="eastAsia"/>
                <w:color w:val="auto"/>
              </w:rPr>
            </w:pPr>
            <w:r>
              <w:rPr>
                <w:rFonts w:hint="eastAsia"/>
                <w:color w:val="auto"/>
              </w:rPr>
              <w:t>本项目的水土流失产生时段主要集中在施工期，水土流失产生区域为光伏场区。在建设过程中由于扰动原地貌、破坏土壤结构、破坏地表植被等情况的发生，可能造成水土流失，破坏周边生态环境，引发一系列的环境问题。</w:t>
            </w:r>
          </w:p>
          <w:p>
            <w:pPr>
              <w:pStyle w:val="20"/>
              <w:bidi w:val="0"/>
              <w:rPr>
                <w:rFonts w:hint="eastAsia"/>
                <w:color w:val="auto"/>
              </w:rPr>
            </w:pPr>
            <w:r>
              <w:rPr>
                <w:rFonts w:hint="eastAsia"/>
                <w:color w:val="auto"/>
              </w:rPr>
              <w:t>为保护项目区水土资源，减少和治理工程建设中的水土流失，本工程的水土保持工程措施主要有：地基开挖表土堆存采取临时</w:t>
            </w:r>
            <w:r>
              <w:rPr>
                <w:rFonts w:hint="eastAsia"/>
                <w:color w:val="auto"/>
                <w:lang w:val="en-US" w:eastAsia="zh-CN"/>
              </w:rPr>
              <w:t>遮盖</w:t>
            </w:r>
            <w:r>
              <w:rPr>
                <w:rFonts w:hint="eastAsia"/>
                <w:color w:val="auto"/>
              </w:rPr>
              <w:t>措施，防止遇风扬尘产生；光伏场区内对光伏方阵基座扰动地表区域，施工完毕后进行土地整治，返还表土，应尽量做到挖方、填方基本平衡等，有效治理因工程建设引起的水土流失，不会引起较大的水土流失影响。</w:t>
            </w:r>
          </w:p>
          <w:p>
            <w:pPr>
              <w:pStyle w:val="20"/>
              <w:bidi w:val="0"/>
              <w:rPr>
                <w:rFonts w:hint="eastAsia"/>
                <w:color w:val="auto"/>
              </w:rPr>
            </w:pPr>
            <w:r>
              <w:rPr>
                <w:rFonts w:hint="eastAsia"/>
                <w:color w:val="auto"/>
              </w:rPr>
              <w:t>（</w:t>
            </w:r>
            <w:r>
              <w:rPr>
                <w:rFonts w:hint="eastAsia"/>
                <w:color w:val="auto"/>
                <w:lang w:val="en-US" w:eastAsia="zh-CN"/>
              </w:rPr>
              <w:t>8</w:t>
            </w:r>
            <w:r>
              <w:rPr>
                <w:rFonts w:hint="eastAsia"/>
                <w:color w:val="auto"/>
              </w:rPr>
              <w:t>）防沙治沙影响分析</w:t>
            </w:r>
          </w:p>
          <w:p>
            <w:pPr>
              <w:pStyle w:val="20"/>
              <w:bidi w:val="0"/>
              <w:rPr>
                <w:rFonts w:hint="default"/>
                <w:color w:val="auto"/>
              </w:rPr>
            </w:pPr>
            <w:r>
              <w:rPr>
                <w:rFonts w:hint="eastAsia"/>
                <w:color w:val="auto"/>
              </w:rPr>
              <w:t>本项目占地范围内土壤未出现沙化现象，故基本不会对当地环境产生风沙影响。为保护项目区植被，减缓土地沙化，应尽量做到地基开挖表土堆存采取临时毡盖措施，防止遇风扬尘产生；光伏场区内对光伏方阵基座扰动地表区域，施工完毕后进行土地整治，返还表土；严格控制施工作业范围，尽量减少对植被的破坏，避免因植被减少导致的土壤沙化因此本次环评要求在施工过程中采取较小占地、避让植被等方式</w:t>
            </w:r>
            <w:r>
              <w:rPr>
                <w:rFonts w:hint="eastAsia"/>
                <w:color w:val="auto"/>
                <w:lang w:eastAsia="zh-CN"/>
              </w:rPr>
              <w:t>；</w:t>
            </w:r>
            <w:r>
              <w:rPr>
                <w:rFonts w:hint="eastAsia"/>
                <w:color w:val="auto"/>
              </w:rPr>
              <w:t>同时通过设置草方格、灌草相结合等植被恢复措施可以</w:t>
            </w:r>
            <w:r>
              <w:rPr>
                <w:rFonts w:hint="eastAsia"/>
                <w:color w:val="auto"/>
                <w:lang w:eastAsia="zh-CN"/>
              </w:rPr>
              <w:t>减少</w:t>
            </w:r>
            <w:r>
              <w:rPr>
                <w:rFonts w:hint="eastAsia"/>
                <w:color w:val="auto"/>
              </w:rPr>
              <w:t>对区域生物多样性的扰动，同时加快恢复被扰动的区域植被，对植物种类的多样性和植被类型的多样性影响较小。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6" w:hRule="atLeast"/>
        </w:trPr>
        <w:tc>
          <w:tcPr>
            <w:tcW w:w="887" w:type="dxa"/>
            <w:tcBorders>
              <w:left w:val="single" w:color="000000" w:sz="6" w:space="0"/>
            </w:tcBorders>
            <w:vAlign w:val="center"/>
          </w:tcPr>
          <w:p>
            <w:pPr>
              <w:spacing w:before="65" w:line="271" w:lineRule="exact"/>
              <w:ind w:firstLine="0"/>
              <w:jc w:val="center"/>
              <w:rPr>
                <w:rFonts w:hint="default" w:ascii="Times New Roman" w:hAnsi="Times New Roman" w:eastAsia="宋体" w:cs="Times New Roman"/>
                <w:color w:val="auto"/>
                <w:spacing w:val="5"/>
                <w:position w:val="4"/>
                <w:sz w:val="21"/>
                <w:szCs w:val="21"/>
                <w:lang w:val="en-US" w:eastAsia="zh-CN"/>
              </w:rPr>
            </w:pPr>
            <w:r>
              <w:rPr>
                <w:rFonts w:hint="default" w:ascii="Times New Roman" w:hAnsi="Times New Roman" w:eastAsia="宋体" w:cs="Times New Roman"/>
                <w:color w:val="auto"/>
                <w:spacing w:val="5"/>
                <w:position w:val="4"/>
                <w:sz w:val="21"/>
                <w:szCs w:val="21"/>
                <w:lang w:val="en-US" w:eastAsia="zh-CN"/>
              </w:rPr>
              <w:t>运营期生态环境影响分析</w:t>
            </w:r>
          </w:p>
        </w:tc>
        <w:tc>
          <w:tcPr>
            <w:tcW w:w="8359" w:type="dxa"/>
            <w:tcBorders>
              <w:right w:val="single" w:color="000000" w:sz="6" w:space="0"/>
            </w:tcBorders>
            <w:vAlign w:val="center"/>
          </w:tcPr>
          <w:p>
            <w:pPr>
              <w:pStyle w:val="4"/>
              <w:bidi w:val="0"/>
              <w:rPr>
                <w:rFonts w:hint="eastAsia"/>
                <w:color w:val="auto"/>
              </w:rPr>
            </w:pPr>
            <w:r>
              <w:rPr>
                <w:rFonts w:hint="eastAsia"/>
                <w:color w:val="auto"/>
              </w:rPr>
              <w:t>1、运营期工艺流程</w:t>
            </w:r>
          </w:p>
          <w:p>
            <w:pPr>
              <w:keepNext w:val="0"/>
              <w:keepLines w:val="0"/>
              <w:pageBreakBefore w:val="0"/>
              <w:widowControl/>
              <w:kinsoku w:val="0"/>
              <w:wordWrap/>
              <w:overflowPunct/>
              <w:topLinePunct w:val="0"/>
              <w:autoSpaceDE w:val="0"/>
              <w:autoSpaceDN w:val="0"/>
              <w:bidi w:val="0"/>
              <w:adjustRightInd/>
              <w:snapToGrid/>
              <w:ind w:left="0"/>
              <w:jc w:val="center"/>
              <w:textAlignment w:val="baseline"/>
              <w:rPr>
                <w:b/>
                <w:bCs/>
                <w:color w:val="auto"/>
              </w:rPr>
            </w:pPr>
            <w:r>
              <w:rPr>
                <w:color w:val="auto"/>
              </w:rPr>
              <w:drawing>
                <wp:inline distT="0" distB="0" distL="114300" distR="114300">
                  <wp:extent cx="2734945" cy="2161540"/>
                  <wp:effectExtent l="0" t="0" r="825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2734945" cy="2161540"/>
                          </a:xfrm>
                          <a:prstGeom prst="rect">
                            <a:avLst/>
                          </a:prstGeom>
                          <a:noFill/>
                          <a:ln>
                            <a:noFill/>
                          </a:ln>
                        </pic:spPr>
                      </pic:pic>
                    </a:graphicData>
                  </a:graphic>
                </wp:inline>
              </w:drawing>
            </w:r>
          </w:p>
          <w:p>
            <w:pPr>
              <w:pStyle w:val="23"/>
              <w:bidi w:val="0"/>
              <w:rPr>
                <w:color w:val="auto"/>
              </w:rPr>
            </w:pPr>
            <w:r>
              <w:rPr>
                <w:rFonts w:hint="eastAsia"/>
                <w:color w:val="auto"/>
              </w:rPr>
              <w:t>图4-</w:t>
            </w:r>
            <w:r>
              <w:rPr>
                <w:rFonts w:hint="eastAsia"/>
                <w:color w:val="auto"/>
                <w:lang w:val="en-US" w:eastAsia="zh-CN"/>
              </w:rPr>
              <w:t>2</w:t>
            </w:r>
            <w:r>
              <w:rPr>
                <w:rFonts w:hint="eastAsia"/>
                <w:color w:val="auto"/>
              </w:rPr>
              <w:t xml:space="preserve">   运营期工艺流程及排污节点图</w:t>
            </w:r>
          </w:p>
          <w:p>
            <w:pPr>
              <w:pStyle w:val="4"/>
              <w:bidi w:val="0"/>
              <w:rPr>
                <w:color w:val="auto"/>
              </w:rPr>
            </w:pPr>
            <w:r>
              <w:rPr>
                <w:rFonts w:hint="eastAsia"/>
                <w:color w:val="auto"/>
              </w:rPr>
              <w:t>2、主要的污染工序及环节</w:t>
            </w:r>
          </w:p>
          <w:p>
            <w:pPr>
              <w:pStyle w:val="20"/>
              <w:bidi w:val="0"/>
              <w:rPr>
                <w:rFonts w:hint="eastAsia"/>
                <w:color w:val="auto"/>
              </w:rPr>
            </w:pPr>
            <w:r>
              <w:rPr>
                <w:rFonts w:hint="eastAsia"/>
                <w:color w:val="auto"/>
              </w:rPr>
              <w:t>光伏发电原理：光伏发电是利用半导体界面的光生伏特效应而将光能直接转变为电能的一种技术。这种技术的关键元件是太阳能电池。太阳能电池经过串联后进行封装保护可形成大面积的太阳电池组件，再配合上功率控制器等部件就形成了光伏发电装置。</w:t>
            </w:r>
          </w:p>
          <w:p>
            <w:pPr>
              <w:pStyle w:val="20"/>
              <w:bidi w:val="0"/>
              <w:rPr>
                <w:color w:val="auto"/>
              </w:rPr>
            </w:pPr>
            <w:r>
              <w:rPr>
                <w:rFonts w:hint="eastAsia"/>
                <w:color w:val="auto"/>
              </w:rPr>
              <w:t>（</w:t>
            </w:r>
            <w:r>
              <w:rPr>
                <w:color w:val="auto"/>
              </w:rPr>
              <w:t>1</w:t>
            </w:r>
            <w:r>
              <w:rPr>
                <w:rFonts w:hint="eastAsia"/>
                <w:color w:val="auto"/>
              </w:rPr>
              <w:t>）光伏发电组件</w:t>
            </w:r>
          </w:p>
          <w:p>
            <w:pPr>
              <w:pStyle w:val="20"/>
              <w:bidi w:val="0"/>
              <w:rPr>
                <w:rFonts w:hint="eastAsia"/>
                <w:color w:val="auto"/>
              </w:rPr>
            </w:pPr>
            <w:r>
              <w:rPr>
                <w:rFonts w:hint="eastAsia"/>
                <w:color w:val="auto"/>
              </w:rPr>
              <w:t>据选定的光伏组件和逆变器形式与参数，结合逐时太阳能辐射量与风速、气温等数据，确定晶硅光伏组件组串数为</w:t>
            </w:r>
            <w:r>
              <w:rPr>
                <w:rFonts w:hint="eastAsia"/>
                <w:color w:val="auto"/>
                <w:lang w:val="en-US" w:eastAsia="zh-CN"/>
              </w:rPr>
              <w:t>12627</w:t>
            </w:r>
            <w:r>
              <w:rPr>
                <w:rFonts w:hint="eastAsia"/>
                <w:color w:val="auto"/>
              </w:rPr>
              <w:t>。本项目组件布置方式以固定式为主，安装倾角按当地最佳倾角3</w:t>
            </w:r>
            <w:r>
              <w:rPr>
                <w:rFonts w:hint="eastAsia"/>
                <w:color w:val="auto"/>
                <w:lang w:val="en-US" w:eastAsia="zh-CN"/>
              </w:rPr>
              <w:t>2</w:t>
            </w:r>
            <w:r>
              <w:rPr>
                <w:rFonts w:hint="eastAsia"/>
                <w:color w:val="auto"/>
              </w:rPr>
              <w:t>°设置。</w:t>
            </w:r>
          </w:p>
          <w:p>
            <w:pPr>
              <w:pStyle w:val="20"/>
              <w:bidi w:val="0"/>
              <w:rPr>
                <w:color w:val="auto"/>
              </w:rPr>
            </w:pPr>
            <w:r>
              <w:rPr>
                <w:rFonts w:hint="eastAsia"/>
                <w:color w:val="auto"/>
              </w:rPr>
              <w:t>光伏组件发电过程产生的污染主要是反射光污染、报废光伏组件。</w:t>
            </w:r>
          </w:p>
          <w:p>
            <w:pPr>
              <w:pStyle w:val="20"/>
              <w:bidi w:val="0"/>
              <w:rPr>
                <w:color w:val="auto"/>
              </w:rPr>
            </w:pPr>
            <w:r>
              <w:rPr>
                <w:rFonts w:hint="eastAsia"/>
                <w:color w:val="auto"/>
              </w:rPr>
              <w:t>（</w:t>
            </w:r>
            <w:r>
              <w:rPr>
                <w:color w:val="auto"/>
              </w:rPr>
              <w:t>2</w:t>
            </w:r>
            <w:r>
              <w:rPr>
                <w:rFonts w:hint="eastAsia"/>
                <w:color w:val="auto"/>
              </w:rPr>
              <w:t>）逆变器及升压系统</w:t>
            </w:r>
          </w:p>
          <w:p>
            <w:pPr>
              <w:pStyle w:val="20"/>
              <w:bidi w:val="0"/>
              <w:rPr>
                <w:rFonts w:hint="eastAsia"/>
                <w:color w:val="auto"/>
              </w:rPr>
            </w:pPr>
            <w:r>
              <w:rPr>
                <w:rFonts w:hint="eastAsia"/>
                <w:color w:val="auto"/>
              </w:rPr>
              <w:t>光伏电网逆变器是光伏组件的核心设备之一，其基本功能是将光伏组件输出的直流电转化为交流电。每台逆变器具有良好的人机界面和监控通讯功能，以便和监控中心组成网络，实现远程监控。光伏容量经逆变后通过开关站就地升压至35</w:t>
            </w:r>
            <w:r>
              <w:rPr>
                <w:color w:val="auto"/>
              </w:rPr>
              <w:t>kV</w:t>
            </w:r>
            <w:r>
              <w:rPr>
                <w:rFonts w:hint="eastAsia"/>
                <w:color w:val="auto"/>
              </w:rPr>
              <w:t>。</w:t>
            </w:r>
          </w:p>
          <w:p>
            <w:pPr>
              <w:pStyle w:val="4"/>
              <w:bidi w:val="0"/>
              <w:rPr>
                <w:color w:val="auto"/>
              </w:rPr>
            </w:pPr>
            <w:r>
              <w:rPr>
                <w:rFonts w:hint="eastAsia"/>
                <w:color w:val="auto"/>
              </w:rPr>
              <w:t>3、运营期环境影响分析</w:t>
            </w:r>
          </w:p>
          <w:p>
            <w:pPr>
              <w:pStyle w:val="20"/>
              <w:bidi w:val="0"/>
              <w:rPr>
                <w:color w:val="auto"/>
              </w:rPr>
            </w:pPr>
            <w:r>
              <w:rPr>
                <w:rFonts w:hint="eastAsia"/>
                <w:color w:val="auto"/>
              </w:rPr>
              <w:t>（1）大气环境影响分析</w:t>
            </w:r>
          </w:p>
          <w:p>
            <w:pPr>
              <w:pStyle w:val="20"/>
              <w:bidi w:val="0"/>
              <w:rPr>
                <w:rFonts w:hint="eastAsia"/>
                <w:color w:val="auto"/>
              </w:rPr>
            </w:pPr>
            <w:r>
              <w:rPr>
                <w:color w:val="auto"/>
              </w:rPr>
              <w:t>本项目生产过程中无生产性废气外排，主要大气污染物为</w:t>
            </w:r>
            <w:r>
              <w:rPr>
                <w:rFonts w:hint="eastAsia"/>
                <w:color w:val="auto"/>
              </w:rPr>
              <w:t>进出场车辆产生的尾气。</w:t>
            </w:r>
          </w:p>
          <w:p>
            <w:pPr>
              <w:pStyle w:val="20"/>
              <w:bidi w:val="0"/>
              <w:rPr>
                <w:color w:val="auto"/>
              </w:rPr>
            </w:pPr>
            <w:r>
              <w:rPr>
                <w:color w:val="auto"/>
              </w:rPr>
              <w:t>本项目</w:t>
            </w:r>
            <w:r>
              <w:rPr>
                <w:rFonts w:hint="eastAsia"/>
                <w:color w:val="auto"/>
              </w:rPr>
              <w:t>中进场道路</w:t>
            </w:r>
            <w:r>
              <w:rPr>
                <w:rFonts w:hint="eastAsia"/>
                <w:color w:val="auto"/>
                <w:lang w:val="en-US" w:eastAsia="zh-CN"/>
              </w:rPr>
              <w:t>有</w:t>
            </w:r>
            <w:r>
              <w:rPr>
                <w:rFonts w:hint="eastAsia"/>
                <w:color w:val="auto"/>
              </w:rPr>
              <w:t>砂石道路</w:t>
            </w:r>
            <w:r>
              <w:rPr>
                <w:color w:val="auto"/>
              </w:rPr>
              <w:t>，运行过程中产生一定的汽车尾气，由于</w:t>
            </w:r>
            <w:r>
              <w:rPr>
                <w:rFonts w:hint="eastAsia"/>
                <w:color w:val="auto"/>
              </w:rPr>
              <w:t>车流量</w:t>
            </w:r>
            <w:r>
              <w:rPr>
                <w:color w:val="auto"/>
              </w:rPr>
              <w:t>不大，产生的汽车尾气也不多，但还是会对周围环境造成一定的影响。</w:t>
            </w:r>
          </w:p>
          <w:p>
            <w:pPr>
              <w:pStyle w:val="20"/>
              <w:bidi w:val="0"/>
              <w:rPr>
                <w:rFonts w:hint="eastAsia"/>
                <w:color w:val="auto"/>
              </w:rPr>
            </w:pPr>
            <w:r>
              <w:rPr>
                <w:color w:val="auto"/>
              </w:rPr>
              <w:t>车辆尾气中主要污染物为</w:t>
            </w:r>
            <w:r>
              <w:rPr>
                <w:rFonts w:hint="eastAsia"/>
                <w:color w:val="auto"/>
              </w:rPr>
              <w:t>CO</w:t>
            </w:r>
            <w:r>
              <w:rPr>
                <w:color w:val="auto"/>
              </w:rPr>
              <w:t>、</w:t>
            </w:r>
            <w:r>
              <w:rPr>
                <w:rFonts w:hint="eastAsia"/>
                <w:color w:val="auto"/>
              </w:rPr>
              <w:t>NOx</w:t>
            </w:r>
            <w:r>
              <w:rPr>
                <w:color w:val="auto"/>
              </w:rPr>
              <w:t>、烟尘和</w:t>
            </w:r>
            <w:r>
              <w:rPr>
                <w:rFonts w:hint="eastAsia"/>
                <w:color w:val="auto"/>
              </w:rPr>
              <w:t>碳</w:t>
            </w:r>
            <w:r>
              <w:rPr>
                <w:color w:val="auto"/>
              </w:rPr>
              <w:t>化物等。</w:t>
            </w:r>
            <w:r>
              <w:rPr>
                <w:rFonts w:hint="eastAsia"/>
                <w:color w:val="auto"/>
              </w:rPr>
              <w:t>道路</w:t>
            </w:r>
            <w:r>
              <w:rPr>
                <w:color w:val="auto"/>
              </w:rPr>
              <w:t>车辆尾气污染源类型属分散、流动的线源，排放源高度低，污染物扩散范围小。一般昼间污染重于夜间，下风向重于上风向，静风天气重于有风天气。污染物排放随燃油类型、车型和耗油量而变化，一般重型车多于中、轻型车。随着国家对车辆尾气的控制政策和汽车尾气净化技术的发展，运输车种构成比例将更为优化，逐步减少高耗能、高排污的车种比例，汽车尾气排放浓度将大大降低，车辆尾气对环境的影响程度和范围将逐步跟着降低。本道路</w:t>
            </w:r>
            <w:r>
              <w:rPr>
                <w:rFonts w:hint="eastAsia"/>
                <w:color w:val="auto"/>
              </w:rPr>
              <w:t>属于进场道路</w:t>
            </w:r>
            <w:r>
              <w:rPr>
                <w:color w:val="auto"/>
              </w:rPr>
              <w:t>，废气扩散条件好，大气环境质量良好，环境容量大，气态污染物消纳能力较强，本项目运行期车辆尾气经自然扩散稀释后，不会造成当地环境空气质量的明显改变，对大气环境影响不大。</w:t>
            </w:r>
          </w:p>
          <w:p>
            <w:pPr>
              <w:pStyle w:val="20"/>
              <w:bidi w:val="0"/>
              <w:rPr>
                <w:color w:val="auto"/>
              </w:rPr>
            </w:pPr>
            <w:r>
              <w:rPr>
                <w:rFonts w:hint="eastAsia"/>
                <w:color w:val="auto"/>
              </w:rPr>
              <w:t>（2）水环境影响分析</w:t>
            </w:r>
          </w:p>
          <w:p>
            <w:pPr>
              <w:pStyle w:val="20"/>
              <w:bidi w:val="0"/>
              <w:rPr>
                <w:rFonts w:hint="eastAsia"/>
                <w:color w:val="auto"/>
                <w:lang w:val="en-US" w:eastAsia="zh-CN"/>
              </w:rPr>
            </w:pPr>
            <w:r>
              <w:rPr>
                <w:rFonts w:hint="eastAsia"/>
                <w:color w:val="auto"/>
                <w:lang w:val="en-US" w:eastAsia="zh-CN"/>
              </w:rPr>
              <w:t>本项目运营期污水主要来自清洗电板废水和员工生活污水。</w:t>
            </w:r>
          </w:p>
          <w:p>
            <w:pPr>
              <w:pStyle w:val="20"/>
              <w:bidi w:val="0"/>
              <w:rPr>
                <w:rFonts w:hint="eastAsia"/>
                <w:color w:val="auto"/>
                <w:lang w:val="en-US" w:eastAsia="zh-CN"/>
              </w:rPr>
            </w:pPr>
            <w:r>
              <w:rPr>
                <w:rFonts w:hint="eastAsia"/>
                <w:color w:val="auto"/>
                <w:lang w:val="en-US" w:eastAsia="zh-CN"/>
              </w:rPr>
              <w:t>光伏电板清洗用水来自于自建蓄水池，</w:t>
            </w:r>
            <w:r>
              <w:rPr>
                <w:rFonts w:hint="default"/>
                <w:color w:val="auto"/>
              </w:rPr>
              <w:t>电池组件清洗以水清洗为主</w:t>
            </w:r>
            <w:r>
              <w:rPr>
                <w:rFonts w:hint="default"/>
                <w:color w:val="auto"/>
                <w:lang w:eastAsia="zh-CN"/>
              </w:rPr>
              <w:t>，</w:t>
            </w:r>
            <w:r>
              <w:rPr>
                <w:rFonts w:hint="eastAsia"/>
                <w:color w:val="auto"/>
                <w:lang w:val="en-US" w:eastAsia="zh-CN"/>
              </w:rPr>
              <w:t>根据</w:t>
            </w:r>
            <w:r>
              <w:rPr>
                <w:rFonts w:hint="default"/>
                <w:color w:val="auto"/>
                <w:lang w:eastAsia="zh-CN"/>
              </w:rPr>
              <w:t>四驱光伏组件清洗车</w:t>
            </w:r>
            <w:r>
              <w:rPr>
                <w:rFonts w:hint="eastAsia"/>
                <w:color w:val="auto"/>
                <w:lang w:val="en-US" w:eastAsia="zh-CN"/>
              </w:rPr>
              <w:t>技术参数：</w:t>
            </w:r>
            <w:r>
              <w:rPr>
                <w:rFonts w:hint="default"/>
                <w:color w:val="auto"/>
                <w:lang w:eastAsia="zh-CN"/>
              </w:rPr>
              <w:t>日清洗量可达15</w:t>
            </w:r>
            <w:r>
              <w:rPr>
                <w:rFonts w:hint="eastAsia"/>
                <w:color w:val="auto"/>
                <w:lang w:val="en-US" w:eastAsia="zh-CN"/>
              </w:rPr>
              <w:t>~</w:t>
            </w:r>
            <w:r>
              <w:rPr>
                <w:rFonts w:hint="default"/>
                <w:color w:val="auto"/>
                <w:lang w:eastAsia="zh-CN"/>
              </w:rPr>
              <w:t>20兆瓦，每兆瓦耗水量为2</w:t>
            </w:r>
            <w:r>
              <w:rPr>
                <w:rFonts w:hint="eastAsia"/>
                <w:color w:val="auto"/>
                <w:lang w:eastAsia="zh-CN"/>
              </w:rPr>
              <w:t>～</w:t>
            </w:r>
            <w:r>
              <w:rPr>
                <w:rFonts w:hint="default"/>
                <w:color w:val="auto"/>
                <w:lang w:eastAsia="zh-CN"/>
              </w:rPr>
              <w:t>4吨</w:t>
            </w:r>
            <w:r>
              <w:rPr>
                <w:rFonts w:hint="default"/>
                <w:color w:val="auto"/>
              </w:rPr>
              <w:t>。</w:t>
            </w:r>
            <w:r>
              <w:rPr>
                <w:rFonts w:hint="eastAsia"/>
                <w:color w:val="auto"/>
                <w:lang w:val="en-US" w:eastAsia="zh-CN"/>
              </w:rPr>
              <w:t>本项目每年清洗2次</w:t>
            </w:r>
            <w:r>
              <w:rPr>
                <w:rFonts w:hint="default"/>
                <w:color w:val="auto"/>
              </w:rPr>
              <w:t>，则清洗的年用水量大约为</w:t>
            </w:r>
            <w:r>
              <w:rPr>
                <w:rFonts w:hint="eastAsia" w:ascii="Times New Roman" w:hAnsi="Times New Roman" w:eastAsia="宋体" w:cs="Times New Roman"/>
                <w:bCs/>
                <w:color w:val="auto"/>
                <w:kern w:val="0"/>
                <w:sz w:val="24"/>
                <w:highlight w:val="none"/>
                <w:lang w:val="en-US" w:eastAsia="zh-CN"/>
              </w:rPr>
              <w:t>1200</w:t>
            </w:r>
            <w:r>
              <w:rPr>
                <w:rFonts w:hint="eastAsia" w:cs="Times New Roman"/>
                <w:bCs/>
                <w:color w:val="auto"/>
                <w:kern w:val="0"/>
                <w:sz w:val="24"/>
                <w:highlight w:val="none"/>
                <w:lang w:val="en-US" w:eastAsia="zh-CN"/>
              </w:rPr>
              <w:t>.8</w:t>
            </w:r>
            <w:r>
              <w:rPr>
                <w:rFonts w:hint="default" w:ascii="Times New Roman" w:hAnsi="Times New Roman" w:eastAsia="宋体" w:cs="Times New Roman"/>
                <w:bCs/>
                <w:color w:val="auto"/>
                <w:kern w:val="0"/>
                <w:sz w:val="24"/>
                <w:highlight w:val="none"/>
              </w:rPr>
              <w:t>m</w:t>
            </w:r>
            <w:r>
              <w:rPr>
                <w:rFonts w:hint="default" w:ascii="Times New Roman" w:hAnsi="Times New Roman" w:eastAsia="宋体" w:cs="Times New Roman"/>
                <w:bCs/>
                <w:color w:val="auto"/>
                <w:kern w:val="0"/>
                <w:sz w:val="24"/>
                <w:highlight w:val="none"/>
                <w:vertAlign w:val="superscript"/>
              </w:rPr>
              <w:t>3</w:t>
            </w:r>
            <w:r>
              <w:rPr>
                <w:rFonts w:hint="default" w:ascii="Times New Roman" w:hAnsi="Times New Roman" w:eastAsia="宋体" w:cs="Times New Roman"/>
                <w:color w:val="auto"/>
                <w:sz w:val="24"/>
                <w:szCs w:val="24"/>
                <w:highlight w:val="none"/>
              </w:rPr>
              <w:t>/a</w:t>
            </w:r>
            <w:r>
              <w:rPr>
                <w:rFonts w:hint="eastAsia"/>
                <w:color w:val="auto"/>
                <w:lang w:val="en-US" w:eastAsia="zh-CN"/>
              </w:rPr>
              <w:t>，该废水其主要污染物SS浓度为150mg/L，不添加洗涤剂，散排至光伏板底，自然蒸发及下渗浇灌地表植被。项目光伏发电电池板安装范围较大，发电面积较大，清洗废水很难收集，鉴于其主要污染物为SS，清洗废水可通过</w:t>
            </w:r>
            <w:r>
              <w:rPr>
                <w:rFonts w:hint="eastAsia"/>
                <w:color w:val="auto"/>
              </w:rPr>
              <w:t>自然蒸发</w:t>
            </w:r>
            <w:r>
              <w:rPr>
                <w:rFonts w:hint="eastAsia"/>
                <w:color w:val="auto"/>
                <w:lang w:val="en-US" w:eastAsia="zh-CN"/>
              </w:rPr>
              <w:t>及下渗浇灌地表植被损耗，无需收集处理。</w:t>
            </w:r>
          </w:p>
          <w:p>
            <w:pPr>
              <w:pStyle w:val="20"/>
              <w:bidi w:val="0"/>
              <w:rPr>
                <w:rFonts w:hint="default"/>
                <w:color w:val="auto"/>
                <w:lang w:val="en-US" w:eastAsia="zh-CN"/>
              </w:rPr>
            </w:pPr>
            <w:r>
              <w:rPr>
                <w:rFonts w:hint="eastAsia"/>
                <w:color w:val="auto"/>
                <w:lang w:val="en-US" w:eastAsia="zh-CN"/>
              </w:rPr>
              <w:t>本项目运营期</w:t>
            </w:r>
            <w:r>
              <w:rPr>
                <w:rFonts w:hint="default"/>
                <w:color w:val="auto"/>
                <w:lang w:val="en-US" w:eastAsia="zh-CN"/>
              </w:rPr>
              <w:t>电场值班</w:t>
            </w:r>
            <w:r>
              <w:rPr>
                <w:rFonts w:hint="eastAsia"/>
                <w:color w:val="auto"/>
                <w:lang w:val="en-US" w:eastAsia="zh-CN"/>
              </w:rPr>
              <w:t>加检修</w:t>
            </w:r>
            <w:r>
              <w:rPr>
                <w:rFonts w:hint="default"/>
                <w:color w:val="auto"/>
                <w:lang w:val="en-US" w:eastAsia="zh-CN"/>
              </w:rPr>
              <w:t>人员</w:t>
            </w:r>
            <w:r>
              <w:rPr>
                <w:rFonts w:hint="eastAsia"/>
                <w:color w:val="auto"/>
                <w:lang w:val="en-US" w:eastAsia="zh-CN"/>
              </w:rPr>
              <w:t>10</w:t>
            </w:r>
            <w:r>
              <w:rPr>
                <w:rFonts w:hint="default"/>
                <w:color w:val="auto"/>
                <w:lang w:val="en-US" w:eastAsia="zh-CN"/>
              </w:rPr>
              <w:t>人，</w:t>
            </w:r>
            <w:r>
              <w:rPr>
                <w:rFonts w:hint="default" w:ascii="Times New Roman" w:hAnsi="Times New Roman" w:eastAsia="宋体" w:cs="Times New Roman"/>
                <w:color w:val="auto"/>
                <w:sz w:val="24"/>
                <w:szCs w:val="24"/>
                <w:highlight w:val="none"/>
                <w:vertAlign w:val="baseline"/>
                <w:lang w:val="en-US" w:eastAsia="zh-CN"/>
              </w:rPr>
              <w:t>根据《新疆维吾尔自治区生活用水定额》可知，本项目生活用水量按每人</w:t>
            </w:r>
            <w:r>
              <w:rPr>
                <w:rFonts w:hint="eastAsia" w:ascii="Times New Roman" w:hAnsi="Times New Roman" w:eastAsia="宋体" w:cs="Times New Roman"/>
                <w:color w:val="auto"/>
                <w:sz w:val="24"/>
                <w:szCs w:val="24"/>
                <w:highlight w:val="none"/>
                <w:vertAlign w:val="baseline"/>
                <w:lang w:val="en-US" w:eastAsia="zh-CN"/>
              </w:rPr>
              <w:t>10</w:t>
            </w:r>
            <w:r>
              <w:rPr>
                <w:rFonts w:hint="default" w:ascii="Times New Roman" w:hAnsi="Times New Roman" w:eastAsia="宋体" w:cs="Times New Roman"/>
                <w:color w:val="auto"/>
                <w:sz w:val="24"/>
                <w:szCs w:val="24"/>
                <w:highlight w:val="none"/>
                <w:vertAlign w:val="baseline"/>
                <w:lang w:val="en-US" w:eastAsia="zh-CN"/>
              </w:rPr>
              <w:t>0L/d，生活用水总量为</w:t>
            </w:r>
            <w:r>
              <w:rPr>
                <w:rFonts w:hint="eastAsia" w:cs="Times New Roman"/>
                <w:color w:val="auto"/>
                <w:sz w:val="24"/>
                <w:szCs w:val="24"/>
                <w:highlight w:val="none"/>
                <w:vertAlign w:val="baseline"/>
                <w:lang w:val="en-US" w:eastAsia="zh-CN"/>
              </w:rPr>
              <w:t>1</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/d（</w:t>
            </w:r>
            <w:r>
              <w:rPr>
                <w:rFonts w:hint="eastAsia" w:cs="Times New Roman"/>
                <w:color w:val="auto"/>
                <w:sz w:val="24"/>
                <w:szCs w:val="24"/>
                <w:highlight w:val="none"/>
                <w:vertAlign w:val="baseline"/>
                <w:lang w:val="en-US" w:eastAsia="zh-CN"/>
              </w:rPr>
              <w:t>365</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/a）</w:t>
            </w:r>
            <w:r>
              <w:rPr>
                <w:rFonts w:hint="eastAsia"/>
                <w:color w:val="auto"/>
                <w:lang w:val="en-US" w:eastAsia="zh-CN"/>
              </w:rPr>
              <w:t>。</w:t>
            </w:r>
            <w:r>
              <w:rPr>
                <w:rFonts w:hint="default" w:ascii="Times New Roman" w:hAnsi="Times New Roman" w:eastAsia="宋体" w:cs="Times New Roman"/>
                <w:bCs/>
                <w:color w:val="auto"/>
                <w:kern w:val="0"/>
                <w:sz w:val="24"/>
                <w:highlight w:val="none"/>
                <w:lang w:val="en-US" w:eastAsia="zh-CN"/>
              </w:rPr>
              <w:t>生活污水量按</w:t>
            </w:r>
            <w:r>
              <w:rPr>
                <w:rFonts w:hint="default" w:ascii="Times New Roman" w:hAnsi="Times New Roman" w:eastAsia="宋体" w:cs="Times New Roman"/>
                <w:color w:val="auto"/>
                <w:sz w:val="24"/>
                <w:szCs w:val="24"/>
                <w:highlight w:val="none"/>
                <w:vertAlign w:val="baseline"/>
                <w:lang w:val="en-US" w:eastAsia="zh-CN"/>
              </w:rPr>
              <w:t>生活用水总量</w:t>
            </w:r>
            <w:r>
              <w:rPr>
                <w:rFonts w:hint="eastAsia" w:ascii="Times New Roman" w:hAnsi="Times New Roman" w:eastAsia="宋体" w:cs="Times New Roman"/>
                <w:color w:val="auto"/>
                <w:sz w:val="24"/>
                <w:szCs w:val="24"/>
                <w:highlight w:val="none"/>
                <w:vertAlign w:val="baseline"/>
                <w:lang w:val="en-US" w:eastAsia="zh-CN"/>
              </w:rPr>
              <w:t>的</w:t>
            </w:r>
            <w:r>
              <w:rPr>
                <w:rFonts w:hint="default" w:ascii="Times New Roman" w:hAnsi="Times New Roman" w:eastAsia="宋体" w:cs="Times New Roman"/>
                <w:bCs/>
                <w:color w:val="auto"/>
                <w:kern w:val="0"/>
                <w:sz w:val="24"/>
                <w:highlight w:val="none"/>
                <w:lang w:val="en-US" w:eastAsia="zh-CN"/>
              </w:rPr>
              <w:t>80%计，则电场生活污水产生量为</w:t>
            </w:r>
            <w:r>
              <w:rPr>
                <w:rFonts w:hint="eastAsia" w:cs="Times New Roman"/>
                <w:bCs/>
                <w:color w:val="auto"/>
                <w:kern w:val="0"/>
                <w:sz w:val="24"/>
                <w:highlight w:val="none"/>
                <w:lang w:val="en-US" w:eastAsia="zh-CN"/>
              </w:rPr>
              <w:t>0.8</w:t>
            </w:r>
            <w:r>
              <w:rPr>
                <w:rFonts w:hint="default" w:ascii="Times New Roman" w:hAnsi="Times New Roman" w:eastAsia="宋体" w:cs="Times New Roman"/>
                <w:bCs/>
                <w:color w:val="auto"/>
                <w:kern w:val="0"/>
                <w:sz w:val="24"/>
                <w:highlight w:val="none"/>
                <w:lang w:val="en-US" w:eastAsia="zh-CN"/>
              </w:rPr>
              <w:t>m</w:t>
            </w:r>
            <w:r>
              <w:rPr>
                <w:rFonts w:hint="default" w:ascii="Times New Roman" w:hAnsi="Times New Roman" w:eastAsia="宋体" w:cs="Times New Roman"/>
                <w:bCs/>
                <w:color w:val="auto"/>
                <w:kern w:val="0"/>
                <w:sz w:val="24"/>
                <w:highlight w:val="none"/>
                <w:vertAlign w:val="superscript"/>
                <w:lang w:val="en-US" w:eastAsia="zh-CN"/>
              </w:rPr>
              <w:t>3</w:t>
            </w:r>
            <w:r>
              <w:rPr>
                <w:rFonts w:hint="default" w:ascii="Times New Roman" w:hAnsi="Times New Roman" w:eastAsia="宋体" w:cs="Times New Roman"/>
                <w:bCs/>
                <w:color w:val="auto"/>
                <w:kern w:val="0"/>
                <w:sz w:val="24"/>
                <w:highlight w:val="none"/>
                <w:lang w:val="en-US" w:eastAsia="zh-CN"/>
              </w:rPr>
              <w:t>/d（</w:t>
            </w:r>
            <w:r>
              <w:rPr>
                <w:rFonts w:hint="eastAsia" w:cs="Times New Roman"/>
                <w:bCs/>
                <w:color w:val="auto"/>
                <w:kern w:val="0"/>
                <w:sz w:val="24"/>
                <w:highlight w:val="none"/>
                <w:lang w:val="en-US" w:eastAsia="zh-CN"/>
              </w:rPr>
              <w:t>292</w:t>
            </w:r>
            <w:r>
              <w:rPr>
                <w:rFonts w:hint="default" w:ascii="Times New Roman" w:hAnsi="Times New Roman" w:eastAsia="宋体" w:cs="Times New Roman"/>
                <w:bCs/>
                <w:color w:val="auto"/>
                <w:kern w:val="0"/>
                <w:sz w:val="24"/>
                <w:highlight w:val="none"/>
                <w:lang w:val="en-US" w:eastAsia="zh-CN"/>
              </w:rPr>
              <w:t>m</w:t>
            </w:r>
            <w:r>
              <w:rPr>
                <w:rFonts w:hint="default" w:ascii="Times New Roman" w:hAnsi="Times New Roman" w:eastAsia="宋体" w:cs="Times New Roman"/>
                <w:bCs/>
                <w:color w:val="auto"/>
                <w:kern w:val="0"/>
                <w:sz w:val="24"/>
                <w:highlight w:val="none"/>
                <w:vertAlign w:val="superscript"/>
                <w:lang w:val="en-US" w:eastAsia="zh-CN"/>
              </w:rPr>
              <w:t>3</w:t>
            </w:r>
            <w:r>
              <w:rPr>
                <w:rFonts w:hint="default" w:ascii="Times New Roman" w:hAnsi="Times New Roman" w:eastAsia="宋体" w:cs="Times New Roman"/>
                <w:bCs/>
                <w:color w:val="auto"/>
                <w:kern w:val="0"/>
                <w:sz w:val="24"/>
                <w:highlight w:val="none"/>
                <w:lang w:val="en-US" w:eastAsia="zh-CN"/>
              </w:rPr>
              <w:t>/a）</w:t>
            </w:r>
            <w:r>
              <w:rPr>
                <w:rFonts w:hint="eastAsia" w:ascii="Times New Roman" w:hAnsi="Times New Roman" w:eastAsia="宋体" w:cs="Times New Roman"/>
                <w:bCs/>
                <w:color w:val="auto"/>
                <w:kern w:val="0"/>
                <w:sz w:val="24"/>
                <w:highlight w:val="none"/>
                <w:lang w:val="en-US" w:eastAsia="zh-CN"/>
              </w:rPr>
              <w:t>，生活污水</w:t>
            </w:r>
            <w:r>
              <w:rPr>
                <w:rFonts w:hint="eastAsia" w:ascii="Times New Roman" w:hAnsi="Times New Roman" w:eastAsia="宋体" w:cs="Times New Roman"/>
                <w:color w:val="auto"/>
                <w:sz w:val="24"/>
                <w:szCs w:val="24"/>
                <w:highlight w:val="none"/>
                <w:vertAlign w:val="baseline"/>
                <w:lang w:val="en-US" w:eastAsia="zh-CN"/>
              </w:rPr>
              <w:t>排入一体化综合污水处理设备处理后冬储夏灌，用于场区绿化及洒水抑尘</w:t>
            </w:r>
            <w:r>
              <w:rPr>
                <w:rFonts w:hint="eastAsia"/>
                <w:color w:val="auto"/>
                <w:lang w:val="en-US" w:eastAsia="zh-CN"/>
              </w:rPr>
              <w:t>。</w:t>
            </w:r>
          </w:p>
          <w:p>
            <w:pPr>
              <w:pStyle w:val="20"/>
              <w:bidi w:val="0"/>
              <w:rPr>
                <w:rFonts w:hint="default"/>
                <w:color w:val="auto"/>
                <w:lang w:val="en-US" w:eastAsia="zh-CN"/>
              </w:rPr>
            </w:pPr>
            <w:r>
              <w:rPr>
                <w:rFonts w:hint="default"/>
                <w:color w:val="auto"/>
                <w:lang w:val="en-US" w:eastAsia="zh-CN"/>
              </w:rPr>
              <w:t>综上所述，本项目产生的废水对项目所在区域地表水环境影响较小。</w:t>
            </w:r>
          </w:p>
          <w:p>
            <w:pPr>
              <w:pStyle w:val="20"/>
              <w:bidi w:val="0"/>
              <w:rPr>
                <w:color w:val="auto"/>
              </w:rPr>
            </w:pPr>
            <w:r>
              <w:rPr>
                <w:rFonts w:hint="eastAsia"/>
                <w:color w:val="auto"/>
              </w:rPr>
              <w:t>（3）</w:t>
            </w:r>
            <w:r>
              <w:rPr>
                <w:color w:val="auto"/>
              </w:rPr>
              <w:t>固体废物环境影响分析</w:t>
            </w:r>
          </w:p>
          <w:p>
            <w:pPr>
              <w:pStyle w:val="20"/>
              <w:bidi w:val="0"/>
              <w:rPr>
                <w:rFonts w:hint="default"/>
                <w:color w:val="auto"/>
              </w:rPr>
            </w:pPr>
            <w:r>
              <w:rPr>
                <w:rFonts w:hint="default"/>
                <w:color w:val="auto"/>
              </w:rPr>
              <w:t>项目建成后，</w:t>
            </w:r>
            <w:r>
              <w:rPr>
                <w:rFonts w:hint="eastAsia"/>
                <w:color w:val="auto"/>
                <w:lang w:val="en-US" w:eastAsia="zh-CN"/>
              </w:rPr>
              <w:t>项目运营期固废主要有生活垃圾、检修期间产生</w:t>
            </w:r>
            <w:r>
              <w:rPr>
                <w:rFonts w:hint="default"/>
                <w:color w:val="auto"/>
              </w:rPr>
              <w:t>废旧光伏组件</w:t>
            </w:r>
            <w:r>
              <w:rPr>
                <w:rFonts w:hint="eastAsia"/>
                <w:color w:val="auto"/>
                <w:lang w:eastAsia="zh-CN"/>
              </w:rPr>
              <w:t>，</w:t>
            </w:r>
            <w:r>
              <w:rPr>
                <w:rFonts w:hint="eastAsia"/>
                <w:color w:val="auto"/>
                <w:lang w:val="en-US" w:eastAsia="zh-CN"/>
              </w:rPr>
              <w:t>废储能电池与事故状态下的废变压油</w:t>
            </w:r>
            <w:r>
              <w:rPr>
                <w:rFonts w:hint="default"/>
                <w:color w:val="auto"/>
              </w:rPr>
              <w:t>。</w:t>
            </w:r>
          </w:p>
          <w:p>
            <w:pPr>
              <w:pStyle w:val="20"/>
              <w:bidi w:val="0"/>
              <w:rPr>
                <w:rFonts w:hint="default"/>
                <w:color w:val="auto"/>
              </w:rPr>
            </w:pPr>
            <w:r>
              <w:rPr>
                <w:rFonts w:hint="default"/>
                <w:color w:val="auto"/>
              </w:rPr>
              <w:t>①废旧的光伏组件</w:t>
            </w:r>
          </w:p>
          <w:p>
            <w:pPr>
              <w:pStyle w:val="20"/>
              <w:bidi w:val="0"/>
              <w:rPr>
                <w:color w:val="auto"/>
              </w:rPr>
            </w:pPr>
            <w:r>
              <w:rPr>
                <w:color w:val="auto"/>
              </w:rPr>
              <w:t>项目光伏系统使用寿命25年，其中组件寿命25年，逆变器寿命25年，电缆使用寿命大于20年，除人为破坏外基本无损坏，为保障太阳能发电站的稳定性，设备厂家对其进行定期检测，对于损坏更换的电池组件以及光伏电池组件使用寿命到期后更换下来的电池组件，根据《国家危险废物名录》（</w:t>
            </w:r>
            <w:r>
              <w:rPr>
                <w:rFonts w:hint="eastAsia"/>
                <w:color w:val="auto"/>
              </w:rPr>
              <w:t>2021</w:t>
            </w:r>
            <w:r>
              <w:rPr>
                <w:color w:val="auto"/>
              </w:rPr>
              <w:t>），拟建项目所用</w:t>
            </w:r>
            <w:r>
              <w:rPr>
                <w:rFonts w:hint="eastAsia"/>
                <w:color w:val="auto"/>
              </w:rPr>
              <w:t>单</w:t>
            </w:r>
            <w:r>
              <w:rPr>
                <w:color w:val="auto"/>
              </w:rPr>
              <w:t>晶硅</w:t>
            </w:r>
            <w:r>
              <w:rPr>
                <w:rFonts w:hint="eastAsia"/>
                <w:color w:val="auto"/>
              </w:rPr>
              <w:t>双面</w:t>
            </w:r>
            <w:r>
              <w:rPr>
                <w:color w:val="auto"/>
              </w:rPr>
              <w:t>电池组件不属于危险废物，</w:t>
            </w:r>
            <w:r>
              <w:rPr>
                <w:rFonts w:hint="eastAsia"/>
                <w:color w:val="auto"/>
                <w:lang w:val="en-US" w:eastAsia="zh-CN"/>
              </w:rPr>
              <w:t>为一般工业固废，采取</w:t>
            </w:r>
            <w:r>
              <w:rPr>
                <w:color w:val="auto"/>
              </w:rPr>
              <w:t>集中收集后由生产企业回收处置</w:t>
            </w:r>
            <w:r>
              <w:rPr>
                <w:rFonts w:hint="eastAsia"/>
                <w:color w:val="auto"/>
                <w:lang w:val="en-US" w:eastAsia="zh-CN"/>
              </w:rPr>
              <w:t>方式</w:t>
            </w:r>
            <w:r>
              <w:rPr>
                <w:rFonts w:hint="eastAsia"/>
                <w:color w:val="auto"/>
              </w:rPr>
              <w:t>，更换新组件时带离，不在项目区落地或暂存</w:t>
            </w:r>
            <w:r>
              <w:rPr>
                <w:rFonts w:hint="eastAsia"/>
                <w:color w:val="auto"/>
                <w:lang w:eastAsia="zh-CN"/>
              </w:rPr>
              <w:t>，</w:t>
            </w:r>
            <w:r>
              <w:rPr>
                <w:rFonts w:hint="eastAsia"/>
                <w:color w:val="auto"/>
                <w:lang w:val="en-US" w:eastAsia="zh-CN"/>
              </w:rPr>
              <w:t>故不在项目区内设置一般工业固废暂存场所</w:t>
            </w:r>
            <w:r>
              <w:rPr>
                <w:color w:val="auto"/>
              </w:rPr>
              <w:t>场区</w:t>
            </w:r>
            <w:r>
              <w:rPr>
                <w:rFonts w:hint="eastAsia"/>
                <w:color w:val="auto"/>
                <w:lang w:eastAsia="zh-CN"/>
              </w:rPr>
              <w:t>，</w:t>
            </w:r>
            <w:r>
              <w:rPr>
                <w:color w:val="auto"/>
              </w:rPr>
              <w:t>直接由设备厂家回收。</w:t>
            </w:r>
          </w:p>
          <w:p>
            <w:pPr>
              <w:pStyle w:val="20"/>
              <w:bidi w:val="0"/>
              <w:rPr>
                <w:rFonts w:hint="eastAsia"/>
                <w:color w:val="auto"/>
                <w:lang w:val="en-US" w:eastAsia="zh-CN"/>
              </w:rPr>
            </w:pPr>
            <w:r>
              <w:rPr>
                <w:rFonts w:hint="eastAsia"/>
                <w:color w:val="auto"/>
                <w:lang w:val="en-US" w:eastAsia="zh-CN"/>
              </w:rPr>
              <w:t>②废储能电池（磷酸铁锂电池）</w:t>
            </w:r>
          </w:p>
          <w:p>
            <w:pPr>
              <w:pStyle w:val="20"/>
              <w:bidi w:val="0"/>
              <w:rPr>
                <w:rFonts w:hint="eastAsia"/>
                <w:color w:val="auto"/>
                <w:lang w:val="en-US" w:eastAsia="zh-CN"/>
              </w:rPr>
            </w:pPr>
            <w:r>
              <w:rPr>
                <w:rFonts w:hint="eastAsia"/>
                <w:color w:val="auto"/>
                <w:lang w:val="en-US" w:eastAsia="zh-CN"/>
              </w:rPr>
              <w:t>本项目储能装置采用综合性能优越的磷酸铁锂电池，磷酸铁锂电池循环寿命普遍达2000次，甚至达到3500次以上，而对于风电储能，要求达到4000—5000次以上，可保证8—10年的使用寿命。磷酸铁锂电池正极材料电化学性能比较稳定，这决定了它具有平稳的充放电平台，因此，在充放电过程中电池的结构不会发生变化，不会燃烧爆炸，并且即使在短路、过充、挤压、针刺等特殊条件下，仍然是非常安全的。运营期电池破损率极低，使用过程基本不更换，废储能电池产生量约3—5块/2年。根据《废电池污染防治技术政策》（公告2016年第82号）列入国家危险废物名录或者根据国家规定的危险废物鉴别标准和鉴别方法认定为危险废物的废电池按照危险废物管理。磷酸铁锂电池未列入国家危险废物名录，属于一般废物，本项目损坏更换的废储能电池从进场、使用至拆卸回收全过程不落地。</w:t>
            </w:r>
          </w:p>
          <w:p>
            <w:pPr>
              <w:pStyle w:val="20"/>
              <w:bidi w:val="0"/>
              <w:rPr>
                <w:rFonts w:hint="eastAsia"/>
                <w:color w:val="auto"/>
                <w:lang w:val="en-US" w:eastAsia="zh-CN"/>
              </w:rPr>
            </w:pPr>
            <w:r>
              <w:rPr>
                <w:rFonts w:hint="eastAsia"/>
                <w:color w:val="auto"/>
                <w:lang w:val="en-US" w:eastAsia="zh-CN"/>
              </w:rPr>
              <w:t>③生活垃圾</w:t>
            </w:r>
          </w:p>
          <w:p>
            <w:pPr>
              <w:pStyle w:val="20"/>
              <w:bidi w:val="0"/>
              <w:rPr>
                <w:rFonts w:hint="eastAsia"/>
                <w:color w:val="auto"/>
              </w:rPr>
            </w:pPr>
            <w:r>
              <w:rPr>
                <w:rFonts w:hint="default"/>
                <w:color w:val="auto"/>
                <w:lang w:val="en-US" w:eastAsia="zh-CN"/>
              </w:rPr>
              <w:t>电场运营期工作人员为</w:t>
            </w:r>
            <w:r>
              <w:rPr>
                <w:rFonts w:hint="eastAsia"/>
                <w:color w:val="auto"/>
                <w:lang w:val="en-US" w:eastAsia="zh-CN"/>
              </w:rPr>
              <w:t>10</w:t>
            </w:r>
            <w:r>
              <w:rPr>
                <w:rFonts w:hint="default"/>
                <w:color w:val="auto"/>
                <w:lang w:val="en-US" w:eastAsia="zh-CN"/>
              </w:rPr>
              <w:t>人，每人每天按0.5kg计，产生的生活垃圾约为</w:t>
            </w:r>
            <w:r>
              <w:rPr>
                <w:rFonts w:hint="eastAsia"/>
                <w:color w:val="auto"/>
                <w:lang w:val="en-US" w:eastAsia="zh-CN"/>
              </w:rPr>
              <w:t>1.8</w:t>
            </w:r>
            <w:r>
              <w:rPr>
                <w:rFonts w:hint="default"/>
                <w:color w:val="auto"/>
                <w:lang w:val="en-US" w:eastAsia="zh-CN"/>
              </w:rPr>
              <w:t>t/a，</w:t>
            </w:r>
            <w:r>
              <w:rPr>
                <w:rFonts w:hint="default"/>
                <w:color w:val="auto"/>
                <w:lang w:eastAsia="zh-CN"/>
              </w:rPr>
              <w:t>由场内</w:t>
            </w:r>
            <w:r>
              <w:rPr>
                <w:rFonts w:hint="eastAsia"/>
                <w:color w:val="auto"/>
                <w:lang w:val="en-US" w:eastAsia="zh-CN"/>
              </w:rPr>
              <w:t>垃圾桶</w:t>
            </w:r>
            <w:r>
              <w:rPr>
                <w:rFonts w:hint="default"/>
                <w:color w:val="auto"/>
                <w:lang w:eastAsia="zh-CN"/>
              </w:rPr>
              <w:t>统一收集，</w:t>
            </w:r>
            <w:r>
              <w:rPr>
                <w:rFonts w:hint="eastAsia"/>
                <w:color w:val="auto"/>
                <w:lang w:val="en-US" w:eastAsia="zh-CN"/>
              </w:rPr>
              <w:t>委托当地环卫部门</w:t>
            </w:r>
            <w:r>
              <w:rPr>
                <w:rFonts w:hint="default"/>
                <w:color w:val="auto"/>
                <w:lang w:eastAsia="zh-CN"/>
              </w:rPr>
              <w:t>定期拉运至</w:t>
            </w:r>
            <w:r>
              <w:rPr>
                <w:rFonts w:hint="eastAsia"/>
                <w:color w:val="auto"/>
                <w:lang w:val="en-US" w:eastAsia="zh-CN"/>
              </w:rPr>
              <w:t>环卫部门指定点</w:t>
            </w:r>
            <w:r>
              <w:rPr>
                <w:rFonts w:hint="default"/>
                <w:color w:val="auto"/>
                <w:lang w:eastAsia="zh-CN"/>
              </w:rPr>
              <w:t>进行处理</w:t>
            </w:r>
            <w:r>
              <w:rPr>
                <w:rFonts w:hint="default"/>
                <w:color w:val="auto"/>
                <w:lang w:val="en-US" w:eastAsia="zh-CN"/>
              </w:rPr>
              <w:t>。</w:t>
            </w:r>
          </w:p>
          <w:p>
            <w:pPr>
              <w:spacing w:line="360" w:lineRule="auto"/>
              <w:ind w:firstLine="480" w:firstLineChars="200"/>
              <w:jc w:val="both"/>
              <w:rPr>
                <w:rFonts w:hint="default" w:ascii="Times New Roman" w:hAnsi="Times New Roman" w:eastAsia="宋体"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④</w:t>
            </w:r>
            <w:r>
              <w:rPr>
                <w:rFonts w:hint="eastAsia" w:ascii="Times New Roman" w:hAnsi="Times New Roman" w:eastAsia="宋体" w:cs="Times New Roman"/>
                <w:b w:val="0"/>
                <w:bCs/>
                <w:color w:val="auto"/>
                <w:sz w:val="24"/>
                <w:szCs w:val="24"/>
                <w:highlight w:val="none"/>
                <w:lang w:val="en-US" w:eastAsia="zh-CN"/>
              </w:rPr>
              <w:t>危险废物</w:t>
            </w:r>
          </w:p>
          <w:p>
            <w:pPr>
              <w:spacing w:line="360" w:lineRule="auto"/>
              <w:ind w:firstLine="480" w:firstLineChars="200"/>
              <w:jc w:val="both"/>
              <w:rPr>
                <w:rFonts w:ascii="Times New Roman"/>
                <w:color w:val="auto"/>
                <w:sz w:val="24"/>
                <w:szCs w:val="24"/>
                <w:highlight w:val="none"/>
              </w:rPr>
            </w:pPr>
            <w:r>
              <w:rPr>
                <w:rFonts w:hint="default" w:ascii="Times New Roman" w:hAnsi="Times New Roman" w:eastAsia="宋体" w:cs="Times New Roman"/>
                <w:b w:val="0"/>
                <w:bCs/>
                <w:color w:val="auto"/>
                <w:sz w:val="24"/>
                <w:szCs w:val="24"/>
                <w:highlight w:val="none"/>
                <w:lang w:val="en-US" w:eastAsia="zh-CN"/>
              </w:rPr>
              <w:t>为了绝缘和冷却的需要，在变压器外壳内装有大量的变压器油，一般只有检修及事故情况下才会产生事故废油。根据《国家危险废物名录》</w:t>
            </w:r>
            <w:r>
              <w:rPr>
                <w:rFonts w:hint="eastAsia"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val="en-US" w:eastAsia="zh-CN"/>
              </w:rPr>
              <w:t>2021年</w:t>
            </w:r>
            <w:r>
              <w:rPr>
                <w:rFonts w:hint="eastAsia"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val="en-US" w:eastAsia="zh-CN"/>
              </w:rPr>
              <w:t>，事故废油属于危险废物</w:t>
            </w:r>
            <w:r>
              <w:rPr>
                <w:rFonts w:hint="eastAsia"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val="en-US" w:eastAsia="zh-CN"/>
              </w:rPr>
              <w:t>HW08类废矿物与含矿物油废物，危废代码为900-220-08</w:t>
            </w:r>
            <w:r>
              <w:rPr>
                <w:rFonts w:hint="eastAsia"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val="en-US" w:eastAsia="zh-CN"/>
              </w:rPr>
              <w:t>；其贮存应满足《危险废物贮存污染控制标准》</w:t>
            </w:r>
            <w:r>
              <w:rPr>
                <w:rFonts w:hint="eastAsia"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val="en-US" w:eastAsia="zh-CN"/>
              </w:rPr>
              <w:t>GB18597-2023</w:t>
            </w:r>
            <w:r>
              <w:rPr>
                <w:rFonts w:hint="eastAsia"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val="en-US" w:eastAsia="zh-CN"/>
              </w:rPr>
              <w:t>的要求，项目在每台箱变下方建设</w:t>
            </w:r>
            <w:r>
              <w:rPr>
                <w:rFonts w:hint="eastAsia" w:cs="Times New Roman"/>
                <w:b w:val="0"/>
                <w:bCs/>
                <w:color w:val="auto"/>
                <w:sz w:val="24"/>
                <w:szCs w:val="24"/>
                <w:highlight w:val="none"/>
                <w:lang w:val="en-US" w:eastAsia="zh-CN"/>
              </w:rPr>
              <w:t>2</w:t>
            </w:r>
            <w:r>
              <w:rPr>
                <w:rFonts w:hint="eastAsia"/>
                <w:color w:val="auto"/>
                <w:szCs w:val="21"/>
                <w:highlight w:val="none"/>
                <w:lang w:val="en-US" w:eastAsia="zh-CN"/>
              </w:rPr>
              <w:t>m</w:t>
            </w:r>
            <w:r>
              <w:rPr>
                <w:rFonts w:hint="eastAsia"/>
                <w:color w:val="auto"/>
                <w:szCs w:val="21"/>
                <w:highlight w:val="none"/>
                <w:vertAlign w:val="superscript"/>
                <w:lang w:val="en-US" w:eastAsia="zh-CN"/>
              </w:rPr>
              <w:t>3</w:t>
            </w:r>
            <w:r>
              <w:rPr>
                <w:rFonts w:hint="default" w:ascii="Times New Roman" w:hAnsi="Times New Roman" w:eastAsia="宋体" w:cs="Times New Roman"/>
                <w:b w:val="0"/>
                <w:bCs/>
                <w:color w:val="auto"/>
                <w:sz w:val="24"/>
                <w:szCs w:val="24"/>
                <w:highlight w:val="none"/>
                <w:lang w:val="en-US" w:eastAsia="zh-CN"/>
              </w:rPr>
              <w:t>事故油池。当设备发生事故或者检修时，排放的废油全部流入事故油池，事故油池中废油采用油泵抽至罐车后</w:t>
            </w:r>
            <w:r>
              <w:rPr>
                <w:rFonts w:hint="eastAsia" w:cs="Times New Roman"/>
                <w:b w:val="0"/>
                <w:bCs/>
                <w:color w:val="auto"/>
                <w:sz w:val="24"/>
                <w:szCs w:val="24"/>
                <w:highlight w:val="none"/>
                <w:lang w:val="en-US" w:eastAsia="zh-CN"/>
              </w:rPr>
              <w:t>运往天龙矿业总部危废贮存间中贮存后</w:t>
            </w:r>
            <w:r>
              <w:rPr>
                <w:rFonts w:hint="default" w:ascii="Times New Roman" w:hAnsi="Times New Roman" w:eastAsia="宋体" w:cs="Times New Roman"/>
                <w:b w:val="0"/>
                <w:bCs/>
                <w:color w:val="auto"/>
                <w:sz w:val="24"/>
                <w:szCs w:val="24"/>
                <w:highlight w:val="none"/>
                <w:lang w:val="en-US" w:eastAsia="zh-CN"/>
              </w:rPr>
              <w:t>交由与公司签订合作协议的具有资质的单位处理。根据《危险废物贮存污染控制标准》</w:t>
            </w:r>
            <w:r>
              <w:rPr>
                <w:rFonts w:hint="eastAsia"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val="en-US" w:eastAsia="zh-CN"/>
              </w:rPr>
              <w:t>GB18597-2023</w:t>
            </w:r>
            <w:r>
              <w:rPr>
                <w:rFonts w:hint="eastAsia"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val="en-US" w:eastAsia="zh-CN"/>
              </w:rPr>
              <w:t>要求，事故油池应设防渗措施，事故油池一般工艺要求使用抗渗等级为S6的C30混凝土，等效黏土防渗层≥6</w:t>
            </w:r>
            <w:r>
              <w:rPr>
                <w:rFonts w:hint="eastAsia" w:cs="Times New Roman"/>
                <w:b w:val="0"/>
                <w:bCs/>
                <w:color w:val="auto"/>
                <w:sz w:val="24"/>
                <w:szCs w:val="24"/>
                <w:highlight w:val="none"/>
                <w:lang w:val="en-US" w:eastAsia="zh-CN"/>
              </w:rPr>
              <w:t>m</w:t>
            </w:r>
            <w:r>
              <w:rPr>
                <w:rFonts w:hint="default" w:ascii="Times New Roman" w:hAnsi="Times New Roman" w:eastAsia="宋体" w:cs="Times New Roman"/>
                <w:b w:val="0"/>
                <w:bCs/>
                <w:color w:val="auto"/>
                <w:sz w:val="24"/>
                <w:szCs w:val="24"/>
                <w:highlight w:val="none"/>
                <w:lang w:val="en-US" w:eastAsia="zh-CN"/>
              </w:rPr>
              <w:t>，防渗层渗透系数≤1×10</w:t>
            </w:r>
            <w:r>
              <w:rPr>
                <w:rFonts w:hint="eastAsia"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vertAlign w:val="superscript"/>
                <w:lang w:val="en-US" w:eastAsia="zh-CN"/>
              </w:rPr>
              <w:t>7</w:t>
            </w:r>
            <w:r>
              <w:rPr>
                <w:rFonts w:hint="eastAsia" w:cs="Times New Roman"/>
                <w:b w:val="0"/>
                <w:bCs/>
                <w:color w:val="auto"/>
                <w:sz w:val="24"/>
                <w:szCs w:val="24"/>
                <w:highlight w:val="none"/>
                <w:lang w:val="en-US" w:eastAsia="zh-CN"/>
              </w:rPr>
              <w:t>cm</w:t>
            </w:r>
            <w:r>
              <w:rPr>
                <w:rFonts w:hint="default" w:ascii="Times New Roman" w:hAnsi="Times New Roman" w:eastAsia="宋体" w:cs="Times New Roman"/>
                <w:b w:val="0"/>
                <w:bCs/>
                <w:color w:val="auto"/>
                <w:sz w:val="24"/>
                <w:szCs w:val="24"/>
                <w:highlight w:val="none"/>
                <w:lang w:val="en-US" w:eastAsia="zh-CN"/>
              </w:rPr>
              <w:t>/</w:t>
            </w:r>
            <w:r>
              <w:rPr>
                <w:rFonts w:hint="eastAsia" w:cs="Times New Roman"/>
                <w:b w:val="0"/>
                <w:bCs/>
                <w:color w:val="auto"/>
                <w:sz w:val="24"/>
                <w:szCs w:val="24"/>
                <w:highlight w:val="none"/>
                <w:lang w:val="en-US" w:eastAsia="zh-CN"/>
              </w:rPr>
              <w:t>s</w:t>
            </w:r>
            <w:r>
              <w:rPr>
                <w:rFonts w:hint="default" w:ascii="Times New Roman" w:hAnsi="Times New Roman" w:eastAsia="宋体" w:cs="Times New Roman"/>
                <w:b w:val="0"/>
                <w:bCs/>
                <w:color w:val="auto"/>
                <w:sz w:val="24"/>
                <w:szCs w:val="24"/>
                <w:highlight w:val="none"/>
                <w:lang w:val="en-US" w:eastAsia="zh-CN"/>
              </w:rPr>
              <w:t>，防止变压器油污染地下水，事故状态下排放的事故油不会对周围水环境造成污染，对周围环境无不良影响</w:t>
            </w:r>
            <w:r>
              <w:rPr>
                <w:rFonts w:hint="eastAsia" w:ascii="Times New Roman" w:hAnsi="Times New Roman" w:eastAsia="宋体" w:cs="Times New Roman"/>
                <w:b w:val="0"/>
                <w:bCs/>
                <w:color w:val="auto"/>
                <w:sz w:val="24"/>
                <w:szCs w:val="24"/>
                <w:highlight w:val="none"/>
                <w:lang w:val="en-US" w:eastAsia="zh-CN"/>
              </w:rPr>
              <w:t>。</w:t>
            </w:r>
          </w:p>
          <w:p>
            <w:pPr>
              <w:spacing w:line="360" w:lineRule="auto"/>
              <w:ind w:firstLine="480" w:firstLineChars="200"/>
              <w:jc w:val="both"/>
              <w:rPr>
                <w:rFonts w:hint="default" w:eastAsia="宋体" w:cs="Times New Roman"/>
                <w:color w:val="auto"/>
                <w:sz w:val="24"/>
                <w:szCs w:val="24"/>
                <w:highlight w:val="none"/>
                <w:lang w:val="en-US" w:eastAsia="zh-CN"/>
              </w:rPr>
            </w:pPr>
            <w:r>
              <w:rPr>
                <w:rFonts w:ascii="Times New Roman"/>
                <w:color w:val="auto"/>
                <w:sz w:val="24"/>
                <w:szCs w:val="24"/>
                <w:highlight w:val="none"/>
              </w:rPr>
              <w:t>综上所述，拟建项目建成运行后，全</w:t>
            </w:r>
            <w:r>
              <w:rPr>
                <w:rFonts w:hint="eastAsia" w:ascii="Times New Roman"/>
                <w:color w:val="auto"/>
                <w:sz w:val="24"/>
                <w:szCs w:val="24"/>
                <w:highlight w:val="none"/>
                <w:lang w:eastAsia="zh-CN"/>
              </w:rPr>
              <w:t>场</w:t>
            </w:r>
            <w:r>
              <w:rPr>
                <w:rFonts w:ascii="Times New Roman"/>
                <w:color w:val="auto"/>
                <w:sz w:val="24"/>
                <w:szCs w:val="24"/>
                <w:highlight w:val="none"/>
              </w:rPr>
              <w:t>的一般固废得到妥善处理处置，不外排，对周边外环境的不利影响较小。</w:t>
            </w:r>
            <w:r>
              <w:rPr>
                <w:rFonts w:hint="eastAsia" w:ascii="Times New Roman"/>
                <w:color w:val="auto"/>
                <w:sz w:val="24"/>
                <w:szCs w:val="24"/>
                <w:highlight w:val="none"/>
                <w:lang w:val="en-US" w:eastAsia="zh-CN"/>
              </w:rPr>
              <w:t>项目固废产生情况详见表4-</w:t>
            </w:r>
            <w:r>
              <w:rPr>
                <w:rFonts w:hint="eastAsia"/>
                <w:color w:val="auto"/>
                <w:sz w:val="24"/>
                <w:szCs w:val="24"/>
                <w:highlight w:val="none"/>
                <w:lang w:val="en-US" w:eastAsia="zh-CN"/>
              </w:rPr>
              <w:t>2</w:t>
            </w:r>
            <w:r>
              <w:rPr>
                <w:rFonts w:hint="eastAsia" w:ascii="Times New Roman"/>
                <w:color w:val="auto"/>
                <w:sz w:val="24"/>
                <w:szCs w:val="24"/>
                <w:highlight w:val="none"/>
                <w:lang w:val="en-US" w:eastAsia="zh-CN"/>
              </w:rPr>
              <w:t>。</w:t>
            </w:r>
          </w:p>
          <w:p>
            <w:pPr>
              <w:pStyle w:val="23"/>
              <w:bidi w:val="0"/>
              <w:rPr>
                <w:color w:val="auto"/>
              </w:rPr>
            </w:pPr>
            <w:r>
              <w:rPr>
                <w:color w:val="auto"/>
              </w:rPr>
              <w:t>表</w:t>
            </w:r>
            <w:r>
              <w:rPr>
                <w:rFonts w:hint="eastAsia"/>
                <w:color w:val="auto"/>
              </w:rPr>
              <w:t>4-</w:t>
            </w:r>
            <w:r>
              <w:rPr>
                <w:rFonts w:hint="eastAsia"/>
                <w:color w:val="auto"/>
                <w:lang w:val="en-US" w:eastAsia="zh-CN"/>
              </w:rPr>
              <w:t>2</w:t>
            </w:r>
            <w:r>
              <w:rPr>
                <w:rFonts w:hint="eastAsia"/>
                <w:color w:val="auto"/>
              </w:rPr>
              <w:t xml:space="preserve">   </w:t>
            </w:r>
            <w:r>
              <w:rPr>
                <w:color w:val="auto"/>
              </w:rPr>
              <w:t>本项目固废采取的处理措施及预期治理效果</w:t>
            </w:r>
          </w:p>
          <w:tbl>
            <w:tblPr>
              <w:tblStyle w:val="1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927"/>
              <w:gridCol w:w="820"/>
              <w:gridCol w:w="980"/>
              <w:gridCol w:w="752"/>
              <w:gridCol w:w="877"/>
              <w:gridCol w:w="187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6"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名称</w:t>
                  </w:r>
                </w:p>
              </w:tc>
              <w:tc>
                <w:tcPr>
                  <w:tcW w:w="556"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来源</w:t>
                  </w:r>
                </w:p>
              </w:tc>
              <w:tc>
                <w:tcPr>
                  <w:tcW w:w="492"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形态</w:t>
                  </w:r>
                </w:p>
              </w:tc>
              <w:tc>
                <w:tcPr>
                  <w:tcW w:w="588"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主要</w:t>
                  </w:r>
                </w:p>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成分</w:t>
                  </w:r>
                </w:p>
              </w:tc>
              <w:tc>
                <w:tcPr>
                  <w:tcW w:w="451"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属性</w:t>
                  </w:r>
                </w:p>
              </w:tc>
              <w:tc>
                <w:tcPr>
                  <w:tcW w:w="526"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产生量</w:t>
                  </w:r>
                </w:p>
              </w:tc>
              <w:tc>
                <w:tcPr>
                  <w:tcW w:w="1124"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处理措施</w:t>
                  </w:r>
                </w:p>
              </w:tc>
              <w:tc>
                <w:tcPr>
                  <w:tcW w:w="573"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治理</w:t>
                  </w:r>
                </w:p>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废旧的光伏组件</w:t>
                  </w:r>
                </w:p>
              </w:tc>
              <w:tc>
                <w:tcPr>
                  <w:tcW w:w="556" w:type="pct"/>
                  <w:vMerge w:val="restar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光伏发电过程</w:t>
                  </w:r>
                </w:p>
              </w:tc>
              <w:tc>
                <w:tcPr>
                  <w:tcW w:w="492"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固态</w:t>
                  </w:r>
                </w:p>
              </w:tc>
              <w:tc>
                <w:tcPr>
                  <w:tcW w:w="588"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双面单晶硅</w:t>
                  </w:r>
                </w:p>
              </w:tc>
              <w:tc>
                <w:tcPr>
                  <w:tcW w:w="451" w:type="pct"/>
                  <w:vMerge w:val="restar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一般固废</w:t>
                  </w:r>
                </w:p>
              </w:tc>
              <w:tc>
                <w:tcPr>
                  <w:tcW w:w="526"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少量</w:t>
                  </w:r>
                </w:p>
              </w:tc>
              <w:tc>
                <w:tcPr>
                  <w:tcW w:w="1124" w:type="pct"/>
                  <w:vMerge w:val="restar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由设备厂家回收</w:t>
                  </w:r>
                </w:p>
              </w:tc>
              <w:tc>
                <w:tcPr>
                  <w:tcW w:w="573" w:type="pct"/>
                  <w:vMerge w:val="restar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减量化资源化无害化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废储能电池</w:t>
                  </w:r>
                </w:p>
              </w:tc>
              <w:tc>
                <w:tcPr>
                  <w:tcW w:w="556" w:type="pct"/>
                  <w:vMerge w:val="continue"/>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eastAsia" w:ascii="Times New Roman" w:hAnsi="Times New Roman" w:cs="Times New Roman"/>
                      <w:color w:val="auto"/>
                      <w:sz w:val="21"/>
                      <w:szCs w:val="21"/>
                      <w:highlight w:val="none"/>
                      <w:lang w:val="en-US" w:eastAsia="zh-CN"/>
                    </w:rPr>
                  </w:pPr>
                </w:p>
              </w:tc>
              <w:tc>
                <w:tcPr>
                  <w:tcW w:w="492"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固态</w:t>
                  </w:r>
                </w:p>
              </w:tc>
              <w:tc>
                <w:tcPr>
                  <w:tcW w:w="588"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磷酸铁锂电池</w:t>
                  </w:r>
                </w:p>
              </w:tc>
              <w:tc>
                <w:tcPr>
                  <w:tcW w:w="451" w:type="pct"/>
                  <w:vMerge w:val="continue"/>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p>
              </w:tc>
              <w:tc>
                <w:tcPr>
                  <w:tcW w:w="526"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5块/2年</w:t>
                  </w:r>
                </w:p>
              </w:tc>
              <w:tc>
                <w:tcPr>
                  <w:tcW w:w="1124" w:type="pct"/>
                  <w:vMerge w:val="continue"/>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573" w:type="pct"/>
                  <w:vMerge w:val="continue"/>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6"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生活垃圾</w:t>
                  </w:r>
                </w:p>
              </w:tc>
              <w:tc>
                <w:tcPr>
                  <w:tcW w:w="556"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员工</w:t>
                  </w:r>
                </w:p>
              </w:tc>
              <w:tc>
                <w:tcPr>
                  <w:tcW w:w="492"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固态</w:t>
                  </w:r>
                </w:p>
              </w:tc>
              <w:tc>
                <w:tcPr>
                  <w:tcW w:w="588"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451" w:type="pct"/>
                  <w:vMerge w:val="continue"/>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val="en-US" w:eastAsia="zh-CN"/>
                    </w:rPr>
                  </w:pPr>
                </w:p>
              </w:tc>
              <w:tc>
                <w:tcPr>
                  <w:tcW w:w="526"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1.8</w:t>
                  </w:r>
                  <w:r>
                    <w:rPr>
                      <w:rFonts w:hint="eastAsia" w:ascii="Times New Roman" w:hAnsi="Times New Roman" w:cs="Times New Roman"/>
                      <w:color w:val="auto"/>
                      <w:sz w:val="21"/>
                      <w:szCs w:val="21"/>
                      <w:highlight w:val="none"/>
                      <w:lang w:val="en-US" w:eastAsia="zh-CN"/>
                    </w:rPr>
                    <w:t>t/a</w:t>
                  </w:r>
                </w:p>
              </w:tc>
              <w:tc>
                <w:tcPr>
                  <w:tcW w:w="1124"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委托环卫部门定期清运</w:t>
                  </w:r>
                </w:p>
              </w:tc>
              <w:tc>
                <w:tcPr>
                  <w:tcW w:w="573" w:type="pct"/>
                  <w:vMerge w:val="continue"/>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6"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废变压器油</w:t>
                  </w:r>
                </w:p>
              </w:tc>
              <w:tc>
                <w:tcPr>
                  <w:tcW w:w="556"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升压变箱</w:t>
                  </w:r>
                </w:p>
              </w:tc>
              <w:tc>
                <w:tcPr>
                  <w:tcW w:w="492"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588"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废油</w:t>
                  </w:r>
                </w:p>
              </w:tc>
              <w:tc>
                <w:tcPr>
                  <w:tcW w:w="451"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危废</w:t>
                  </w:r>
                </w:p>
              </w:tc>
              <w:tc>
                <w:tcPr>
                  <w:tcW w:w="526"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1.0t/a</w:t>
                  </w:r>
                </w:p>
              </w:tc>
              <w:tc>
                <w:tcPr>
                  <w:tcW w:w="1124"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采用油泵抽至罐车后</w:t>
                  </w:r>
                  <w:r>
                    <w:rPr>
                      <w:rFonts w:hint="eastAsia" w:ascii="Times New Roman" w:hAnsi="Times New Roman" w:eastAsia="宋体" w:cs="Times New Roman"/>
                      <w:color w:val="auto"/>
                      <w:sz w:val="21"/>
                      <w:szCs w:val="21"/>
                      <w:highlight w:val="none"/>
                      <w:lang w:val="en-US" w:eastAsia="zh-CN"/>
                    </w:rPr>
                    <w:t>运往天龙矿业总部</w:t>
                  </w:r>
                  <w:r>
                    <w:rPr>
                      <w:rFonts w:hint="eastAsia" w:cs="Times New Roman"/>
                      <w:color w:val="auto"/>
                      <w:sz w:val="21"/>
                      <w:szCs w:val="21"/>
                      <w:highlight w:val="none"/>
                      <w:lang w:val="en-US" w:eastAsia="zh-CN"/>
                    </w:rPr>
                    <w:t>危废贮存间</w:t>
                  </w:r>
                  <w:r>
                    <w:rPr>
                      <w:rFonts w:hint="eastAsia" w:ascii="Times New Roman" w:hAnsi="Times New Roman" w:eastAsia="宋体" w:cs="Times New Roman"/>
                      <w:color w:val="auto"/>
                      <w:sz w:val="21"/>
                      <w:szCs w:val="21"/>
                      <w:highlight w:val="none"/>
                      <w:lang w:val="en-US" w:eastAsia="zh-CN"/>
                    </w:rPr>
                    <w:t>中贮存后</w:t>
                  </w:r>
                  <w:r>
                    <w:rPr>
                      <w:rFonts w:hint="default" w:ascii="Times New Roman" w:hAnsi="Times New Roman" w:eastAsia="宋体" w:cs="Times New Roman"/>
                      <w:color w:val="auto"/>
                      <w:sz w:val="21"/>
                      <w:szCs w:val="21"/>
                      <w:highlight w:val="none"/>
                      <w:lang w:val="en-US" w:eastAsia="zh-CN"/>
                    </w:rPr>
                    <w:t>交由与公司签订合作协议的具有资质的单位处理</w:t>
                  </w:r>
                </w:p>
              </w:tc>
              <w:tc>
                <w:tcPr>
                  <w:tcW w:w="573" w:type="pct"/>
                  <w:noWrap w:val="0"/>
                  <w:vAlign w:val="center"/>
                </w:tcPr>
                <w:p>
                  <w:pPr>
                    <w:keepNext w:val="0"/>
                    <w:keepLines w:val="0"/>
                    <w:pageBreakBefore w:val="0"/>
                    <w:widowControl w:val="0"/>
                    <w:tabs>
                      <w:tab w:val="left" w:pos="720"/>
                    </w:tabs>
                    <w:kinsoku/>
                    <w:wordWrap/>
                    <w:overflowPunct/>
                    <w:topLinePunct w:val="0"/>
                    <w:bidi w:val="0"/>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合理处置</w:t>
                  </w:r>
                </w:p>
              </w:tc>
            </w:tr>
          </w:tbl>
          <w:p>
            <w:pPr>
              <w:pStyle w:val="20"/>
              <w:bidi w:val="0"/>
              <w:rPr>
                <w:color w:val="auto"/>
              </w:rPr>
            </w:pPr>
            <w:r>
              <w:rPr>
                <w:rFonts w:hint="eastAsia"/>
                <w:color w:val="auto"/>
              </w:rPr>
              <w:t>（4）</w:t>
            </w:r>
            <w:r>
              <w:rPr>
                <w:color w:val="auto"/>
              </w:rPr>
              <w:t>光污染分析</w:t>
            </w:r>
          </w:p>
          <w:p>
            <w:pPr>
              <w:pStyle w:val="20"/>
              <w:bidi w:val="0"/>
              <w:rPr>
                <w:color w:val="auto"/>
              </w:rPr>
            </w:pPr>
            <w:r>
              <w:rPr>
                <w:color w:val="auto"/>
              </w:rPr>
              <w:t>本项目光伏发电系统营运过程光伏组件表面受太阳光照射将会产生反射光。</w:t>
            </w:r>
          </w:p>
          <w:p>
            <w:pPr>
              <w:pStyle w:val="20"/>
              <w:bidi w:val="0"/>
              <w:rPr>
                <w:color w:val="auto"/>
              </w:rPr>
            </w:pPr>
            <w:r>
              <w:rPr>
                <w:color w:val="auto"/>
              </w:rPr>
              <w:t>由于发电效率对光伏组件生产技术的要求，国内外生产厂家为降低反射，对光伏组件表面进行绒面处理技术或采用镀减反射膜技术。目前采用以上技术的光伏组件可使得入射光的反射率减少到10以内，若采用镀两侧减反射膜或绒面技术与反射膜技术同时使用，则入射光的反射率将降低至4以下。</w:t>
            </w:r>
          </w:p>
          <w:p>
            <w:pPr>
              <w:spacing w:line="360" w:lineRule="auto"/>
              <w:ind w:firstLine="480" w:firstLineChars="200"/>
              <w:rPr>
                <w:color w:val="auto"/>
                <w:sz w:val="24"/>
              </w:rPr>
            </w:pPr>
            <w:r>
              <w:rPr>
                <w:color w:val="auto"/>
                <w:sz w:val="24"/>
              </w:rPr>
              <w:t>项目光伏组件作为能量采集装置，在吸收太阳能的过程中，会反射、折射太阳光，本工程采用组件最外层为特种钢化玻璃，这种钢化玻璃的透光率极高，达95%以上。</w:t>
            </w:r>
            <w:r>
              <w:rPr>
                <w:rFonts w:hint="eastAsia" w:cs="宋体"/>
                <w:color w:val="auto"/>
                <w:sz w:val="24"/>
              </w:rPr>
              <w:t>根据《玻璃幕墙光学性能》GB/T18091-2000相关规定，在城市主干道、立交桥、高架桥两侧设立的玻璃幕墙，应采用反射比小于16%的低辐射玻璃，依此标准，光伏阵列的反射率仅为4%，不会使电站附近公路和铁路上的车辆驾驶人员产生眩晕感。</w:t>
            </w:r>
            <w:r>
              <w:rPr>
                <w:color w:val="auto"/>
                <w:sz w:val="24"/>
              </w:rPr>
              <w:t>根据《玻璃幕墙光学性能》</w:t>
            </w:r>
            <w:r>
              <w:rPr>
                <w:rFonts w:hint="eastAsia"/>
                <w:color w:val="auto"/>
                <w:sz w:val="24"/>
                <w:lang w:eastAsia="zh-CN"/>
              </w:rPr>
              <w:t>（</w:t>
            </w:r>
            <w:r>
              <w:rPr>
                <w:color w:val="auto"/>
                <w:sz w:val="24"/>
              </w:rPr>
              <w:t>GB/T18091-2000</w:t>
            </w:r>
            <w:r>
              <w:rPr>
                <w:rFonts w:hint="eastAsia"/>
                <w:color w:val="auto"/>
                <w:sz w:val="24"/>
                <w:lang w:eastAsia="zh-CN"/>
              </w:rPr>
              <w:t>）</w:t>
            </w:r>
            <w:r>
              <w:rPr>
                <w:color w:val="auto"/>
                <w:sz w:val="24"/>
              </w:rPr>
              <w:t>相关规定，为限制玻璃有害光反射，其反射率应采用反射比不大于0.30的玻璃，本项目采用的光伏组件表面反射比仅为0.11-0.15，符合《玻璃幕墙光学性能》</w:t>
            </w:r>
            <w:r>
              <w:rPr>
                <w:rFonts w:hint="eastAsia"/>
                <w:color w:val="auto"/>
                <w:sz w:val="24"/>
                <w:lang w:eastAsia="zh-CN"/>
              </w:rPr>
              <w:t>（</w:t>
            </w:r>
            <w:r>
              <w:rPr>
                <w:color w:val="auto"/>
                <w:sz w:val="24"/>
              </w:rPr>
              <w:t>GB/T18091-2000</w:t>
            </w:r>
            <w:r>
              <w:rPr>
                <w:rFonts w:hint="eastAsia"/>
                <w:color w:val="auto"/>
                <w:sz w:val="24"/>
                <w:lang w:eastAsia="zh-CN"/>
              </w:rPr>
              <w:t>）</w:t>
            </w:r>
            <w:r>
              <w:rPr>
                <w:color w:val="auto"/>
                <w:sz w:val="24"/>
              </w:rPr>
              <w:t>中的要求；且项目安装的支架面向正南方向与地面倾角</w:t>
            </w:r>
            <w:r>
              <w:rPr>
                <w:rFonts w:hint="eastAsia"/>
                <w:color w:val="auto"/>
                <w:sz w:val="24"/>
                <w:lang w:val="en-US" w:eastAsia="zh-CN"/>
              </w:rPr>
              <w:t>32</w:t>
            </w:r>
            <w:r>
              <w:rPr>
                <w:color w:val="auto"/>
                <w:sz w:val="24"/>
              </w:rPr>
              <w:t>度，由于光伏组件安装方向及其倾斜角等特征的制约，反射光不会平行于地面反射，</w:t>
            </w:r>
            <w:r>
              <w:rPr>
                <w:rFonts w:hint="eastAsia"/>
                <w:color w:val="auto"/>
                <w:sz w:val="24"/>
              </w:rPr>
              <w:t>为降低反射，减少光污染，并且本项目太阳能电池表面进行了绒面处理技术或者是采用镀减反射膜技术，可将光污染降到最低程度。</w:t>
            </w:r>
          </w:p>
          <w:p>
            <w:pPr>
              <w:pStyle w:val="20"/>
              <w:bidi w:val="0"/>
              <w:rPr>
                <w:rFonts w:hint="default"/>
                <w:color w:val="auto"/>
              </w:rPr>
            </w:pPr>
            <w:r>
              <w:rPr>
                <w:rFonts w:hint="eastAsia"/>
                <w:color w:val="auto"/>
                <w:sz w:val="24"/>
              </w:rPr>
              <w:t>本项目场址位于新疆阜康市境内，拟建光伏场区西北距阜康市中心直线距离约26km，东侧距甘河子镇直线距离约2km</w:t>
            </w:r>
            <w:r>
              <w:rPr>
                <w:rFonts w:hint="eastAsia"/>
                <w:color w:val="auto"/>
                <w:sz w:val="24"/>
                <w:lang w:eastAsia="zh-CN"/>
              </w:rPr>
              <w:t>，</w:t>
            </w:r>
            <w:r>
              <w:rPr>
                <w:color w:val="auto"/>
                <w:sz w:val="24"/>
              </w:rPr>
              <w:t>因此本项目</w:t>
            </w:r>
            <w:r>
              <w:rPr>
                <w:rFonts w:hint="eastAsia"/>
                <w:color w:val="auto"/>
                <w:sz w:val="24"/>
                <w:lang w:val="en-US" w:eastAsia="zh-CN"/>
              </w:rPr>
              <w:t>光反射</w:t>
            </w:r>
            <w:r>
              <w:rPr>
                <w:color w:val="auto"/>
                <w:sz w:val="24"/>
                <w:highlight w:val="none"/>
              </w:rPr>
              <w:t>不会对周围道路交通和居民的正</w:t>
            </w:r>
            <w:r>
              <w:rPr>
                <w:color w:val="auto"/>
                <w:sz w:val="24"/>
              </w:rPr>
              <w:t>常生活造成影响。</w:t>
            </w:r>
          </w:p>
          <w:p>
            <w:pPr>
              <w:pStyle w:val="20"/>
              <w:bidi w:val="0"/>
              <w:rPr>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color w:val="auto"/>
              </w:rPr>
              <w:t>生态环境影响分析</w:t>
            </w:r>
          </w:p>
          <w:p>
            <w:pPr>
              <w:pStyle w:val="20"/>
              <w:bidi w:val="0"/>
              <w:rPr>
                <w:color w:val="auto"/>
              </w:rPr>
            </w:pPr>
            <w:r>
              <w:rPr>
                <w:rFonts w:hint="eastAsia"/>
                <w:color w:val="auto"/>
              </w:rPr>
              <w:t>1）</w:t>
            </w:r>
            <w:r>
              <w:rPr>
                <w:color w:val="auto"/>
              </w:rPr>
              <w:t>对植被影响</w:t>
            </w:r>
          </w:p>
          <w:p>
            <w:pPr>
              <w:pStyle w:val="20"/>
              <w:bidi w:val="0"/>
              <w:rPr>
                <w:rFonts w:hint="eastAsia"/>
                <w:color w:val="auto"/>
              </w:rPr>
            </w:pPr>
            <w:r>
              <w:rPr>
                <w:color w:val="auto"/>
              </w:rPr>
              <w:t>项目施工结束后，仍有部分土地不可绿化而成为永久占地，主要为光伏电池组件支架基础、箱式变电站基础、场内道路占地等。因此，会减少生物量，由于拟建场区现有</w:t>
            </w:r>
            <w:r>
              <w:rPr>
                <w:rFonts w:hint="eastAsia"/>
                <w:color w:val="auto"/>
              </w:rPr>
              <w:t>植被十分</w:t>
            </w:r>
            <w:r>
              <w:rPr>
                <w:color w:val="auto"/>
              </w:rPr>
              <w:t>稀疏，生物量很小，项目建设会破坏现有植物，但项目建设同时进行绿化种植，可使破坏的植被得到补偿。</w:t>
            </w:r>
            <w:r>
              <w:rPr>
                <w:rFonts w:hint="eastAsia"/>
                <w:color w:val="auto"/>
              </w:rPr>
              <w:t>项目建成后</w:t>
            </w:r>
            <w:r>
              <w:rPr>
                <w:color w:val="auto"/>
              </w:rPr>
              <w:t>应强化放牧的管理措施，</w:t>
            </w:r>
            <w:r>
              <w:rPr>
                <w:rFonts w:hint="eastAsia"/>
                <w:color w:val="auto"/>
              </w:rPr>
              <w:t>并在光伏电场设置围栏，</w:t>
            </w:r>
            <w:r>
              <w:rPr>
                <w:color w:val="auto"/>
              </w:rPr>
              <w:t>避免牲畜对设备的损坏。因此，本工程建成后对区域植被不会造成明显的不利影响</w:t>
            </w:r>
            <w:r>
              <w:rPr>
                <w:rFonts w:hint="eastAsia"/>
                <w:color w:val="auto"/>
              </w:rPr>
              <w:t>。</w:t>
            </w:r>
          </w:p>
          <w:p>
            <w:pPr>
              <w:pStyle w:val="20"/>
              <w:bidi w:val="0"/>
              <w:rPr>
                <w:color w:val="auto"/>
              </w:rPr>
            </w:pPr>
            <w:r>
              <w:rPr>
                <w:rFonts w:hint="eastAsia"/>
                <w:color w:val="auto"/>
              </w:rPr>
              <w:t>2）</w:t>
            </w:r>
            <w:r>
              <w:rPr>
                <w:color w:val="auto"/>
              </w:rPr>
              <w:t>景观影响</w:t>
            </w:r>
          </w:p>
          <w:p>
            <w:pPr>
              <w:pStyle w:val="20"/>
              <w:bidi w:val="0"/>
              <w:rPr>
                <w:color w:val="auto"/>
              </w:rPr>
            </w:pPr>
            <w:r>
              <w:rPr>
                <w:color w:val="auto"/>
              </w:rPr>
              <w:t>本期工程建成后，将构成一个独特的景观，这种景观具有群体性、可观赏性，虽与自然景观有明显差异，但可以反映人与自然结合的完美性。如果电站内能够按规划，有计划</w:t>
            </w:r>
            <w:r>
              <w:rPr>
                <w:rFonts w:hint="eastAsia"/>
                <w:color w:val="auto"/>
                <w:lang w:eastAsia="zh-CN"/>
              </w:rPr>
              <w:t>地</w:t>
            </w:r>
            <w:r>
              <w:rPr>
                <w:color w:val="auto"/>
              </w:rPr>
              <w:t>实施植被恢复，种植灌草、经济类作物，形成规模，将使场区形成一个结构合理、系统稳定的生态环境，可以大大改变原有较脆弱、抗御自然灾害能力差的自然环境。</w:t>
            </w:r>
          </w:p>
          <w:p>
            <w:pPr>
              <w:pStyle w:val="20"/>
              <w:bidi w:val="0"/>
              <w:rPr>
                <w:rFonts w:hint="eastAsia"/>
                <w:color w:val="auto"/>
                <w:lang w:eastAsia="zh-CN"/>
              </w:rPr>
            </w:pPr>
            <w:r>
              <w:rPr>
                <w:rFonts w:hint="eastAsia"/>
                <w:color w:val="auto"/>
                <w:lang w:val="en-US" w:eastAsia="zh-CN"/>
              </w:rPr>
              <w:t>（7）</w:t>
            </w:r>
            <w:r>
              <w:rPr>
                <w:rFonts w:hint="default"/>
                <w:color w:val="auto"/>
              </w:rPr>
              <w:t>环境风险影响</w:t>
            </w:r>
            <w:r>
              <w:rPr>
                <w:rFonts w:hint="eastAsia"/>
                <w:color w:val="auto"/>
                <w:lang w:val="en-US" w:eastAsia="zh-CN"/>
              </w:rPr>
              <w:t>分析</w:t>
            </w:r>
          </w:p>
          <w:p>
            <w:pPr>
              <w:pStyle w:val="20"/>
              <w:bidi w:val="0"/>
              <w:rPr>
                <w:rFonts w:hint="default"/>
                <w:color w:val="auto"/>
                <w:lang w:val="en-US" w:eastAsia="zh-CN"/>
              </w:rPr>
            </w:pPr>
            <w:r>
              <w:rPr>
                <w:rFonts w:hint="eastAsia"/>
                <w:color w:val="auto"/>
                <w:lang w:val="en-US" w:eastAsia="zh-CN"/>
              </w:rPr>
              <w:t>①</w:t>
            </w:r>
            <w:r>
              <w:rPr>
                <w:rFonts w:hint="default"/>
                <w:color w:val="auto"/>
                <w:lang w:val="en-US" w:eastAsia="zh-CN"/>
              </w:rPr>
              <w:t>环境风险识别</w:t>
            </w:r>
          </w:p>
          <w:p>
            <w:pPr>
              <w:pStyle w:val="20"/>
              <w:bidi w:val="0"/>
              <w:rPr>
                <w:color w:val="auto"/>
              </w:rPr>
            </w:pPr>
            <w:r>
              <w:rPr>
                <w:rFonts w:hint="default"/>
                <w:color w:val="auto"/>
              </w:rPr>
              <w:t>本项目环境风险主要为运行期环境风险，主要包括：火灾风险、事故漏油等。光伏场区逆变升压单元等各种电气设备，在外部火源移近、过负荷、短路、过电压、绝缘层严重过热、老化、损坏等情况下，均可能引发电气火灾。箱</w:t>
            </w:r>
            <w:r>
              <w:rPr>
                <w:rFonts w:hint="default"/>
                <w:color w:val="auto"/>
                <w:lang w:val="en-US" w:eastAsia="zh-CN"/>
              </w:rPr>
              <w:t>逆</w:t>
            </w:r>
            <w:r>
              <w:rPr>
                <w:rFonts w:hint="default"/>
                <w:color w:val="auto"/>
              </w:rPr>
              <w:t>变</w:t>
            </w:r>
            <w:r>
              <w:rPr>
                <w:rFonts w:hint="default"/>
                <w:color w:val="auto"/>
                <w:lang w:val="en-US" w:eastAsia="zh-CN"/>
              </w:rPr>
              <w:t>一体机</w:t>
            </w:r>
            <w:r>
              <w:rPr>
                <w:rFonts w:hint="default"/>
                <w:color w:val="auto"/>
              </w:rPr>
              <w:t>发生故障时，可能造成变压器油泄漏。</w:t>
            </w:r>
          </w:p>
          <w:p>
            <w:pPr>
              <w:pStyle w:val="20"/>
              <w:bidi w:val="0"/>
              <w:rPr>
                <w:color w:val="auto"/>
              </w:rPr>
            </w:pPr>
            <w:r>
              <w:rPr>
                <w:rFonts w:hint="eastAsia"/>
                <w:color w:val="auto"/>
                <w:lang w:val="en-US" w:eastAsia="zh-CN"/>
              </w:rPr>
              <w:t>②</w:t>
            </w:r>
            <w:r>
              <w:rPr>
                <w:rFonts w:hint="eastAsia"/>
                <w:color w:val="auto"/>
              </w:rPr>
              <w:t>风险潜势初判</w:t>
            </w:r>
          </w:p>
          <w:p>
            <w:pPr>
              <w:pStyle w:val="20"/>
              <w:bidi w:val="0"/>
              <w:rPr>
                <w:color w:val="auto"/>
              </w:rPr>
            </w:pPr>
            <w:r>
              <w:rPr>
                <w:color w:val="auto"/>
              </w:rPr>
              <w:t>分析建设项目储存过程中涉及的易燃易爆物质，定量分析危险物质数量与临界量的比值（Q）和所属行业及生产工艺特点（M），按《建设项目环境风险评价技术导则》（HJ169-2018）附录C对危险物质及工艺系统危险性（P）等级进行判断。</w:t>
            </w:r>
          </w:p>
          <w:p>
            <w:pPr>
              <w:widowControl/>
              <w:jc w:val="center"/>
              <w:rPr>
                <w:rFonts w:eastAsia="黑体"/>
                <w:color w:val="auto"/>
                <w:sz w:val="24"/>
              </w:rPr>
            </w:pPr>
            <w:r>
              <w:rPr>
                <w:rFonts w:hint="default" w:ascii="Times New Roman" w:hAnsi="Times New Roman" w:eastAsia="宋体" w:cs="Times New Roman"/>
                <w:b/>
                <w:bCs/>
                <w:color w:val="auto"/>
                <w:kern w:val="2"/>
                <w:sz w:val="21"/>
                <w:szCs w:val="21"/>
                <w:lang w:val="en-US" w:eastAsia="zh-CN" w:bidi="ar-SA"/>
              </w:rPr>
              <w:t>表4-</w:t>
            </w:r>
            <w:r>
              <w:rPr>
                <w:rFonts w:hint="eastAsia" w:ascii="Times New Roman" w:hAnsi="Times New Roman" w:eastAsia="宋体" w:cs="Times New Roman"/>
                <w:b/>
                <w:bCs/>
                <w:color w:val="auto"/>
                <w:kern w:val="2"/>
                <w:sz w:val="21"/>
                <w:szCs w:val="21"/>
                <w:lang w:val="en-US" w:eastAsia="zh-CN" w:bidi="ar-SA"/>
              </w:rPr>
              <w:t>3</w:t>
            </w:r>
            <w:r>
              <w:rPr>
                <w:rFonts w:hint="default" w:ascii="Times New Roman" w:hAnsi="Times New Roman" w:eastAsia="宋体" w:cs="Times New Roman"/>
                <w:b/>
                <w:bCs/>
                <w:color w:val="auto"/>
                <w:kern w:val="2"/>
                <w:sz w:val="21"/>
                <w:szCs w:val="21"/>
                <w:lang w:val="en-US" w:eastAsia="zh-CN" w:bidi="ar-SA"/>
              </w:rPr>
              <w:t xml:space="preserve">    评价工作等级划分</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1692"/>
              <w:gridCol w:w="1720"/>
              <w:gridCol w:w="1414"/>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center"/>
                </w:tcPr>
                <w:p>
                  <w:pPr>
                    <w:pStyle w:val="22"/>
                    <w:widowControl w:val="0"/>
                    <w:bidi w:val="0"/>
                    <w:rPr>
                      <w:rFonts w:hint="eastAsia"/>
                      <w:color w:val="auto"/>
                      <w:lang w:val="en-US" w:eastAsia="zh-CN"/>
                    </w:rPr>
                  </w:pPr>
                  <w:r>
                    <w:rPr>
                      <w:color w:val="auto"/>
                    </w:rPr>
                    <w:t>环境风险潜势</w:t>
                  </w:r>
                </w:p>
              </w:tc>
              <w:tc>
                <w:tcPr>
                  <w:tcW w:w="1015" w:type="pct"/>
                  <w:noWrap w:val="0"/>
                  <w:vAlign w:val="center"/>
                </w:tcPr>
                <w:p>
                  <w:pPr>
                    <w:pStyle w:val="22"/>
                    <w:widowControl w:val="0"/>
                    <w:bidi w:val="0"/>
                    <w:rPr>
                      <w:rFonts w:hint="eastAsia"/>
                      <w:color w:val="auto"/>
                      <w:lang w:val="en-US" w:eastAsia="zh-CN"/>
                    </w:rPr>
                  </w:pPr>
                  <w:r>
                    <w:rPr>
                      <w:color w:val="auto"/>
                    </w:rPr>
                    <w:t>Ⅳ、Ⅳ+</w:t>
                  </w:r>
                </w:p>
              </w:tc>
              <w:tc>
                <w:tcPr>
                  <w:tcW w:w="1032" w:type="pct"/>
                  <w:noWrap w:val="0"/>
                  <w:vAlign w:val="center"/>
                </w:tcPr>
                <w:p>
                  <w:pPr>
                    <w:pStyle w:val="22"/>
                    <w:widowControl w:val="0"/>
                    <w:bidi w:val="0"/>
                    <w:rPr>
                      <w:rFonts w:hint="eastAsia"/>
                      <w:color w:val="auto"/>
                      <w:lang w:val="en-US" w:eastAsia="zh-CN"/>
                    </w:rPr>
                  </w:pPr>
                  <w:r>
                    <w:rPr>
                      <w:color w:val="auto"/>
                    </w:rPr>
                    <w:t>Ⅲ</w:t>
                  </w:r>
                </w:p>
              </w:tc>
              <w:tc>
                <w:tcPr>
                  <w:tcW w:w="848" w:type="pct"/>
                  <w:noWrap w:val="0"/>
                  <w:vAlign w:val="center"/>
                </w:tcPr>
                <w:p>
                  <w:pPr>
                    <w:pStyle w:val="22"/>
                    <w:widowControl w:val="0"/>
                    <w:bidi w:val="0"/>
                    <w:rPr>
                      <w:rFonts w:hint="eastAsia"/>
                      <w:color w:val="auto"/>
                      <w:lang w:val="en-US" w:eastAsia="zh-CN"/>
                    </w:rPr>
                  </w:pPr>
                  <w:r>
                    <w:rPr>
                      <w:color w:val="auto"/>
                    </w:rPr>
                    <w:t>Ⅱ</w:t>
                  </w:r>
                </w:p>
              </w:tc>
              <w:tc>
                <w:tcPr>
                  <w:tcW w:w="852" w:type="pct"/>
                  <w:noWrap w:val="0"/>
                  <w:vAlign w:val="center"/>
                </w:tcPr>
                <w:p>
                  <w:pPr>
                    <w:pStyle w:val="22"/>
                    <w:widowControl w:val="0"/>
                    <w:bidi w:val="0"/>
                    <w:rPr>
                      <w:rFonts w:hint="eastAsia"/>
                      <w:color w:val="auto"/>
                      <w:lang w:val="en-US" w:eastAsia="zh-CN"/>
                    </w:rPr>
                  </w:pPr>
                  <w:r>
                    <w:rPr>
                      <w:color w:val="auto"/>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center"/>
                </w:tcPr>
                <w:p>
                  <w:pPr>
                    <w:pStyle w:val="22"/>
                    <w:widowControl w:val="0"/>
                    <w:bidi w:val="0"/>
                    <w:rPr>
                      <w:rFonts w:hint="eastAsia"/>
                      <w:color w:val="auto"/>
                      <w:lang w:val="en-US" w:eastAsia="zh-CN"/>
                    </w:rPr>
                  </w:pPr>
                  <w:r>
                    <w:rPr>
                      <w:color w:val="auto"/>
                    </w:rPr>
                    <w:t>评价工作等级</w:t>
                  </w:r>
                </w:p>
              </w:tc>
              <w:tc>
                <w:tcPr>
                  <w:tcW w:w="1015" w:type="pct"/>
                  <w:noWrap w:val="0"/>
                  <w:vAlign w:val="center"/>
                </w:tcPr>
                <w:p>
                  <w:pPr>
                    <w:pStyle w:val="22"/>
                    <w:widowControl w:val="0"/>
                    <w:bidi w:val="0"/>
                    <w:rPr>
                      <w:rFonts w:hint="eastAsia"/>
                      <w:color w:val="auto"/>
                      <w:lang w:val="en-US" w:eastAsia="zh-CN"/>
                    </w:rPr>
                  </w:pPr>
                  <w:r>
                    <w:rPr>
                      <w:color w:val="auto"/>
                    </w:rPr>
                    <w:t>一</w:t>
                  </w:r>
                </w:p>
              </w:tc>
              <w:tc>
                <w:tcPr>
                  <w:tcW w:w="1032" w:type="pct"/>
                  <w:noWrap w:val="0"/>
                  <w:vAlign w:val="center"/>
                </w:tcPr>
                <w:p>
                  <w:pPr>
                    <w:pStyle w:val="22"/>
                    <w:widowControl w:val="0"/>
                    <w:bidi w:val="0"/>
                    <w:rPr>
                      <w:rFonts w:hint="eastAsia"/>
                      <w:color w:val="auto"/>
                      <w:lang w:val="en-US" w:eastAsia="zh-CN"/>
                    </w:rPr>
                  </w:pPr>
                  <w:r>
                    <w:rPr>
                      <w:color w:val="auto"/>
                    </w:rPr>
                    <w:t>二</w:t>
                  </w:r>
                </w:p>
              </w:tc>
              <w:tc>
                <w:tcPr>
                  <w:tcW w:w="848" w:type="pct"/>
                  <w:noWrap w:val="0"/>
                  <w:vAlign w:val="center"/>
                </w:tcPr>
                <w:p>
                  <w:pPr>
                    <w:pStyle w:val="22"/>
                    <w:widowControl w:val="0"/>
                    <w:bidi w:val="0"/>
                    <w:rPr>
                      <w:rFonts w:hint="eastAsia"/>
                      <w:color w:val="auto"/>
                      <w:lang w:val="en-US" w:eastAsia="zh-CN"/>
                    </w:rPr>
                  </w:pPr>
                  <w:r>
                    <w:rPr>
                      <w:color w:val="auto"/>
                    </w:rPr>
                    <w:t>三</w:t>
                  </w:r>
                </w:p>
              </w:tc>
              <w:tc>
                <w:tcPr>
                  <w:tcW w:w="852" w:type="pct"/>
                  <w:noWrap w:val="0"/>
                  <w:vAlign w:val="center"/>
                </w:tcPr>
                <w:p>
                  <w:pPr>
                    <w:pStyle w:val="22"/>
                    <w:widowControl w:val="0"/>
                    <w:bidi w:val="0"/>
                    <w:rPr>
                      <w:rFonts w:hint="eastAsia"/>
                      <w:color w:val="auto"/>
                      <w:lang w:val="en-US" w:eastAsia="zh-CN"/>
                    </w:rPr>
                  </w:pPr>
                  <w:r>
                    <w:rPr>
                      <w:color w:val="auto"/>
                    </w:rPr>
                    <w:t>简单分析a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center"/>
                </w:tcPr>
                <w:p>
                  <w:pPr>
                    <w:pStyle w:val="22"/>
                    <w:widowControl w:val="0"/>
                    <w:bidi w:val="0"/>
                    <w:rPr>
                      <w:rFonts w:hint="eastAsia"/>
                      <w:color w:val="auto"/>
                      <w:lang w:val="en-US" w:eastAsia="zh-CN"/>
                    </w:rPr>
                  </w:pPr>
                  <w:r>
                    <w:rPr>
                      <w:color w:val="auto"/>
                    </w:rPr>
                    <w:t>a是相对于详细评价工作内容而言，在描述危险物质、环境影响途径、环境危害后果、风险防范措施等方面给出定性的说明。</w:t>
                  </w:r>
                </w:p>
              </w:tc>
            </w:tr>
          </w:tbl>
          <w:p>
            <w:pPr>
              <w:pStyle w:val="23"/>
              <w:bidi w:val="0"/>
              <w:rPr>
                <w:rFonts w:hint="default"/>
                <w:color w:val="auto"/>
                <w:lang w:val="en-US" w:eastAsia="zh-CN"/>
              </w:rPr>
            </w:pPr>
            <w:r>
              <w:rPr>
                <w:rFonts w:hint="default"/>
                <w:color w:val="auto"/>
                <w:lang w:val="en-US" w:eastAsia="zh-CN"/>
              </w:rPr>
              <w:t>表4-</w:t>
            </w:r>
            <w:r>
              <w:rPr>
                <w:rFonts w:hint="eastAsia"/>
                <w:color w:val="auto"/>
                <w:lang w:val="en-US" w:eastAsia="zh-CN"/>
              </w:rPr>
              <w:t>4</w:t>
            </w:r>
            <w:r>
              <w:rPr>
                <w:rFonts w:hint="default"/>
                <w:color w:val="auto"/>
                <w:lang w:val="en-US" w:eastAsia="zh-CN"/>
              </w:rPr>
              <w:t xml:space="preserve">    建设项目环境风险潜势划分</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1460"/>
              <w:gridCol w:w="1314"/>
              <w:gridCol w:w="1314"/>
              <w:gridCol w:w="1170"/>
              <w:gridCol w:w="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pct"/>
                  <w:vMerge w:val="restart"/>
                  <w:noWrap w:val="0"/>
                  <w:vAlign w:val="center"/>
                </w:tcPr>
                <w:p>
                  <w:pPr>
                    <w:pStyle w:val="22"/>
                    <w:widowControl w:val="0"/>
                    <w:bidi w:val="0"/>
                    <w:rPr>
                      <w:rFonts w:hint="eastAsia"/>
                      <w:color w:val="auto"/>
                      <w:lang w:val="en-US" w:eastAsia="zh-CN"/>
                    </w:rPr>
                  </w:pPr>
                  <w:r>
                    <w:rPr>
                      <w:color w:val="auto"/>
                    </w:rPr>
                    <w:t>环境敏感程度（E）</w:t>
                  </w:r>
                </w:p>
              </w:tc>
              <w:tc>
                <w:tcPr>
                  <w:tcW w:w="3292" w:type="pct"/>
                  <w:gridSpan w:val="5"/>
                  <w:noWrap w:val="0"/>
                  <w:vAlign w:val="center"/>
                </w:tcPr>
                <w:p>
                  <w:pPr>
                    <w:pStyle w:val="22"/>
                    <w:widowControl w:val="0"/>
                    <w:bidi w:val="0"/>
                    <w:rPr>
                      <w:rFonts w:hint="eastAsia"/>
                      <w:color w:val="auto"/>
                      <w:lang w:val="en-US" w:eastAsia="zh-CN"/>
                    </w:rPr>
                  </w:pPr>
                  <w:r>
                    <w:rPr>
                      <w:color w:val="auto"/>
                    </w:rP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pct"/>
                  <w:vMerge w:val="continue"/>
                  <w:noWrap w:val="0"/>
                  <w:vAlign w:val="center"/>
                </w:tcPr>
                <w:p>
                  <w:pPr>
                    <w:pStyle w:val="22"/>
                    <w:widowControl w:val="0"/>
                    <w:bidi w:val="0"/>
                    <w:rPr>
                      <w:rFonts w:hint="eastAsia"/>
                      <w:color w:val="auto"/>
                      <w:lang w:val="en-US" w:eastAsia="zh-CN"/>
                    </w:rPr>
                  </w:pPr>
                </w:p>
              </w:tc>
              <w:tc>
                <w:tcPr>
                  <w:tcW w:w="876" w:type="pct"/>
                  <w:noWrap w:val="0"/>
                  <w:vAlign w:val="center"/>
                </w:tcPr>
                <w:p>
                  <w:pPr>
                    <w:pStyle w:val="22"/>
                    <w:widowControl w:val="0"/>
                    <w:bidi w:val="0"/>
                    <w:rPr>
                      <w:rFonts w:hint="eastAsia"/>
                      <w:color w:val="auto"/>
                      <w:lang w:val="en-US" w:eastAsia="zh-CN"/>
                    </w:rPr>
                  </w:pPr>
                  <w:r>
                    <w:rPr>
                      <w:color w:val="auto"/>
                    </w:rPr>
                    <w:t>极高危害（P1）</w:t>
                  </w:r>
                </w:p>
              </w:tc>
              <w:tc>
                <w:tcPr>
                  <w:tcW w:w="788" w:type="pct"/>
                  <w:noWrap w:val="0"/>
                  <w:vAlign w:val="center"/>
                </w:tcPr>
                <w:p>
                  <w:pPr>
                    <w:pStyle w:val="22"/>
                    <w:widowControl w:val="0"/>
                    <w:bidi w:val="0"/>
                    <w:rPr>
                      <w:rFonts w:hint="eastAsia"/>
                      <w:color w:val="auto"/>
                      <w:lang w:val="en-US" w:eastAsia="zh-CN"/>
                    </w:rPr>
                  </w:pPr>
                  <w:r>
                    <w:rPr>
                      <w:color w:val="auto"/>
                    </w:rPr>
                    <w:t>高度危害（P2）</w:t>
                  </w:r>
                </w:p>
              </w:tc>
              <w:tc>
                <w:tcPr>
                  <w:tcW w:w="788" w:type="pct"/>
                  <w:noWrap w:val="0"/>
                  <w:vAlign w:val="center"/>
                </w:tcPr>
                <w:p>
                  <w:pPr>
                    <w:pStyle w:val="22"/>
                    <w:widowControl w:val="0"/>
                    <w:bidi w:val="0"/>
                    <w:rPr>
                      <w:rFonts w:hint="eastAsia"/>
                      <w:color w:val="auto"/>
                      <w:lang w:val="en-US" w:eastAsia="zh-CN"/>
                    </w:rPr>
                  </w:pPr>
                  <w:r>
                    <w:rPr>
                      <w:color w:val="auto"/>
                    </w:rPr>
                    <w:t>中度危害（P3）</w:t>
                  </w:r>
                </w:p>
              </w:tc>
              <w:tc>
                <w:tcPr>
                  <w:tcW w:w="702" w:type="pct"/>
                  <w:noWrap w:val="0"/>
                  <w:vAlign w:val="center"/>
                </w:tcPr>
                <w:p>
                  <w:pPr>
                    <w:pStyle w:val="22"/>
                    <w:widowControl w:val="0"/>
                    <w:bidi w:val="0"/>
                    <w:rPr>
                      <w:rFonts w:hint="eastAsia"/>
                      <w:color w:val="auto"/>
                      <w:lang w:val="en-US" w:eastAsia="zh-CN"/>
                    </w:rPr>
                  </w:pPr>
                  <w:r>
                    <w:rPr>
                      <w:color w:val="auto"/>
                    </w:rPr>
                    <w:t>轻度危害（P4）</w:t>
                  </w:r>
                </w:p>
              </w:tc>
              <w:tc>
                <w:tcPr>
                  <w:tcW w:w="135" w:type="pct"/>
                  <w:noWrap w:val="0"/>
                  <w:vAlign w:val="top"/>
                </w:tcPr>
                <w:p>
                  <w:pPr>
                    <w:pStyle w:val="22"/>
                    <w:widowControl w:val="0"/>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pct"/>
                  <w:noWrap w:val="0"/>
                  <w:vAlign w:val="center"/>
                </w:tcPr>
                <w:p>
                  <w:pPr>
                    <w:pStyle w:val="22"/>
                    <w:widowControl w:val="0"/>
                    <w:bidi w:val="0"/>
                    <w:rPr>
                      <w:rFonts w:hint="eastAsia"/>
                      <w:color w:val="auto"/>
                      <w:lang w:val="en-US" w:eastAsia="zh-CN"/>
                    </w:rPr>
                  </w:pPr>
                  <w:r>
                    <w:rPr>
                      <w:color w:val="auto"/>
                    </w:rPr>
                    <w:t>环境高度敏感区（E1）</w:t>
                  </w:r>
                </w:p>
              </w:tc>
              <w:tc>
                <w:tcPr>
                  <w:tcW w:w="876" w:type="pct"/>
                  <w:noWrap w:val="0"/>
                  <w:vAlign w:val="center"/>
                </w:tcPr>
                <w:p>
                  <w:pPr>
                    <w:pStyle w:val="22"/>
                    <w:widowControl w:val="0"/>
                    <w:bidi w:val="0"/>
                    <w:rPr>
                      <w:rFonts w:hint="eastAsia"/>
                      <w:color w:val="auto"/>
                      <w:lang w:val="en-US" w:eastAsia="zh-CN"/>
                    </w:rPr>
                  </w:pPr>
                  <w:r>
                    <w:rPr>
                      <w:color w:val="auto"/>
                    </w:rPr>
                    <w:t>Ⅳ+</w:t>
                  </w:r>
                </w:p>
              </w:tc>
              <w:tc>
                <w:tcPr>
                  <w:tcW w:w="788" w:type="pct"/>
                  <w:noWrap w:val="0"/>
                  <w:vAlign w:val="center"/>
                </w:tcPr>
                <w:p>
                  <w:pPr>
                    <w:pStyle w:val="22"/>
                    <w:widowControl w:val="0"/>
                    <w:bidi w:val="0"/>
                    <w:rPr>
                      <w:rFonts w:hint="eastAsia"/>
                      <w:color w:val="auto"/>
                      <w:lang w:val="en-US" w:eastAsia="zh-CN"/>
                    </w:rPr>
                  </w:pPr>
                  <w:r>
                    <w:rPr>
                      <w:color w:val="auto"/>
                    </w:rPr>
                    <w:t>Ⅳ</w:t>
                  </w:r>
                </w:p>
              </w:tc>
              <w:tc>
                <w:tcPr>
                  <w:tcW w:w="788" w:type="pct"/>
                  <w:noWrap w:val="0"/>
                  <w:vAlign w:val="center"/>
                </w:tcPr>
                <w:p>
                  <w:pPr>
                    <w:pStyle w:val="22"/>
                    <w:widowControl w:val="0"/>
                    <w:bidi w:val="0"/>
                    <w:rPr>
                      <w:rFonts w:hint="eastAsia"/>
                      <w:color w:val="auto"/>
                      <w:lang w:val="en-US" w:eastAsia="zh-CN"/>
                    </w:rPr>
                  </w:pPr>
                  <w:r>
                    <w:rPr>
                      <w:color w:val="auto"/>
                    </w:rPr>
                    <w:t>Ⅲ</w:t>
                  </w:r>
                </w:p>
              </w:tc>
              <w:tc>
                <w:tcPr>
                  <w:tcW w:w="702" w:type="pct"/>
                  <w:noWrap w:val="0"/>
                  <w:vAlign w:val="center"/>
                </w:tcPr>
                <w:p>
                  <w:pPr>
                    <w:pStyle w:val="22"/>
                    <w:widowControl w:val="0"/>
                    <w:bidi w:val="0"/>
                    <w:rPr>
                      <w:rFonts w:hint="eastAsia"/>
                      <w:color w:val="auto"/>
                      <w:lang w:val="en-US" w:eastAsia="zh-CN"/>
                    </w:rPr>
                  </w:pPr>
                  <w:r>
                    <w:rPr>
                      <w:color w:val="auto"/>
                    </w:rPr>
                    <w:t>Ⅲ</w:t>
                  </w:r>
                </w:p>
              </w:tc>
              <w:tc>
                <w:tcPr>
                  <w:tcW w:w="135" w:type="pct"/>
                  <w:noWrap w:val="0"/>
                  <w:vAlign w:val="top"/>
                </w:tcPr>
                <w:p>
                  <w:pPr>
                    <w:pStyle w:val="22"/>
                    <w:widowControl w:val="0"/>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pct"/>
                  <w:noWrap w:val="0"/>
                  <w:vAlign w:val="center"/>
                </w:tcPr>
                <w:p>
                  <w:pPr>
                    <w:pStyle w:val="22"/>
                    <w:widowControl w:val="0"/>
                    <w:bidi w:val="0"/>
                    <w:rPr>
                      <w:rFonts w:hint="eastAsia"/>
                      <w:color w:val="auto"/>
                      <w:lang w:val="en-US" w:eastAsia="zh-CN"/>
                    </w:rPr>
                  </w:pPr>
                  <w:r>
                    <w:rPr>
                      <w:color w:val="auto"/>
                    </w:rPr>
                    <w:t>环境中度敏感区（E2）</w:t>
                  </w:r>
                </w:p>
              </w:tc>
              <w:tc>
                <w:tcPr>
                  <w:tcW w:w="876" w:type="pct"/>
                  <w:noWrap w:val="0"/>
                  <w:vAlign w:val="center"/>
                </w:tcPr>
                <w:p>
                  <w:pPr>
                    <w:pStyle w:val="22"/>
                    <w:widowControl w:val="0"/>
                    <w:bidi w:val="0"/>
                    <w:rPr>
                      <w:rFonts w:hint="eastAsia"/>
                      <w:color w:val="auto"/>
                      <w:lang w:val="en-US" w:eastAsia="zh-CN"/>
                    </w:rPr>
                  </w:pPr>
                  <w:r>
                    <w:rPr>
                      <w:color w:val="auto"/>
                    </w:rPr>
                    <w:t>Ⅳ</w:t>
                  </w:r>
                </w:p>
              </w:tc>
              <w:tc>
                <w:tcPr>
                  <w:tcW w:w="788" w:type="pct"/>
                  <w:noWrap w:val="0"/>
                  <w:vAlign w:val="center"/>
                </w:tcPr>
                <w:p>
                  <w:pPr>
                    <w:pStyle w:val="22"/>
                    <w:widowControl w:val="0"/>
                    <w:bidi w:val="0"/>
                    <w:rPr>
                      <w:rFonts w:hint="eastAsia"/>
                      <w:color w:val="auto"/>
                      <w:lang w:val="en-US" w:eastAsia="zh-CN"/>
                    </w:rPr>
                  </w:pPr>
                  <w:r>
                    <w:rPr>
                      <w:color w:val="auto"/>
                    </w:rPr>
                    <w:t>Ⅲ</w:t>
                  </w:r>
                </w:p>
              </w:tc>
              <w:tc>
                <w:tcPr>
                  <w:tcW w:w="788" w:type="pct"/>
                  <w:noWrap w:val="0"/>
                  <w:vAlign w:val="center"/>
                </w:tcPr>
                <w:p>
                  <w:pPr>
                    <w:pStyle w:val="22"/>
                    <w:widowControl w:val="0"/>
                    <w:bidi w:val="0"/>
                    <w:rPr>
                      <w:rFonts w:hint="eastAsia"/>
                      <w:color w:val="auto"/>
                      <w:lang w:val="en-US" w:eastAsia="zh-CN"/>
                    </w:rPr>
                  </w:pPr>
                  <w:r>
                    <w:rPr>
                      <w:color w:val="auto"/>
                    </w:rPr>
                    <w:t>Ⅲ</w:t>
                  </w:r>
                </w:p>
              </w:tc>
              <w:tc>
                <w:tcPr>
                  <w:tcW w:w="702" w:type="pct"/>
                  <w:noWrap w:val="0"/>
                  <w:vAlign w:val="center"/>
                </w:tcPr>
                <w:p>
                  <w:pPr>
                    <w:pStyle w:val="22"/>
                    <w:widowControl w:val="0"/>
                    <w:bidi w:val="0"/>
                    <w:rPr>
                      <w:rFonts w:hint="eastAsia"/>
                      <w:color w:val="auto"/>
                      <w:lang w:val="en-US" w:eastAsia="zh-CN"/>
                    </w:rPr>
                  </w:pPr>
                  <w:r>
                    <w:rPr>
                      <w:color w:val="auto"/>
                    </w:rPr>
                    <w:t>Ⅱ</w:t>
                  </w:r>
                </w:p>
              </w:tc>
              <w:tc>
                <w:tcPr>
                  <w:tcW w:w="135" w:type="pct"/>
                  <w:noWrap w:val="0"/>
                  <w:vAlign w:val="top"/>
                </w:tcPr>
                <w:p>
                  <w:pPr>
                    <w:pStyle w:val="22"/>
                    <w:widowControl w:val="0"/>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pct"/>
                  <w:noWrap w:val="0"/>
                  <w:vAlign w:val="center"/>
                </w:tcPr>
                <w:p>
                  <w:pPr>
                    <w:pStyle w:val="22"/>
                    <w:widowControl w:val="0"/>
                    <w:bidi w:val="0"/>
                    <w:rPr>
                      <w:rFonts w:hint="eastAsia"/>
                      <w:color w:val="auto"/>
                      <w:lang w:val="en-US" w:eastAsia="zh-CN"/>
                    </w:rPr>
                  </w:pPr>
                  <w:r>
                    <w:rPr>
                      <w:color w:val="auto"/>
                    </w:rPr>
                    <w:t>环境低度敏感区（E3）</w:t>
                  </w:r>
                </w:p>
              </w:tc>
              <w:tc>
                <w:tcPr>
                  <w:tcW w:w="876" w:type="pct"/>
                  <w:noWrap w:val="0"/>
                  <w:vAlign w:val="center"/>
                </w:tcPr>
                <w:p>
                  <w:pPr>
                    <w:pStyle w:val="22"/>
                    <w:widowControl w:val="0"/>
                    <w:bidi w:val="0"/>
                    <w:rPr>
                      <w:rFonts w:hint="eastAsia"/>
                      <w:color w:val="auto"/>
                      <w:lang w:val="en-US" w:eastAsia="zh-CN"/>
                    </w:rPr>
                  </w:pPr>
                  <w:r>
                    <w:rPr>
                      <w:color w:val="auto"/>
                    </w:rPr>
                    <w:t>Ⅲ</w:t>
                  </w:r>
                </w:p>
              </w:tc>
              <w:tc>
                <w:tcPr>
                  <w:tcW w:w="788" w:type="pct"/>
                  <w:noWrap w:val="0"/>
                  <w:vAlign w:val="center"/>
                </w:tcPr>
                <w:p>
                  <w:pPr>
                    <w:pStyle w:val="22"/>
                    <w:widowControl w:val="0"/>
                    <w:bidi w:val="0"/>
                    <w:rPr>
                      <w:rFonts w:hint="eastAsia"/>
                      <w:color w:val="auto"/>
                      <w:lang w:val="en-US" w:eastAsia="zh-CN"/>
                    </w:rPr>
                  </w:pPr>
                  <w:r>
                    <w:rPr>
                      <w:color w:val="auto"/>
                    </w:rPr>
                    <w:t>Ⅲ</w:t>
                  </w:r>
                </w:p>
              </w:tc>
              <w:tc>
                <w:tcPr>
                  <w:tcW w:w="788" w:type="pct"/>
                  <w:noWrap w:val="0"/>
                  <w:vAlign w:val="center"/>
                </w:tcPr>
                <w:p>
                  <w:pPr>
                    <w:pStyle w:val="22"/>
                    <w:widowControl w:val="0"/>
                    <w:bidi w:val="0"/>
                    <w:rPr>
                      <w:rFonts w:hint="eastAsia"/>
                      <w:color w:val="auto"/>
                      <w:lang w:val="en-US" w:eastAsia="zh-CN"/>
                    </w:rPr>
                  </w:pPr>
                  <w:r>
                    <w:rPr>
                      <w:color w:val="auto"/>
                    </w:rPr>
                    <w:t>Ⅱ</w:t>
                  </w:r>
                </w:p>
              </w:tc>
              <w:tc>
                <w:tcPr>
                  <w:tcW w:w="702" w:type="pct"/>
                  <w:noWrap w:val="0"/>
                  <w:vAlign w:val="center"/>
                </w:tcPr>
                <w:p>
                  <w:pPr>
                    <w:pStyle w:val="22"/>
                    <w:widowControl w:val="0"/>
                    <w:bidi w:val="0"/>
                    <w:rPr>
                      <w:rFonts w:hint="eastAsia"/>
                      <w:color w:val="auto"/>
                      <w:lang w:val="en-US" w:eastAsia="zh-CN"/>
                    </w:rPr>
                  </w:pPr>
                  <w:r>
                    <w:rPr>
                      <w:color w:val="auto"/>
                    </w:rPr>
                    <w:t>Ⅰ</w:t>
                  </w:r>
                </w:p>
              </w:tc>
              <w:tc>
                <w:tcPr>
                  <w:tcW w:w="135" w:type="pct"/>
                  <w:noWrap w:val="0"/>
                  <w:vAlign w:val="top"/>
                </w:tcPr>
                <w:p>
                  <w:pPr>
                    <w:pStyle w:val="22"/>
                    <w:widowControl w:val="0"/>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center"/>
                </w:tcPr>
                <w:p>
                  <w:pPr>
                    <w:pStyle w:val="22"/>
                    <w:widowControl w:val="0"/>
                    <w:bidi w:val="0"/>
                    <w:rPr>
                      <w:rFonts w:hint="eastAsia"/>
                      <w:color w:val="auto"/>
                      <w:lang w:val="en-US" w:eastAsia="zh-CN"/>
                    </w:rPr>
                  </w:pPr>
                  <w:r>
                    <w:rPr>
                      <w:color w:val="auto"/>
                    </w:rPr>
                    <w:t>注：Ⅳ+为极高环境风险。</w:t>
                  </w:r>
                </w:p>
              </w:tc>
            </w:tr>
          </w:tbl>
          <w:p>
            <w:pPr>
              <w:pStyle w:val="20"/>
              <w:bidi w:val="0"/>
              <w:rPr>
                <w:rFonts w:hint="default"/>
                <w:color w:val="auto"/>
                <w:lang w:val="en-US" w:eastAsia="zh-CN"/>
              </w:rPr>
            </w:pPr>
            <w:r>
              <w:rPr>
                <w:color w:val="auto"/>
                <w:spacing w:val="4"/>
              </w:rPr>
              <w:t>根据《建设项目环境风险评价技术导则》（HJ169-2018），项目为轻度危害，环境</w:t>
            </w:r>
            <w:r>
              <w:rPr>
                <w:rFonts w:hint="eastAsia"/>
                <w:color w:val="auto"/>
                <w:spacing w:val="4"/>
              </w:rPr>
              <w:t>低度</w:t>
            </w:r>
            <w:r>
              <w:rPr>
                <w:color w:val="auto"/>
                <w:spacing w:val="4"/>
              </w:rPr>
              <w:t>敏感区，环境风险潜势为</w:t>
            </w:r>
            <w:r>
              <w:rPr>
                <w:color w:val="auto"/>
                <w:spacing w:val="4"/>
                <w:szCs w:val="21"/>
              </w:rPr>
              <w:t>Ⅰ</w:t>
            </w:r>
            <w:r>
              <w:rPr>
                <w:color w:val="auto"/>
                <w:spacing w:val="4"/>
              </w:rPr>
              <w:t>。</w:t>
            </w:r>
          </w:p>
          <w:p>
            <w:pPr>
              <w:pStyle w:val="20"/>
              <w:bidi w:val="0"/>
              <w:rPr>
                <w:rFonts w:hint="default"/>
                <w:color w:val="auto"/>
                <w:lang w:val="en-US" w:eastAsia="zh-CN"/>
              </w:rPr>
            </w:pPr>
            <w:r>
              <w:rPr>
                <w:rFonts w:hint="default"/>
                <w:color w:val="auto"/>
                <w:lang w:val="en-US" w:eastAsia="zh-CN"/>
              </w:rPr>
              <w:t>②环境风险识别</w:t>
            </w:r>
          </w:p>
          <w:p>
            <w:pPr>
              <w:pStyle w:val="20"/>
              <w:bidi w:val="0"/>
              <w:rPr>
                <w:rFonts w:hint="default"/>
                <w:color w:val="auto"/>
              </w:rPr>
            </w:pPr>
            <w:r>
              <w:rPr>
                <w:rFonts w:hint="default"/>
                <w:color w:val="auto"/>
              </w:rPr>
              <w:t>本项目环境风险主要为运行期环境风险，主要包括：火灾风险、事故漏油等。光伏场区逆变升压单元等各种电气设备，在外部火源移近、过负荷、短路、过电压、绝缘层严重过热、老化、损坏等情况下，均可能引发电气火灾。箱</w:t>
            </w:r>
            <w:r>
              <w:rPr>
                <w:rFonts w:hint="default"/>
                <w:color w:val="auto"/>
                <w:lang w:val="en-US" w:eastAsia="zh-CN"/>
              </w:rPr>
              <w:t>逆</w:t>
            </w:r>
            <w:r>
              <w:rPr>
                <w:rFonts w:hint="default"/>
                <w:color w:val="auto"/>
              </w:rPr>
              <w:t>变</w:t>
            </w:r>
            <w:r>
              <w:rPr>
                <w:rFonts w:hint="default"/>
                <w:color w:val="auto"/>
                <w:lang w:val="en-US" w:eastAsia="zh-CN"/>
              </w:rPr>
              <w:t>一体机</w:t>
            </w:r>
            <w:r>
              <w:rPr>
                <w:rFonts w:hint="default"/>
                <w:color w:val="auto"/>
              </w:rPr>
              <w:t>发生故障时，可能造成变压器油泄漏。</w:t>
            </w:r>
          </w:p>
          <w:p>
            <w:pPr>
              <w:pStyle w:val="23"/>
              <w:bidi w:val="0"/>
              <w:rPr>
                <w:rFonts w:hint="eastAsia"/>
                <w:color w:val="auto"/>
                <w:lang w:val="en-US" w:eastAsia="zh-CN"/>
              </w:rPr>
            </w:pPr>
            <w:r>
              <w:rPr>
                <w:rFonts w:hint="eastAsia"/>
                <w:color w:val="auto"/>
                <w:lang w:val="en-US" w:eastAsia="zh-CN"/>
              </w:rPr>
              <w:t>表4-5    本项目危险物质临界量</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96"/>
              <w:gridCol w:w="1441"/>
              <w:gridCol w:w="1099"/>
              <w:gridCol w:w="2076"/>
              <w:gridCol w:w="1492"/>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357" w:type="pct"/>
                  <w:tcBorders>
                    <w:tl2br w:val="nil"/>
                    <w:tr2bl w:val="nil"/>
                  </w:tcBorders>
                  <w:noWrap w:val="0"/>
                  <w:vAlign w:val="center"/>
                </w:tcPr>
                <w:p>
                  <w:pPr>
                    <w:pStyle w:val="22"/>
                    <w:bidi w:val="0"/>
                    <w:rPr>
                      <w:color w:val="auto"/>
                      <w:highlight w:val="none"/>
                    </w:rPr>
                  </w:pPr>
                  <w:r>
                    <w:rPr>
                      <w:color w:val="auto"/>
                    </w:rPr>
                    <w:t>序号</w:t>
                  </w:r>
                </w:p>
              </w:tc>
              <w:tc>
                <w:tcPr>
                  <w:tcW w:w="864" w:type="pct"/>
                  <w:tcBorders>
                    <w:tl2br w:val="nil"/>
                    <w:tr2bl w:val="nil"/>
                  </w:tcBorders>
                  <w:noWrap w:val="0"/>
                  <w:vAlign w:val="center"/>
                </w:tcPr>
                <w:p>
                  <w:pPr>
                    <w:pStyle w:val="22"/>
                    <w:bidi w:val="0"/>
                    <w:rPr>
                      <w:rFonts w:hint="default" w:eastAsia="仿宋"/>
                      <w:color w:val="auto"/>
                      <w:highlight w:val="none"/>
                      <w:lang w:val="en-US" w:eastAsia="zh-CN"/>
                    </w:rPr>
                  </w:pPr>
                  <w:r>
                    <w:rPr>
                      <w:rFonts w:hint="eastAsia"/>
                      <w:color w:val="auto"/>
                      <w:lang w:val="en-US" w:eastAsia="zh-CN"/>
                    </w:rPr>
                    <w:t>危险源</w:t>
                  </w:r>
                </w:p>
              </w:tc>
              <w:tc>
                <w:tcPr>
                  <w:tcW w:w="659" w:type="pct"/>
                  <w:tcBorders>
                    <w:tl2br w:val="nil"/>
                    <w:tr2bl w:val="nil"/>
                  </w:tcBorders>
                  <w:noWrap w:val="0"/>
                  <w:vAlign w:val="center"/>
                </w:tcPr>
                <w:p>
                  <w:pPr>
                    <w:pStyle w:val="22"/>
                    <w:bidi w:val="0"/>
                    <w:rPr>
                      <w:color w:val="auto"/>
                      <w:highlight w:val="none"/>
                    </w:rPr>
                  </w:pPr>
                  <w:r>
                    <w:rPr>
                      <w:color w:val="auto"/>
                    </w:rPr>
                    <w:t>危险物质名称</w:t>
                  </w:r>
                </w:p>
              </w:tc>
              <w:tc>
                <w:tcPr>
                  <w:tcW w:w="1245" w:type="pct"/>
                  <w:tcBorders>
                    <w:tl2br w:val="nil"/>
                    <w:tr2bl w:val="nil"/>
                  </w:tcBorders>
                  <w:noWrap w:val="0"/>
                  <w:vAlign w:val="center"/>
                </w:tcPr>
                <w:p>
                  <w:pPr>
                    <w:pStyle w:val="22"/>
                    <w:bidi w:val="0"/>
                    <w:rPr>
                      <w:rFonts w:hint="default" w:eastAsia="宋体"/>
                      <w:color w:val="auto"/>
                      <w:highlight w:val="none"/>
                      <w:lang w:val="en-US" w:eastAsia="zh-CN"/>
                    </w:rPr>
                  </w:pPr>
                  <w:r>
                    <w:rPr>
                      <w:rFonts w:hint="eastAsia"/>
                      <w:color w:val="auto"/>
                      <w:lang w:val="en-US" w:eastAsia="zh-CN"/>
                    </w:rPr>
                    <w:t>本项目最大存储量</w:t>
                  </w:r>
                </w:p>
              </w:tc>
              <w:tc>
                <w:tcPr>
                  <w:tcW w:w="895" w:type="pct"/>
                  <w:tcBorders>
                    <w:tl2br w:val="nil"/>
                    <w:tr2bl w:val="nil"/>
                  </w:tcBorders>
                  <w:noWrap w:val="0"/>
                  <w:vAlign w:val="center"/>
                </w:tcPr>
                <w:p>
                  <w:pPr>
                    <w:pStyle w:val="22"/>
                    <w:bidi w:val="0"/>
                    <w:rPr>
                      <w:color w:val="auto"/>
                      <w:highlight w:val="none"/>
                    </w:rPr>
                  </w:pPr>
                  <w:r>
                    <w:rPr>
                      <w:color w:val="auto"/>
                    </w:rPr>
                    <w:t>临界量Qn/t</w:t>
                  </w:r>
                </w:p>
              </w:tc>
              <w:tc>
                <w:tcPr>
                  <w:tcW w:w="978" w:type="pct"/>
                  <w:tcBorders>
                    <w:tl2br w:val="nil"/>
                    <w:tr2bl w:val="nil"/>
                  </w:tcBorders>
                  <w:noWrap w:val="0"/>
                  <w:vAlign w:val="center"/>
                </w:tcPr>
                <w:p>
                  <w:pPr>
                    <w:pStyle w:val="22"/>
                    <w:bidi w:val="0"/>
                    <w:rPr>
                      <w:color w:val="auto"/>
                      <w:highlight w:val="none"/>
                    </w:rPr>
                  </w:pPr>
                  <w:r>
                    <w:rPr>
                      <w:color w:val="auto"/>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357" w:type="pct"/>
                  <w:tcBorders>
                    <w:tl2br w:val="nil"/>
                    <w:tr2bl w:val="nil"/>
                  </w:tcBorders>
                  <w:noWrap w:val="0"/>
                  <w:vAlign w:val="center"/>
                </w:tcPr>
                <w:p>
                  <w:pPr>
                    <w:pStyle w:val="22"/>
                    <w:bidi w:val="0"/>
                    <w:rPr>
                      <w:rFonts w:hint="default"/>
                      <w:color w:val="auto"/>
                      <w:highlight w:val="none"/>
                      <w:lang w:val="en-US" w:eastAsia="zh-CN"/>
                    </w:rPr>
                  </w:pPr>
                  <w:r>
                    <w:rPr>
                      <w:rFonts w:hint="eastAsia"/>
                      <w:color w:val="auto"/>
                      <w:lang w:val="en-US" w:eastAsia="zh-CN"/>
                    </w:rPr>
                    <w:t>1</w:t>
                  </w:r>
                </w:p>
              </w:tc>
              <w:tc>
                <w:tcPr>
                  <w:tcW w:w="864" w:type="pct"/>
                  <w:tcBorders>
                    <w:tl2br w:val="nil"/>
                    <w:tr2bl w:val="nil"/>
                  </w:tcBorders>
                  <w:noWrap w:val="0"/>
                  <w:vAlign w:val="center"/>
                </w:tcPr>
                <w:p>
                  <w:pPr>
                    <w:pStyle w:val="22"/>
                    <w:bidi w:val="0"/>
                    <w:rPr>
                      <w:rFonts w:hint="default"/>
                      <w:color w:val="auto"/>
                      <w:highlight w:val="none"/>
                      <w:lang w:val="en-US" w:eastAsia="zh-CN"/>
                    </w:rPr>
                  </w:pPr>
                  <w:r>
                    <w:rPr>
                      <w:rFonts w:hint="eastAsia"/>
                      <w:color w:val="auto"/>
                      <w:lang w:val="en-US" w:eastAsia="zh-CN"/>
                    </w:rPr>
                    <w:t>变压器</w:t>
                  </w:r>
                </w:p>
              </w:tc>
              <w:tc>
                <w:tcPr>
                  <w:tcW w:w="659" w:type="pct"/>
                  <w:tcBorders>
                    <w:tl2br w:val="nil"/>
                    <w:tr2bl w:val="nil"/>
                  </w:tcBorders>
                  <w:noWrap w:val="0"/>
                  <w:vAlign w:val="center"/>
                </w:tcPr>
                <w:p>
                  <w:pPr>
                    <w:pStyle w:val="22"/>
                    <w:bidi w:val="0"/>
                    <w:rPr>
                      <w:rFonts w:hint="default"/>
                      <w:color w:val="auto"/>
                      <w:highlight w:val="none"/>
                      <w:lang w:val="en-US" w:eastAsia="zh-CN"/>
                    </w:rPr>
                  </w:pPr>
                  <w:r>
                    <w:rPr>
                      <w:rFonts w:hint="eastAsia"/>
                      <w:color w:val="auto"/>
                      <w:lang w:val="en-US" w:eastAsia="zh-CN"/>
                    </w:rPr>
                    <w:t>废变压油</w:t>
                  </w:r>
                </w:p>
              </w:tc>
              <w:tc>
                <w:tcPr>
                  <w:tcW w:w="1245" w:type="pct"/>
                  <w:tcBorders>
                    <w:tl2br w:val="nil"/>
                    <w:tr2bl w:val="nil"/>
                  </w:tcBorders>
                  <w:noWrap w:val="0"/>
                  <w:vAlign w:val="center"/>
                </w:tcPr>
                <w:p>
                  <w:pPr>
                    <w:pStyle w:val="22"/>
                    <w:bidi w:val="0"/>
                    <w:rPr>
                      <w:rFonts w:hint="default"/>
                      <w:color w:val="auto"/>
                      <w:highlight w:val="none"/>
                      <w:lang w:val="en-US" w:eastAsia="zh-CN"/>
                    </w:rPr>
                  </w:pPr>
                  <w:r>
                    <w:rPr>
                      <w:rFonts w:hint="eastAsia"/>
                      <w:color w:val="auto"/>
                      <w:lang w:val="en-US" w:eastAsia="zh-CN"/>
                    </w:rPr>
                    <w:t>2500</w:t>
                  </w:r>
                </w:p>
              </w:tc>
              <w:tc>
                <w:tcPr>
                  <w:tcW w:w="895" w:type="pct"/>
                  <w:tcBorders>
                    <w:tl2br w:val="nil"/>
                    <w:tr2bl w:val="nil"/>
                  </w:tcBorders>
                  <w:noWrap w:val="0"/>
                  <w:vAlign w:val="center"/>
                </w:tcPr>
                <w:p>
                  <w:pPr>
                    <w:pStyle w:val="22"/>
                    <w:bidi w:val="0"/>
                    <w:rPr>
                      <w:rFonts w:hint="default"/>
                      <w:color w:val="auto"/>
                      <w:highlight w:val="none"/>
                      <w:lang w:val="en-US" w:eastAsia="zh-CN"/>
                    </w:rPr>
                  </w:pPr>
                  <w:r>
                    <w:rPr>
                      <w:rFonts w:hint="eastAsia"/>
                      <w:color w:val="auto"/>
                      <w:lang w:val="en-US" w:eastAsia="zh-CN"/>
                    </w:rPr>
                    <w:t>1</w:t>
                  </w:r>
                </w:p>
              </w:tc>
              <w:tc>
                <w:tcPr>
                  <w:tcW w:w="978" w:type="pct"/>
                  <w:tcBorders>
                    <w:tl2br w:val="nil"/>
                    <w:tr2bl w:val="nil"/>
                  </w:tcBorders>
                  <w:noWrap w:val="0"/>
                  <w:vAlign w:val="center"/>
                </w:tcPr>
                <w:p>
                  <w:pPr>
                    <w:pStyle w:val="22"/>
                    <w:bidi w:val="0"/>
                    <w:rPr>
                      <w:rFonts w:hint="default"/>
                      <w:color w:val="auto"/>
                      <w:highlight w:val="none"/>
                      <w:lang w:val="en-US" w:eastAsia="zh-CN"/>
                    </w:rPr>
                  </w:pPr>
                  <w:r>
                    <w:rPr>
                      <w:rFonts w:hint="eastAsia"/>
                      <w:color w:val="auto"/>
                      <w:lang w:val="en-US" w:eastAsia="zh-CN"/>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4021" w:type="pct"/>
                  <w:gridSpan w:val="5"/>
                  <w:tcBorders>
                    <w:tl2br w:val="nil"/>
                    <w:tr2bl w:val="nil"/>
                  </w:tcBorders>
                  <w:noWrap w:val="0"/>
                  <w:vAlign w:val="center"/>
                </w:tcPr>
                <w:p>
                  <w:pPr>
                    <w:pStyle w:val="22"/>
                    <w:bidi w:val="0"/>
                    <w:rPr>
                      <w:rFonts w:hint="eastAsia"/>
                      <w:color w:val="auto"/>
                      <w:highlight w:val="none"/>
                      <w:lang w:val="en-US" w:eastAsia="zh-CN"/>
                    </w:rPr>
                  </w:pPr>
                  <w:r>
                    <w:rPr>
                      <w:rFonts w:hint="eastAsia"/>
                      <w:color w:val="auto"/>
                      <w:lang w:val="en-US" w:eastAsia="zh-CN"/>
                    </w:rPr>
                    <w:t>物质总量与临界量比值 Q值</w:t>
                  </w:r>
                </w:p>
              </w:tc>
              <w:tc>
                <w:tcPr>
                  <w:tcW w:w="978" w:type="pct"/>
                  <w:tcBorders>
                    <w:tl2br w:val="nil"/>
                    <w:tr2bl w:val="nil"/>
                  </w:tcBorders>
                  <w:noWrap w:val="0"/>
                  <w:vAlign w:val="center"/>
                </w:tcPr>
                <w:p>
                  <w:pPr>
                    <w:pStyle w:val="22"/>
                    <w:bidi w:val="0"/>
                    <w:rPr>
                      <w:rFonts w:hint="default"/>
                      <w:color w:val="auto"/>
                      <w:highlight w:val="none"/>
                      <w:lang w:val="en-US" w:eastAsia="zh-CN"/>
                    </w:rPr>
                  </w:pPr>
                  <w:r>
                    <w:rPr>
                      <w:rFonts w:hint="eastAsia"/>
                      <w:color w:val="auto"/>
                      <w:lang w:val="en-US" w:eastAsia="zh-CN"/>
                    </w:rPr>
                    <w:t>0.0004</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96"/>
              <w:jc w:val="both"/>
              <w:rPr>
                <w:color w:val="auto"/>
                <w:spacing w:val="4"/>
              </w:rPr>
            </w:pPr>
            <w:r>
              <w:rPr>
                <w:rFonts w:hint="eastAsia" w:ascii="Times New Roman" w:hAnsi="Times New Roman" w:eastAsia="宋体" w:cs="宋体"/>
                <w:color w:val="auto"/>
                <w:spacing w:val="4"/>
                <w:lang w:val="en-US" w:eastAsia="zh-CN"/>
              </w:rPr>
              <w:t>根据表4-5数据计算得出废变压油Q=</w:t>
            </w:r>
            <w:r>
              <w:rPr>
                <w:rFonts w:hint="eastAsia"/>
                <w:color w:val="auto"/>
                <w:lang w:val="en-US" w:eastAsia="zh-CN"/>
              </w:rPr>
              <w:t>0.0004</w:t>
            </w:r>
            <w:r>
              <w:rPr>
                <w:rFonts w:hint="eastAsia" w:ascii="Times New Roman" w:hAnsi="Times New Roman" w:eastAsia="宋体" w:cs="宋体"/>
                <w:color w:val="auto"/>
                <w:spacing w:val="4"/>
                <w:lang w:val="en-US" w:eastAsia="zh-CN"/>
              </w:rPr>
              <w:t>＜1，不构成危险化学品重大危险源。</w:t>
            </w:r>
          </w:p>
          <w:p>
            <w:pPr>
              <w:keepNext w:val="0"/>
              <w:keepLines w:val="0"/>
              <w:pageBreakBefore w:val="0"/>
              <w:widowControl w:val="0"/>
              <w:kinsoku/>
              <w:wordWrap/>
              <w:overflowPunct/>
              <w:topLinePunct w:val="0"/>
              <w:autoSpaceDE/>
              <w:autoSpaceDN/>
              <w:bidi w:val="0"/>
              <w:adjustRightInd w:val="0"/>
              <w:snapToGrid w:val="0"/>
              <w:spacing w:line="360" w:lineRule="auto"/>
              <w:ind w:firstLine="496"/>
              <w:rPr>
                <w:rFonts w:hint="eastAsia" w:eastAsia="宋体"/>
                <w:color w:val="auto"/>
                <w:spacing w:val="4"/>
                <w:lang w:val="en-US" w:eastAsia="zh-CN"/>
              </w:rPr>
            </w:pPr>
            <w:r>
              <w:rPr>
                <w:rFonts w:hint="eastAsia"/>
                <w:color w:val="auto"/>
                <w:spacing w:val="4"/>
                <w:lang w:val="en-US" w:eastAsia="zh-CN"/>
              </w:rPr>
              <w:t>③</w:t>
            </w:r>
            <w:r>
              <w:rPr>
                <w:color w:val="auto"/>
                <w:spacing w:val="4"/>
              </w:rPr>
              <w:t>评价等级</w:t>
            </w:r>
            <w:r>
              <w:rPr>
                <w:rFonts w:hint="eastAsia"/>
                <w:color w:val="auto"/>
                <w:spacing w:val="4"/>
                <w:lang w:val="en-US" w:eastAsia="zh-CN"/>
              </w:rPr>
              <w:t>判定</w:t>
            </w:r>
          </w:p>
          <w:p>
            <w:pPr>
              <w:pStyle w:val="20"/>
              <w:bidi w:val="0"/>
              <w:rPr>
                <w:rFonts w:hint="default"/>
                <w:color w:val="auto"/>
              </w:rPr>
            </w:pPr>
            <w:r>
              <w:rPr>
                <w:rFonts w:hint="eastAsia"/>
                <w:color w:val="auto"/>
                <w:lang w:val="en-US" w:eastAsia="zh-CN"/>
              </w:rPr>
              <w:t>本项目风险评价遵循《建设项目环境风险评价技术导则》(HJ 169—2018)，</w:t>
            </w:r>
            <w:r>
              <w:rPr>
                <w:rFonts w:hint="default"/>
                <w:color w:val="auto"/>
              </w:rPr>
              <w:t>根据评价项目的物质危险性和功能单元重大危险源判定结果，以及环境敏感程度等因素，确定项目风险评价等级。</w:t>
            </w:r>
          </w:p>
          <w:p>
            <w:pPr>
              <w:pStyle w:val="20"/>
              <w:bidi w:val="0"/>
              <w:rPr>
                <w:rFonts w:hint="default"/>
                <w:color w:val="auto"/>
              </w:rPr>
            </w:pPr>
            <w:r>
              <w:rPr>
                <w:rFonts w:hint="eastAsia" w:ascii="Times New Roman" w:hAnsi="Times New Roman" w:eastAsia="宋体" w:cs="Times New Roman"/>
                <w:color w:val="auto"/>
                <w:spacing w:val="4"/>
                <w:sz w:val="24"/>
                <w:szCs w:val="24"/>
                <w:lang w:val="en-US" w:eastAsia="zh-CN"/>
              </w:rPr>
              <w:t>本项目风险物质总量与临界</w:t>
            </w:r>
            <w:r>
              <w:rPr>
                <w:color w:val="auto"/>
                <w:spacing w:val="4"/>
                <w:sz w:val="24"/>
                <w:szCs w:val="24"/>
              </w:rPr>
              <w:t>量的比值</w:t>
            </w:r>
            <w:r>
              <w:rPr>
                <w:rFonts w:hint="eastAsia" w:ascii="Times New Roman" w:hAnsi="Times New Roman" w:eastAsia="宋体" w:cs="宋体"/>
                <w:color w:val="auto"/>
                <w:spacing w:val="4"/>
                <w:lang w:val="en-US" w:eastAsia="zh-CN"/>
              </w:rPr>
              <w:t>Q=</w:t>
            </w:r>
            <w:r>
              <w:rPr>
                <w:rFonts w:hint="eastAsia"/>
                <w:color w:val="auto"/>
                <w:lang w:val="en-US" w:eastAsia="zh-CN"/>
              </w:rPr>
              <w:t>0.0004</w:t>
            </w:r>
            <w:r>
              <w:rPr>
                <w:rFonts w:hint="eastAsia" w:ascii="Times New Roman" w:hAnsi="Times New Roman" w:eastAsia="宋体" w:cs="宋体"/>
                <w:color w:val="auto"/>
                <w:spacing w:val="4"/>
                <w:lang w:val="en-US" w:eastAsia="zh-CN"/>
              </w:rPr>
              <w:t>＜1</w:t>
            </w:r>
            <w:r>
              <w:rPr>
                <w:color w:val="auto"/>
                <w:spacing w:val="4"/>
                <w:sz w:val="24"/>
                <w:szCs w:val="24"/>
              </w:rPr>
              <w:t>，对比《建设项目环境风险评价技术导则》（HJ169-2018）表1，环境风险潜势为Ⅰ，可知项目环境风险评价工作等级为简单分析</w:t>
            </w:r>
            <w:r>
              <w:rPr>
                <w:color w:val="auto"/>
                <w:spacing w:val="4"/>
                <w:sz w:val="24"/>
                <w:szCs w:val="32"/>
              </w:rPr>
              <w:t>。</w:t>
            </w:r>
          </w:p>
          <w:p>
            <w:pPr>
              <w:pStyle w:val="20"/>
              <w:bidi w:val="0"/>
              <w:rPr>
                <w:rFonts w:hint="default"/>
                <w:color w:val="auto"/>
              </w:rPr>
            </w:pPr>
            <w:r>
              <w:rPr>
                <w:rFonts w:hint="eastAsia"/>
                <w:color w:val="auto"/>
                <w:lang w:val="en-US" w:eastAsia="zh-CN"/>
              </w:rPr>
              <w:t>④</w:t>
            </w:r>
            <w:r>
              <w:rPr>
                <w:rFonts w:hint="default"/>
                <w:color w:val="auto"/>
                <w:lang w:val="en-US" w:eastAsia="zh-CN"/>
              </w:rPr>
              <w:t>环境</w:t>
            </w:r>
            <w:r>
              <w:rPr>
                <w:rFonts w:hint="eastAsia"/>
                <w:color w:val="auto"/>
                <w:lang w:val="en-US" w:eastAsia="zh-CN"/>
              </w:rPr>
              <w:t>风险分析</w:t>
            </w:r>
          </w:p>
          <w:p>
            <w:pPr>
              <w:pStyle w:val="20"/>
              <w:bidi w:val="0"/>
              <w:rPr>
                <w:rFonts w:hint="default"/>
                <w:color w:val="auto"/>
              </w:rPr>
            </w:pPr>
            <w:r>
              <w:rPr>
                <w:rFonts w:hint="eastAsia"/>
                <w:color w:val="auto"/>
                <w:lang w:val="en-US" w:eastAsia="zh-CN"/>
              </w:rPr>
              <w:t>1）</w:t>
            </w:r>
            <w:r>
              <w:rPr>
                <w:rFonts w:hint="default"/>
                <w:color w:val="auto"/>
              </w:rPr>
              <w:t>大气环境危害后果</w:t>
            </w:r>
          </w:p>
          <w:p>
            <w:pPr>
              <w:pStyle w:val="20"/>
              <w:bidi w:val="0"/>
              <w:rPr>
                <w:rFonts w:hint="default"/>
                <w:color w:val="auto"/>
              </w:rPr>
            </w:pPr>
            <w:r>
              <w:rPr>
                <w:rFonts w:hint="default"/>
                <w:color w:val="auto"/>
              </w:rPr>
              <w:t>光伏场区逆变升压单元等各种电气设备，在外部火源移近、过负荷、短路、过电压、绝缘层严重过热、老化、损坏等情况下，均可能引发电气火灾。燃烧时有发光火焰，在短时间内对周围大气环境造成不利影响。</w:t>
            </w:r>
          </w:p>
          <w:p>
            <w:pPr>
              <w:pStyle w:val="20"/>
              <w:bidi w:val="0"/>
              <w:rPr>
                <w:rFonts w:hint="default"/>
                <w:color w:val="auto"/>
              </w:rPr>
            </w:pPr>
            <w:r>
              <w:rPr>
                <w:rFonts w:hint="eastAsia"/>
                <w:color w:val="auto"/>
                <w:lang w:val="en-US" w:eastAsia="zh-CN"/>
              </w:rPr>
              <w:t>2）</w:t>
            </w:r>
            <w:r>
              <w:rPr>
                <w:rFonts w:hint="default"/>
                <w:color w:val="auto"/>
              </w:rPr>
              <w:t>生态环境危害后果</w:t>
            </w:r>
          </w:p>
          <w:p>
            <w:pPr>
              <w:pStyle w:val="20"/>
              <w:bidi w:val="0"/>
              <w:rPr>
                <w:rFonts w:hint="default"/>
                <w:color w:val="auto"/>
              </w:rPr>
            </w:pPr>
            <w:r>
              <w:rPr>
                <w:rFonts w:hint="default"/>
                <w:color w:val="auto"/>
              </w:rPr>
              <w:t>光伏场发生的火灾，如火灾蔓延到周边，对周边植被和生态系统造成严重破坏。</w:t>
            </w:r>
          </w:p>
          <w:p>
            <w:pPr>
              <w:pStyle w:val="20"/>
              <w:bidi w:val="0"/>
              <w:rPr>
                <w:rFonts w:hint="default"/>
                <w:color w:val="auto"/>
              </w:rPr>
            </w:pPr>
            <w:r>
              <w:rPr>
                <w:rFonts w:hint="default"/>
                <w:color w:val="auto"/>
              </w:rPr>
              <w:t>④环境风险防范措施及应急要求</w:t>
            </w:r>
          </w:p>
          <w:p>
            <w:pPr>
              <w:pStyle w:val="20"/>
              <w:bidi w:val="0"/>
              <w:rPr>
                <w:rFonts w:hint="default"/>
                <w:color w:val="auto"/>
              </w:rPr>
            </w:pPr>
            <w:r>
              <w:rPr>
                <w:rFonts w:hint="eastAsia"/>
                <w:color w:val="auto"/>
                <w:lang w:val="en-US" w:eastAsia="zh-CN"/>
              </w:rPr>
              <w:t>1）</w:t>
            </w:r>
            <w:r>
              <w:rPr>
                <w:rFonts w:hint="default"/>
                <w:color w:val="auto"/>
              </w:rPr>
              <w:t>风险防范措施</w:t>
            </w:r>
          </w:p>
          <w:p>
            <w:pPr>
              <w:pStyle w:val="20"/>
              <w:bidi w:val="0"/>
              <w:rPr>
                <w:rFonts w:hint="default"/>
                <w:color w:val="auto"/>
              </w:rPr>
            </w:pPr>
            <w:r>
              <w:rPr>
                <w:rFonts w:hint="default"/>
                <w:color w:val="auto"/>
              </w:rPr>
              <w:t>为使环境风险减小到最低限度，必须加强劳动安全管理，制定完备、有效的安全防范措施，尽可能降低项目环境风险事故发生的概率。</w:t>
            </w:r>
          </w:p>
          <w:p>
            <w:pPr>
              <w:pStyle w:val="20"/>
              <w:bidi w:val="0"/>
              <w:rPr>
                <w:rFonts w:hint="default"/>
                <w:color w:val="auto"/>
              </w:rPr>
            </w:pPr>
            <w:r>
              <w:rPr>
                <w:rFonts w:hint="default"/>
                <w:color w:val="auto"/>
                <w:lang w:val="en-US" w:eastAsia="zh-CN"/>
              </w:rPr>
              <w:t>a.</w:t>
            </w:r>
            <w:r>
              <w:rPr>
                <w:rFonts w:hint="default"/>
                <w:color w:val="auto"/>
              </w:rPr>
              <w:t>严禁野外生火、乱丢烟头等可能引发火灾的不良行为；在火灾高风险时期严禁一切野外用火；对进入光伏区的人员进行必要的监管，对进入区的人员及车辆进行细致的检查工作，防止各类火种入场。</w:t>
            </w:r>
          </w:p>
          <w:p>
            <w:pPr>
              <w:pStyle w:val="20"/>
              <w:bidi w:val="0"/>
              <w:rPr>
                <w:rFonts w:hint="default"/>
                <w:color w:val="auto"/>
              </w:rPr>
            </w:pPr>
            <w:r>
              <w:rPr>
                <w:rFonts w:hint="default"/>
                <w:color w:val="auto"/>
                <w:lang w:val="en-US" w:eastAsia="zh-CN"/>
              </w:rPr>
              <w:t>b.</w:t>
            </w:r>
            <w:r>
              <w:rPr>
                <w:rFonts w:hint="default"/>
                <w:color w:val="auto"/>
              </w:rPr>
              <w:t>加强对各种仪器设备的管理并定期检修，及时发现和消除火灾隐患。</w:t>
            </w:r>
          </w:p>
          <w:p>
            <w:pPr>
              <w:pStyle w:val="20"/>
              <w:bidi w:val="0"/>
              <w:rPr>
                <w:rFonts w:hint="default"/>
                <w:color w:val="auto"/>
              </w:rPr>
            </w:pPr>
            <w:r>
              <w:rPr>
                <w:rFonts w:hint="default"/>
                <w:color w:val="auto"/>
                <w:lang w:val="en-US" w:eastAsia="zh-CN"/>
              </w:rPr>
              <w:t>c.</w:t>
            </w:r>
            <w:r>
              <w:rPr>
                <w:rFonts w:hint="default"/>
                <w:color w:val="auto"/>
              </w:rPr>
              <w:t>建立</w:t>
            </w:r>
            <w:r>
              <w:rPr>
                <w:rFonts w:hint="default"/>
                <w:color w:val="auto"/>
                <w:lang w:val="en-US" w:eastAsia="zh-CN"/>
              </w:rPr>
              <w:t>严格</w:t>
            </w:r>
            <w:r>
              <w:rPr>
                <w:rFonts w:hint="default"/>
                <w:color w:val="auto"/>
              </w:rPr>
              <w:t>的环境管理制度，加强对工作人员和运行管理人员的防火意识和宣传教育，成立防火工作领导小组，进行定期和随机监督检查，发现隐患及时解决，并采取一定的奖惩制度机制，对引起火灾的责任者追究行政和法律责任</w:t>
            </w:r>
          </w:p>
          <w:p>
            <w:pPr>
              <w:pStyle w:val="20"/>
              <w:bidi w:val="0"/>
              <w:rPr>
                <w:rFonts w:hint="default"/>
                <w:color w:val="auto"/>
              </w:rPr>
            </w:pPr>
            <w:r>
              <w:rPr>
                <w:rFonts w:hint="default"/>
                <w:color w:val="auto"/>
                <w:lang w:val="en-US" w:eastAsia="zh-CN"/>
              </w:rPr>
              <w:t>d.</w:t>
            </w:r>
            <w:r>
              <w:rPr>
                <w:rFonts w:hint="default"/>
                <w:color w:val="auto"/>
              </w:rPr>
              <w:t>制定突发环境事件应急预案。</w:t>
            </w:r>
          </w:p>
          <w:p>
            <w:pPr>
              <w:pStyle w:val="20"/>
              <w:bidi w:val="0"/>
              <w:rPr>
                <w:rFonts w:hint="default"/>
                <w:color w:val="auto"/>
              </w:rPr>
            </w:pPr>
            <w:r>
              <w:rPr>
                <w:rFonts w:hint="eastAsia"/>
                <w:color w:val="auto"/>
                <w:lang w:val="en-US" w:eastAsia="zh-CN"/>
              </w:rPr>
              <w:t>2）</w:t>
            </w:r>
            <w:r>
              <w:rPr>
                <w:rFonts w:hint="default"/>
                <w:color w:val="auto"/>
              </w:rPr>
              <w:t>风险事故的应急措施</w:t>
            </w:r>
          </w:p>
          <w:p>
            <w:pPr>
              <w:pStyle w:val="20"/>
              <w:bidi w:val="0"/>
              <w:rPr>
                <w:rFonts w:hint="default"/>
                <w:color w:val="auto"/>
              </w:rPr>
            </w:pPr>
            <w:r>
              <w:rPr>
                <w:rFonts w:hint="default"/>
                <w:color w:val="auto"/>
              </w:rPr>
              <w:t>根据本项目所储存物料的特性，对发生泄漏事故的应急措施如下：</w:t>
            </w:r>
          </w:p>
          <w:p>
            <w:pPr>
              <w:pStyle w:val="20"/>
              <w:bidi w:val="0"/>
              <w:rPr>
                <w:rFonts w:hint="eastAsia"/>
                <w:color w:val="auto"/>
                <w:lang w:eastAsia="zh-CN"/>
              </w:rPr>
            </w:pPr>
            <w:r>
              <w:rPr>
                <w:rFonts w:hint="default"/>
                <w:color w:val="auto"/>
              </w:rPr>
              <w:t>一旦发生物料泄漏事故，应迅速撤离污染区人员至安全区，并进行隔离，周围设警告标志，严格限制出入</w:t>
            </w:r>
            <w:r>
              <w:rPr>
                <w:rFonts w:hint="eastAsia"/>
                <w:color w:val="auto"/>
                <w:lang w:eastAsia="zh-CN"/>
              </w:rPr>
              <w:t>；</w:t>
            </w:r>
          </w:p>
          <w:p>
            <w:pPr>
              <w:pStyle w:val="20"/>
              <w:bidi w:val="0"/>
              <w:rPr>
                <w:rFonts w:hint="eastAsia"/>
                <w:color w:val="auto"/>
                <w:lang w:eastAsia="zh-CN"/>
              </w:rPr>
            </w:pPr>
            <w:r>
              <w:rPr>
                <w:rFonts w:hint="default"/>
                <w:color w:val="auto"/>
              </w:rPr>
              <w:t>建立有效的</w:t>
            </w:r>
            <w:r>
              <w:rPr>
                <w:rFonts w:hint="eastAsia"/>
                <w:color w:val="auto"/>
                <w:lang w:val="en-US" w:eastAsia="zh-CN"/>
              </w:rPr>
              <w:t>场</w:t>
            </w:r>
            <w:r>
              <w:rPr>
                <w:rFonts w:hint="default"/>
                <w:color w:val="auto"/>
              </w:rPr>
              <w:t>区内外环保应急隔离系统</w:t>
            </w:r>
            <w:r>
              <w:rPr>
                <w:rFonts w:hint="eastAsia"/>
                <w:color w:val="auto"/>
                <w:lang w:eastAsia="zh-CN"/>
              </w:rPr>
              <w:t>；</w:t>
            </w:r>
          </w:p>
          <w:p>
            <w:pPr>
              <w:pStyle w:val="20"/>
              <w:bidi w:val="0"/>
              <w:rPr>
                <w:rFonts w:hint="eastAsia"/>
                <w:color w:val="auto"/>
                <w:lang w:eastAsia="zh-CN"/>
              </w:rPr>
            </w:pPr>
            <w:r>
              <w:rPr>
                <w:rFonts w:hint="default"/>
                <w:color w:val="auto"/>
              </w:rPr>
              <w:t>项目应成立相应的负责人，运营过程中加强现场巡视，及时发现光伏场区运行的是否正常</w:t>
            </w:r>
            <w:r>
              <w:rPr>
                <w:rFonts w:hint="eastAsia"/>
                <w:color w:val="auto"/>
                <w:lang w:eastAsia="zh-CN"/>
              </w:rPr>
              <w:t>；</w:t>
            </w:r>
          </w:p>
          <w:p>
            <w:pPr>
              <w:pStyle w:val="20"/>
              <w:bidi w:val="0"/>
              <w:rPr>
                <w:rFonts w:hint="default"/>
                <w:color w:val="auto"/>
              </w:rPr>
            </w:pPr>
            <w:r>
              <w:rPr>
                <w:rFonts w:hint="default"/>
                <w:color w:val="auto"/>
                <w:lang w:val="en-US" w:eastAsia="zh-CN"/>
              </w:rPr>
              <w:t>⑤</w:t>
            </w:r>
            <w:r>
              <w:rPr>
                <w:rFonts w:hint="default"/>
                <w:color w:val="auto"/>
              </w:rPr>
              <w:t>风险评价结论</w:t>
            </w:r>
          </w:p>
          <w:p>
            <w:pPr>
              <w:pStyle w:val="20"/>
              <w:bidi w:val="0"/>
              <w:rPr>
                <w:rFonts w:hint="default"/>
                <w:color w:val="auto"/>
              </w:rPr>
            </w:pPr>
            <w:r>
              <w:rPr>
                <w:rFonts w:hint="default"/>
                <w:color w:val="auto"/>
              </w:rPr>
              <w:t>本项目的风险主要是火灾风险</w:t>
            </w:r>
            <w:r>
              <w:rPr>
                <w:rFonts w:hint="default" w:ascii="Times New Roman" w:hAnsi="Times New Roman" w:eastAsia="宋体" w:cs="Times New Roman"/>
                <w:color w:val="auto"/>
                <w:spacing w:val="0"/>
                <w:szCs w:val="24"/>
              </w:rPr>
              <w:t>。本项目企业在认真落实本报告提出的各项环境风险应急对策措施后，本项目的风险处于可防控的水平，风险管</w:t>
            </w:r>
            <w:r>
              <w:rPr>
                <w:rFonts w:hint="default" w:ascii="Times New Roman" w:hAnsi="Times New Roman" w:eastAsia="宋体" w:cs="Times New Roman"/>
                <w:color w:val="auto"/>
                <w:szCs w:val="24"/>
              </w:rPr>
              <w:t>理措施有效可行，因而从风险角度分析本项目的环境风险是可以防控的</w:t>
            </w:r>
            <w:r>
              <w:rPr>
                <w:rFonts w:hint="default" w:ascii="Times New Roman" w:hAnsi="Times New Roman" w:eastAsia="宋体" w:cs="Times New Roman"/>
                <w:color w:val="auto"/>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5" w:hRule="atLeast"/>
        </w:trPr>
        <w:tc>
          <w:tcPr>
            <w:tcW w:w="887" w:type="dxa"/>
            <w:tcBorders>
              <w:left w:val="single" w:color="000000" w:sz="6" w:space="0"/>
            </w:tcBorders>
            <w:vAlign w:val="center"/>
          </w:tcPr>
          <w:p>
            <w:pPr>
              <w:spacing w:before="65" w:line="271" w:lineRule="exact"/>
              <w:ind w:firstLine="0"/>
              <w:jc w:val="center"/>
              <w:rPr>
                <w:rFonts w:hint="default" w:ascii="Times New Roman" w:hAnsi="Times New Roman" w:eastAsia="宋体" w:cs="Times New Roman"/>
                <w:color w:val="auto"/>
                <w:spacing w:val="5"/>
                <w:position w:val="4"/>
                <w:sz w:val="21"/>
                <w:szCs w:val="21"/>
                <w:lang w:val="en-US" w:eastAsia="zh-CN"/>
              </w:rPr>
            </w:pPr>
            <w:r>
              <w:rPr>
                <w:rFonts w:hint="default" w:ascii="Times New Roman" w:hAnsi="Times New Roman" w:eastAsia="宋体" w:cs="Times New Roman"/>
                <w:color w:val="auto"/>
                <w:spacing w:val="5"/>
                <w:position w:val="4"/>
                <w:sz w:val="21"/>
                <w:szCs w:val="21"/>
                <w:lang w:val="en-US" w:eastAsia="zh-CN"/>
              </w:rPr>
              <w:t>选址选线环境合理性分析</w:t>
            </w:r>
          </w:p>
        </w:tc>
        <w:tc>
          <w:tcPr>
            <w:tcW w:w="8359" w:type="dxa"/>
            <w:tcBorders>
              <w:right w:val="single" w:color="000000" w:sz="6" w:space="0"/>
            </w:tcBorders>
            <w:vAlign w:val="center"/>
          </w:tcPr>
          <w:p>
            <w:pPr>
              <w:pStyle w:val="20"/>
              <w:bidi w:val="0"/>
              <w:rPr>
                <w:rFonts w:hint="eastAsia"/>
                <w:color w:val="auto"/>
              </w:rPr>
            </w:pPr>
            <w:r>
              <w:rPr>
                <w:rFonts w:hint="eastAsia"/>
                <w:color w:val="auto"/>
              </w:rPr>
              <w:t>本项目场址位于新疆阜康市境内，地势南高北低，西北距阜康市中心直线距离约26km，东侧距甘河子镇直线距离约2km。场址中心点坐标</w:t>
            </w:r>
            <w:r>
              <w:rPr>
                <w:rFonts w:hint="eastAsia"/>
                <w:color w:val="auto"/>
                <w:lang w:eastAsia="zh-CN"/>
              </w:rPr>
              <w:t>：</w:t>
            </w:r>
            <w:r>
              <w:rPr>
                <w:rFonts w:hint="eastAsia"/>
                <w:color w:val="auto"/>
              </w:rPr>
              <w:t>北纬44°68.79</w:t>
            </w:r>
            <w:r>
              <w:rPr>
                <w:rFonts w:hint="eastAsia"/>
                <w:color w:val="auto"/>
                <w:lang w:eastAsia="zh-CN"/>
              </w:rPr>
              <w:t>，</w:t>
            </w:r>
            <w:r>
              <w:rPr>
                <w:rFonts w:hint="eastAsia"/>
                <w:color w:val="auto"/>
              </w:rPr>
              <w:t>东经88°1812.49</w:t>
            </w:r>
            <w:r>
              <w:rPr>
                <w:rFonts w:hint="eastAsia"/>
                <w:color w:val="auto"/>
                <w:lang w:eastAsia="zh-CN"/>
              </w:rPr>
              <w:t>海拔</w:t>
            </w:r>
            <w:r>
              <w:rPr>
                <w:rFonts w:hint="eastAsia"/>
                <w:color w:val="auto"/>
              </w:rPr>
              <w:t>约在745</w:t>
            </w:r>
            <w:r>
              <w:rPr>
                <w:rFonts w:hint="eastAsia"/>
                <w:color w:val="auto"/>
                <w:lang w:eastAsia="zh-CN"/>
              </w:rPr>
              <w:t>～</w:t>
            </w:r>
            <w:r>
              <w:rPr>
                <w:rFonts w:hint="eastAsia"/>
                <w:color w:val="auto"/>
              </w:rPr>
              <w:t>885m之间。场区内及周边有多条现状道路通过</w:t>
            </w:r>
            <w:r>
              <w:rPr>
                <w:rFonts w:hint="eastAsia"/>
                <w:color w:val="auto"/>
                <w:lang w:eastAsia="zh-CN"/>
              </w:rPr>
              <w:t>，</w:t>
            </w:r>
            <w:r>
              <w:rPr>
                <w:rFonts w:hint="eastAsia"/>
                <w:color w:val="auto"/>
              </w:rPr>
              <w:t>北侧距G216国道直线距离约150m，场区附近的现状道路连通至G216国道，进场及进站道路均可由此路引接，场址对外交通条件十分便利。拟建光伏场区地貌属低山丘陵区、山前冲洪积扇地貌，呈戈壁景观，地势有起伏，整体由南向北倾斜，场区植被低矮且稀疏，场区存在多条冲沟，有季节性地表水冲刷痕迹，在布置时已对较深、较大冲沟进行避让。场址规划用地范围内</w:t>
            </w:r>
            <w:r>
              <w:rPr>
                <w:rFonts w:hint="eastAsia"/>
                <w:color w:val="auto"/>
                <w:lang w:eastAsia="zh-CN"/>
              </w:rPr>
              <w:t>无其他</w:t>
            </w:r>
            <w:r>
              <w:rPr>
                <w:rFonts w:hint="eastAsia"/>
                <w:color w:val="auto"/>
              </w:rPr>
              <w:t>不良地质作用，且交通便捷，通讯畅通。太阳能资源丰富，具有较好的开发利用价值，适合建设光伏发电系统。</w:t>
            </w:r>
          </w:p>
          <w:p>
            <w:pPr>
              <w:pStyle w:val="20"/>
              <w:bidi w:val="0"/>
              <w:rPr>
                <w:rFonts w:hint="eastAsia"/>
                <w:color w:val="auto"/>
              </w:rPr>
            </w:pPr>
            <w:r>
              <w:rPr>
                <w:rFonts w:hint="eastAsia"/>
                <w:color w:val="auto"/>
              </w:rPr>
              <w:t>本工程场址</w:t>
            </w:r>
            <w:r>
              <w:rPr>
                <w:color w:val="auto"/>
              </w:rPr>
              <w:t>2km</w:t>
            </w:r>
            <w:r>
              <w:rPr>
                <w:rFonts w:hint="eastAsia"/>
                <w:color w:val="auto"/>
              </w:rPr>
              <w:t>范围内不存在全新世活动断裂，场址区广泛分布松散堆积物，地表无断裂存在的迹象及证据。场址区满足规程要求的安全距离，场址区域地壳稳定性属基本稳定区～次不稳定区，本工程建设不受断裂的影响。该项目选址不在自然保护区、水源保护区及军事设施等敏感点范围内。</w:t>
            </w:r>
          </w:p>
          <w:p>
            <w:pPr>
              <w:pStyle w:val="20"/>
              <w:bidi w:val="0"/>
              <w:rPr>
                <w:rFonts w:hint="eastAsia"/>
                <w:color w:val="auto"/>
              </w:rPr>
            </w:pPr>
            <w:r>
              <w:rPr>
                <w:rFonts w:hint="default"/>
                <w:color w:val="auto"/>
                <w:lang w:val="en-US" w:eastAsia="zh-CN"/>
              </w:rPr>
              <w:t>根据太阳能资源的分析，场址区工程代表年总辐射量</w:t>
            </w:r>
            <w:r>
              <w:rPr>
                <w:rFonts w:hint="default" w:ascii="Times New Roman" w:hAnsi="Times New Roman" w:cs="Times New Roman"/>
                <w:color w:val="auto"/>
                <w:lang w:val="en-US" w:eastAsia="zh-CN"/>
              </w:rPr>
              <w:t>为5328MJ/m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.a，根据《太阳能资源评估方法》(GB/T37526-2019)，属于太阳能资源很丰富带，太阳能等级为B类地区</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且除大风、雷暴天气外，其他灾害性天气发生</w:t>
            </w:r>
            <w:r>
              <w:rPr>
                <w:rFonts w:hint="default"/>
                <w:color w:val="auto"/>
                <w:lang w:val="en-US" w:eastAsia="zh-CN"/>
              </w:rPr>
              <w:t>天数不多。综合考虑，该地区适宜太阳能资源开发，拟选站址处适合建设光伏电站。</w:t>
            </w:r>
          </w:p>
          <w:p>
            <w:pPr>
              <w:pStyle w:val="20"/>
              <w:bidi w:val="0"/>
              <w:rPr>
                <w:rFonts w:hint="default" w:ascii="Times New Roman" w:hAnsi="Times New Roman" w:cs="Times New Roman"/>
                <w:color w:val="auto"/>
                <w:sz w:val="21"/>
              </w:rPr>
            </w:pPr>
            <w:r>
              <w:rPr>
                <w:rFonts w:hint="eastAsia"/>
                <w:color w:val="auto"/>
              </w:rPr>
              <w:t>综上</w:t>
            </w:r>
            <w:r>
              <w:rPr>
                <w:rFonts w:hint="eastAsia"/>
                <w:color w:val="auto"/>
                <w:lang w:val="en-US" w:eastAsia="zh-CN"/>
              </w:rPr>
              <w:t>所述</w:t>
            </w:r>
            <w:r>
              <w:rPr>
                <w:rFonts w:hint="eastAsia"/>
                <w:color w:val="auto"/>
              </w:rPr>
              <w:t>，</w:t>
            </w:r>
            <w:r>
              <w:rPr>
                <w:rFonts w:hint="eastAsia"/>
                <w:color w:val="auto"/>
                <w:lang w:val="en-US" w:eastAsia="zh-CN"/>
              </w:rPr>
              <w:t>本</w:t>
            </w:r>
            <w:r>
              <w:rPr>
                <w:color w:val="auto"/>
              </w:rPr>
              <w:t>项目选址合理。</w:t>
            </w:r>
          </w:p>
        </w:tc>
      </w:tr>
    </w:tbl>
    <w:p>
      <w:pPr>
        <w:pStyle w:val="2"/>
        <w:bidi w:val="0"/>
        <w:rPr>
          <w:rFonts w:hint="default"/>
          <w:color w:val="auto"/>
        </w:rPr>
      </w:pPr>
      <w:r>
        <w:rPr>
          <w:rFonts w:hint="default"/>
          <w:color w:val="auto"/>
        </w:rPr>
        <w:t>五、主要生态环境保护措施</w:t>
      </w:r>
    </w:p>
    <w:p>
      <w:pPr>
        <w:spacing w:line="40" w:lineRule="auto"/>
        <w:rPr>
          <w:rFonts w:hint="default" w:ascii="Times New Roman" w:hAnsi="Times New Roman" w:cs="Times New Roman"/>
          <w:color w:val="auto"/>
          <w:sz w:val="2"/>
        </w:rPr>
      </w:pPr>
    </w:p>
    <w:tbl>
      <w:tblPr>
        <w:tblStyle w:val="19"/>
        <w:tblW w:w="92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61"/>
        <w:gridCol w:w="8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0" w:hRule="atLeast"/>
        </w:trPr>
        <w:tc>
          <w:tcPr>
            <w:tcW w:w="761" w:type="dxa"/>
            <w:tcBorders>
              <w:left w:val="single" w:color="000000" w:sz="6" w:space="0"/>
            </w:tcBorders>
            <w:vAlign w:val="center"/>
          </w:tcPr>
          <w:p>
            <w:pPr>
              <w:spacing w:before="65" w:line="271" w:lineRule="exact"/>
              <w:ind w:firstLine="0"/>
              <w:jc w:val="center"/>
              <w:rPr>
                <w:rFonts w:hint="eastAsia" w:ascii="Times New Roman" w:hAnsi="Times New Roman" w:eastAsia="宋体" w:cs="Times New Roman"/>
                <w:color w:val="auto"/>
                <w:spacing w:val="5"/>
                <w:position w:val="4"/>
                <w:sz w:val="21"/>
                <w:szCs w:val="21"/>
                <w:lang w:val="en-US" w:eastAsia="zh-CN"/>
              </w:rPr>
            </w:pPr>
            <w:r>
              <w:rPr>
                <w:rFonts w:hint="eastAsia" w:ascii="Times New Roman" w:hAnsi="Times New Roman" w:eastAsia="宋体" w:cs="Times New Roman"/>
                <w:color w:val="auto"/>
                <w:spacing w:val="5"/>
                <w:position w:val="4"/>
                <w:sz w:val="21"/>
                <w:szCs w:val="21"/>
                <w:lang w:val="en-US" w:eastAsia="zh-CN"/>
              </w:rPr>
              <w:t>施工期生态环境保护措施</w:t>
            </w:r>
          </w:p>
        </w:tc>
        <w:tc>
          <w:tcPr>
            <w:tcW w:w="8453" w:type="dxa"/>
            <w:tcBorders>
              <w:right w:val="single" w:color="000000" w:sz="6" w:space="0"/>
            </w:tcBorders>
            <w:vAlign w:val="center"/>
          </w:tcPr>
          <w:p>
            <w:pPr>
              <w:pStyle w:val="4"/>
              <w:bidi w:val="0"/>
              <w:rPr>
                <w:rFonts w:hint="eastAsia"/>
                <w:color w:val="auto"/>
              </w:rPr>
            </w:pPr>
            <w:r>
              <w:rPr>
                <w:rFonts w:hint="eastAsia"/>
                <w:color w:val="auto"/>
              </w:rPr>
              <w:t>1、大气环境保护措施</w:t>
            </w:r>
          </w:p>
          <w:p>
            <w:pPr>
              <w:adjustRightInd w:val="0"/>
              <w:snapToGrid w:val="0"/>
              <w:spacing w:line="360" w:lineRule="auto"/>
              <w:ind w:firstLine="480" w:firstLineChars="200"/>
              <w:rPr>
                <w:rFonts w:hint="eastAsia"/>
                <w:color w:val="auto"/>
                <w:sz w:val="24"/>
              </w:rPr>
            </w:pPr>
            <w:r>
              <w:rPr>
                <w:rFonts w:hint="eastAsia"/>
                <w:color w:val="auto"/>
                <w:sz w:val="24"/>
              </w:rPr>
              <w:t>（1）施工作业应符合技术操作规程，落实扬尘污染防治措施：施工单位应有专人负责逸散性材料、垃圾、渣土、裸地等密闭、覆盖、洒水作业和车辆清洗作业，并记录扬尘抑制措施的实施情况；</w:t>
            </w:r>
          </w:p>
          <w:p>
            <w:pPr>
              <w:adjustRightInd w:val="0"/>
              <w:snapToGrid w:val="0"/>
              <w:spacing w:line="360" w:lineRule="auto"/>
              <w:ind w:firstLine="480" w:firstLineChars="200"/>
              <w:rPr>
                <w:rFonts w:hint="eastAsia"/>
                <w:color w:val="auto"/>
                <w:sz w:val="24"/>
              </w:rPr>
            </w:pPr>
            <w:r>
              <w:rPr>
                <w:rFonts w:hint="eastAsia"/>
                <w:color w:val="auto"/>
                <w:sz w:val="24"/>
              </w:rPr>
              <w:t>（</w:t>
            </w:r>
            <w:r>
              <w:rPr>
                <w:rFonts w:hint="eastAsia"/>
                <w:color w:val="auto"/>
                <w:sz w:val="24"/>
                <w:lang w:val="en-US" w:eastAsia="zh-CN"/>
              </w:rPr>
              <w:t>2</w:t>
            </w:r>
            <w:r>
              <w:rPr>
                <w:rFonts w:hint="eastAsia"/>
                <w:color w:val="auto"/>
                <w:sz w:val="24"/>
              </w:rPr>
              <w:t>）施工现场工程材料、砂土、土方或废弃物等易产生扬尘的物质应当密闭处理，若在工地内堆置，则应采取覆盖防尘布、覆盖防尘网、配合定期喷洒粉尘抑制剂等措施，防止</w:t>
            </w:r>
            <w:r>
              <w:rPr>
                <w:rFonts w:hint="eastAsia"/>
                <w:color w:val="auto"/>
                <w:sz w:val="24"/>
                <w:lang w:eastAsia="zh-CN"/>
              </w:rPr>
              <w:t>风</w:t>
            </w:r>
            <w:r>
              <w:rPr>
                <w:rFonts w:hint="eastAsia"/>
                <w:color w:val="auto"/>
                <w:sz w:val="24"/>
              </w:rPr>
              <w:t>蚀起尘；</w:t>
            </w:r>
          </w:p>
          <w:p>
            <w:pPr>
              <w:adjustRightInd w:val="0"/>
              <w:snapToGrid w:val="0"/>
              <w:spacing w:line="360" w:lineRule="auto"/>
              <w:ind w:firstLine="480" w:firstLineChars="200"/>
              <w:rPr>
                <w:rFonts w:hint="eastAsia"/>
                <w:color w:val="auto"/>
                <w:sz w:val="24"/>
              </w:rPr>
            </w:pPr>
            <w:r>
              <w:rPr>
                <w:rFonts w:hint="eastAsia"/>
                <w:color w:val="auto"/>
                <w:sz w:val="24"/>
              </w:rPr>
              <w:t>（</w:t>
            </w:r>
            <w:r>
              <w:rPr>
                <w:rFonts w:hint="eastAsia"/>
                <w:color w:val="auto"/>
                <w:sz w:val="24"/>
                <w:lang w:val="en-US" w:eastAsia="zh-CN"/>
              </w:rPr>
              <w:t>3</w:t>
            </w:r>
            <w:r>
              <w:rPr>
                <w:rFonts w:hint="eastAsia"/>
                <w:color w:val="auto"/>
                <w:sz w:val="24"/>
              </w:rPr>
              <w:t>）施工期间，物料、渣土、垃圾运输车辆的出入口内采用混凝土硬化，减少运输扬尘；</w:t>
            </w:r>
          </w:p>
          <w:p>
            <w:pPr>
              <w:adjustRightInd w:val="0"/>
              <w:snapToGrid w:val="0"/>
              <w:spacing w:line="360" w:lineRule="auto"/>
              <w:ind w:firstLine="480" w:firstLineChars="200"/>
              <w:rPr>
                <w:rFonts w:hint="eastAsia"/>
                <w:color w:val="auto"/>
                <w:sz w:val="24"/>
              </w:rPr>
            </w:pPr>
            <w:r>
              <w:rPr>
                <w:rFonts w:hint="eastAsia"/>
                <w:color w:val="auto"/>
                <w:sz w:val="24"/>
              </w:rPr>
              <w:t>（</w:t>
            </w:r>
            <w:r>
              <w:rPr>
                <w:rFonts w:hint="eastAsia"/>
                <w:color w:val="auto"/>
                <w:sz w:val="24"/>
                <w:lang w:val="en-US" w:eastAsia="zh-CN"/>
              </w:rPr>
              <w:t>4</w:t>
            </w:r>
            <w:r>
              <w:rPr>
                <w:rFonts w:hint="eastAsia"/>
                <w:color w:val="auto"/>
                <w:sz w:val="24"/>
              </w:rPr>
              <w:t>）进出工地的物料、渣土、运输车辆，装载的物料、垃圾、渣土高度不得超过车辆槽帮上沿，车斗用苫布遮盖或者采用密闭车斗。若车斗用苫布遮盖，应到实密闭，苫布边缘至少要遮住槽帮上沿以下15cm，保证物料、渣土、垃圾等不露出，车辆应当按照批准的路线和时间进行物料、渣土、垃圾的运输；</w:t>
            </w:r>
          </w:p>
          <w:p>
            <w:pPr>
              <w:adjustRightInd w:val="0"/>
              <w:snapToGrid w:val="0"/>
              <w:spacing w:line="360" w:lineRule="auto"/>
              <w:ind w:firstLine="480" w:firstLineChars="200"/>
              <w:rPr>
                <w:rFonts w:hint="eastAsia"/>
                <w:color w:val="auto"/>
                <w:sz w:val="24"/>
              </w:rPr>
            </w:pPr>
            <w:r>
              <w:rPr>
                <w:rFonts w:hint="eastAsia"/>
                <w:color w:val="auto"/>
                <w:sz w:val="24"/>
              </w:rPr>
              <w:t>（</w:t>
            </w:r>
            <w:r>
              <w:rPr>
                <w:rFonts w:hint="eastAsia"/>
                <w:color w:val="auto"/>
                <w:sz w:val="24"/>
                <w:lang w:val="en-US" w:eastAsia="zh-CN"/>
              </w:rPr>
              <w:t>5</w:t>
            </w:r>
            <w:r>
              <w:rPr>
                <w:rFonts w:hint="eastAsia"/>
                <w:color w:val="auto"/>
                <w:sz w:val="24"/>
              </w:rPr>
              <w:t>）施工期间工地内建筑上层具有粉尘逸散性的工程材料、渣土或废弃物禁止从高空直接抛撒。工地建筑结构脚手架外侧设置有效抑尘的防尘网或防尘布；</w:t>
            </w:r>
          </w:p>
          <w:p>
            <w:pPr>
              <w:adjustRightInd w:val="0"/>
              <w:snapToGrid w:val="0"/>
              <w:spacing w:line="360" w:lineRule="auto"/>
              <w:ind w:firstLine="480" w:firstLineChars="200"/>
              <w:rPr>
                <w:rFonts w:hint="eastAsia"/>
                <w:color w:val="auto"/>
                <w:sz w:val="24"/>
              </w:rPr>
            </w:pPr>
            <w:r>
              <w:rPr>
                <w:rFonts w:hint="eastAsia"/>
                <w:color w:val="auto"/>
                <w:sz w:val="24"/>
              </w:rPr>
              <w:t>（</w:t>
            </w:r>
            <w:r>
              <w:rPr>
                <w:rFonts w:hint="eastAsia"/>
                <w:color w:val="auto"/>
                <w:sz w:val="24"/>
                <w:lang w:val="en-US" w:eastAsia="zh-CN"/>
              </w:rPr>
              <w:t>6</w:t>
            </w:r>
            <w:r>
              <w:rPr>
                <w:rFonts w:hint="eastAsia"/>
                <w:color w:val="auto"/>
                <w:sz w:val="24"/>
              </w:rPr>
              <w:t>）施工期间土方、建筑等易产生扬尘应采用洒水湿式施工方式，天气预报4级风以上天气停止产生扬尘的施工作业；</w:t>
            </w:r>
          </w:p>
          <w:p>
            <w:pPr>
              <w:adjustRightInd w:val="0"/>
              <w:snapToGrid w:val="0"/>
              <w:spacing w:line="360" w:lineRule="auto"/>
              <w:ind w:firstLine="480" w:firstLineChars="200"/>
              <w:rPr>
                <w:rFonts w:hint="eastAsia"/>
                <w:color w:val="auto"/>
                <w:sz w:val="24"/>
              </w:rPr>
            </w:pPr>
            <w:r>
              <w:rPr>
                <w:rFonts w:hint="eastAsia"/>
                <w:color w:val="auto"/>
                <w:sz w:val="24"/>
              </w:rPr>
              <w:t>（</w:t>
            </w:r>
            <w:r>
              <w:rPr>
                <w:rFonts w:hint="eastAsia"/>
                <w:color w:val="auto"/>
                <w:sz w:val="24"/>
                <w:lang w:val="en-US" w:eastAsia="zh-CN"/>
              </w:rPr>
              <w:t>7</w:t>
            </w:r>
            <w:r>
              <w:rPr>
                <w:rFonts w:hint="eastAsia"/>
                <w:color w:val="auto"/>
                <w:sz w:val="24"/>
              </w:rPr>
              <w:t>）施工期间，对于工地内裸露地面，</w:t>
            </w:r>
            <w:r>
              <w:rPr>
                <w:rFonts w:hint="eastAsia"/>
                <w:color w:val="auto"/>
                <w:sz w:val="24"/>
                <w:lang w:eastAsia="zh-CN"/>
              </w:rPr>
              <w:t>应对</w:t>
            </w:r>
            <w:r>
              <w:rPr>
                <w:rFonts w:hint="eastAsia"/>
                <w:color w:val="auto"/>
                <w:sz w:val="24"/>
              </w:rPr>
              <w:t>表压实处理并洒水；</w:t>
            </w:r>
          </w:p>
          <w:p>
            <w:pPr>
              <w:adjustRightInd w:val="0"/>
              <w:snapToGrid w:val="0"/>
              <w:spacing w:line="360" w:lineRule="auto"/>
              <w:ind w:firstLine="480" w:firstLineChars="200"/>
              <w:rPr>
                <w:rFonts w:hint="eastAsia"/>
                <w:color w:val="auto"/>
                <w:sz w:val="24"/>
              </w:rPr>
            </w:pPr>
            <w:r>
              <w:rPr>
                <w:rFonts w:hint="eastAsia"/>
                <w:color w:val="auto"/>
                <w:sz w:val="24"/>
              </w:rPr>
              <w:t>（</w:t>
            </w:r>
            <w:r>
              <w:rPr>
                <w:rFonts w:hint="eastAsia"/>
                <w:color w:val="auto"/>
                <w:sz w:val="24"/>
                <w:lang w:val="en-US" w:eastAsia="zh-CN"/>
              </w:rPr>
              <w:t>8</w:t>
            </w:r>
            <w:r>
              <w:rPr>
                <w:rFonts w:hint="eastAsia"/>
                <w:color w:val="auto"/>
                <w:sz w:val="24"/>
              </w:rPr>
              <w:t>）施工过程中产生的建筑垃圾在施工期间应当及时清运，并按照当地人民政府市容环境卫生主管部门的规定处置，防止污染环境。</w:t>
            </w:r>
          </w:p>
          <w:p>
            <w:pPr>
              <w:adjustRightInd w:val="0"/>
              <w:snapToGrid w:val="0"/>
              <w:spacing w:line="360" w:lineRule="auto"/>
              <w:ind w:firstLine="480" w:firstLineChars="200"/>
              <w:rPr>
                <w:color w:val="auto"/>
                <w:sz w:val="24"/>
              </w:rPr>
            </w:pPr>
            <w:r>
              <w:rPr>
                <w:rFonts w:hint="eastAsia"/>
                <w:color w:val="auto"/>
                <w:sz w:val="24"/>
              </w:rPr>
              <w:t>由于工程施工区布置分散，污染源源强小，加之施工区地形开阔，当地风速较大，地形及气象条件有利于污染物的扩散，这在一定程度上可减轻扬尘的影响。施工扬尘造成的污染仅是短期的、局部的影响，施工完成后就会消失，同时，光伏电站内由于施工期扬尘产生量不大、影响范围较小，因此对周围环境的不利影响较小</w:t>
            </w:r>
            <w:r>
              <w:rPr>
                <w:color w:val="auto"/>
                <w:sz w:val="24"/>
              </w:rPr>
              <w:t>。</w:t>
            </w:r>
          </w:p>
          <w:p>
            <w:pPr>
              <w:pStyle w:val="4"/>
              <w:bidi w:val="0"/>
              <w:rPr>
                <w:color w:val="auto"/>
              </w:rPr>
            </w:pPr>
            <w:r>
              <w:rPr>
                <w:rFonts w:hint="eastAsia"/>
                <w:color w:val="auto"/>
              </w:rPr>
              <w:t>2、水环境保护措施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color w:val="auto"/>
                <w:kern w:val="2"/>
                <w:sz w:val="24"/>
                <w:szCs w:val="24"/>
                <w:highlight w:val="none"/>
                <w:lang w:val="en-US" w:eastAsia="zh-CN"/>
              </w:rPr>
            </w:pPr>
            <w:r>
              <w:rPr>
                <w:rFonts w:hint="eastAsia" w:ascii="Times New Roman"/>
                <w:color w:val="auto"/>
                <w:kern w:val="2"/>
                <w:sz w:val="24"/>
                <w:szCs w:val="24"/>
                <w:highlight w:val="none"/>
                <w:lang w:val="en-US" w:eastAsia="zh-CN"/>
              </w:rPr>
              <w:t>（</w:t>
            </w:r>
            <w:r>
              <w:rPr>
                <w:rFonts w:hint="eastAsia"/>
                <w:color w:val="auto"/>
                <w:kern w:val="2"/>
                <w:sz w:val="24"/>
                <w:szCs w:val="24"/>
                <w:highlight w:val="none"/>
                <w:lang w:val="en-US" w:eastAsia="zh-CN"/>
              </w:rPr>
              <w:t>1</w:t>
            </w:r>
            <w:r>
              <w:rPr>
                <w:rFonts w:hint="eastAsia" w:ascii="Times New Roman"/>
                <w:color w:val="auto"/>
                <w:kern w:val="2"/>
                <w:sz w:val="24"/>
                <w:szCs w:val="24"/>
                <w:highlight w:val="none"/>
                <w:lang w:val="en-US" w:eastAsia="zh-CN"/>
              </w:rPr>
              <w:t>）施工人员生活污水使用环保移动厕所收集后统一处理。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color w:val="auto"/>
                <w:kern w:val="2"/>
                <w:sz w:val="24"/>
                <w:szCs w:val="24"/>
                <w:highlight w:val="none"/>
                <w:lang w:val="en-US" w:eastAsia="zh-CN"/>
              </w:rPr>
            </w:pPr>
            <w:r>
              <w:rPr>
                <w:rFonts w:hint="eastAsia" w:ascii="Times New Roman"/>
                <w:color w:val="auto"/>
                <w:kern w:val="2"/>
                <w:sz w:val="24"/>
                <w:szCs w:val="24"/>
                <w:highlight w:val="none"/>
                <w:lang w:val="en-US" w:eastAsia="zh-CN"/>
              </w:rPr>
              <w:t>（</w:t>
            </w:r>
            <w:r>
              <w:rPr>
                <w:rFonts w:hint="eastAsia"/>
                <w:color w:val="auto"/>
                <w:kern w:val="2"/>
                <w:sz w:val="24"/>
                <w:szCs w:val="24"/>
                <w:highlight w:val="none"/>
                <w:lang w:val="en-US" w:eastAsia="zh-CN"/>
              </w:rPr>
              <w:t>2</w:t>
            </w:r>
            <w:r>
              <w:rPr>
                <w:rFonts w:hint="eastAsia" w:ascii="Times New Roman"/>
                <w:color w:val="auto"/>
                <w:kern w:val="2"/>
                <w:sz w:val="24"/>
                <w:szCs w:val="24"/>
                <w:highlight w:val="none"/>
                <w:lang w:val="en-US" w:eastAsia="zh-CN"/>
              </w:rPr>
              <w:t>）禁止将施工时产生的废渣和建筑垃圾弃入附近水体，避免对附近水体产生污染。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color w:val="auto"/>
                <w:kern w:val="2"/>
                <w:sz w:val="24"/>
                <w:szCs w:val="24"/>
                <w:highlight w:val="none"/>
                <w:lang w:val="en-US" w:eastAsia="zh-CN"/>
              </w:rPr>
            </w:pPr>
            <w:r>
              <w:rPr>
                <w:rFonts w:hint="eastAsia" w:ascii="Times New Roman"/>
                <w:color w:val="auto"/>
                <w:kern w:val="2"/>
                <w:sz w:val="24"/>
                <w:szCs w:val="24"/>
                <w:highlight w:val="none"/>
                <w:lang w:val="en-US" w:eastAsia="zh-CN"/>
              </w:rPr>
              <w:t>（</w:t>
            </w:r>
            <w:r>
              <w:rPr>
                <w:rFonts w:hint="eastAsia"/>
                <w:color w:val="auto"/>
                <w:kern w:val="2"/>
                <w:sz w:val="24"/>
                <w:szCs w:val="24"/>
                <w:highlight w:val="none"/>
                <w:lang w:val="en-US" w:eastAsia="zh-CN"/>
              </w:rPr>
              <w:t>3</w:t>
            </w:r>
            <w:r>
              <w:rPr>
                <w:rFonts w:hint="eastAsia" w:ascii="Times New Roman"/>
                <w:color w:val="auto"/>
                <w:kern w:val="2"/>
                <w:sz w:val="24"/>
                <w:szCs w:val="24"/>
                <w:highlight w:val="none"/>
                <w:lang w:val="en-US" w:eastAsia="zh-CN"/>
              </w:rPr>
              <w:t>）临时工程布设必须远离流经项目区的冲沟，施工废水不能排入冲沟。建议光伏板排布时避开冲沟区域，并委托有资质单位进行场区季节性坡面汇水量的计算，在来水方向修建导流设施，防止洪水直接冲刷基础。</w:t>
            </w:r>
            <w:r>
              <w:rPr>
                <w:rFonts w:hint="default" w:ascii="Times New Roman"/>
                <w:color w:val="auto"/>
                <w:kern w:val="2"/>
                <w:sz w:val="24"/>
                <w:szCs w:val="24"/>
                <w:highlight w:val="none"/>
                <w:lang w:val="en-US" w:eastAsia="zh-CN"/>
              </w:rPr>
              <w:t>场区检修道路遇冲沟处需设置混凝土过水路面，遇冲沟较深处，需设置管涵，便于场区排水。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color w:val="auto"/>
                <w:kern w:val="2"/>
                <w:sz w:val="24"/>
                <w:szCs w:val="24"/>
                <w:highlight w:val="none"/>
                <w:lang w:val="en-US" w:eastAsia="zh-CN"/>
              </w:rPr>
            </w:pPr>
            <w:r>
              <w:rPr>
                <w:rFonts w:hint="eastAsia" w:ascii="Times New Roman"/>
                <w:color w:val="auto"/>
                <w:kern w:val="2"/>
                <w:sz w:val="24"/>
                <w:szCs w:val="24"/>
                <w:highlight w:val="none"/>
                <w:lang w:val="en-US" w:eastAsia="zh-CN"/>
              </w:rPr>
              <w:t>综上所述，通过严格实施各项污染防治措施后，本工程施工不会对周边水环境产生明显影响。</w:t>
            </w:r>
          </w:p>
          <w:p>
            <w:pPr>
              <w:pStyle w:val="4"/>
              <w:bidi w:val="0"/>
              <w:rPr>
                <w:color w:val="auto"/>
              </w:rPr>
            </w:pPr>
            <w:r>
              <w:rPr>
                <w:rFonts w:hint="eastAsia"/>
                <w:color w:val="auto"/>
              </w:rPr>
              <w:t>3、声环境保护措施</w:t>
            </w:r>
          </w:p>
          <w:p>
            <w:pPr>
              <w:adjustRightInd w:val="0"/>
              <w:snapToGrid w:val="0"/>
              <w:spacing w:line="360" w:lineRule="auto"/>
              <w:ind w:firstLine="480" w:firstLineChars="200"/>
              <w:rPr>
                <w:color w:val="auto"/>
                <w:sz w:val="24"/>
              </w:rPr>
            </w:pPr>
            <w:r>
              <w:rPr>
                <w:rFonts w:hint="eastAsia"/>
                <w:color w:val="auto"/>
                <w:sz w:val="24"/>
              </w:rPr>
              <w:t>（1）</w:t>
            </w:r>
            <w:r>
              <w:rPr>
                <w:color w:val="auto"/>
                <w:sz w:val="24"/>
              </w:rPr>
              <w:t>施工单位应采用噪声水平满足国家相应标准的施工机械设备或带隔声、消声的设备，控制设备噪声源强。</w:t>
            </w:r>
          </w:p>
          <w:p>
            <w:pPr>
              <w:adjustRightInd w:val="0"/>
              <w:snapToGrid w:val="0"/>
              <w:spacing w:line="360" w:lineRule="auto"/>
              <w:ind w:firstLine="480" w:firstLineChars="200"/>
              <w:rPr>
                <w:color w:val="auto"/>
                <w:sz w:val="24"/>
              </w:rPr>
            </w:pPr>
            <w:r>
              <w:rPr>
                <w:rFonts w:hint="eastAsia"/>
                <w:color w:val="auto"/>
                <w:sz w:val="24"/>
              </w:rPr>
              <w:t>（2）</w:t>
            </w:r>
            <w:r>
              <w:rPr>
                <w:color w:val="auto"/>
                <w:sz w:val="24"/>
              </w:rPr>
              <w:t>施工单位在施工过程中应严格执行《建筑施工场界环境噪声排放标准》</w:t>
            </w:r>
            <w:r>
              <w:rPr>
                <w:rFonts w:hint="eastAsia"/>
                <w:color w:val="auto"/>
                <w:sz w:val="24"/>
                <w:lang w:eastAsia="zh-CN"/>
              </w:rPr>
              <w:t>（</w:t>
            </w:r>
            <w:r>
              <w:rPr>
                <w:color w:val="auto"/>
                <w:sz w:val="24"/>
              </w:rPr>
              <w:t>GB12523-2011</w:t>
            </w:r>
            <w:r>
              <w:rPr>
                <w:rFonts w:hint="eastAsia"/>
                <w:color w:val="auto"/>
                <w:sz w:val="24"/>
                <w:lang w:eastAsia="zh-CN"/>
              </w:rPr>
              <w:t>）</w:t>
            </w:r>
            <w:r>
              <w:rPr>
                <w:color w:val="auto"/>
                <w:sz w:val="24"/>
              </w:rPr>
              <w:t>的要求，加强施工噪声的管理，做到预防为主，文明施工，最大程度减轻施工噪声对周围环境的影响。</w:t>
            </w:r>
          </w:p>
          <w:p>
            <w:pPr>
              <w:adjustRightInd w:val="0"/>
              <w:snapToGrid w:val="0"/>
              <w:spacing w:line="360" w:lineRule="auto"/>
              <w:ind w:firstLine="480" w:firstLineChars="200"/>
              <w:rPr>
                <w:color w:val="auto"/>
                <w:sz w:val="24"/>
              </w:rPr>
            </w:pPr>
            <w:r>
              <w:rPr>
                <w:rFonts w:hint="eastAsia"/>
                <w:color w:val="auto"/>
                <w:sz w:val="24"/>
              </w:rPr>
              <w:t>（3）</w:t>
            </w:r>
            <w:r>
              <w:rPr>
                <w:color w:val="auto"/>
                <w:sz w:val="24"/>
              </w:rPr>
              <w:t>本工程</w:t>
            </w:r>
            <w:r>
              <w:rPr>
                <w:rFonts w:hint="eastAsia"/>
                <w:color w:val="auto"/>
                <w:sz w:val="24"/>
                <w:lang w:val="en-US" w:eastAsia="zh-CN"/>
              </w:rPr>
              <w:t>光伏组件支架</w:t>
            </w:r>
            <w:r>
              <w:rPr>
                <w:color w:val="auto"/>
                <w:sz w:val="24"/>
              </w:rPr>
              <w:t>等在建设过程中应依法合理安排施工时间、限制夜间施工，避免对周围居民产生影响。</w:t>
            </w:r>
          </w:p>
          <w:p>
            <w:pPr>
              <w:adjustRightInd w:val="0"/>
              <w:snapToGrid w:val="0"/>
              <w:spacing w:line="360" w:lineRule="auto"/>
              <w:ind w:firstLine="480" w:firstLineChars="200"/>
              <w:rPr>
                <w:color w:val="auto"/>
                <w:sz w:val="24"/>
              </w:rPr>
            </w:pPr>
            <w:r>
              <w:rPr>
                <w:rFonts w:hint="eastAsia"/>
                <w:color w:val="auto"/>
                <w:sz w:val="24"/>
              </w:rPr>
              <w:t>（4）</w:t>
            </w:r>
            <w:r>
              <w:rPr>
                <w:color w:val="auto"/>
                <w:sz w:val="24"/>
              </w:rPr>
              <w:t>在施工过程中，强噪声源应尽量设置在远离敏感点的地方，减少扰民现象的发生。</w:t>
            </w:r>
          </w:p>
          <w:p>
            <w:pPr>
              <w:adjustRightInd w:val="0"/>
              <w:snapToGrid w:val="0"/>
              <w:spacing w:line="360" w:lineRule="auto"/>
              <w:ind w:firstLine="480" w:firstLineChars="200"/>
              <w:rPr>
                <w:color w:val="auto"/>
                <w:sz w:val="24"/>
              </w:rPr>
            </w:pPr>
            <w:r>
              <w:rPr>
                <w:rFonts w:hint="eastAsia"/>
                <w:color w:val="auto"/>
                <w:sz w:val="24"/>
              </w:rPr>
              <w:t>（5）</w:t>
            </w:r>
            <w:r>
              <w:rPr>
                <w:color w:val="auto"/>
                <w:sz w:val="24"/>
              </w:rPr>
              <w:t>合理安排施工时段，尽量缩短施工工期等措施。</w:t>
            </w:r>
          </w:p>
          <w:p>
            <w:pPr>
              <w:pStyle w:val="4"/>
              <w:bidi w:val="0"/>
              <w:rPr>
                <w:color w:val="auto"/>
              </w:rPr>
            </w:pPr>
            <w:r>
              <w:rPr>
                <w:rFonts w:hint="eastAsia"/>
                <w:color w:val="auto"/>
              </w:rPr>
              <w:t>4、固体废弃物保护措施</w:t>
            </w:r>
          </w:p>
          <w:p>
            <w:pPr>
              <w:adjustRightInd w:val="0"/>
              <w:snapToGrid w:val="0"/>
              <w:spacing w:line="360" w:lineRule="auto"/>
              <w:ind w:firstLine="480" w:firstLineChars="200"/>
              <w:rPr>
                <w:rFonts w:hint="eastAsia"/>
                <w:color w:val="auto"/>
                <w:sz w:val="24"/>
              </w:rPr>
            </w:pPr>
            <w:r>
              <w:rPr>
                <w:rFonts w:hint="eastAsia"/>
                <w:color w:val="auto"/>
                <w:sz w:val="24"/>
              </w:rPr>
              <w:t>（1）线路建设施工场地应及时进行清理和固体废物清运。</w:t>
            </w:r>
          </w:p>
          <w:p>
            <w:pPr>
              <w:adjustRightInd w:val="0"/>
              <w:snapToGrid w:val="0"/>
              <w:spacing w:line="360" w:lineRule="auto"/>
              <w:ind w:firstLine="480" w:firstLineChars="200"/>
              <w:rPr>
                <w:rFonts w:hint="eastAsia"/>
                <w:color w:val="auto"/>
                <w:sz w:val="24"/>
              </w:rPr>
            </w:pPr>
            <w:r>
              <w:rPr>
                <w:rFonts w:hint="eastAsia"/>
                <w:color w:val="auto"/>
                <w:sz w:val="24"/>
              </w:rPr>
              <w:t>（2）为避免施工垃圾及生活垃圾对环境造成影响，在工程施工前应</w:t>
            </w:r>
            <w:r>
              <w:rPr>
                <w:rFonts w:hint="eastAsia"/>
                <w:color w:val="auto"/>
                <w:sz w:val="24"/>
                <w:lang w:eastAsia="zh-CN"/>
              </w:rPr>
              <w:t>做好</w:t>
            </w:r>
            <w:r>
              <w:rPr>
                <w:rFonts w:hint="eastAsia"/>
                <w:color w:val="auto"/>
                <w:sz w:val="24"/>
              </w:rPr>
              <w:t>施工机构及施工人员的环保培训。明确要求施工过程中的建筑垃圾及生活垃圾应分别收集堆放。施工垃圾及时清运，生活垃圾定期运至环卫部门指定的地点安全处置。</w:t>
            </w:r>
          </w:p>
          <w:p>
            <w:pPr>
              <w:adjustRightInd w:val="0"/>
              <w:snapToGrid w:val="0"/>
              <w:spacing w:line="360" w:lineRule="auto"/>
              <w:ind w:firstLine="480" w:firstLineChars="200"/>
              <w:rPr>
                <w:rFonts w:hint="eastAsia"/>
                <w:color w:val="auto"/>
                <w:sz w:val="24"/>
              </w:rPr>
            </w:pPr>
            <w:r>
              <w:rPr>
                <w:rFonts w:hint="eastAsia"/>
                <w:color w:val="auto"/>
                <w:sz w:val="24"/>
              </w:rPr>
              <w:t>（</w:t>
            </w:r>
            <w:r>
              <w:rPr>
                <w:rFonts w:hint="eastAsia"/>
                <w:color w:val="auto"/>
                <w:sz w:val="24"/>
                <w:lang w:val="en-US" w:eastAsia="zh-CN"/>
              </w:rPr>
              <w:t>3</w:t>
            </w:r>
            <w:r>
              <w:rPr>
                <w:rFonts w:hint="eastAsia"/>
                <w:color w:val="auto"/>
                <w:sz w:val="24"/>
              </w:rPr>
              <w:t>）临时堆存场周围应开挖排洪截流沟，设置临时挡土墙，同时必须用防雨布遮盖，</w:t>
            </w:r>
            <w:r>
              <w:rPr>
                <w:rFonts w:hint="eastAsia"/>
                <w:color w:val="auto"/>
                <w:sz w:val="24"/>
                <w:lang w:eastAsia="zh-CN"/>
              </w:rPr>
              <w:t>防止</w:t>
            </w:r>
            <w:r>
              <w:rPr>
                <w:rFonts w:hint="eastAsia"/>
                <w:color w:val="auto"/>
                <w:sz w:val="24"/>
              </w:rPr>
              <w:t>雨水冲刷堆场表层，减小对环境的影响。</w:t>
            </w:r>
          </w:p>
          <w:p>
            <w:pPr>
              <w:adjustRightInd w:val="0"/>
              <w:snapToGrid w:val="0"/>
              <w:spacing w:line="360" w:lineRule="auto"/>
              <w:ind w:firstLine="480" w:firstLineChars="200"/>
              <w:rPr>
                <w:rFonts w:hint="eastAsia"/>
                <w:color w:val="auto"/>
                <w:sz w:val="24"/>
              </w:rPr>
            </w:pPr>
            <w:r>
              <w:rPr>
                <w:rFonts w:hint="eastAsia"/>
                <w:color w:val="auto"/>
                <w:sz w:val="24"/>
              </w:rPr>
              <w:t>（</w:t>
            </w:r>
            <w:r>
              <w:rPr>
                <w:rFonts w:hint="eastAsia"/>
                <w:color w:val="auto"/>
                <w:sz w:val="24"/>
                <w:lang w:val="en-US" w:eastAsia="zh-CN"/>
              </w:rPr>
              <w:t>4</w:t>
            </w:r>
            <w:r>
              <w:rPr>
                <w:rFonts w:hint="eastAsia"/>
                <w:color w:val="auto"/>
                <w:sz w:val="24"/>
              </w:rPr>
              <w:t>）施工结束后应及时清理工程的临时占地，做好后期的恢复工程。剥离的表土</w:t>
            </w:r>
            <w:r>
              <w:rPr>
                <w:rFonts w:hint="eastAsia"/>
                <w:color w:val="auto"/>
                <w:sz w:val="24"/>
                <w:lang w:val="en-US" w:eastAsia="zh-CN"/>
              </w:rPr>
              <w:t>就近堆存</w:t>
            </w:r>
            <w:r>
              <w:rPr>
                <w:rFonts w:hint="eastAsia"/>
                <w:color w:val="auto"/>
                <w:sz w:val="24"/>
              </w:rPr>
              <w:t>，用作后期的绿化覆土和临时占地的恢复。</w:t>
            </w:r>
          </w:p>
          <w:p>
            <w:pPr>
              <w:adjustRightInd w:val="0"/>
              <w:snapToGrid w:val="0"/>
              <w:spacing w:line="360" w:lineRule="auto"/>
              <w:ind w:firstLine="480" w:firstLineChars="200"/>
              <w:rPr>
                <w:rFonts w:hint="eastAsia"/>
                <w:color w:val="auto"/>
                <w:sz w:val="24"/>
              </w:rPr>
            </w:pPr>
            <w:r>
              <w:rPr>
                <w:rFonts w:hint="eastAsia"/>
                <w:color w:val="auto"/>
                <w:sz w:val="24"/>
              </w:rPr>
              <w:t>总之，项目施工期对环境产生的上述影响，均为可逆的、短期的，项目建成后，影响即自行消除。建设单位和施工单位在施工过程中只要切实落实对施工产生的噪声、扬尘、废水、固体废弃物的管理和防治措施，施工期的环境影响较小，在可控范围内。</w:t>
            </w:r>
          </w:p>
          <w:p>
            <w:pPr>
              <w:pStyle w:val="4"/>
              <w:bidi w:val="0"/>
              <w:rPr>
                <w:color w:val="auto"/>
              </w:rPr>
            </w:pPr>
            <w:r>
              <w:rPr>
                <w:rFonts w:hint="eastAsia"/>
                <w:color w:val="auto"/>
              </w:rPr>
              <w:t>5、生态环境保护措施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过程中的占压、开挖、回填等施工活动都会造成生态破坏和水土流失。施工过程中的水土流失，不但会影响工程进度和工程质量，而且产生的泥沙作为一种废物或污染物往外排放，会对周围环境产生较为严重的影响。故施工期的水土流失问题值得注意，应采取必要的措施加以控制。为了减轻施工造成的水土流失、占用土地以及植被破坏等影响，评价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①优化场内道路的布设，场内道路应尽量利用已有简易道路进行建设，从而减少土地的占用，场内施工道路，尽量以半挖半填方式施工，减少施工土石方量和弃渣量，从而减少地面扰动面积。</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优化临时占地区的选址，临时占地区选址应尽量选择没有植被覆盖的裸地，对临时占地区采取“永临结合”的方式，尽量减小本工程对占用区植被的影响。施工结束后，应及时对临时占地区域采取平整压实处理，避免水土流失等对植被的破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③加强施工人员生态保护教育，施工过程中尽量减少植被破坏，各种施工活动应严格控制在施工区域内，并将临时占地面积控制在最低限度，以免造成植被不必要的破坏。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④将分散堆放的表土集中堆放在指定区域，并对表土进行遮盖，防止大风天气产生扬尘。确定的堆场面积范围，严禁将堆放在堆场范围外的地方，加强对占地区域砾幕层的保护，砾幕层恢复采用先收集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临时存放</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施工结束后再覆盖</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洒水的方式。禁止人为破坏</w:t>
            </w:r>
            <w:r>
              <w:rPr>
                <w:rFonts w:hint="eastAsia" w:cs="Times New Roman"/>
                <w:color w:val="auto"/>
                <w:sz w:val="24"/>
                <w:szCs w:val="24"/>
                <w:lang w:val="en-US" w:eastAsia="zh-CN"/>
              </w:rPr>
              <w:t>项目</w:t>
            </w:r>
            <w:r>
              <w:rPr>
                <w:rFonts w:hint="default" w:ascii="Times New Roman" w:hAnsi="Times New Roman" w:eastAsia="宋体" w:cs="Times New Roman"/>
                <w:color w:val="auto"/>
                <w:sz w:val="24"/>
                <w:szCs w:val="24"/>
              </w:rPr>
              <w:t>区以外的植被。</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临时开挖</w:t>
            </w:r>
            <w:r>
              <w:rPr>
                <w:rFonts w:hint="default" w:ascii="Times New Roman" w:hAnsi="Times New Roman" w:eastAsia="宋体" w:cs="Times New Roman"/>
                <w:color w:val="auto"/>
                <w:sz w:val="24"/>
                <w:szCs w:val="24"/>
                <w:highlight w:val="none"/>
              </w:rPr>
              <w:t>土</w:t>
            </w:r>
            <w:r>
              <w:rPr>
                <w:rFonts w:hint="default" w:ascii="Times New Roman" w:hAnsi="Times New Roman" w:eastAsia="宋体" w:cs="Times New Roman"/>
                <w:color w:val="auto"/>
                <w:sz w:val="24"/>
                <w:szCs w:val="24"/>
              </w:rPr>
              <w:t>应该实行分层堆放与分层回填，地表30cm厚的表土层堆放在下层，用无纺布进行隔离，其他土方需采用无纺布进行苫盖，并设置草袋装土进行拦挡压盖，同时采取洒水降尘措施。平整填埋时，也应分层回填，尽可能保持原有的生长环境、土壤肥力和生产能力不变，以利于运行期植被的恢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⑤</w:t>
            </w:r>
            <w:r>
              <w:rPr>
                <w:rFonts w:hint="default" w:ascii="Times New Roman" w:hAnsi="Times New Roman" w:eastAsia="宋体" w:cs="Times New Roman"/>
                <w:color w:val="auto"/>
                <w:sz w:val="24"/>
                <w:szCs w:val="24"/>
                <w:lang w:val="en-US" w:eastAsia="zh-CN"/>
              </w:rPr>
              <w:t>光伏组件</w:t>
            </w:r>
            <w:r>
              <w:rPr>
                <w:rFonts w:hint="default" w:ascii="Times New Roman" w:hAnsi="Times New Roman" w:eastAsia="宋体" w:cs="Times New Roman"/>
                <w:color w:val="auto"/>
                <w:sz w:val="24"/>
                <w:szCs w:val="24"/>
              </w:rPr>
              <w:t>及箱变基础占地类型为</w:t>
            </w:r>
            <w:r>
              <w:rPr>
                <w:rFonts w:hint="default" w:ascii="Times New Roman" w:hAnsi="Times New Roman" w:eastAsia="宋体" w:cs="Times New Roman"/>
                <w:color w:val="auto"/>
                <w:sz w:val="24"/>
                <w:szCs w:val="24"/>
                <w:lang w:val="en-US" w:eastAsia="zh-CN"/>
              </w:rPr>
              <w:t>低覆盖度草地</w:t>
            </w:r>
            <w:r>
              <w:rPr>
                <w:rFonts w:hint="default" w:ascii="Times New Roman" w:hAnsi="Times New Roman" w:eastAsia="宋体" w:cs="Times New Roman"/>
                <w:color w:val="auto"/>
                <w:sz w:val="24"/>
                <w:szCs w:val="24"/>
              </w:rPr>
              <w:t>，严格控制临时占地，控制在</w:t>
            </w:r>
            <w:r>
              <w:rPr>
                <w:rFonts w:hint="default" w:ascii="Times New Roman" w:hAnsi="Times New Roman" w:eastAsia="宋体" w:cs="Times New Roman"/>
                <w:color w:val="auto"/>
                <w:sz w:val="24"/>
                <w:szCs w:val="24"/>
                <w:lang w:val="en-US" w:eastAsia="zh-CN"/>
              </w:rPr>
              <w:t>光伏组件</w:t>
            </w:r>
            <w:r>
              <w:rPr>
                <w:rFonts w:hint="default" w:ascii="Times New Roman" w:hAnsi="Times New Roman" w:eastAsia="宋体" w:cs="Times New Roman"/>
                <w:color w:val="auto"/>
                <w:sz w:val="24"/>
                <w:szCs w:val="24"/>
              </w:rPr>
              <w:t>外扩范围之内，尽量不占或少占土地，以减少对植被的损坏。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⑥集电线路基础开挖应实行分层堆放、分层回填，施工结束应立即恢复。在项目的设计过程中应精心安排规划用地，合理安排施工，尽量减少施工开挖面积和临时占地面积，减少植被的破坏。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⑦优化施工时间，施工期应避免在雨季施工，同时减少土石方的开挖，减少施工垃圾量的产生，及时清除多余的土方和石料，严禁就地倾倒覆压植被，同时采取护坡、挡土墙等防护措施，避免水土流失。</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⑧施工结束后施工单位应及时清理施工场地，对输电线路的施工临时占地和塔基未固化的部分，根据原占地类型进行生态恢复。采取植物措施进行恢复时应选择乡土树草种，避免引入外来物种。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对施工单位的要求：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①施工单位必须自觉遵守和维护有关环境保护的政策法规，教育施工人员爱护施工路段周围的植被。在施工前对施工平面图设计进行科学合理</w:t>
            </w:r>
            <w:r>
              <w:rPr>
                <w:rFonts w:hint="eastAsia" w:cs="Times New Roman"/>
                <w:color w:val="auto"/>
                <w:sz w:val="24"/>
                <w:szCs w:val="24"/>
                <w:lang w:eastAsia="zh-CN"/>
              </w:rPr>
              <w:t>地</w:t>
            </w:r>
            <w:r>
              <w:rPr>
                <w:rFonts w:hint="default" w:ascii="Times New Roman" w:hAnsi="Times New Roman" w:eastAsia="宋体" w:cs="Times New Roman"/>
                <w:color w:val="auto"/>
                <w:sz w:val="24"/>
                <w:szCs w:val="24"/>
              </w:rPr>
              <w:t>规划，充分利用原有的地形、地貌，以尽量少占</w:t>
            </w:r>
            <w:r>
              <w:rPr>
                <w:rFonts w:hint="default" w:ascii="Times New Roman" w:hAnsi="Times New Roman" w:eastAsia="宋体" w:cs="Times New Roman"/>
                <w:color w:val="auto"/>
                <w:sz w:val="24"/>
                <w:szCs w:val="24"/>
                <w:lang w:val="en-US" w:eastAsia="zh-CN"/>
              </w:rPr>
              <w:t>地</w:t>
            </w:r>
            <w:r>
              <w:rPr>
                <w:rFonts w:hint="default" w:ascii="Times New Roman" w:hAnsi="Times New Roman" w:eastAsia="宋体" w:cs="Times New Roman"/>
                <w:color w:val="auto"/>
                <w:sz w:val="24"/>
                <w:szCs w:val="24"/>
              </w:rPr>
              <w:t>为原则，严禁乱挖乱弃，做到文明施工，规范施工，按设计施工。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②施工单位应合理进行施工布置，精心组织施工管理，严格将工程施工区控制在工程征用土地范围内，在工程开挖过程中，尽量减小和有效控制对施工</w:t>
            </w:r>
            <w:r>
              <w:rPr>
                <w:rFonts w:hint="default" w:ascii="Times New Roman" w:hAnsi="Times New Roman" w:eastAsia="宋体" w:cs="Times New Roman"/>
                <w:color w:val="auto"/>
                <w:sz w:val="24"/>
                <w:szCs w:val="24"/>
                <w:highlight w:val="none"/>
              </w:rPr>
              <w:t>区</w:t>
            </w:r>
            <w:r>
              <w:rPr>
                <w:rFonts w:hint="default" w:ascii="Times New Roman" w:hAnsi="Times New Roman" w:eastAsia="宋体" w:cs="Times New Roman"/>
                <w:color w:val="auto"/>
                <w:sz w:val="24"/>
                <w:szCs w:val="24"/>
              </w:rPr>
              <w:t>生态环境的影响范围和程度。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③合理安排施工季节和作业时间，优化施工方案，减少土石方的临时堆放，并尽量避免在雨季进行大量动土和开挖工程，有效减少区域水土流失，从而减小对生态环境的破坏。</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④施工期间，应划定施工区域界限，在保证施工顺利进行的前提下，严格控制施工人员和施工机械的活动范围；尽可能缩小施工作业面和减少破土面积；努力压缩开挖土方量，并尽量做到挖填平衡和减少弃土量，以最大限度地降低工程开挖造成的水土流失。</w:t>
            </w:r>
          </w:p>
          <w:p>
            <w:pPr>
              <w:pStyle w:val="20"/>
              <w:bidi w:val="0"/>
              <w:rPr>
                <w:rFonts w:hint="default"/>
                <w:color w:val="auto"/>
                <w:lang w:val="en-US" w:eastAsia="zh-CN"/>
              </w:rPr>
            </w:pPr>
            <w:r>
              <w:rPr>
                <w:rFonts w:hint="default" w:ascii="Times New Roman" w:hAnsi="Times New Roman" w:eastAsia="宋体" w:cs="Times New Roman"/>
                <w:color w:val="auto"/>
                <w:lang w:val="en-US" w:eastAsia="zh-CN"/>
              </w:rPr>
              <w:t>⑤</w:t>
            </w:r>
            <w:r>
              <w:rPr>
                <w:rFonts w:hint="default"/>
                <w:color w:val="auto"/>
                <w:lang w:val="en-US" w:eastAsia="zh-CN"/>
              </w:rPr>
              <w:t>合理安排施工时间及工序，基础及缆沟开挖应避开大风天气及雨季，并尽快进行土方回填，将土壤受风蚀、水蚀的影响降至最小程度。</w:t>
            </w:r>
          </w:p>
          <w:p>
            <w:pPr>
              <w:pStyle w:val="20"/>
              <w:bidi w:val="0"/>
              <w:rPr>
                <w:rFonts w:hint="default"/>
                <w:color w:val="auto"/>
                <w:lang w:val="en-US" w:eastAsia="zh-CN"/>
              </w:rPr>
            </w:pPr>
            <w:r>
              <w:rPr>
                <w:rFonts w:hint="default"/>
                <w:color w:val="auto"/>
                <w:lang w:val="en-US" w:eastAsia="zh-CN"/>
              </w:rPr>
              <w:t>⑥</w:t>
            </w:r>
            <w:r>
              <w:rPr>
                <w:rFonts w:hint="eastAsia"/>
                <w:color w:val="auto"/>
                <w:lang w:val="en-US" w:eastAsia="zh-CN"/>
              </w:rPr>
              <w:t>沙砾石层</w:t>
            </w:r>
            <w:r>
              <w:rPr>
                <w:rFonts w:hint="default"/>
                <w:color w:val="auto"/>
                <w:lang w:val="en-US" w:eastAsia="zh-CN"/>
              </w:rPr>
              <w:t>对于减轻戈壁风蚀有重要作用，故以施工后在作业带内恢复砾石层为主要治理措施，防治因开挖</w:t>
            </w:r>
            <w:r>
              <w:rPr>
                <w:rFonts w:hint="eastAsia"/>
                <w:color w:val="auto"/>
                <w:lang w:val="en-US" w:eastAsia="zh-CN"/>
              </w:rPr>
              <w:t>扰动</w:t>
            </w:r>
            <w:r>
              <w:rPr>
                <w:rFonts w:hint="default"/>
                <w:color w:val="auto"/>
                <w:lang w:val="en-US" w:eastAsia="zh-CN"/>
              </w:rPr>
              <w:t>引起的风沙危害。可采取基础及缆沟开挖过程中，将表面及开挖出的砾石另行堆置，作为铺压材料，回填时采用机械或人工对填土表面平整夯实后铺压砾石层。</w:t>
            </w:r>
          </w:p>
          <w:p>
            <w:pPr>
              <w:pStyle w:val="20"/>
              <w:bidi w:val="0"/>
              <w:rPr>
                <w:rFonts w:hint="default"/>
                <w:color w:val="auto"/>
                <w:lang w:val="en-US" w:eastAsia="zh-CN"/>
              </w:rPr>
            </w:pPr>
            <w:r>
              <w:rPr>
                <w:rFonts w:hint="default"/>
                <w:color w:val="auto"/>
                <w:lang w:val="en-US" w:eastAsia="zh-CN"/>
              </w:rPr>
              <w:t>⑦施工期内人员、机械、营地等应严格按设计集中在有限范围内，严禁随意扩大挠动范围，将对植被和土体结构的影响降至最低程度。</w:t>
            </w:r>
          </w:p>
          <w:p>
            <w:pPr>
              <w:pStyle w:val="20"/>
              <w:bidi w:val="0"/>
              <w:rPr>
                <w:rFonts w:hint="default"/>
                <w:color w:val="auto"/>
                <w:lang w:val="en-US" w:eastAsia="zh-CN"/>
              </w:rPr>
            </w:pPr>
            <w:r>
              <w:rPr>
                <w:rFonts w:hint="default"/>
                <w:color w:val="auto"/>
                <w:lang w:val="en-US" w:eastAsia="zh-CN"/>
              </w:rPr>
              <w:t>⑧尽量减少大型机械施工，基坑开挖后，尽快浇筑混凝土，并及时回填，对其表层进行碾压，缩短裸露时间，减少扬尘发生。基坑开挖严禁大爆破，以减少粉尘及</w:t>
            </w:r>
            <w:r>
              <w:rPr>
                <w:rFonts w:hint="eastAsia"/>
                <w:color w:val="auto"/>
                <w:lang w:val="en-US" w:eastAsia="zh-CN"/>
              </w:rPr>
              <w:t>振动</w:t>
            </w:r>
            <w:r>
              <w:rPr>
                <w:rFonts w:hint="default"/>
                <w:color w:val="auto"/>
                <w:lang w:val="en-US" w:eastAsia="zh-CN"/>
              </w:rPr>
              <w:t>对周围环境的影响。</w:t>
            </w:r>
          </w:p>
          <w:p>
            <w:pPr>
              <w:pStyle w:val="20"/>
              <w:bidi w:val="0"/>
              <w:rPr>
                <w:rFonts w:hint="default"/>
                <w:color w:val="auto"/>
              </w:rPr>
            </w:pPr>
            <w:r>
              <w:rPr>
                <w:rFonts w:hint="default"/>
                <w:color w:val="auto"/>
                <w:lang w:val="en-US" w:eastAsia="zh-CN"/>
              </w:rPr>
              <w:t>⑨大量沙生植被在防风固沙、减轻地表风蚀和水土流失等方面起着重要的作用，是当地生态环境和农业生产条件不被恶化的主要原因，故在设计中应考虑根据因地制宜，适地栽种的原则配合适宜的绿化工程建设，可选择耐旱、耐瘠薄、抗逆性强及防风、固沙效果好的速生植物，以达到防治项目区水土流失和改善周边生态环境的目的</w:t>
            </w:r>
            <w:r>
              <w:rPr>
                <w:rFonts w:hint="default"/>
                <w:color w:val="auto"/>
              </w:rPr>
              <w:t>。</w:t>
            </w:r>
          </w:p>
          <w:p>
            <w:pPr>
              <w:pStyle w:val="4"/>
              <w:bidi w:val="0"/>
              <w:rPr>
                <w:rFonts w:hint="default"/>
                <w:color w:val="auto"/>
                <w:lang w:val="en-US" w:eastAsia="zh-CN"/>
              </w:rPr>
            </w:pPr>
            <w:r>
              <w:rPr>
                <w:rFonts w:hint="eastAsia"/>
                <w:color w:val="auto"/>
                <w:lang w:val="en-US" w:eastAsia="zh-CN"/>
              </w:rPr>
              <w:t>6、</w:t>
            </w:r>
            <w:r>
              <w:rPr>
                <w:rFonts w:hint="default"/>
                <w:color w:val="auto"/>
                <w:lang w:val="en-US" w:eastAsia="zh-CN"/>
              </w:rPr>
              <w:t>水土流失保护措施</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施工期开挖作业严格按照设计红线范围进行，严禁多挖多占；开挖</w:t>
            </w:r>
            <w:r>
              <w:rPr>
                <w:rFonts w:hint="eastAsia" w:ascii="Times New Roman" w:hAnsi="Times New Roman" w:eastAsia="宋体" w:cs="Times New Roman"/>
                <w:color w:val="auto"/>
                <w:sz w:val="24"/>
                <w:lang w:val="en-US" w:eastAsia="zh-CN"/>
              </w:rPr>
              <w:t>土石方</w:t>
            </w:r>
            <w:r>
              <w:rPr>
                <w:rFonts w:hint="default" w:ascii="Times New Roman" w:hAnsi="Times New Roman" w:eastAsia="宋体" w:cs="Times New Roman"/>
                <w:color w:val="auto"/>
                <w:sz w:val="24"/>
                <w:lang w:val="en-US" w:eastAsia="zh-CN"/>
              </w:rPr>
              <w:t>加盖防雨防水苫布，待施工结束后分层回填；道路边坡，基础护坡等开挖时加盖防雨防水苫布，防止雨水冲刷造成水土流失；施工结束后，光伏系统区</w:t>
            </w:r>
            <w:r>
              <w:rPr>
                <w:rFonts w:hint="eastAsia" w:ascii="Times New Roman" w:hAnsi="Times New Roman" w:eastAsia="宋体" w:cs="Times New Roman"/>
                <w:color w:val="auto"/>
                <w:sz w:val="24"/>
                <w:lang w:val="en-US" w:eastAsia="zh-CN"/>
              </w:rPr>
              <w:t>、集电线路区、实施土地平整、撒播草籽等措施</w:t>
            </w:r>
            <w:r>
              <w:rPr>
                <w:rFonts w:hint="default" w:ascii="Times New Roman" w:hAnsi="Times New Roman" w:eastAsia="宋体" w:cs="Times New Roman"/>
                <w:color w:val="auto"/>
                <w:sz w:val="24"/>
                <w:lang w:val="en-US" w:eastAsia="zh-CN"/>
              </w:rPr>
              <w:t>。为了能切实</w:t>
            </w:r>
            <w:r>
              <w:rPr>
                <w:rFonts w:hint="default" w:ascii="Times New Roman" w:hAnsi="Times New Roman" w:eastAsia="宋体" w:cs="Times New Roman"/>
                <w:color w:val="auto"/>
                <w:sz w:val="24"/>
                <w:highlight w:val="none"/>
                <w:lang w:val="en-US" w:eastAsia="zh-CN"/>
              </w:rPr>
              <w:t>有效</w:t>
            </w:r>
            <w:r>
              <w:rPr>
                <w:rFonts w:hint="eastAsia" w:cs="Times New Roman"/>
                <w:color w:val="auto"/>
                <w:sz w:val="24"/>
                <w:highlight w:val="none"/>
                <w:lang w:val="en-US" w:eastAsia="zh-CN"/>
              </w:rPr>
              <w:t>地</w:t>
            </w:r>
            <w:r>
              <w:rPr>
                <w:rFonts w:hint="default" w:ascii="Times New Roman" w:hAnsi="Times New Roman" w:eastAsia="宋体" w:cs="Times New Roman"/>
                <w:color w:val="auto"/>
                <w:sz w:val="24"/>
                <w:highlight w:val="none"/>
                <w:lang w:val="en-US" w:eastAsia="zh-CN"/>
              </w:rPr>
              <w:t>将工</w:t>
            </w:r>
            <w:r>
              <w:rPr>
                <w:rFonts w:hint="default" w:ascii="Times New Roman" w:hAnsi="Times New Roman" w:eastAsia="宋体" w:cs="Times New Roman"/>
                <w:color w:val="auto"/>
                <w:sz w:val="24"/>
                <w:lang w:val="en-US" w:eastAsia="zh-CN"/>
              </w:rPr>
              <w:t>程开发带来的水土流失降到最低，特制定如下的水土流失防治分区治理措施。</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水土流失防治分区按照方案编制原则和指导思想，在实际调查基础上，根据地形地貌、水土流失强度以及项目建设的施工特点来划分水土流失防治分区，确定各分区的防治任务，因地制宜，因害设防，分区分类布设水土流失防治措施，提出工程、植物、土地整治措施的有关技术要求，实现水土保持方案的防治目标。</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由于冬季风力较强，加上干燥的气候条件以及地表覆盖的植被较少，风沙较大。建设单位要重视防沙固沙工作，有效利用周围的环境条件，如在风沙区域设置草方格、增设沙障、固定沙丘，避免沙丘随大风肆意扩散，减少沙土的扩散范围。</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根据水土流失特点和项目施工现场布局，本工程的水土流失防治分区划分为光伏电场区、集电线路区和施工生产区</w:t>
            </w:r>
            <w:r>
              <w:rPr>
                <w:rFonts w:hint="eastAsia"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lang w:val="en-US" w:eastAsia="zh-CN"/>
              </w:rPr>
              <w:t>个分区，分别进行水土保持措施评价和防治措施布设。各水土流失防治分区施工特点和主要水土流失因素情况见下表。</w:t>
            </w:r>
          </w:p>
          <w:p>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表5-1    分区水土流失防治措施</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3133"/>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pct"/>
                  <w:tcBorders>
                    <w:tl2br w:val="nil"/>
                    <w:tr2bl w:val="nil"/>
                  </w:tcBorders>
                  <w:noWrap w:val="0"/>
                  <w:vAlign w:val="center"/>
                </w:tcPr>
                <w:p>
                  <w:pPr>
                    <w:pStyle w:val="22"/>
                    <w:widowControl w:val="0"/>
                    <w:bidi w:val="0"/>
                    <w:rPr>
                      <w:rFonts w:hint="default"/>
                      <w:color w:val="auto"/>
                      <w:lang w:val="en-US" w:eastAsia="zh-CN"/>
                    </w:rPr>
                  </w:pPr>
                  <w:r>
                    <w:rPr>
                      <w:rFonts w:hint="default"/>
                      <w:color w:val="auto"/>
                      <w:lang w:val="en-US" w:eastAsia="zh-CN"/>
                    </w:rPr>
                    <w:t>防治分区</w:t>
                  </w:r>
                </w:p>
              </w:tc>
              <w:tc>
                <w:tcPr>
                  <w:tcW w:w="1858" w:type="pct"/>
                  <w:tcBorders>
                    <w:tl2br w:val="nil"/>
                    <w:tr2bl w:val="nil"/>
                  </w:tcBorders>
                  <w:noWrap w:val="0"/>
                  <w:vAlign w:val="center"/>
                </w:tcPr>
                <w:p>
                  <w:pPr>
                    <w:pStyle w:val="22"/>
                    <w:widowControl w:val="0"/>
                    <w:bidi w:val="0"/>
                    <w:rPr>
                      <w:rFonts w:hint="default"/>
                      <w:color w:val="auto"/>
                      <w:lang w:val="en-US" w:eastAsia="zh-CN"/>
                    </w:rPr>
                  </w:pPr>
                  <w:r>
                    <w:rPr>
                      <w:rFonts w:hint="default"/>
                      <w:color w:val="auto"/>
                      <w:lang w:val="en-US" w:eastAsia="zh-CN"/>
                    </w:rPr>
                    <w:t>主要特点</w:t>
                  </w:r>
                </w:p>
              </w:tc>
              <w:tc>
                <w:tcPr>
                  <w:tcW w:w="2115" w:type="pct"/>
                  <w:tcBorders>
                    <w:tl2br w:val="nil"/>
                    <w:tr2bl w:val="nil"/>
                  </w:tcBorders>
                  <w:noWrap w:val="0"/>
                  <w:vAlign w:val="center"/>
                </w:tcPr>
                <w:p>
                  <w:pPr>
                    <w:pStyle w:val="22"/>
                    <w:widowControl w:val="0"/>
                    <w:bidi w:val="0"/>
                    <w:rPr>
                      <w:rFonts w:hint="default"/>
                      <w:color w:val="auto"/>
                      <w:lang w:val="en-US" w:eastAsia="zh-CN"/>
                    </w:rPr>
                  </w:pPr>
                  <w:r>
                    <w:rPr>
                      <w:rFonts w:hint="eastAsia"/>
                      <w:color w:val="auto"/>
                      <w:lang w:val="en-US" w:eastAsia="zh-CN"/>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pct"/>
                  <w:tcBorders>
                    <w:tl2br w:val="nil"/>
                    <w:tr2bl w:val="nil"/>
                  </w:tcBorders>
                  <w:noWrap w:val="0"/>
                  <w:vAlign w:val="center"/>
                </w:tcPr>
                <w:p>
                  <w:pPr>
                    <w:pStyle w:val="22"/>
                    <w:widowControl w:val="0"/>
                    <w:bidi w:val="0"/>
                    <w:rPr>
                      <w:rFonts w:hint="default"/>
                      <w:color w:val="auto"/>
                      <w:lang w:val="en-US" w:eastAsia="zh-CN"/>
                    </w:rPr>
                  </w:pPr>
                  <w:r>
                    <w:rPr>
                      <w:rFonts w:hint="default"/>
                      <w:color w:val="auto"/>
                      <w:lang w:val="en-US" w:eastAsia="zh-CN"/>
                    </w:rPr>
                    <w:t>光伏电场区</w:t>
                  </w:r>
                </w:p>
              </w:tc>
              <w:tc>
                <w:tcPr>
                  <w:tcW w:w="1858" w:type="pct"/>
                  <w:tcBorders>
                    <w:tl2br w:val="nil"/>
                    <w:tr2bl w:val="nil"/>
                  </w:tcBorders>
                  <w:noWrap w:val="0"/>
                  <w:vAlign w:val="center"/>
                </w:tcPr>
                <w:p>
                  <w:pPr>
                    <w:pStyle w:val="22"/>
                    <w:widowControl w:val="0"/>
                    <w:bidi w:val="0"/>
                    <w:rPr>
                      <w:rFonts w:hint="default"/>
                      <w:color w:val="auto"/>
                      <w:lang w:val="en-US" w:eastAsia="zh-CN"/>
                    </w:rPr>
                  </w:pPr>
                  <w:r>
                    <w:rPr>
                      <w:rFonts w:hint="default"/>
                      <w:color w:val="auto"/>
                      <w:lang w:val="en-US" w:eastAsia="zh-CN"/>
                    </w:rPr>
                    <w:t>场地平整、基础开挖、回填等</w:t>
                  </w:r>
                </w:p>
              </w:tc>
              <w:tc>
                <w:tcPr>
                  <w:tcW w:w="2115" w:type="pct"/>
                  <w:tcBorders>
                    <w:tl2br w:val="nil"/>
                    <w:tr2bl w:val="nil"/>
                  </w:tcBorders>
                  <w:noWrap w:val="0"/>
                  <w:vAlign w:val="center"/>
                </w:tcPr>
                <w:p>
                  <w:pPr>
                    <w:pStyle w:val="22"/>
                    <w:widowControl w:val="0"/>
                    <w:bidi w:val="0"/>
                    <w:rPr>
                      <w:rFonts w:hint="default"/>
                      <w:color w:val="auto"/>
                      <w:lang w:val="en-US" w:eastAsia="zh-CN"/>
                    </w:rPr>
                  </w:pPr>
                  <w:r>
                    <w:rPr>
                      <w:rFonts w:hint="default"/>
                      <w:color w:val="auto"/>
                      <w:lang w:val="en-US" w:eastAsia="zh-CN"/>
                    </w:rPr>
                    <w:t>优化设计、减少占地、土地平整、</w:t>
                  </w:r>
                  <w:r>
                    <w:rPr>
                      <w:rFonts w:hint="eastAsia"/>
                      <w:color w:val="auto"/>
                      <w:lang w:val="en-US" w:eastAsia="zh-CN"/>
                    </w:rPr>
                    <w:t>设置草方格、</w:t>
                  </w:r>
                  <w:r>
                    <w:rPr>
                      <w:rFonts w:hint="default"/>
                      <w:color w:val="auto"/>
                      <w:lang w:val="en-US" w:eastAsia="zh-CN"/>
                    </w:rPr>
                    <w:t>播撒草籽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pct"/>
                  <w:tcBorders>
                    <w:tl2br w:val="nil"/>
                    <w:tr2bl w:val="nil"/>
                  </w:tcBorders>
                  <w:noWrap w:val="0"/>
                  <w:vAlign w:val="center"/>
                </w:tcPr>
                <w:p>
                  <w:pPr>
                    <w:pStyle w:val="22"/>
                    <w:widowControl w:val="0"/>
                    <w:bidi w:val="0"/>
                    <w:rPr>
                      <w:rFonts w:hint="default"/>
                      <w:color w:val="auto"/>
                      <w:lang w:val="en-US" w:eastAsia="zh-CN"/>
                    </w:rPr>
                  </w:pPr>
                  <w:r>
                    <w:rPr>
                      <w:rFonts w:hint="default"/>
                      <w:color w:val="auto"/>
                      <w:lang w:val="en-US" w:eastAsia="zh-CN"/>
                    </w:rPr>
                    <w:t>集电线路区</w:t>
                  </w:r>
                </w:p>
              </w:tc>
              <w:tc>
                <w:tcPr>
                  <w:tcW w:w="1858" w:type="pct"/>
                  <w:tcBorders>
                    <w:tl2br w:val="nil"/>
                    <w:tr2bl w:val="nil"/>
                  </w:tcBorders>
                  <w:noWrap w:val="0"/>
                  <w:vAlign w:val="center"/>
                </w:tcPr>
                <w:p>
                  <w:pPr>
                    <w:pStyle w:val="22"/>
                    <w:widowControl w:val="0"/>
                    <w:bidi w:val="0"/>
                    <w:rPr>
                      <w:rFonts w:hint="default"/>
                      <w:color w:val="auto"/>
                      <w:lang w:val="en-US" w:eastAsia="zh-CN"/>
                    </w:rPr>
                  </w:pPr>
                  <w:r>
                    <w:rPr>
                      <w:rFonts w:hint="default"/>
                      <w:color w:val="auto"/>
                      <w:lang w:val="en-US" w:eastAsia="zh-CN"/>
                    </w:rPr>
                    <w:t>土地平整、</w:t>
                  </w:r>
                  <w:r>
                    <w:rPr>
                      <w:rFonts w:hint="eastAsia"/>
                      <w:color w:val="auto"/>
                      <w:lang w:val="en-US" w:eastAsia="zh-CN"/>
                    </w:rPr>
                    <w:t>人为</w:t>
                  </w:r>
                  <w:r>
                    <w:rPr>
                      <w:rFonts w:hint="default"/>
                      <w:color w:val="auto"/>
                      <w:lang w:val="en-US" w:eastAsia="zh-CN"/>
                    </w:rPr>
                    <w:t>扰动</w:t>
                  </w:r>
                </w:p>
              </w:tc>
              <w:tc>
                <w:tcPr>
                  <w:tcW w:w="2115" w:type="pct"/>
                  <w:tcBorders>
                    <w:tl2br w:val="nil"/>
                    <w:tr2bl w:val="nil"/>
                  </w:tcBorders>
                  <w:noWrap w:val="0"/>
                  <w:vAlign w:val="center"/>
                </w:tcPr>
                <w:p>
                  <w:pPr>
                    <w:pStyle w:val="22"/>
                    <w:widowControl w:val="0"/>
                    <w:bidi w:val="0"/>
                    <w:rPr>
                      <w:rFonts w:hint="default"/>
                      <w:color w:val="auto"/>
                      <w:lang w:val="en-US" w:eastAsia="zh-CN"/>
                    </w:rPr>
                  </w:pPr>
                  <w:r>
                    <w:rPr>
                      <w:rFonts w:hint="default"/>
                      <w:color w:val="auto"/>
                      <w:lang w:val="en-US" w:eastAsia="zh-CN"/>
                    </w:rPr>
                    <w:t>优化设计、减少占地、土地平整、</w:t>
                  </w:r>
                  <w:r>
                    <w:rPr>
                      <w:rFonts w:hint="eastAsia"/>
                      <w:color w:val="auto"/>
                      <w:lang w:val="en-US" w:eastAsia="zh-CN"/>
                    </w:rPr>
                    <w:t>设置草方格、</w:t>
                  </w:r>
                  <w:r>
                    <w:rPr>
                      <w:rFonts w:hint="default"/>
                      <w:color w:val="auto"/>
                      <w:lang w:val="en-US" w:eastAsia="zh-CN"/>
                    </w:rPr>
                    <w:t>播撒草籽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pct"/>
                  <w:tcBorders>
                    <w:tl2br w:val="nil"/>
                    <w:tr2bl w:val="nil"/>
                  </w:tcBorders>
                  <w:noWrap w:val="0"/>
                  <w:vAlign w:val="center"/>
                </w:tcPr>
                <w:p>
                  <w:pPr>
                    <w:pStyle w:val="22"/>
                    <w:widowControl w:val="0"/>
                    <w:bidi w:val="0"/>
                    <w:rPr>
                      <w:rFonts w:hint="default"/>
                      <w:color w:val="auto"/>
                      <w:lang w:val="en-US" w:eastAsia="zh-CN"/>
                    </w:rPr>
                  </w:pPr>
                  <w:r>
                    <w:rPr>
                      <w:rFonts w:hint="default"/>
                      <w:color w:val="auto"/>
                      <w:lang w:val="en-US" w:eastAsia="zh-CN"/>
                    </w:rPr>
                    <w:t>施工生产区</w:t>
                  </w:r>
                </w:p>
              </w:tc>
              <w:tc>
                <w:tcPr>
                  <w:tcW w:w="1858" w:type="pct"/>
                  <w:tcBorders>
                    <w:tl2br w:val="nil"/>
                    <w:tr2bl w:val="nil"/>
                  </w:tcBorders>
                  <w:noWrap w:val="0"/>
                  <w:vAlign w:val="center"/>
                </w:tcPr>
                <w:p>
                  <w:pPr>
                    <w:pStyle w:val="22"/>
                    <w:widowControl w:val="0"/>
                    <w:bidi w:val="0"/>
                    <w:rPr>
                      <w:rFonts w:hint="default"/>
                      <w:color w:val="auto"/>
                      <w:lang w:val="en-US" w:eastAsia="zh-CN"/>
                    </w:rPr>
                  </w:pPr>
                  <w:r>
                    <w:rPr>
                      <w:rFonts w:hint="default"/>
                      <w:color w:val="auto"/>
                      <w:lang w:val="en-US" w:eastAsia="zh-CN"/>
                    </w:rPr>
                    <w:t>土地平整、人为扰动</w:t>
                  </w:r>
                </w:p>
              </w:tc>
              <w:tc>
                <w:tcPr>
                  <w:tcW w:w="2115" w:type="pct"/>
                  <w:tcBorders>
                    <w:tl2br w:val="nil"/>
                    <w:tr2bl w:val="nil"/>
                  </w:tcBorders>
                  <w:noWrap w:val="0"/>
                  <w:vAlign w:val="center"/>
                </w:tcPr>
                <w:p>
                  <w:pPr>
                    <w:pStyle w:val="22"/>
                    <w:widowControl w:val="0"/>
                    <w:bidi w:val="0"/>
                    <w:rPr>
                      <w:rFonts w:hint="default"/>
                      <w:color w:val="auto"/>
                      <w:lang w:val="en-US" w:eastAsia="zh-CN"/>
                    </w:rPr>
                  </w:pPr>
                  <w:r>
                    <w:rPr>
                      <w:rFonts w:hint="default"/>
                      <w:color w:val="auto"/>
                      <w:lang w:val="en-US" w:eastAsia="zh-CN"/>
                    </w:rPr>
                    <w:t>临时遮盖、洒水降尘</w:t>
                  </w:r>
                </w:p>
              </w:tc>
            </w:tr>
          </w:tbl>
          <w:p>
            <w:pPr>
              <w:pStyle w:val="4"/>
              <w:bidi w:val="0"/>
              <w:rPr>
                <w:rFonts w:hint="default"/>
                <w:color w:val="auto"/>
                <w:lang w:val="en-US" w:eastAsia="zh-CN"/>
              </w:rPr>
            </w:pPr>
            <w:r>
              <w:rPr>
                <w:rFonts w:hint="eastAsia"/>
                <w:color w:val="auto"/>
                <w:lang w:val="en-US" w:eastAsia="zh-CN"/>
              </w:rPr>
              <w:t>7</w:t>
            </w:r>
            <w:r>
              <w:rPr>
                <w:rFonts w:hint="default"/>
                <w:color w:val="auto"/>
                <w:lang w:val="en-US" w:eastAsia="zh-CN"/>
              </w:rPr>
              <w:t>、防沙治沙措施</w:t>
            </w:r>
          </w:p>
          <w:p>
            <w:pPr>
              <w:numPr>
                <w:ilvl w:val="0"/>
                <w:numId w:val="0"/>
              </w:num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lang w:val="en-US" w:eastAsia="zh-CN"/>
              </w:rPr>
              <w:t>1</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采取的技术规范、标准</w:t>
            </w:r>
          </w:p>
          <w:p>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①《中华人民共和国防沙治沙法》（2018年11月14日修订）；</w:t>
            </w:r>
          </w:p>
          <w:p>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②《关于做好沙区开发建设项目环评中防沙治沙内容评价工作的意见》（林沙发</w:t>
            </w:r>
            <w:r>
              <w:rPr>
                <w:rFonts w:hint="eastAsia"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2013</w:t>
            </w:r>
            <w:r>
              <w:rPr>
                <w:rFonts w:hint="eastAsia"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136号）；</w:t>
            </w:r>
          </w:p>
          <w:p>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③《关于加强沙区建设项目环境影响评价工作的通知》（新环环评发</w:t>
            </w:r>
            <w:r>
              <w:rPr>
                <w:rFonts w:hint="eastAsia"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2020</w:t>
            </w:r>
            <w:r>
              <w:rPr>
                <w:rFonts w:hint="eastAsia"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138号）；</w:t>
            </w:r>
          </w:p>
          <w:p>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④《防沙治沙技术规范》（GB/T21141-2007）；</w:t>
            </w:r>
          </w:p>
          <w:p>
            <w:pPr>
              <w:numPr>
                <w:ilvl w:val="0"/>
                <w:numId w:val="0"/>
              </w:num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lang w:val="en-US" w:eastAsia="zh-CN"/>
              </w:rPr>
              <w:t>2</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制定方案的原则与目标</w:t>
            </w:r>
          </w:p>
          <w:p>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制定方案的原则：</w:t>
            </w:r>
          </w:p>
          <w:p>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①科学性、前瞻性与可行性相结合；</w:t>
            </w:r>
          </w:p>
          <w:p>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②定性目标与定量指标相结合；</w:t>
            </w:r>
          </w:p>
          <w:p>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③注重生态效益与关注民生、发展产业相结合；</w:t>
            </w:r>
          </w:p>
          <w:p>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④节约用水和合理用水相结合；</w:t>
            </w:r>
          </w:p>
          <w:p>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⑤坚持因地制宜的原则。</w:t>
            </w:r>
          </w:p>
          <w:p>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制定方案的目标：通过工程建设，维持现有区域植被覆盖度，沙化土地扩展趋势得到遏制，区域生态环境显著改善。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eastAsia="zh-CN"/>
              </w:rPr>
              <w:t>（</w:t>
            </w:r>
            <w:r>
              <w:rPr>
                <w:rFonts w:hint="eastAsia" w:ascii="Times New Roman" w:hAnsi="Times New Roman" w:eastAsia="宋体" w:cs="Times New Roman"/>
                <w:bCs/>
                <w:color w:val="auto"/>
                <w:sz w:val="24"/>
                <w:szCs w:val="24"/>
                <w:highlight w:val="none"/>
                <w:lang w:val="en-US" w:eastAsia="zh-CN"/>
              </w:rPr>
              <w:t>3</w:t>
            </w:r>
            <w:r>
              <w:rPr>
                <w:rFonts w:hint="eastAsia"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植物措施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①植被覆盖度高的区域，施工结束后，及时采取</w:t>
            </w:r>
            <w:r>
              <w:rPr>
                <w:rFonts w:hint="eastAsia" w:ascii="Times New Roman" w:hAnsi="Times New Roman" w:eastAsia="宋体" w:cs="Times New Roman"/>
                <w:bCs/>
                <w:color w:val="auto"/>
                <w:sz w:val="24"/>
                <w:szCs w:val="24"/>
                <w:highlight w:val="none"/>
                <w:lang w:val="en-US" w:eastAsia="zh-CN"/>
              </w:rPr>
              <w:t>设置草方格，</w:t>
            </w:r>
            <w:r>
              <w:rPr>
                <w:rFonts w:hint="default" w:ascii="Times New Roman" w:hAnsi="Times New Roman" w:eastAsia="宋体" w:cs="Times New Roman"/>
                <w:bCs/>
                <w:color w:val="auto"/>
                <w:sz w:val="24"/>
                <w:szCs w:val="24"/>
                <w:highlight w:val="none"/>
              </w:rPr>
              <w:t>撒播草籽等措施，恢复原地貌；</w:t>
            </w:r>
          </w:p>
          <w:p>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②施工过程中，尽可能在植被覆盖度高的地段采取人工开挖，局部降低作业带宽度，减少对植被的破坏；</w:t>
            </w:r>
          </w:p>
          <w:p>
            <w:pPr>
              <w:numPr>
                <w:ilvl w:val="0"/>
                <w:numId w:val="0"/>
              </w:numPr>
              <w:spacing w:line="360" w:lineRule="auto"/>
              <w:ind w:firstLine="480" w:firstLineChars="200"/>
              <w:rPr>
                <w:rFonts w:hint="default"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eastAsia="zh-CN"/>
              </w:rPr>
              <w:t>（</w:t>
            </w:r>
            <w:r>
              <w:rPr>
                <w:rFonts w:hint="eastAsia" w:ascii="Times New Roman" w:hAnsi="Times New Roman" w:eastAsia="宋体" w:cs="Times New Roman"/>
                <w:bCs/>
                <w:color w:val="auto"/>
                <w:sz w:val="24"/>
                <w:szCs w:val="24"/>
                <w:highlight w:val="none"/>
                <w:lang w:val="en-US" w:eastAsia="zh-CN"/>
              </w:rPr>
              <w:t>4</w:t>
            </w:r>
            <w:r>
              <w:rPr>
                <w:rFonts w:hint="eastAsia"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其他措施</w:t>
            </w:r>
          </w:p>
          <w:p>
            <w:pPr>
              <w:spacing w:line="360" w:lineRule="auto"/>
              <w:ind w:firstLine="480" w:firstLineChars="200"/>
              <w:jc w:val="both"/>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针对施工机械及运输车辆，提出如下措施：施工期间应划定施工活动范围，严格控制和管理运输车辆及重型机械的运行线路和范围，不得离开运输道路及随意行驶，由专人负责，以防破坏土壤和植被，加剧土地荒漠化。</w:t>
            </w:r>
          </w:p>
          <w:p>
            <w:pPr>
              <w:pStyle w:val="20"/>
              <w:bidi w:val="0"/>
              <w:rPr>
                <w:rFonts w:hint="default"/>
                <w:color w:val="auto"/>
              </w:rPr>
            </w:pPr>
            <w:r>
              <w:rPr>
                <w:rFonts w:hint="default" w:ascii="Times New Roman" w:hAnsi="Times New Roman" w:eastAsia="宋体" w:cs="Times New Roman"/>
                <w:bCs/>
                <w:color w:val="auto"/>
                <w:sz w:val="24"/>
                <w:szCs w:val="24"/>
                <w:highlight w:val="none"/>
              </w:rPr>
              <w:t>工程措施、植被措施及其他措施，要求在道路建设完成投入运行之前完成，严禁防沙治沙措施未完成即投入运行</w:t>
            </w:r>
            <w:r>
              <w:rPr>
                <w:rFonts w:hint="default" w:ascii="Times New Roman" w:hAnsi="Times New Roman" w:eastAsia="宋体" w:cs="Times New Roman"/>
                <w:bCs/>
                <w:color w:val="auto"/>
                <w:sz w:val="24"/>
                <w:szCs w:val="24"/>
                <w:highlight w:val="none"/>
                <w:lang w:eastAsia="zh-CN"/>
              </w:rPr>
              <w:t>。</w:t>
            </w:r>
          </w:p>
          <w:p>
            <w:pPr>
              <w:pStyle w:val="20"/>
              <w:bidi w:val="0"/>
              <w:ind w:left="0" w:leftChars="0" w:firstLine="0" w:firstLineChars="0"/>
              <w:rPr>
                <w:rFonts w:hint="default"/>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2" w:hRule="atLeast"/>
        </w:trPr>
        <w:tc>
          <w:tcPr>
            <w:tcW w:w="761" w:type="dxa"/>
            <w:tcBorders>
              <w:left w:val="single" w:color="000000" w:sz="6" w:space="0"/>
            </w:tcBorders>
            <w:vAlign w:val="center"/>
          </w:tcPr>
          <w:p>
            <w:pPr>
              <w:spacing w:before="65" w:line="271" w:lineRule="exact"/>
              <w:ind w:firstLine="0"/>
              <w:jc w:val="center"/>
              <w:rPr>
                <w:rFonts w:hint="default" w:ascii="Times New Roman" w:hAnsi="Times New Roman" w:eastAsia="宋体" w:cs="Times New Roman"/>
                <w:color w:val="auto"/>
                <w:spacing w:val="5"/>
                <w:position w:val="4"/>
                <w:sz w:val="21"/>
                <w:szCs w:val="21"/>
                <w:lang w:val="en-US" w:eastAsia="zh-CN"/>
              </w:rPr>
            </w:pPr>
            <w:r>
              <w:rPr>
                <w:rFonts w:hint="eastAsia" w:ascii="Times New Roman" w:hAnsi="Times New Roman" w:eastAsia="宋体" w:cs="Times New Roman"/>
                <w:color w:val="auto"/>
                <w:spacing w:val="5"/>
                <w:position w:val="4"/>
                <w:sz w:val="21"/>
                <w:szCs w:val="21"/>
                <w:lang w:val="en-US" w:eastAsia="zh-CN"/>
              </w:rPr>
              <w:t>运营期生态环境保护措施</w:t>
            </w:r>
          </w:p>
        </w:tc>
        <w:tc>
          <w:tcPr>
            <w:tcW w:w="8453" w:type="dxa"/>
            <w:tcBorders>
              <w:right w:val="single" w:color="000000" w:sz="6" w:space="0"/>
            </w:tcBorders>
            <w:vAlign w:val="center"/>
          </w:tcPr>
          <w:p>
            <w:pPr>
              <w:pStyle w:val="4"/>
              <w:bidi w:val="0"/>
              <w:rPr>
                <w:rFonts w:hint="eastAsia"/>
                <w:color w:val="auto"/>
              </w:rPr>
            </w:pPr>
            <w:r>
              <w:rPr>
                <w:rFonts w:hint="eastAsia"/>
                <w:color w:val="auto"/>
              </w:rPr>
              <w:t>1、大气环境保护措施</w:t>
            </w:r>
          </w:p>
          <w:p>
            <w:pPr>
              <w:pStyle w:val="20"/>
              <w:bidi w:val="0"/>
              <w:rPr>
                <w:color w:val="auto"/>
              </w:rPr>
            </w:pPr>
            <w:r>
              <w:rPr>
                <w:color w:val="auto"/>
              </w:rPr>
              <w:t>本项目生产过程中无生产性废气外排，对周围环境影响较小。</w:t>
            </w:r>
          </w:p>
          <w:p>
            <w:pPr>
              <w:pStyle w:val="4"/>
              <w:bidi w:val="0"/>
              <w:rPr>
                <w:color w:val="auto"/>
              </w:rPr>
            </w:pPr>
            <w:r>
              <w:rPr>
                <w:rFonts w:hint="eastAsia"/>
                <w:color w:val="auto"/>
              </w:rPr>
              <w:t>2、水环境保护措施</w:t>
            </w:r>
          </w:p>
          <w:p>
            <w:pPr>
              <w:pStyle w:val="20"/>
              <w:bidi w:val="0"/>
              <w:rPr>
                <w:rFonts w:hint="eastAsia"/>
                <w:color w:val="auto"/>
                <w:lang w:val="en-US" w:eastAsia="zh-CN"/>
              </w:rPr>
            </w:pPr>
            <w:r>
              <w:rPr>
                <w:rFonts w:hint="eastAsia"/>
                <w:color w:val="auto"/>
                <w:lang w:val="en-US" w:eastAsia="zh-CN"/>
              </w:rPr>
              <w:t>（1）地表水环境保护措施</w:t>
            </w:r>
          </w:p>
          <w:p>
            <w:pPr>
              <w:pStyle w:val="20"/>
              <w:bidi w:val="0"/>
              <w:rPr>
                <w:rFonts w:hint="default"/>
                <w:color w:val="auto"/>
                <w:lang w:val="en-US" w:eastAsia="zh-CN"/>
              </w:rPr>
            </w:pPr>
            <w:r>
              <w:rPr>
                <w:rFonts w:hint="eastAsia"/>
                <w:color w:val="auto"/>
                <w:lang w:val="en-US" w:eastAsia="zh-CN"/>
              </w:rPr>
              <w:t>本</w:t>
            </w:r>
            <w:r>
              <w:rPr>
                <w:rFonts w:hint="default"/>
                <w:color w:val="auto"/>
                <w:lang w:val="en-US" w:eastAsia="zh-CN"/>
              </w:rPr>
              <w:t>项目运营期废水主要为</w:t>
            </w:r>
            <w:r>
              <w:rPr>
                <w:rFonts w:hint="eastAsia"/>
                <w:color w:val="auto"/>
                <w:lang w:val="en-US" w:eastAsia="zh-CN"/>
              </w:rPr>
              <w:t>清洗电板废水和生活污水</w:t>
            </w:r>
            <w:r>
              <w:rPr>
                <w:rFonts w:hint="default"/>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lang w:val="en-US" w:eastAsia="zh-CN"/>
              </w:rPr>
            </w:pPr>
            <w:r>
              <w:rPr>
                <w:rFonts w:hint="eastAsia"/>
                <w:color w:val="auto"/>
                <w:lang w:val="en-US" w:eastAsia="zh-CN"/>
              </w:rPr>
              <w:t>项目光伏发电电池板安装范围较大，发电面积较大，清洗废水很难收集，鉴于其主要污染物为SS，清洗废水可通过</w:t>
            </w:r>
            <w:r>
              <w:rPr>
                <w:rFonts w:hint="eastAsia"/>
                <w:color w:val="auto"/>
              </w:rPr>
              <w:t>自然蒸发及下渗浇灌地表植被</w:t>
            </w:r>
            <w:r>
              <w:rPr>
                <w:rFonts w:hint="eastAsia"/>
                <w:color w:val="auto"/>
                <w:lang w:val="en-US" w:eastAsia="zh-CN"/>
              </w:rPr>
              <w:t>损耗，无需收集处理。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b w:val="0"/>
                <w:bCs/>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本项目运营期</w:t>
            </w:r>
            <w:r>
              <w:rPr>
                <w:rFonts w:hint="default" w:ascii="Times New Roman" w:hAnsi="Times New Roman" w:eastAsia="宋体" w:cs="Times New Roman"/>
                <w:color w:val="auto"/>
                <w:sz w:val="24"/>
                <w:szCs w:val="24"/>
                <w:highlight w:val="none"/>
                <w:lang w:val="en-US" w:eastAsia="zh-CN"/>
              </w:rPr>
              <w:t>电场值班人员</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人，</w:t>
            </w:r>
            <w:r>
              <w:rPr>
                <w:rFonts w:hint="default" w:ascii="Times New Roman" w:hAnsi="Times New Roman" w:eastAsia="宋体" w:cs="Times New Roman"/>
                <w:bCs/>
                <w:color w:val="auto"/>
                <w:kern w:val="0"/>
                <w:sz w:val="24"/>
                <w:highlight w:val="none"/>
                <w:lang w:val="en-US" w:eastAsia="zh-CN"/>
              </w:rPr>
              <w:t>生活污水产生量为</w:t>
            </w:r>
            <w:r>
              <w:rPr>
                <w:rFonts w:hint="eastAsia" w:cs="Times New Roman"/>
                <w:bCs/>
                <w:color w:val="auto"/>
                <w:kern w:val="0"/>
                <w:sz w:val="24"/>
                <w:highlight w:val="none"/>
                <w:lang w:val="en-US" w:eastAsia="zh-CN"/>
              </w:rPr>
              <w:t>0.8</w:t>
            </w:r>
            <w:r>
              <w:rPr>
                <w:rFonts w:hint="default" w:ascii="Times New Roman" w:hAnsi="Times New Roman" w:eastAsia="宋体" w:cs="Times New Roman"/>
                <w:bCs/>
                <w:color w:val="auto"/>
                <w:kern w:val="0"/>
                <w:sz w:val="24"/>
                <w:highlight w:val="none"/>
                <w:lang w:val="en-US" w:eastAsia="zh-CN"/>
              </w:rPr>
              <w:t>m</w:t>
            </w:r>
            <w:r>
              <w:rPr>
                <w:rFonts w:hint="default" w:ascii="Times New Roman" w:hAnsi="Times New Roman" w:eastAsia="宋体" w:cs="Times New Roman"/>
                <w:bCs/>
                <w:color w:val="auto"/>
                <w:kern w:val="0"/>
                <w:sz w:val="24"/>
                <w:highlight w:val="none"/>
                <w:vertAlign w:val="superscript"/>
                <w:lang w:val="en-US" w:eastAsia="zh-CN"/>
              </w:rPr>
              <w:t>3</w:t>
            </w:r>
            <w:r>
              <w:rPr>
                <w:rFonts w:hint="default" w:ascii="Times New Roman" w:hAnsi="Times New Roman" w:eastAsia="宋体" w:cs="Times New Roman"/>
                <w:bCs/>
                <w:color w:val="auto"/>
                <w:kern w:val="0"/>
                <w:sz w:val="24"/>
                <w:highlight w:val="none"/>
                <w:lang w:val="en-US" w:eastAsia="zh-CN"/>
              </w:rPr>
              <w:t>/d（</w:t>
            </w:r>
            <w:r>
              <w:rPr>
                <w:rFonts w:hint="eastAsia" w:cs="Times New Roman"/>
                <w:bCs/>
                <w:color w:val="auto"/>
                <w:kern w:val="0"/>
                <w:sz w:val="24"/>
                <w:highlight w:val="none"/>
                <w:lang w:val="en-US" w:eastAsia="zh-CN"/>
              </w:rPr>
              <w:t>292</w:t>
            </w:r>
            <w:r>
              <w:rPr>
                <w:rFonts w:hint="default" w:ascii="Times New Roman" w:hAnsi="Times New Roman" w:eastAsia="宋体" w:cs="Times New Roman"/>
                <w:bCs/>
                <w:color w:val="auto"/>
                <w:kern w:val="0"/>
                <w:sz w:val="24"/>
                <w:highlight w:val="none"/>
                <w:lang w:val="en-US" w:eastAsia="zh-CN"/>
              </w:rPr>
              <w:t>m</w:t>
            </w:r>
            <w:r>
              <w:rPr>
                <w:rFonts w:hint="default" w:ascii="Times New Roman" w:hAnsi="Times New Roman" w:eastAsia="宋体" w:cs="Times New Roman"/>
                <w:bCs/>
                <w:color w:val="auto"/>
                <w:kern w:val="0"/>
                <w:sz w:val="24"/>
                <w:highlight w:val="none"/>
                <w:vertAlign w:val="superscript"/>
                <w:lang w:val="en-US" w:eastAsia="zh-CN"/>
              </w:rPr>
              <w:t>3</w:t>
            </w:r>
            <w:r>
              <w:rPr>
                <w:rFonts w:hint="default" w:ascii="Times New Roman" w:hAnsi="Times New Roman" w:eastAsia="宋体" w:cs="Times New Roman"/>
                <w:bCs/>
                <w:color w:val="auto"/>
                <w:kern w:val="0"/>
                <w:sz w:val="24"/>
                <w:highlight w:val="none"/>
                <w:lang w:val="en-US" w:eastAsia="zh-CN"/>
              </w:rPr>
              <w:t>/a）</w:t>
            </w:r>
            <w:r>
              <w:rPr>
                <w:rFonts w:hint="eastAsia" w:ascii="Times New Roman" w:hAnsi="Times New Roman" w:eastAsia="宋体" w:cs="Times New Roman"/>
                <w:color w:val="auto"/>
                <w:sz w:val="24"/>
                <w:szCs w:val="24"/>
                <w:highlight w:val="none"/>
                <w:lang w:val="en-US" w:eastAsia="zh-CN"/>
              </w:rPr>
              <w:t>。工作人员办公生活设施全部建在升压站内，升压站与光伏区同期建设。根据建设单位资料，升压站</w:t>
            </w:r>
            <w:r>
              <w:rPr>
                <w:rFonts w:hint="eastAsia" w:ascii="Times New Roman" w:hAnsi="Times New Roman" w:eastAsia="宋体" w:cs="Times New Roman"/>
                <w:bCs/>
                <w:color w:val="auto"/>
                <w:kern w:val="0"/>
                <w:sz w:val="24"/>
                <w:highlight w:val="none"/>
                <w:lang w:val="en-US" w:eastAsia="zh-CN"/>
              </w:rPr>
              <w:t>生活污水</w:t>
            </w:r>
            <w:r>
              <w:rPr>
                <w:rFonts w:hint="eastAsia" w:ascii="Times New Roman" w:hAnsi="Times New Roman" w:eastAsia="宋体" w:cs="Times New Roman"/>
                <w:color w:val="auto"/>
                <w:sz w:val="24"/>
                <w:szCs w:val="24"/>
                <w:highlight w:val="none"/>
                <w:vertAlign w:val="baseline"/>
                <w:lang w:val="en-US" w:eastAsia="zh-CN"/>
              </w:rPr>
              <w:t>排入一体化综合污水处理设备处理达到</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农村生活污水处理排放标准</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szCs w:val="24"/>
                <w:highlight w:val="none"/>
                <w:lang w:val="en-US" w:eastAsia="zh-CN"/>
              </w:rPr>
              <w:t>DB654275-2019</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表2中B级标准</w:t>
            </w:r>
            <w:r>
              <w:rPr>
                <w:rFonts w:hint="default" w:ascii="Times New Roman" w:hAnsi="Times New Roman" w:eastAsia="宋体" w:cs="Times New Roman"/>
                <w:color w:val="auto"/>
                <w:sz w:val="24"/>
                <w:lang w:val="en-US" w:eastAsia="zh-CN"/>
              </w:rPr>
              <w:t>后，</w:t>
            </w:r>
            <w:r>
              <w:rPr>
                <w:rFonts w:hint="eastAsia" w:ascii="Times New Roman" w:hAnsi="Times New Roman" w:eastAsia="宋体" w:cs="Times New Roman"/>
                <w:bCs/>
                <w:color w:val="auto"/>
                <w:kern w:val="0"/>
                <w:sz w:val="24"/>
                <w:highlight w:val="none"/>
                <w:lang w:val="en-US" w:eastAsia="zh-CN"/>
              </w:rPr>
              <w:t>冬季储存于调节池，调节池容积为500m</w:t>
            </w:r>
            <w:r>
              <w:rPr>
                <w:rFonts w:hint="eastAsia" w:ascii="Times New Roman" w:hAnsi="Times New Roman" w:eastAsia="宋体" w:cs="Times New Roman"/>
                <w:bCs/>
                <w:color w:val="auto"/>
                <w:kern w:val="0"/>
                <w:sz w:val="24"/>
                <w:highlight w:val="none"/>
                <w:vertAlign w:val="superscript"/>
                <w:lang w:val="en-US" w:eastAsia="zh-CN"/>
              </w:rPr>
              <w:t>3</w:t>
            </w:r>
            <w:r>
              <w:rPr>
                <w:rFonts w:hint="eastAsia" w:ascii="Times New Roman" w:hAnsi="Times New Roman" w:eastAsia="宋体" w:cs="Times New Roman"/>
                <w:bCs/>
                <w:color w:val="auto"/>
                <w:kern w:val="0"/>
                <w:sz w:val="24"/>
                <w:highlight w:val="none"/>
                <w:lang w:val="en-US" w:eastAsia="zh-CN"/>
              </w:rPr>
              <w:t>可容纳冬季至少5个月污水存放。夏季</w:t>
            </w:r>
            <w:r>
              <w:rPr>
                <w:rFonts w:hint="default" w:ascii="Times New Roman" w:hAnsi="Times New Roman" w:eastAsia="宋体" w:cs="Times New Roman"/>
                <w:color w:val="auto"/>
                <w:sz w:val="24"/>
                <w:szCs w:val="24"/>
                <w:highlight w:val="none"/>
              </w:rPr>
              <w:t>用于道路降尘</w:t>
            </w:r>
            <w:r>
              <w:rPr>
                <w:rFonts w:hint="eastAsia" w:ascii="Times New Roman" w:hAnsi="Times New Roman" w:eastAsia="宋体" w:cs="Times New Roman"/>
                <w:color w:val="auto"/>
                <w:sz w:val="24"/>
                <w:szCs w:val="24"/>
                <w:highlight w:val="none"/>
                <w:lang w:val="en-US" w:eastAsia="zh-CN"/>
              </w:rPr>
              <w:t>及绿化</w:t>
            </w:r>
            <w:r>
              <w:rPr>
                <w:rFonts w:hint="eastAsia" w:ascii="Times New Roman" w:hAnsi="Times New Roman" w:eastAsia="宋体" w:cs="Times New Roman"/>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根据《农村生活污水处理排放标准》</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DB654275-2019</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5.3.3要求“在出水用于生态恢复情况下的污水，必须避免因采用漫灌、沟灌、淹灌等不合理利用方式而造成地下水和土壤污染、浪费水资源，需采用微灌、喷灌、滴灌、渗灌等现代科学灌溉技术和设施，有效用于林草、荒漠灌溉，且不进入天然水体和生态环境敏感区”。本项目污水站出水拟采用喷灌方式用于周边绿化，且绿化灌溉区域内无天然水体和生态敏感区分布，符合标准要求。</w:t>
            </w:r>
          </w:p>
          <w:p>
            <w:pPr>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2"/>
                <w:sz w:val="24"/>
                <w:szCs w:val="24"/>
                <w:lang w:val="en-US" w:eastAsia="zh-CN" w:bidi="ar-SA"/>
              </w:rPr>
              <w:t>本项目采用的</w:t>
            </w:r>
            <w:r>
              <w:rPr>
                <w:rFonts w:hint="default" w:ascii="Times New Roman" w:hAnsi="Times New Roman" w:eastAsia="宋体" w:cs="Times New Roman"/>
                <w:b w:val="0"/>
                <w:bCs/>
                <w:color w:val="auto"/>
                <w:sz w:val="24"/>
                <w:szCs w:val="24"/>
                <w:highlight w:val="none"/>
              </w:rPr>
              <w:t>地埋式一体化处理装置</w:t>
            </w:r>
            <w:r>
              <w:rPr>
                <w:rFonts w:hint="eastAsia" w:ascii="Times New Roman" w:hAnsi="Times New Roman" w:eastAsia="宋体" w:cs="Times New Roman"/>
                <w:b w:val="0"/>
                <w:bCs/>
                <w:color w:val="auto"/>
                <w:sz w:val="24"/>
                <w:szCs w:val="24"/>
                <w:highlight w:val="none"/>
                <w:lang w:val="en-US" w:eastAsia="zh-CN"/>
              </w:rPr>
              <w:t>设计处理能力为5m</w:t>
            </w:r>
            <w:r>
              <w:rPr>
                <w:rFonts w:hint="eastAsia" w:ascii="Times New Roman" w:hAnsi="Times New Roman" w:eastAsia="宋体" w:cs="Times New Roman"/>
                <w:b w:val="0"/>
                <w:bCs/>
                <w:color w:val="auto"/>
                <w:sz w:val="24"/>
                <w:szCs w:val="24"/>
                <w:highlight w:val="none"/>
                <w:vertAlign w:val="superscript"/>
                <w:lang w:val="en-US" w:eastAsia="zh-CN"/>
              </w:rPr>
              <w:t>3</w:t>
            </w:r>
            <w:r>
              <w:rPr>
                <w:rFonts w:hint="eastAsia" w:ascii="Times New Roman" w:hAnsi="Times New Roman" w:eastAsia="宋体" w:cs="Times New Roman"/>
                <w:b w:val="0"/>
                <w:bCs/>
                <w:color w:val="auto"/>
                <w:sz w:val="24"/>
                <w:szCs w:val="24"/>
                <w:highlight w:val="none"/>
                <w:lang w:val="en-US" w:eastAsia="zh-CN"/>
              </w:rPr>
              <w:t>/d，</w:t>
            </w:r>
            <w:r>
              <w:rPr>
                <w:rFonts w:hint="default" w:ascii="Times New Roman" w:hAnsi="Times New Roman" w:eastAsia="宋体" w:cs="Times New Roman"/>
                <w:b w:val="0"/>
                <w:bCs/>
                <w:color w:val="auto"/>
                <w:sz w:val="24"/>
                <w:szCs w:val="24"/>
                <w:highlight w:val="none"/>
              </w:rPr>
              <w:t>工艺流程图见图</w:t>
            </w:r>
            <w:r>
              <w:rPr>
                <w:rFonts w:hint="eastAsia" w:ascii="Times New Roman" w:hAnsi="Times New Roman" w:eastAsia="宋体" w:cs="Times New Roman"/>
                <w:b w:val="0"/>
                <w:bCs/>
                <w:color w:val="auto"/>
                <w:sz w:val="24"/>
                <w:szCs w:val="24"/>
                <w:highlight w:val="none"/>
                <w:lang w:val="en-US" w:eastAsia="zh-CN"/>
              </w:rPr>
              <w:t>12</w:t>
            </w:r>
            <w:r>
              <w:rPr>
                <w:rFonts w:hint="default" w:ascii="Times New Roman" w:hAnsi="Times New Roman" w:eastAsia="宋体" w:cs="Times New Roman"/>
                <w:color w:val="auto"/>
                <w:sz w:val="24"/>
                <w:szCs w:val="24"/>
              </w:rPr>
              <w:t>。</w:t>
            </w:r>
          </w:p>
          <w:p>
            <w:pPr>
              <w:bidi w:val="0"/>
              <w:jc w:val="center"/>
              <w:rPr>
                <w:rFonts w:hint="eastAsia"/>
                <w:color w:val="auto"/>
                <w:lang w:eastAsia="zh-CN"/>
              </w:rPr>
            </w:pPr>
            <w:r>
              <w:rPr>
                <w:rFonts w:hint="eastAsia"/>
                <w:color w:val="auto"/>
                <w:lang w:eastAsia="zh-CN"/>
              </w:rPr>
              <w:drawing>
                <wp:inline distT="0" distB="0" distL="114300" distR="114300">
                  <wp:extent cx="3848100" cy="768350"/>
                  <wp:effectExtent l="0" t="0" r="0" b="12700"/>
                  <wp:docPr id="23" name="图片 23" descr="微信截图_2024013005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截图_20240130052552"/>
                          <pic:cNvPicPr>
                            <a:picLocks noChangeAspect="1"/>
                          </pic:cNvPicPr>
                        </pic:nvPicPr>
                        <pic:blipFill>
                          <a:blip r:embed="rId16"/>
                          <a:stretch>
                            <a:fillRect/>
                          </a:stretch>
                        </pic:blipFill>
                        <pic:spPr>
                          <a:xfrm>
                            <a:off x="0" y="0"/>
                            <a:ext cx="3848100" cy="768350"/>
                          </a:xfrm>
                          <a:prstGeom prst="rect">
                            <a:avLst/>
                          </a:prstGeom>
                        </pic:spPr>
                      </pic:pic>
                    </a:graphicData>
                  </a:graphic>
                </wp:inline>
              </w:drawing>
            </w:r>
          </w:p>
          <w:p>
            <w:pPr>
              <w:pStyle w:val="23"/>
              <w:bidi w:val="0"/>
              <w:rPr>
                <w:rFonts w:hint="default"/>
                <w:color w:val="auto"/>
              </w:rPr>
            </w:pPr>
            <w:r>
              <w:rPr>
                <w:rFonts w:hint="default"/>
                <w:color w:val="auto"/>
                <w:lang w:val="en-US" w:eastAsia="zh-CN"/>
              </w:rPr>
              <w:t>图</w:t>
            </w:r>
            <w:r>
              <w:rPr>
                <w:rFonts w:hint="eastAsia"/>
                <w:color w:val="auto"/>
                <w:lang w:val="en-US" w:eastAsia="zh-CN"/>
              </w:rPr>
              <w:t>5-1</w:t>
            </w:r>
            <w:r>
              <w:rPr>
                <w:rFonts w:hint="default"/>
                <w:color w:val="auto"/>
                <w:lang w:val="en-US" w:eastAsia="zh-CN"/>
              </w:rPr>
              <w:t xml:space="preserve">   地埋式一体化处理装置工艺流程图</w:t>
            </w:r>
          </w:p>
          <w:p>
            <w:pPr>
              <w:pStyle w:val="20"/>
              <w:bidi w:val="0"/>
              <w:rPr>
                <w:rFonts w:hint="default"/>
                <w:color w:val="auto"/>
              </w:rPr>
            </w:pPr>
            <w:r>
              <w:rPr>
                <w:rFonts w:hint="default"/>
                <w:color w:val="auto"/>
              </w:rPr>
              <w:t>地埋式一体化处理设施有自由组合、适用广泛、不占用土地、运行经济等特点。水解酸化池可充分分解含油废水中的油类等有机污染物。其基本工作原理：生活污水经过预处理后进入调节池，在其中达到均质、均量；然后而后进入水解酸化池，水解酸化工艺可将废水中难生物降解的有机物转变为易生物降解的有机物，提高废水的可生化性，以利于后续的好氧处理。经调节和水解酸化处理的废水进入接触氧化池，在池内设置填料，池底曝气对污水进行充氧，并使池体内污水处于流动状态，以保证污水与污水中的填料充分接触，避免生物接触氧化池中存在污水与填料接触不均的缺陷。接触氧化池下方分布曝气头以提升氧料，上方串挂气体弹性填料，有机物在水中利用好氧菌的作用得以去除。废水最后进入二沉池，经沉淀后外排，部分污泥回流到接触氧化池。拟建项目采用此项技术，是较为理想的方法，工艺简单，效果良好。</w:t>
            </w:r>
          </w:p>
          <w:p>
            <w:pPr>
              <w:pStyle w:val="20"/>
              <w:bidi w:val="0"/>
              <w:rPr>
                <w:rFonts w:hint="default"/>
                <w:color w:val="auto"/>
                <w:lang w:val="en-US" w:eastAsia="zh-CN"/>
              </w:rPr>
            </w:pPr>
            <w:r>
              <w:rPr>
                <w:rFonts w:hint="default"/>
                <w:color w:val="auto"/>
                <w:lang w:val="en-US" w:eastAsia="zh-CN"/>
              </w:rPr>
              <w:t>根据《排污许可证申请与核发技术规范 水处理通用工序》（HJ1120-2020），排污单位污水处理可行技术参照附录A，对比情况详见下表。</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5-2</w:t>
            </w:r>
            <w:r>
              <w:rPr>
                <w:rFonts w:hint="default" w:ascii="Times New Roman" w:hAnsi="Times New Roman" w:eastAsia="宋体" w:cs="Times New Roman"/>
                <w:b/>
                <w:bCs/>
                <w:color w:val="auto"/>
                <w:sz w:val="21"/>
                <w:szCs w:val="21"/>
              </w:rPr>
              <w:t xml:space="preserve">    </w:t>
            </w:r>
            <w:r>
              <w:rPr>
                <w:rFonts w:hint="default" w:ascii="Times New Roman" w:hAnsi="Times New Roman" w:eastAsia="宋体" w:cs="Times New Roman"/>
                <w:b/>
                <w:bCs/>
                <w:color w:val="auto"/>
                <w:sz w:val="21"/>
                <w:szCs w:val="21"/>
                <w:lang w:val="en-US" w:eastAsia="zh-CN"/>
              </w:rPr>
              <w:t>污水处理可行技术参照表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4134"/>
              <w:gridCol w:w="1981"/>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23" w:type="pct"/>
                  <w:tcBorders>
                    <w:tl2br w:val="nil"/>
                    <w:tr2bl w:val="nil"/>
                  </w:tcBorders>
                  <w:noWrap w:val="0"/>
                  <w:vAlign w:val="center"/>
                </w:tcPr>
                <w:p>
                  <w:pPr>
                    <w:pStyle w:val="22"/>
                    <w:bidi w:val="0"/>
                    <w:rPr>
                      <w:rFonts w:hint="default"/>
                      <w:color w:val="auto"/>
                    </w:rPr>
                  </w:pPr>
                  <w:r>
                    <w:rPr>
                      <w:rFonts w:hint="default"/>
                      <w:color w:val="auto"/>
                      <w:lang w:val="en-US" w:eastAsia="zh-CN"/>
                    </w:rPr>
                    <w:t>废水类别</w:t>
                  </w:r>
                </w:p>
              </w:tc>
              <w:tc>
                <w:tcPr>
                  <w:tcW w:w="2452" w:type="pct"/>
                  <w:tcBorders>
                    <w:tl2br w:val="nil"/>
                    <w:tr2bl w:val="nil"/>
                  </w:tcBorders>
                  <w:noWrap w:val="0"/>
                  <w:vAlign w:val="center"/>
                </w:tcPr>
                <w:p>
                  <w:pPr>
                    <w:pStyle w:val="22"/>
                    <w:bidi w:val="0"/>
                    <w:rPr>
                      <w:rFonts w:hint="default"/>
                      <w:color w:val="auto"/>
                    </w:rPr>
                  </w:pPr>
                  <w:r>
                    <w:rPr>
                      <w:rFonts w:hint="default"/>
                      <w:color w:val="auto"/>
                      <w:lang w:val="en-US" w:eastAsia="zh-CN"/>
                    </w:rPr>
                    <w:t>可行技术</w:t>
                  </w:r>
                </w:p>
              </w:tc>
              <w:tc>
                <w:tcPr>
                  <w:tcW w:w="1175" w:type="pct"/>
                  <w:tcBorders>
                    <w:tl2br w:val="nil"/>
                    <w:tr2bl w:val="nil"/>
                  </w:tcBorders>
                  <w:noWrap w:val="0"/>
                  <w:vAlign w:val="center"/>
                </w:tcPr>
                <w:p>
                  <w:pPr>
                    <w:pStyle w:val="22"/>
                    <w:bidi w:val="0"/>
                    <w:rPr>
                      <w:rFonts w:hint="default"/>
                      <w:color w:val="auto"/>
                      <w:lang w:val="en-US" w:eastAsia="zh-CN"/>
                    </w:rPr>
                  </w:pPr>
                  <w:r>
                    <w:rPr>
                      <w:rFonts w:hint="default"/>
                      <w:color w:val="auto"/>
                      <w:lang w:val="en-US" w:eastAsia="zh-CN"/>
                    </w:rPr>
                    <w:t>本项目处理工艺</w:t>
                  </w:r>
                </w:p>
              </w:tc>
              <w:tc>
                <w:tcPr>
                  <w:tcW w:w="1044" w:type="dxa"/>
                  <w:tcBorders>
                    <w:tl2br w:val="nil"/>
                    <w:tr2bl w:val="nil"/>
                  </w:tcBorders>
                  <w:noWrap w:val="0"/>
                  <w:vAlign w:val="center"/>
                </w:tcPr>
                <w:p>
                  <w:pPr>
                    <w:pStyle w:val="22"/>
                    <w:bidi w:val="0"/>
                    <w:rPr>
                      <w:rFonts w:hint="default"/>
                      <w:color w:val="auto"/>
                      <w:lang w:val="en-US" w:eastAsia="zh-CN"/>
                    </w:rPr>
                  </w:pPr>
                  <w:r>
                    <w:rPr>
                      <w:rFonts w:hint="default"/>
                      <w:color w:val="auto"/>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23" w:type="pct"/>
                  <w:tcBorders>
                    <w:tl2br w:val="nil"/>
                    <w:tr2bl w:val="nil"/>
                  </w:tcBorders>
                  <w:noWrap w:val="0"/>
                  <w:vAlign w:val="center"/>
                </w:tcPr>
                <w:p>
                  <w:pPr>
                    <w:pStyle w:val="22"/>
                    <w:bidi w:val="0"/>
                    <w:rPr>
                      <w:rFonts w:hint="default"/>
                      <w:color w:val="auto"/>
                    </w:rPr>
                  </w:pPr>
                  <w:r>
                    <w:rPr>
                      <w:rFonts w:hint="default"/>
                      <w:color w:val="auto"/>
                      <w:lang w:val="en-US" w:eastAsia="zh-CN"/>
                    </w:rPr>
                    <w:t>生产类排污单位废水</w:t>
                  </w:r>
                </w:p>
              </w:tc>
              <w:tc>
                <w:tcPr>
                  <w:tcW w:w="2452" w:type="pct"/>
                  <w:tcBorders>
                    <w:tl2br w:val="nil"/>
                    <w:tr2bl w:val="nil"/>
                  </w:tcBorders>
                  <w:noWrap w:val="0"/>
                  <w:vAlign w:val="center"/>
                </w:tcPr>
                <w:p>
                  <w:pPr>
                    <w:pStyle w:val="22"/>
                    <w:bidi w:val="0"/>
                    <w:rPr>
                      <w:rFonts w:hint="default"/>
                      <w:color w:val="auto"/>
                      <w:lang w:val="en-US" w:eastAsia="zh-CN"/>
                    </w:rPr>
                  </w:pPr>
                  <w:r>
                    <w:rPr>
                      <w:rFonts w:hint="default"/>
                      <w:color w:val="auto"/>
                      <w:lang w:val="en-US" w:eastAsia="zh-CN"/>
                    </w:rPr>
                    <w:t>预处理：调节、隔油、沉淀、气浮、中和、吸附；</w:t>
                  </w:r>
                </w:p>
                <w:p>
                  <w:pPr>
                    <w:pStyle w:val="22"/>
                    <w:bidi w:val="0"/>
                    <w:rPr>
                      <w:rFonts w:hint="default"/>
                      <w:color w:val="auto"/>
                      <w:lang w:val="en-US" w:eastAsia="zh-CN"/>
                    </w:rPr>
                  </w:pPr>
                  <w:r>
                    <w:rPr>
                      <w:rFonts w:hint="default"/>
                      <w:color w:val="auto"/>
                      <w:lang w:val="en-US" w:eastAsia="zh-CN"/>
                    </w:rPr>
                    <w:t>生化处理：水解酸化、厌氧、好氧、缺氧好氧（A/O）、厌氧缺氧好氧（A2/O）、序批式活性污泥（SBR）、氧化沟、曝气生物滤池（BAF）、移动生物床反应器（MBBR）、膜生物反应器（MBR）、二沉池；</w:t>
                  </w:r>
                </w:p>
                <w:p>
                  <w:pPr>
                    <w:pStyle w:val="22"/>
                    <w:bidi w:val="0"/>
                    <w:rPr>
                      <w:rFonts w:hint="default"/>
                      <w:color w:val="auto"/>
                    </w:rPr>
                  </w:pPr>
                  <w:r>
                    <w:rPr>
                      <w:rFonts w:hint="default"/>
                      <w:color w:val="auto"/>
                      <w:lang w:val="en-US" w:eastAsia="zh-CN"/>
                    </w:rPr>
                    <w:t>深度处理及回用：混凝沉淀、沉淀、过滤、反硝化、高级氧化、曝气生物滤池、生物接触氧化、超滤、反渗透、电渗析、离子交换。</w:t>
                  </w:r>
                </w:p>
              </w:tc>
              <w:tc>
                <w:tcPr>
                  <w:tcW w:w="1175" w:type="pct"/>
                  <w:tcBorders>
                    <w:tl2br w:val="nil"/>
                    <w:tr2bl w:val="nil"/>
                  </w:tcBorders>
                  <w:noWrap w:val="0"/>
                  <w:vAlign w:val="center"/>
                </w:tcPr>
                <w:p>
                  <w:pPr>
                    <w:pStyle w:val="22"/>
                    <w:bidi w:val="0"/>
                    <w:rPr>
                      <w:rFonts w:hint="default"/>
                      <w:color w:val="auto"/>
                      <w:lang w:val="en-US" w:eastAsia="zh-CN"/>
                    </w:rPr>
                  </w:pPr>
                  <w:r>
                    <w:rPr>
                      <w:rFonts w:hint="default"/>
                      <w:color w:val="auto"/>
                      <w:lang w:val="en-US" w:eastAsia="zh-CN"/>
                    </w:rPr>
                    <w:t>预处理：调节；</w:t>
                  </w:r>
                </w:p>
                <w:p>
                  <w:pPr>
                    <w:pStyle w:val="22"/>
                    <w:bidi w:val="0"/>
                    <w:rPr>
                      <w:rFonts w:hint="default"/>
                      <w:color w:val="auto"/>
                      <w:lang w:val="en-US" w:eastAsia="zh-CN"/>
                    </w:rPr>
                  </w:pPr>
                  <w:r>
                    <w:rPr>
                      <w:rFonts w:hint="default"/>
                      <w:color w:val="auto"/>
                      <w:lang w:val="en-US" w:eastAsia="zh-CN"/>
                    </w:rPr>
                    <w:t>生化处理：水解酸化、二沉池；</w:t>
                  </w:r>
                </w:p>
                <w:p>
                  <w:pPr>
                    <w:pStyle w:val="22"/>
                    <w:bidi w:val="0"/>
                    <w:rPr>
                      <w:rFonts w:hint="default"/>
                      <w:color w:val="auto"/>
                    </w:rPr>
                  </w:pPr>
                  <w:r>
                    <w:rPr>
                      <w:rFonts w:hint="default"/>
                      <w:color w:val="auto"/>
                      <w:lang w:val="en-US" w:eastAsia="zh-CN"/>
                    </w:rPr>
                    <w:t>深度处理及回用：曝气生物滤池；</w:t>
                  </w:r>
                </w:p>
              </w:tc>
              <w:tc>
                <w:tcPr>
                  <w:tcW w:w="1044" w:type="dxa"/>
                  <w:tcBorders>
                    <w:tl2br w:val="nil"/>
                    <w:tr2bl w:val="nil"/>
                  </w:tcBorders>
                  <w:noWrap w:val="0"/>
                  <w:vAlign w:val="center"/>
                </w:tcPr>
                <w:p>
                  <w:pPr>
                    <w:pStyle w:val="22"/>
                    <w:bidi w:val="0"/>
                    <w:rPr>
                      <w:rFonts w:hint="default"/>
                      <w:color w:val="auto"/>
                      <w:lang w:val="en-US" w:eastAsia="zh-CN"/>
                    </w:rPr>
                  </w:pPr>
                  <w:r>
                    <w:rPr>
                      <w:rFonts w:hint="default"/>
                      <w:color w:val="auto"/>
                      <w:lang w:val="en-US" w:eastAsia="zh-CN"/>
                    </w:rPr>
                    <w:t>符合</w:t>
                  </w:r>
                </w:p>
              </w:tc>
            </w:tr>
          </w:tbl>
          <w:p>
            <w:pPr>
              <w:pStyle w:val="20"/>
              <w:bidi w:val="0"/>
              <w:rPr>
                <w:rFonts w:hint="default"/>
                <w:color w:val="auto"/>
              </w:rPr>
            </w:pPr>
            <w:r>
              <w:rPr>
                <w:rFonts w:hint="default"/>
                <w:color w:val="auto"/>
              </w:rPr>
              <w:t>综上所述，本项目针对</w:t>
            </w:r>
            <w:r>
              <w:rPr>
                <w:rFonts w:hint="default"/>
                <w:color w:val="auto"/>
                <w:lang w:val="en-US" w:eastAsia="zh-CN"/>
              </w:rPr>
              <w:t>生产废水</w:t>
            </w:r>
            <w:r>
              <w:rPr>
                <w:rFonts w:hint="eastAsia"/>
                <w:color w:val="auto"/>
                <w:lang w:val="en-US" w:eastAsia="zh-CN"/>
              </w:rPr>
              <w:t>、生活污水</w:t>
            </w:r>
            <w:r>
              <w:rPr>
                <w:rFonts w:hint="default"/>
                <w:color w:val="auto"/>
              </w:rPr>
              <w:t>采取的治理措施是可行的。</w:t>
            </w:r>
          </w:p>
          <w:p>
            <w:pPr>
              <w:pStyle w:val="20"/>
              <w:numPr>
                <w:ilvl w:val="0"/>
                <w:numId w:val="4"/>
              </w:numPr>
              <w:bidi w:val="0"/>
              <w:rPr>
                <w:rFonts w:hint="eastAsia"/>
                <w:color w:val="auto"/>
                <w:lang w:val="en-US" w:eastAsia="zh-CN"/>
              </w:rPr>
            </w:pPr>
            <w:r>
              <w:rPr>
                <w:rFonts w:hint="eastAsia"/>
                <w:color w:val="auto"/>
                <w:lang w:val="en-US" w:eastAsia="zh-CN"/>
              </w:rPr>
              <w:t>地下水环境保护措施</w:t>
            </w:r>
          </w:p>
          <w:p>
            <w:pPr>
              <w:tabs>
                <w:tab w:val="left" w:pos="840"/>
              </w:tabs>
              <w:overflowPunct w:val="0"/>
              <w:topLinePunct/>
              <w:adjustRightInd w:val="0"/>
              <w:snapToGrid w:val="0"/>
              <w:spacing w:line="360" w:lineRule="auto"/>
              <w:ind w:firstLine="480" w:firstLineChars="200"/>
              <w:rPr>
                <w:color w:val="auto"/>
              </w:rPr>
            </w:pPr>
            <w:r>
              <w:rPr>
                <w:rFonts w:hint="eastAsia"/>
                <w:color w:val="auto"/>
                <w:sz w:val="24"/>
                <w:szCs w:val="22"/>
                <w:lang w:val="en-US" w:eastAsia="zh-CN"/>
              </w:rPr>
              <w:t>为确保本项目油类物质不会对周围地下水环境造成污染，根据地下水导则对场内防渗区域进行判定，确定地埋式污水设备及事故油池为重点防渗区，并给出分区防渗措施如下：</w:t>
            </w:r>
          </w:p>
          <w:p>
            <w:pPr>
              <w:pStyle w:val="20"/>
              <w:bidi w:val="0"/>
              <w:rPr>
                <w:rFonts w:hint="eastAsia"/>
                <w:color w:val="auto"/>
                <w:lang w:val="en-US" w:eastAsia="zh-CN"/>
              </w:rPr>
            </w:pPr>
            <w:r>
              <w:rPr>
                <w:rFonts w:hint="eastAsia"/>
                <w:color w:val="auto"/>
                <w:lang w:val="en-US" w:eastAsia="zh-CN"/>
              </w:rPr>
              <w:t>地埋式污水设备及事故油池等区域按照《环境影响评价技术导则一地下水环境》（HJ610-2016）重点防渗区的要求采取防渗措施，防渗层的防渗性能等效厚度≥6m、渗透系数≤1.0×10—</w:t>
            </w:r>
            <w:r>
              <w:rPr>
                <w:rFonts w:hint="eastAsia"/>
                <w:color w:val="auto"/>
                <w:vertAlign w:val="superscript"/>
                <w:lang w:val="en-US" w:eastAsia="zh-CN"/>
              </w:rPr>
              <w:t>7</w:t>
            </w:r>
            <w:r>
              <w:rPr>
                <w:rFonts w:hint="eastAsia"/>
                <w:color w:val="auto"/>
                <w:lang w:val="en-US" w:eastAsia="zh-CN"/>
              </w:rPr>
              <w:t>cm/s的黏土层防渗性能。</w:t>
            </w:r>
          </w:p>
          <w:p>
            <w:pPr>
              <w:pStyle w:val="20"/>
              <w:bidi w:val="0"/>
              <w:rPr>
                <w:rFonts w:hint="default"/>
                <w:color w:val="auto"/>
                <w:lang w:val="en-US" w:eastAsia="zh-CN"/>
              </w:rPr>
            </w:pPr>
            <w:r>
              <w:rPr>
                <w:rFonts w:hint="eastAsia"/>
                <w:color w:val="auto"/>
                <w:lang w:val="en-US" w:eastAsia="zh-CN"/>
              </w:rPr>
              <w:t>评价认为在采取以上防渗防漏措施后，本站对地下水环境影响已降到最低。</w:t>
            </w:r>
          </w:p>
          <w:p>
            <w:pPr>
              <w:pStyle w:val="4"/>
              <w:bidi w:val="0"/>
              <w:rPr>
                <w:color w:val="auto"/>
              </w:rPr>
            </w:pPr>
            <w:r>
              <w:rPr>
                <w:rFonts w:hint="eastAsia"/>
                <w:color w:val="auto"/>
              </w:rPr>
              <w:t>3、声环境保护措施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rPr>
            </w:pPr>
            <w:r>
              <w:rPr>
                <w:rFonts w:hint="eastAsia"/>
                <w:color w:val="auto"/>
                <w:sz w:val="24"/>
              </w:rPr>
              <w:t>为了确保项目在投产后所在地声环境达到功能区划要求，本评价建议建设单位采取以下措施：</w:t>
            </w:r>
          </w:p>
          <w:p>
            <w:pPr>
              <w:spacing w:line="360" w:lineRule="auto"/>
              <w:ind w:firstLine="480" w:firstLineChars="200"/>
              <w:rPr>
                <w:rFonts w:hint="eastAsia"/>
                <w:color w:val="auto"/>
                <w:sz w:val="24"/>
              </w:rPr>
            </w:pPr>
            <w:r>
              <w:rPr>
                <w:rFonts w:hint="eastAsia"/>
                <w:color w:val="auto"/>
                <w:sz w:val="24"/>
              </w:rPr>
              <w:t>（</w:t>
            </w:r>
            <w:r>
              <w:rPr>
                <w:color w:val="auto"/>
                <w:sz w:val="24"/>
              </w:rPr>
              <w:t>1</w:t>
            </w:r>
            <w:r>
              <w:rPr>
                <w:rFonts w:hint="eastAsia"/>
                <w:color w:val="auto"/>
                <w:sz w:val="24"/>
              </w:rPr>
              <w:t>）提高设备安装精度，同时采用减振措施，将设备基础设置于衬垫（如砂垫）或减振器（如橡胶减振器、金属减振器）上，布置减振器基础时，应使机组重心与基础重心在平面上重合，并使减振器的位置对称此重心布置；</w:t>
            </w:r>
          </w:p>
          <w:p>
            <w:pPr>
              <w:spacing w:line="360" w:lineRule="auto"/>
              <w:ind w:firstLine="480" w:firstLineChars="200"/>
              <w:rPr>
                <w:rFonts w:hint="eastAsia"/>
                <w:color w:val="auto"/>
                <w:sz w:val="24"/>
              </w:rPr>
            </w:pPr>
            <w:r>
              <w:rPr>
                <w:rFonts w:hint="eastAsia"/>
                <w:color w:val="auto"/>
                <w:sz w:val="24"/>
              </w:rPr>
              <w:t>（</w:t>
            </w:r>
            <w:r>
              <w:rPr>
                <w:color w:val="auto"/>
                <w:sz w:val="24"/>
              </w:rPr>
              <w:t>2</w:t>
            </w:r>
            <w:r>
              <w:rPr>
                <w:rFonts w:hint="eastAsia"/>
                <w:color w:val="auto"/>
                <w:sz w:val="24"/>
              </w:rPr>
              <w:t>）管道应尽量沿地面布置，管道走向平直顺畅，少设弯头，不宜采用急弯；防</w:t>
            </w:r>
            <w:r>
              <w:rPr>
                <w:rFonts w:hint="eastAsia"/>
                <w:color w:val="auto"/>
                <w:sz w:val="24"/>
                <w:lang w:eastAsia="zh-CN"/>
              </w:rPr>
              <w:t>震</w:t>
            </w:r>
            <w:r>
              <w:rPr>
                <w:rFonts w:hint="eastAsia"/>
                <w:color w:val="auto"/>
                <w:sz w:val="24"/>
              </w:rPr>
              <w:t>支架应有足够的刚度；支架型式应采用固定支架、管卡或卡箍型管托，管道与管卡或卡箍之间应加垫石棉橡胶垫。</w:t>
            </w:r>
          </w:p>
          <w:p>
            <w:pPr>
              <w:spacing w:line="360" w:lineRule="auto"/>
              <w:ind w:firstLine="480" w:firstLineChars="200"/>
              <w:rPr>
                <w:rFonts w:hint="eastAsia"/>
                <w:color w:val="auto"/>
                <w:sz w:val="24"/>
              </w:rPr>
            </w:pPr>
            <w:r>
              <w:rPr>
                <w:rFonts w:hint="eastAsia"/>
                <w:color w:val="auto"/>
                <w:sz w:val="24"/>
              </w:rPr>
              <w:t>（</w:t>
            </w:r>
            <w:r>
              <w:rPr>
                <w:color w:val="auto"/>
                <w:sz w:val="24"/>
              </w:rPr>
              <w:t>3</w:t>
            </w:r>
            <w:r>
              <w:rPr>
                <w:rFonts w:hint="eastAsia"/>
                <w:color w:val="auto"/>
                <w:sz w:val="24"/>
              </w:rPr>
              <w:t>）设备应选用同类型设备中的低噪声型号；</w:t>
            </w:r>
          </w:p>
          <w:p>
            <w:pPr>
              <w:spacing w:line="360" w:lineRule="auto"/>
              <w:ind w:firstLine="480" w:firstLineChars="200"/>
              <w:rPr>
                <w:rFonts w:hint="eastAsia"/>
                <w:color w:val="auto"/>
                <w:sz w:val="24"/>
              </w:rPr>
            </w:pPr>
            <w:r>
              <w:rPr>
                <w:rFonts w:hint="eastAsia"/>
                <w:color w:val="auto"/>
                <w:sz w:val="24"/>
              </w:rPr>
              <w:t>（</w:t>
            </w:r>
            <w:r>
              <w:rPr>
                <w:color w:val="auto"/>
                <w:sz w:val="24"/>
              </w:rPr>
              <w:t>4</w:t>
            </w:r>
            <w:r>
              <w:rPr>
                <w:rFonts w:hint="eastAsia"/>
                <w:color w:val="auto"/>
                <w:sz w:val="24"/>
              </w:rPr>
              <w:t>）加强设备维护及管理，避免设备故障带来的高噪声；</w:t>
            </w:r>
          </w:p>
          <w:p>
            <w:pPr>
              <w:pStyle w:val="4"/>
              <w:bidi w:val="0"/>
              <w:rPr>
                <w:color w:val="auto"/>
              </w:rPr>
            </w:pPr>
            <w:r>
              <w:rPr>
                <w:rFonts w:hint="eastAsia"/>
                <w:color w:val="auto"/>
              </w:rPr>
              <w:t>4、固体废弃物保护措施</w:t>
            </w:r>
          </w:p>
          <w:p>
            <w:pPr>
              <w:spacing w:line="360" w:lineRule="auto"/>
              <w:ind w:firstLine="480" w:firstLineChars="200"/>
              <w:rPr>
                <w:color w:val="auto"/>
                <w:sz w:val="24"/>
              </w:rPr>
            </w:pPr>
            <w:r>
              <w:rPr>
                <w:rFonts w:hint="eastAsia"/>
                <w:color w:val="auto"/>
                <w:sz w:val="24"/>
              </w:rPr>
              <w:t>（1）</w:t>
            </w:r>
            <w:r>
              <w:rPr>
                <w:color w:val="auto"/>
                <w:sz w:val="24"/>
              </w:rPr>
              <w:t>一般固废：</w:t>
            </w:r>
          </w:p>
          <w:p>
            <w:pPr>
              <w:pStyle w:val="20"/>
              <w:bidi w:val="0"/>
              <w:rPr>
                <w:rFonts w:hint="eastAsia"/>
                <w:color w:val="auto"/>
                <w:lang w:val="en-US" w:eastAsia="zh-CN"/>
              </w:rPr>
            </w:pPr>
            <w:r>
              <w:rPr>
                <w:rFonts w:hint="default"/>
                <w:color w:val="auto"/>
              </w:rPr>
              <w:t>①废旧的光伏组件</w:t>
            </w:r>
          </w:p>
          <w:p>
            <w:pPr>
              <w:pStyle w:val="20"/>
              <w:bidi w:val="0"/>
              <w:rPr>
                <w:rFonts w:hint="eastAsia"/>
                <w:color w:val="auto"/>
                <w:lang w:val="en-US" w:eastAsia="zh-CN"/>
              </w:rPr>
            </w:pPr>
            <w:r>
              <w:rPr>
                <w:rFonts w:hint="eastAsia"/>
                <w:color w:val="auto"/>
                <w:lang w:val="en-US" w:eastAsia="zh-CN"/>
              </w:rPr>
              <w:t>项目运营期产生的</w:t>
            </w:r>
            <w:r>
              <w:rPr>
                <w:color w:val="auto"/>
              </w:rPr>
              <w:t>废旧光伏组件</w:t>
            </w:r>
            <w:r>
              <w:rPr>
                <w:rFonts w:hint="eastAsia"/>
                <w:color w:val="auto"/>
                <w:lang w:val="en-US" w:eastAsia="zh-CN"/>
              </w:rPr>
              <w:t>为一般工业固废，采取</w:t>
            </w:r>
            <w:r>
              <w:rPr>
                <w:color w:val="auto"/>
              </w:rPr>
              <w:t>集中收集后由生产企业回收处置</w:t>
            </w:r>
            <w:r>
              <w:rPr>
                <w:rFonts w:hint="eastAsia"/>
                <w:color w:val="auto"/>
                <w:lang w:val="en-US" w:eastAsia="zh-CN"/>
              </w:rPr>
              <w:t>方式</w:t>
            </w:r>
            <w:r>
              <w:rPr>
                <w:rFonts w:hint="eastAsia"/>
                <w:color w:val="auto"/>
              </w:rPr>
              <w:t>，更换新组件时带离，不在项目区落地或暂存</w:t>
            </w:r>
            <w:r>
              <w:rPr>
                <w:rFonts w:hint="eastAsia"/>
                <w:color w:val="auto"/>
                <w:lang w:eastAsia="zh-CN"/>
              </w:rPr>
              <w:t>，</w:t>
            </w:r>
            <w:r>
              <w:rPr>
                <w:rFonts w:hint="eastAsia"/>
                <w:color w:val="auto"/>
                <w:lang w:val="en-US" w:eastAsia="zh-CN"/>
              </w:rPr>
              <w:t>故不在项目区内设置一般工业固废暂存场所，由设备厂家回收。</w:t>
            </w:r>
          </w:p>
          <w:p>
            <w:pPr>
              <w:pStyle w:val="20"/>
              <w:bidi w:val="0"/>
              <w:rPr>
                <w:rFonts w:hint="default"/>
                <w:color w:val="auto"/>
                <w:lang w:eastAsia="zh-CN"/>
              </w:rPr>
            </w:pPr>
            <w:r>
              <w:rPr>
                <w:rFonts w:hint="eastAsia"/>
                <w:color w:val="auto"/>
                <w:lang w:val="en-US" w:eastAsia="zh-CN"/>
              </w:rPr>
              <w:t>②废储能电池（磷酸铁锂电池）</w:t>
            </w:r>
          </w:p>
          <w:p>
            <w:pPr>
              <w:pStyle w:val="20"/>
              <w:bidi w:val="0"/>
              <w:rPr>
                <w:rFonts w:hint="default"/>
                <w:color w:val="auto"/>
                <w:lang w:eastAsia="zh-CN"/>
              </w:rPr>
            </w:pPr>
            <w:r>
              <w:rPr>
                <w:rFonts w:hint="eastAsia"/>
                <w:color w:val="auto"/>
                <w:lang w:val="en-US" w:eastAsia="zh-CN"/>
              </w:rPr>
              <w:t>根据《废电池污染防治技术政策》（公告2016年第82号）列入国家危险废物名录或者根据国家规定的危险废物鉴别标准和鉴别方法认定为危险废物的废电池按照危险废物管理。磷酸铁锂电池未列入国家危险废物名录，属于一般废物，本项目损坏更换的废储能电池从进场、使用至拆卸回收全过程不落地，由设备厂家回收。</w:t>
            </w:r>
          </w:p>
          <w:p>
            <w:pPr>
              <w:pStyle w:val="20"/>
              <w:bidi w:val="0"/>
              <w:rPr>
                <w:rFonts w:hint="default"/>
                <w:color w:val="auto"/>
                <w:lang w:eastAsia="zh-CN"/>
              </w:rPr>
            </w:pPr>
            <w:r>
              <w:rPr>
                <w:rFonts w:hint="eastAsia"/>
                <w:color w:val="auto"/>
                <w:lang w:val="en-US" w:eastAsia="zh-CN"/>
              </w:rPr>
              <w:t>③生活垃圾</w:t>
            </w:r>
          </w:p>
          <w:p>
            <w:pPr>
              <w:pStyle w:val="20"/>
              <w:bidi w:val="0"/>
              <w:rPr>
                <w:rFonts w:hint="default"/>
                <w:color w:val="auto"/>
                <w:lang w:eastAsia="zh-CN"/>
              </w:rPr>
            </w:pPr>
            <w:r>
              <w:rPr>
                <w:rFonts w:hint="default"/>
                <w:color w:val="auto"/>
                <w:lang w:eastAsia="zh-CN"/>
              </w:rPr>
              <w:t>电场运营期工作人员为</w:t>
            </w:r>
            <w:r>
              <w:rPr>
                <w:rFonts w:hint="eastAsia"/>
                <w:color w:val="auto"/>
                <w:lang w:val="en-US" w:eastAsia="zh-CN"/>
              </w:rPr>
              <w:t>10</w:t>
            </w:r>
            <w:r>
              <w:rPr>
                <w:rFonts w:hint="default"/>
                <w:color w:val="auto"/>
                <w:lang w:eastAsia="zh-CN"/>
              </w:rPr>
              <w:t>人，每人每天按0.5kg计，产生的生活垃圾约为</w:t>
            </w:r>
            <w:r>
              <w:rPr>
                <w:rFonts w:hint="eastAsia"/>
                <w:color w:val="auto"/>
                <w:lang w:val="en-US" w:eastAsia="zh-CN"/>
              </w:rPr>
              <w:t>1.8</w:t>
            </w:r>
            <w:r>
              <w:rPr>
                <w:rFonts w:hint="default"/>
                <w:color w:val="auto"/>
                <w:lang w:eastAsia="zh-CN"/>
              </w:rPr>
              <w:t>t/a，由场内</w:t>
            </w:r>
            <w:r>
              <w:rPr>
                <w:rFonts w:hint="eastAsia"/>
                <w:color w:val="auto"/>
                <w:lang w:val="en-US" w:eastAsia="zh-CN"/>
              </w:rPr>
              <w:t>垃圾桶</w:t>
            </w:r>
            <w:r>
              <w:rPr>
                <w:rFonts w:hint="default"/>
                <w:color w:val="auto"/>
                <w:lang w:eastAsia="zh-CN"/>
              </w:rPr>
              <w:t>统一收集，</w:t>
            </w:r>
            <w:r>
              <w:rPr>
                <w:rFonts w:hint="eastAsia"/>
                <w:color w:val="auto"/>
                <w:lang w:val="en-US" w:eastAsia="zh-CN"/>
              </w:rPr>
              <w:t>委托当地环卫部门</w:t>
            </w:r>
            <w:r>
              <w:rPr>
                <w:rFonts w:hint="default"/>
                <w:color w:val="auto"/>
                <w:lang w:eastAsia="zh-CN"/>
              </w:rPr>
              <w:t>定期拉运至</w:t>
            </w:r>
            <w:r>
              <w:rPr>
                <w:rFonts w:hint="eastAsia"/>
                <w:color w:val="auto"/>
                <w:lang w:val="en-US" w:eastAsia="zh-CN"/>
              </w:rPr>
              <w:t>环卫部门指定点</w:t>
            </w:r>
            <w:r>
              <w:rPr>
                <w:rFonts w:hint="default"/>
                <w:color w:val="auto"/>
                <w:lang w:eastAsia="zh-CN"/>
              </w:rPr>
              <w:t>进行处理。</w:t>
            </w:r>
          </w:p>
          <w:p>
            <w:pPr>
              <w:pStyle w:val="20"/>
              <w:bidi w:val="0"/>
              <w:rPr>
                <w:rFonts w:hint="eastAsia"/>
                <w:color w:val="auto"/>
                <w:lang w:val="en-US" w:eastAsia="zh-CN"/>
              </w:rPr>
            </w:pPr>
            <w:r>
              <w:rPr>
                <w:rFonts w:hint="eastAsia"/>
                <w:color w:val="auto"/>
                <w:lang w:val="en-US" w:eastAsia="zh-CN"/>
              </w:rPr>
              <w:t>（2）危险废物</w:t>
            </w:r>
          </w:p>
          <w:p>
            <w:pPr>
              <w:pStyle w:val="20"/>
              <w:bidi w:val="0"/>
              <w:rPr>
                <w:rFonts w:hint="default"/>
                <w:color w:val="auto"/>
                <w:lang w:val="en-US" w:eastAsia="zh-CN"/>
              </w:rPr>
            </w:pPr>
            <w:r>
              <w:rPr>
                <w:rFonts w:hint="default"/>
                <w:color w:val="auto"/>
                <w:lang w:val="en-US" w:eastAsia="zh-CN"/>
              </w:rPr>
              <w:t>根据《国家危险废物名录》</w:t>
            </w:r>
            <w:r>
              <w:rPr>
                <w:rFonts w:hint="eastAsia"/>
                <w:color w:val="auto"/>
                <w:lang w:val="en-US" w:eastAsia="zh-CN"/>
              </w:rPr>
              <w:t>（</w:t>
            </w:r>
            <w:r>
              <w:rPr>
                <w:rFonts w:hint="default"/>
                <w:color w:val="auto"/>
                <w:lang w:val="en-US" w:eastAsia="zh-CN"/>
              </w:rPr>
              <w:t>2021年</w:t>
            </w:r>
            <w:r>
              <w:rPr>
                <w:rFonts w:hint="eastAsia"/>
                <w:color w:val="auto"/>
                <w:lang w:val="en-US" w:eastAsia="zh-CN"/>
              </w:rPr>
              <w:t>）</w:t>
            </w:r>
            <w:r>
              <w:rPr>
                <w:rFonts w:hint="default"/>
                <w:color w:val="auto"/>
                <w:lang w:val="en-US" w:eastAsia="zh-CN"/>
              </w:rPr>
              <w:t>，事故废油属于危险废物</w:t>
            </w:r>
            <w:r>
              <w:rPr>
                <w:rFonts w:hint="eastAsia"/>
                <w:color w:val="auto"/>
                <w:lang w:val="en-US" w:eastAsia="zh-CN"/>
              </w:rPr>
              <w:t>（</w:t>
            </w:r>
            <w:r>
              <w:rPr>
                <w:rFonts w:hint="default"/>
                <w:color w:val="auto"/>
                <w:lang w:val="en-US" w:eastAsia="zh-CN"/>
              </w:rPr>
              <w:t>HW08 类废矿物与含矿物油废物，危废代码为900-220-08</w:t>
            </w:r>
            <w:r>
              <w:rPr>
                <w:rFonts w:hint="eastAsia"/>
                <w:color w:val="auto"/>
                <w:lang w:val="en-US" w:eastAsia="zh-CN"/>
              </w:rPr>
              <w:t>）</w:t>
            </w:r>
            <w:r>
              <w:rPr>
                <w:rFonts w:hint="default"/>
                <w:color w:val="auto"/>
                <w:lang w:val="en-US" w:eastAsia="zh-CN"/>
              </w:rPr>
              <w:t>；其贮存应满足《危险废物贮存污染控制标准》</w:t>
            </w:r>
            <w:r>
              <w:rPr>
                <w:rFonts w:hint="eastAsia"/>
                <w:color w:val="auto"/>
                <w:lang w:val="en-US" w:eastAsia="zh-CN"/>
              </w:rPr>
              <w:t>（</w:t>
            </w:r>
            <w:r>
              <w:rPr>
                <w:rFonts w:hint="default"/>
                <w:color w:val="auto"/>
                <w:lang w:val="en-US" w:eastAsia="zh-CN"/>
              </w:rPr>
              <w:t>GB18597-2023</w:t>
            </w:r>
            <w:r>
              <w:rPr>
                <w:rFonts w:hint="eastAsia"/>
                <w:color w:val="auto"/>
                <w:lang w:val="en-US" w:eastAsia="zh-CN"/>
              </w:rPr>
              <w:t>）</w:t>
            </w:r>
            <w:r>
              <w:rPr>
                <w:rFonts w:hint="default"/>
                <w:color w:val="auto"/>
                <w:lang w:val="en-US" w:eastAsia="zh-CN"/>
              </w:rPr>
              <w:t>的要求，项目在每台箱变下方建设</w:t>
            </w:r>
            <w:r>
              <w:rPr>
                <w:rFonts w:hint="eastAsia"/>
                <w:color w:val="auto"/>
                <w:lang w:val="en-US" w:eastAsia="zh-CN"/>
              </w:rPr>
              <w:t>2m</w:t>
            </w:r>
            <w:r>
              <w:rPr>
                <w:rFonts w:hint="eastAsia"/>
                <w:color w:val="auto"/>
                <w:vertAlign w:val="superscript"/>
                <w:lang w:val="en-US" w:eastAsia="zh-CN"/>
              </w:rPr>
              <w:t>3</w:t>
            </w:r>
            <w:r>
              <w:rPr>
                <w:rFonts w:hint="default"/>
                <w:color w:val="auto"/>
                <w:lang w:val="en-US" w:eastAsia="zh-CN"/>
              </w:rPr>
              <w:t>事故油池。当设备发生事故或者检修时，排放的废油全部流入事故油池，事故油池中废油采用油泵抽至罐车后交由与公司签订合作协议的具有资质的单位处理。根据《危险废物贮存污染控制标准》</w:t>
            </w:r>
            <w:r>
              <w:rPr>
                <w:rFonts w:hint="eastAsia"/>
                <w:color w:val="auto"/>
                <w:lang w:val="en-US" w:eastAsia="zh-CN"/>
              </w:rPr>
              <w:t>（</w:t>
            </w:r>
            <w:r>
              <w:rPr>
                <w:rFonts w:hint="default"/>
                <w:color w:val="auto"/>
                <w:lang w:val="en-US" w:eastAsia="zh-CN"/>
              </w:rPr>
              <w:t>GB18597-2023</w:t>
            </w:r>
            <w:r>
              <w:rPr>
                <w:rFonts w:hint="eastAsia"/>
                <w:color w:val="auto"/>
                <w:lang w:val="en-US" w:eastAsia="zh-CN"/>
              </w:rPr>
              <w:t>）</w:t>
            </w:r>
            <w:r>
              <w:rPr>
                <w:rFonts w:hint="default"/>
                <w:color w:val="auto"/>
                <w:lang w:val="en-US" w:eastAsia="zh-CN"/>
              </w:rPr>
              <w:t>要求，事故油池应设防渗措施，事故油池一般工艺要求使用抗渗等级为S6 的C30 混凝土，等效黏土防渗层≥6</w:t>
            </w:r>
            <w:r>
              <w:rPr>
                <w:rFonts w:hint="eastAsia"/>
                <w:color w:val="auto"/>
                <w:lang w:val="en-US" w:eastAsia="zh-CN"/>
              </w:rPr>
              <w:t>m</w:t>
            </w:r>
            <w:r>
              <w:rPr>
                <w:rFonts w:hint="default"/>
                <w:color w:val="auto"/>
                <w:lang w:val="en-US" w:eastAsia="zh-CN"/>
              </w:rPr>
              <w:t>，防渗层渗透系数≤1×10</w:t>
            </w:r>
            <w:r>
              <w:rPr>
                <w:rFonts w:hint="eastAsia"/>
                <w:color w:val="auto"/>
                <w:lang w:val="en-US" w:eastAsia="zh-CN"/>
              </w:rPr>
              <w:t>—</w:t>
            </w:r>
            <w:r>
              <w:rPr>
                <w:rFonts w:hint="default"/>
                <w:color w:val="auto"/>
                <w:vertAlign w:val="superscript"/>
                <w:lang w:val="en-US" w:eastAsia="zh-CN"/>
              </w:rPr>
              <w:t>7</w:t>
            </w:r>
            <w:r>
              <w:rPr>
                <w:rFonts w:hint="eastAsia"/>
                <w:color w:val="auto"/>
                <w:lang w:val="en-US" w:eastAsia="zh-CN"/>
              </w:rPr>
              <w:t>cm/s</w:t>
            </w:r>
            <w:r>
              <w:rPr>
                <w:rFonts w:hint="default"/>
                <w:color w:val="auto"/>
                <w:lang w:val="en-US" w:eastAsia="zh-CN"/>
              </w:rPr>
              <w:t>，防止变压器油污染地下水，事故状态下排放的事故油不会对周围水环境造成污染，对周围环境无不良影响。</w:t>
            </w:r>
          </w:p>
          <w:p>
            <w:pPr>
              <w:pStyle w:val="20"/>
              <w:bidi w:val="0"/>
              <w:rPr>
                <w:color w:val="auto"/>
              </w:rPr>
            </w:pPr>
            <w:r>
              <w:rPr>
                <w:color w:val="auto"/>
              </w:rPr>
              <w:t>综上，只要按照环卫部门的有关规定执行，落实本环评提出的各项措施，项目产生的固废能够达到减量化、资源化、无害化的效果，不会对周围环境产生明显不利的影响。</w:t>
            </w:r>
          </w:p>
          <w:p>
            <w:pPr>
              <w:pStyle w:val="4"/>
              <w:bidi w:val="0"/>
              <w:rPr>
                <w:color w:val="auto"/>
              </w:rPr>
            </w:pPr>
            <w:r>
              <w:rPr>
                <w:rFonts w:hint="eastAsia"/>
                <w:color w:val="auto"/>
              </w:rPr>
              <w:t>5、生态环境保护措施</w:t>
            </w:r>
          </w:p>
          <w:p>
            <w:pPr>
              <w:pStyle w:val="20"/>
              <w:bidi w:val="0"/>
              <w:rPr>
                <w:color w:val="auto"/>
              </w:rPr>
            </w:pPr>
            <w:r>
              <w:rPr>
                <w:rFonts w:hint="eastAsia"/>
                <w:color w:val="auto"/>
              </w:rPr>
              <w:t>（</w:t>
            </w:r>
            <w:r>
              <w:rPr>
                <w:color w:val="auto"/>
              </w:rPr>
              <w:t>1</w:t>
            </w:r>
            <w:r>
              <w:rPr>
                <w:rFonts w:hint="eastAsia"/>
                <w:color w:val="auto"/>
              </w:rPr>
              <w:t>）施工临时占地恢复</w:t>
            </w:r>
          </w:p>
          <w:p>
            <w:pPr>
              <w:pStyle w:val="20"/>
              <w:bidi w:val="0"/>
              <w:rPr>
                <w:color w:val="auto"/>
              </w:rPr>
            </w:pPr>
            <w:r>
              <w:rPr>
                <w:rFonts w:hint="eastAsia"/>
                <w:color w:val="auto"/>
              </w:rPr>
              <w:t>对平整后的临时占地进行全面整地，播撒草籽。</w:t>
            </w:r>
          </w:p>
          <w:p>
            <w:pPr>
              <w:pStyle w:val="20"/>
              <w:bidi w:val="0"/>
              <w:rPr>
                <w:color w:val="auto"/>
              </w:rPr>
            </w:pPr>
            <w:r>
              <w:rPr>
                <w:rFonts w:hint="eastAsia"/>
                <w:color w:val="auto"/>
              </w:rPr>
              <w:t>（</w:t>
            </w:r>
            <w:r>
              <w:rPr>
                <w:color w:val="auto"/>
              </w:rPr>
              <w:t>2</w:t>
            </w:r>
            <w:r>
              <w:rPr>
                <w:rFonts w:hint="eastAsia"/>
                <w:color w:val="auto"/>
              </w:rPr>
              <w:t>）塔基地面植被恢复</w:t>
            </w:r>
          </w:p>
          <w:p>
            <w:pPr>
              <w:pStyle w:val="20"/>
              <w:bidi w:val="0"/>
              <w:rPr>
                <w:color w:val="auto"/>
              </w:rPr>
            </w:pPr>
            <w:r>
              <w:rPr>
                <w:rFonts w:hint="eastAsia"/>
                <w:color w:val="auto"/>
              </w:rPr>
              <w:t>对塔基地面进行全面整地，撒播草籽，增加绿化。</w:t>
            </w:r>
          </w:p>
          <w:p>
            <w:pPr>
              <w:pStyle w:val="20"/>
              <w:bidi w:val="0"/>
              <w:rPr>
                <w:color w:val="auto"/>
              </w:rPr>
            </w:pPr>
            <w:r>
              <w:rPr>
                <w:rFonts w:hint="eastAsia"/>
                <w:color w:val="auto"/>
              </w:rPr>
              <w:t>（</w:t>
            </w:r>
            <w:r>
              <w:rPr>
                <w:color w:val="auto"/>
              </w:rPr>
              <w:t>3</w:t>
            </w:r>
            <w:r>
              <w:rPr>
                <w:rFonts w:hint="eastAsia"/>
                <w:color w:val="auto"/>
              </w:rPr>
              <w:t>）道路两侧植被恢复</w:t>
            </w:r>
          </w:p>
          <w:p>
            <w:pPr>
              <w:pStyle w:val="20"/>
              <w:bidi w:val="0"/>
              <w:rPr>
                <w:color w:val="auto"/>
              </w:rPr>
            </w:pPr>
            <w:r>
              <w:rPr>
                <w:rFonts w:hint="eastAsia"/>
                <w:color w:val="auto"/>
              </w:rPr>
              <w:t>场内道路两侧，撒播草籽，并在检修道路两侧空地内种植适合当地气候的植物。</w:t>
            </w:r>
          </w:p>
          <w:p>
            <w:pPr>
              <w:pStyle w:val="20"/>
              <w:bidi w:val="0"/>
              <w:rPr>
                <w:rFonts w:hint="default" w:ascii="Times New Roman" w:hAnsi="Times New Roman" w:cs="Times New Roman"/>
                <w:color w:val="auto"/>
                <w:sz w:val="21"/>
              </w:rPr>
            </w:pPr>
            <w:r>
              <w:rPr>
                <w:rFonts w:hint="eastAsia"/>
                <w:color w:val="auto"/>
              </w:rPr>
              <w:t>因此，</w:t>
            </w:r>
            <w:r>
              <w:rPr>
                <w:color w:val="auto"/>
              </w:rPr>
              <w:t>项目建成后不会对城市气候、城市土壤、城市动物群落等指标有明显的影响，即对以上指标的改变影响较小，对生态环境的影响很小。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761" w:type="dxa"/>
            <w:tcBorders>
              <w:left w:val="single" w:color="000000" w:sz="6" w:space="0"/>
            </w:tcBorders>
            <w:vAlign w:val="center"/>
          </w:tcPr>
          <w:p>
            <w:pPr>
              <w:spacing w:before="65" w:line="271" w:lineRule="exact"/>
              <w:ind w:firstLine="0"/>
              <w:jc w:val="center"/>
              <w:rPr>
                <w:rFonts w:hint="default" w:ascii="Times New Roman" w:hAnsi="Times New Roman" w:eastAsia="宋体" w:cs="Times New Roman"/>
                <w:color w:val="auto"/>
                <w:spacing w:val="5"/>
                <w:position w:val="4"/>
                <w:sz w:val="21"/>
                <w:szCs w:val="21"/>
                <w:lang w:val="en-US" w:eastAsia="zh-CN"/>
              </w:rPr>
            </w:pPr>
            <w:r>
              <w:rPr>
                <w:rFonts w:hint="default" w:ascii="Times New Roman" w:hAnsi="Times New Roman" w:eastAsia="宋体" w:cs="Times New Roman"/>
                <w:color w:val="auto"/>
                <w:spacing w:val="5"/>
                <w:position w:val="4"/>
                <w:sz w:val="21"/>
                <w:szCs w:val="21"/>
                <w:lang w:val="en-US" w:eastAsia="zh-CN"/>
              </w:rPr>
              <w:t>其他</w:t>
            </w:r>
          </w:p>
        </w:tc>
        <w:tc>
          <w:tcPr>
            <w:tcW w:w="8453" w:type="dxa"/>
            <w:tcBorders>
              <w:right w:val="single" w:color="000000" w:sz="6" w:space="0"/>
            </w:tcBorders>
            <w:vAlign w:val="center"/>
          </w:tcPr>
          <w:p>
            <w:pPr>
              <w:pStyle w:val="4"/>
              <w:bidi w:val="0"/>
              <w:rPr>
                <w:color w:val="auto"/>
              </w:rPr>
            </w:pPr>
            <w:r>
              <w:rPr>
                <w:rFonts w:hint="eastAsia"/>
                <w:color w:val="auto"/>
              </w:rPr>
              <w:t>1、</w:t>
            </w:r>
            <w:r>
              <w:rPr>
                <w:color w:val="auto"/>
              </w:rPr>
              <w:t>服务期满后影响分析</w:t>
            </w:r>
          </w:p>
          <w:p>
            <w:pPr>
              <w:pStyle w:val="20"/>
              <w:bidi w:val="0"/>
              <w:rPr>
                <w:color w:val="auto"/>
              </w:rPr>
            </w:pPr>
            <w:r>
              <w:rPr>
                <w:color w:val="auto"/>
              </w:rPr>
              <w:t>项目光伏系统使用寿命25年，其中组件寿命25年，逆变器寿命25年，电缆使用寿命大于20年。服务期满后，按国家相关要求，将对电池组件及支架、变压器等进行拆除或者更换。光伏组件由设备厂家回收，逆变器等设备交由有资质单位处理，组件支架等钢材、电缆可外售给物资回收公司，所有建（构）物及其基础由拆迁公司拆除、清理。光伏电站服务期满后环境影响为拆除的太阳能电池板等固体废物影响及基础拆除产生的生态环境影响。</w:t>
            </w:r>
          </w:p>
          <w:p>
            <w:pPr>
              <w:pStyle w:val="20"/>
              <w:bidi w:val="0"/>
              <w:rPr>
                <w:color w:val="auto"/>
              </w:rPr>
            </w:pPr>
            <w:r>
              <w:rPr>
                <w:rFonts w:hint="eastAsia"/>
                <w:color w:val="auto"/>
              </w:rPr>
              <w:t>（1）</w:t>
            </w:r>
            <w:r>
              <w:rPr>
                <w:color w:val="auto"/>
              </w:rPr>
              <w:t>拆除的太阳能电池板固体废物</w:t>
            </w:r>
          </w:p>
          <w:p>
            <w:pPr>
              <w:pStyle w:val="20"/>
              <w:bidi w:val="0"/>
              <w:rPr>
                <w:color w:val="auto"/>
              </w:rPr>
            </w:pPr>
            <w:r>
              <w:rPr>
                <w:color w:val="auto"/>
              </w:rPr>
              <w:t>在光伏电站服务期满后，拆除所有太阳能电池板，对环境具有很强的破坏性。因此，本项目服务期满后将对废弃物进行安全处置。</w:t>
            </w:r>
          </w:p>
          <w:p>
            <w:pPr>
              <w:pStyle w:val="20"/>
              <w:bidi w:val="0"/>
              <w:rPr>
                <w:color w:val="auto"/>
              </w:rPr>
            </w:pPr>
            <w:r>
              <w:rPr>
                <w:rFonts w:hint="eastAsia"/>
                <w:color w:val="auto"/>
              </w:rPr>
              <w:t>（2）</w:t>
            </w:r>
            <w:r>
              <w:rPr>
                <w:color w:val="auto"/>
              </w:rPr>
              <w:t>基础拆除产生的生态环境影响</w:t>
            </w:r>
          </w:p>
          <w:p>
            <w:pPr>
              <w:pStyle w:val="20"/>
              <w:bidi w:val="0"/>
              <w:rPr>
                <w:rFonts w:hint="eastAsia"/>
                <w:color w:val="auto"/>
              </w:rPr>
            </w:pPr>
            <w:r>
              <w:rPr>
                <w:rFonts w:hint="eastAsia"/>
                <w:color w:val="auto"/>
              </w:rPr>
              <w:t xml:space="preserve">本项目光伏板服务期满后将对光伏板及支架等进行全部拆除，这些活动会造成光伏组件基础土地部分破坏。 </w:t>
            </w:r>
          </w:p>
          <w:p>
            <w:pPr>
              <w:pStyle w:val="20"/>
              <w:bidi w:val="0"/>
              <w:rPr>
                <w:rFonts w:hint="eastAsia"/>
                <w:color w:val="auto"/>
              </w:rPr>
            </w:pPr>
            <w:r>
              <w:rPr>
                <w:rFonts w:hint="eastAsia"/>
                <w:color w:val="auto"/>
              </w:rPr>
              <w:t>因此，光伏电池板服务期满后应进行生态恢复：</w:t>
            </w:r>
          </w:p>
          <w:p>
            <w:pPr>
              <w:pStyle w:val="20"/>
              <w:bidi w:val="0"/>
              <w:rPr>
                <w:rFonts w:hint="eastAsia"/>
                <w:color w:val="auto"/>
              </w:rPr>
            </w:pPr>
            <w:r>
              <w:rPr>
                <w:rFonts w:hint="eastAsia"/>
                <w:color w:val="auto"/>
              </w:rPr>
              <w:t>①掘除硬化地面基础，对场地进行原貌恢复；</w:t>
            </w:r>
          </w:p>
          <w:p>
            <w:pPr>
              <w:pStyle w:val="20"/>
              <w:bidi w:val="0"/>
              <w:rPr>
                <w:rFonts w:hint="eastAsia"/>
                <w:color w:val="auto"/>
              </w:rPr>
            </w:pPr>
            <w:r>
              <w:rPr>
                <w:rFonts w:hint="eastAsia"/>
                <w:color w:val="auto"/>
              </w:rPr>
              <w:t>②拆除过程中应尽量减小对土地的扰动，对于项目场区原绿化土地予以保留；</w:t>
            </w:r>
          </w:p>
          <w:p>
            <w:pPr>
              <w:pStyle w:val="20"/>
              <w:bidi w:val="0"/>
              <w:rPr>
                <w:rFonts w:hint="eastAsia"/>
                <w:color w:val="auto"/>
              </w:rPr>
            </w:pPr>
            <w:r>
              <w:rPr>
                <w:rFonts w:hint="eastAsia"/>
                <w:color w:val="auto"/>
              </w:rPr>
              <w:t>③掘除混凝土的基础部分场地应进行恢复，恢复后的场地则进行洒水和压实，防止产生扬尘和对土壤的风蚀。</w:t>
            </w:r>
          </w:p>
          <w:p>
            <w:pPr>
              <w:pStyle w:val="20"/>
              <w:bidi w:val="0"/>
              <w:rPr>
                <w:rFonts w:hint="eastAsia" w:ascii="Times New Roman" w:hAnsi="Times New Roman" w:eastAsia="宋体" w:cs="Times New Roman"/>
                <w:color w:val="auto"/>
              </w:rPr>
            </w:pPr>
            <w:r>
              <w:rPr>
                <w:rFonts w:hint="eastAsia"/>
                <w:color w:val="auto"/>
              </w:rPr>
              <w:t>综上所述，光伏电站光伏电池板服务期满后，建设单位必须严格采取上述环境保护措施，确保无遗留环保问题，尽最大可能恢复建设前生态环境原貌。</w:t>
            </w:r>
          </w:p>
          <w:p>
            <w:pPr>
              <w:pStyle w:val="4"/>
              <w:bidi w:val="0"/>
              <w:rPr>
                <w:color w:val="auto"/>
              </w:rPr>
            </w:pPr>
            <w:r>
              <w:rPr>
                <w:rFonts w:hint="eastAsia"/>
                <w:color w:val="auto"/>
              </w:rPr>
              <w:t>2、</w:t>
            </w:r>
            <w:r>
              <w:rPr>
                <w:color w:val="auto"/>
              </w:rPr>
              <w:t>环境管理</w:t>
            </w:r>
          </w:p>
          <w:p>
            <w:pPr>
              <w:pStyle w:val="20"/>
              <w:bidi w:val="0"/>
              <w:rPr>
                <w:rFonts w:hint="default" w:eastAsia="宋体"/>
                <w:color w:val="auto"/>
                <w:lang w:val="en-US" w:eastAsia="zh-CN"/>
              </w:rPr>
            </w:pPr>
            <w:r>
              <w:rPr>
                <w:rFonts w:hint="eastAsia"/>
                <w:color w:val="auto"/>
                <w:lang w:val="en-US" w:eastAsia="zh-CN"/>
              </w:rPr>
              <w:t>2.1环境管理制度</w:t>
            </w:r>
          </w:p>
          <w:p>
            <w:pPr>
              <w:pStyle w:val="20"/>
              <w:bidi w:val="0"/>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环境保护责任制</w:t>
            </w:r>
          </w:p>
          <w:p>
            <w:pPr>
              <w:pStyle w:val="20"/>
              <w:bidi w:val="0"/>
              <w:rPr>
                <w:rFonts w:hint="eastAsia"/>
                <w:color w:val="auto"/>
              </w:rPr>
            </w:pPr>
            <w:r>
              <w:rPr>
                <w:rFonts w:hint="eastAsia"/>
                <w:color w:val="auto"/>
              </w:rPr>
              <w:t>在环境保护管理体系中，建立环境保护责任制，明确各环境管理机构的环境保护责任。</w:t>
            </w:r>
          </w:p>
          <w:p>
            <w:pPr>
              <w:pStyle w:val="20"/>
              <w:bidi w:val="0"/>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分级管理制度</w:t>
            </w:r>
          </w:p>
          <w:p>
            <w:pPr>
              <w:pStyle w:val="20"/>
              <w:bidi w:val="0"/>
              <w:rPr>
                <w:rFonts w:hint="eastAsia"/>
                <w:color w:val="auto"/>
              </w:rPr>
            </w:pPr>
            <w:r>
              <w:rPr>
                <w:rFonts w:hint="eastAsia"/>
                <w:color w:val="auto"/>
              </w:rPr>
              <w:t>在施工招标文件、承包合同中，明确污染防治设施与措施条款，由各施工承包单位负责组织实施。建设单位环保管理部门负责定期检查，并将检查结果上报。</w:t>
            </w:r>
          </w:p>
          <w:p>
            <w:pPr>
              <w:pStyle w:val="20"/>
              <w:bidi w:val="0"/>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书面制度</w:t>
            </w:r>
          </w:p>
          <w:p>
            <w:pPr>
              <w:pStyle w:val="20"/>
              <w:bidi w:val="0"/>
              <w:rPr>
                <w:rFonts w:hint="eastAsia"/>
                <w:color w:val="auto"/>
              </w:rPr>
            </w:pPr>
            <w:r>
              <w:rPr>
                <w:rFonts w:hint="eastAsia"/>
                <w:color w:val="auto"/>
              </w:rPr>
              <w:t>日常环境管理中所有要求、通报、整改通知及评议等，均采取书面文件或函件形式来往。</w:t>
            </w:r>
          </w:p>
          <w:p>
            <w:pPr>
              <w:pStyle w:val="20"/>
              <w:bidi w:val="0"/>
              <w:rPr>
                <w:rFonts w:hint="eastAsia"/>
                <w:color w:val="auto"/>
              </w:rPr>
            </w:pPr>
            <w:r>
              <w:rPr>
                <w:rFonts w:hint="eastAsia"/>
                <w:color w:val="auto"/>
              </w:rPr>
              <w:t>2</w:t>
            </w:r>
            <w:r>
              <w:rPr>
                <w:rFonts w:hint="eastAsia"/>
                <w:color w:val="auto"/>
                <w:lang w:val="en-US" w:eastAsia="zh-CN"/>
              </w:rPr>
              <w:t>.2</w:t>
            </w:r>
            <w:r>
              <w:rPr>
                <w:rFonts w:hint="eastAsia"/>
                <w:color w:val="auto"/>
              </w:rPr>
              <w:t>施工期的环境管理</w:t>
            </w:r>
          </w:p>
          <w:p>
            <w:pPr>
              <w:pStyle w:val="20"/>
              <w:bidi w:val="0"/>
              <w:rPr>
                <w:rFonts w:hint="eastAsia"/>
                <w:color w:val="auto"/>
              </w:rPr>
            </w:pPr>
            <w:r>
              <w:rPr>
                <w:rFonts w:hint="eastAsia"/>
                <w:color w:val="auto"/>
              </w:rPr>
              <w:t>施工现场的环境管理包括施工期废水处理、防尘降噪、生态保护等进行有关环保法规的宣传，对有关人员进行环保培训。</w:t>
            </w:r>
          </w:p>
          <w:p>
            <w:pPr>
              <w:pStyle w:val="20"/>
              <w:bidi w:val="0"/>
              <w:rPr>
                <w:rFonts w:hint="eastAsia"/>
                <w:color w:val="auto"/>
              </w:rPr>
            </w:pPr>
            <w:r>
              <w:rPr>
                <w:rFonts w:hint="eastAsia"/>
                <w:color w:val="auto"/>
              </w:rPr>
              <w:t>废水处理设施、防尘降噪、生态保护等相关措施等均须纳入工程招标内容。</w:t>
            </w:r>
          </w:p>
          <w:p>
            <w:pPr>
              <w:pStyle w:val="20"/>
              <w:bidi w:val="0"/>
              <w:rPr>
                <w:rFonts w:hint="eastAsia"/>
                <w:color w:val="auto"/>
              </w:rPr>
            </w:pPr>
            <w:r>
              <w:rPr>
                <w:rFonts w:hint="eastAsia"/>
                <w:color w:val="auto"/>
                <w:lang w:val="en-US" w:eastAsia="zh-CN"/>
              </w:rPr>
              <w:t>2.3</w:t>
            </w:r>
            <w:r>
              <w:rPr>
                <w:rFonts w:hint="eastAsia"/>
                <w:color w:val="auto"/>
              </w:rPr>
              <w:t>运</w:t>
            </w:r>
            <w:r>
              <w:rPr>
                <w:rFonts w:hint="eastAsia"/>
                <w:color w:val="auto"/>
                <w:lang w:val="en-US" w:eastAsia="zh-CN"/>
              </w:rPr>
              <w:t>营</w:t>
            </w:r>
            <w:r>
              <w:rPr>
                <w:rFonts w:hint="eastAsia"/>
                <w:color w:val="auto"/>
              </w:rPr>
              <w:t>期的环境管理</w:t>
            </w:r>
          </w:p>
          <w:p>
            <w:pPr>
              <w:pStyle w:val="20"/>
              <w:bidi w:val="0"/>
              <w:rPr>
                <w:rFonts w:hint="eastAsia"/>
                <w:color w:val="auto"/>
              </w:rPr>
            </w:pPr>
            <w:r>
              <w:rPr>
                <w:rFonts w:hint="eastAsia"/>
                <w:color w:val="auto"/>
              </w:rPr>
              <w:t>根据工程建设地点的环境特点，拟在运行主管单位设立环境管理部门，配备相应专业的管理人员，专</w:t>
            </w:r>
            <w:r>
              <w:rPr>
                <w:rFonts w:hint="eastAsia"/>
                <w:color w:val="auto"/>
                <w:lang w:eastAsia="zh-CN"/>
              </w:rPr>
              <w:t>（</w:t>
            </w:r>
            <w:r>
              <w:rPr>
                <w:rFonts w:hint="eastAsia"/>
                <w:color w:val="auto"/>
              </w:rPr>
              <w:t>兼</w:t>
            </w:r>
            <w:r>
              <w:rPr>
                <w:rFonts w:hint="eastAsia"/>
                <w:color w:val="auto"/>
                <w:lang w:eastAsia="zh-CN"/>
              </w:rPr>
              <w:t>）</w:t>
            </w:r>
            <w:r>
              <w:rPr>
                <w:rFonts w:hint="eastAsia"/>
                <w:color w:val="auto"/>
              </w:rPr>
              <w:t>职管理人员以不少于1人为宜</w:t>
            </w:r>
          </w:p>
          <w:p>
            <w:pPr>
              <w:pStyle w:val="20"/>
              <w:bidi w:val="0"/>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制定和实施各项环境管理计划。</w:t>
            </w:r>
          </w:p>
          <w:p>
            <w:pPr>
              <w:pStyle w:val="20"/>
              <w:bidi w:val="0"/>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掌握工程所在地周围的环境特征，建立环境管理和环境监测技术文件，做好记录、建档工作。</w:t>
            </w:r>
          </w:p>
          <w:p>
            <w:pPr>
              <w:pStyle w:val="20"/>
              <w:bidi w:val="0"/>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不定期</w:t>
            </w:r>
            <w:r>
              <w:rPr>
                <w:rFonts w:hint="eastAsia"/>
                <w:color w:val="auto"/>
                <w:lang w:eastAsia="zh-CN"/>
              </w:rPr>
              <w:t>地</w:t>
            </w:r>
            <w:r>
              <w:rPr>
                <w:rFonts w:hint="eastAsia"/>
                <w:color w:val="auto"/>
              </w:rPr>
              <w:t>巡查项目区情况，保护生态环境不被破坏，保证生态保护与工程运行相协调。</w:t>
            </w:r>
          </w:p>
          <w:p>
            <w:pPr>
              <w:pStyle w:val="20"/>
              <w:bidi w:val="0"/>
              <w:rPr>
                <w:rFonts w:hint="eastAsia"/>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协调配合生态环境主管部门的日常监督检查，如发现不满足相关环保要求采取措施减少不良影响，直至满足相关环保要求。</w:t>
            </w:r>
          </w:p>
          <w:p>
            <w:pPr>
              <w:pStyle w:val="20"/>
              <w:bidi w:val="0"/>
              <w:rPr>
                <w:color w:val="auto"/>
              </w:rPr>
            </w:pPr>
            <w:r>
              <w:rPr>
                <w:rFonts w:hint="eastAsia"/>
                <w:color w:val="auto"/>
                <w:lang w:val="en-US" w:eastAsia="zh-CN"/>
              </w:rPr>
              <w:t>2.4</w:t>
            </w:r>
            <w:r>
              <w:rPr>
                <w:color w:val="auto"/>
              </w:rPr>
              <w:t>环境管理要求</w:t>
            </w:r>
          </w:p>
          <w:p>
            <w:pPr>
              <w:pStyle w:val="20"/>
              <w:bidi w:val="0"/>
              <w:rPr>
                <w:color w:val="auto"/>
              </w:rPr>
            </w:pPr>
            <w:r>
              <w:rPr>
                <w:color w:val="auto"/>
              </w:rPr>
              <w:t>环境管理台账记录形式分为电子台账和纸质台账两种形式，企业应设置专职人员进行台账的整理、维护和管理；对于未发生变化的企业基本信息，按年记录，1次/年；对于生产设施的运行状态应按照各生产单元生产班制记录，每班记录一次；排污许可证执行报告应分为年度执行报告，季/月度执行报告等。以下是相应要求：</w:t>
            </w:r>
          </w:p>
          <w:p>
            <w:pPr>
              <w:pStyle w:val="20"/>
              <w:bidi w:val="0"/>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将环境管理纳入生产管理，避免工艺操作异常；</w:t>
            </w:r>
          </w:p>
          <w:p>
            <w:pPr>
              <w:pStyle w:val="20"/>
              <w:bidi w:val="0"/>
              <w:rPr>
                <w:color w:val="auto"/>
              </w:rPr>
            </w:pPr>
            <w:r>
              <w:rPr>
                <w:rFonts w:hint="eastAsia"/>
                <w:color w:val="auto"/>
                <w:lang w:eastAsia="zh-CN"/>
              </w:rPr>
              <w:t>（</w:t>
            </w:r>
            <w:r>
              <w:rPr>
                <w:rFonts w:hint="eastAsia"/>
                <w:color w:val="auto"/>
              </w:rPr>
              <w:t>2）</w:t>
            </w:r>
            <w:r>
              <w:rPr>
                <w:color w:val="auto"/>
              </w:rPr>
              <w:t>加强设备养护，避免因设备不正常运转时产生的高噪声现象；</w:t>
            </w:r>
          </w:p>
          <w:p>
            <w:pPr>
              <w:pStyle w:val="20"/>
              <w:bidi w:val="0"/>
              <w:rPr>
                <w:color w:val="auto"/>
              </w:rPr>
            </w:pPr>
            <w:r>
              <w:rPr>
                <w:rFonts w:hint="eastAsia"/>
                <w:color w:val="auto"/>
                <w:lang w:eastAsia="zh-CN"/>
              </w:rPr>
              <w:t>（</w:t>
            </w:r>
            <w:r>
              <w:rPr>
                <w:rFonts w:hint="eastAsia"/>
                <w:color w:val="auto"/>
              </w:rPr>
              <w:t>3）</w:t>
            </w:r>
            <w:r>
              <w:rPr>
                <w:color w:val="auto"/>
              </w:rPr>
              <w:t>定期对环保设施进行检修，清除杂物，需要更换的零部件应予更换；</w:t>
            </w:r>
          </w:p>
          <w:p>
            <w:pPr>
              <w:pStyle w:val="20"/>
              <w:bidi w:val="0"/>
              <w:rPr>
                <w:color w:val="auto"/>
              </w:rPr>
            </w:pPr>
            <w:r>
              <w:rPr>
                <w:rFonts w:hint="eastAsia"/>
                <w:color w:val="auto"/>
                <w:lang w:eastAsia="zh-CN"/>
              </w:rPr>
              <w:t>（</w:t>
            </w:r>
            <w:r>
              <w:rPr>
                <w:rFonts w:hint="eastAsia"/>
                <w:color w:val="auto"/>
              </w:rPr>
              <w:t>4）</w:t>
            </w:r>
            <w:r>
              <w:rPr>
                <w:color w:val="auto"/>
              </w:rPr>
              <w:t>推广应用先进的环保技术和经验，促进污染的综合防治和废物的回收利用。</w:t>
            </w:r>
          </w:p>
          <w:p>
            <w:pPr>
              <w:pStyle w:val="20"/>
              <w:bidi w:val="0"/>
              <w:rPr>
                <w:color w:val="auto"/>
              </w:rPr>
            </w:pPr>
            <w:r>
              <w:rPr>
                <w:rFonts w:hint="eastAsia"/>
                <w:color w:val="auto"/>
                <w:lang w:eastAsia="zh-CN"/>
              </w:rPr>
              <w:t>（</w:t>
            </w:r>
            <w:r>
              <w:rPr>
                <w:rFonts w:hint="eastAsia"/>
                <w:color w:val="auto"/>
              </w:rPr>
              <w:t>5）</w:t>
            </w:r>
            <w:r>
              <w:rPr>
                <w:color w:val="auto"/>
              </w:rPr>
              <w:t>组织开展环境保护宣传和教育，加强群众的环保意识与工人的劳动保护意识。</w:t>
            </w:r>
          </w:p>
          <w:p>
            <w:pPr>
              <w:pStyle w:val="20"/>
              <w:bidi w:val="0"/>
              <w:rPr>
                <w:color w:val="auto"/>
              </w:rPr>
            </w:pPr>
            <w:r>
              <w:rPr>
                <w:rFonts w:hint="eastAsia"/>
                <w:color w:val="auto"/>
                <w:lang w:val="en-US" w:eastAsia="zh-CN"/>
              </w:rPr>
              <w:t>2.5</w:t>
            </w:r>
            <w:r>
              <w:rPr>
                <w:color w:val="auto"/>
              </w:rPr>
              <w:t>污染物排放的管理要求</w:t>
            </w:r>
          </w:p>
          <w:p>
            <w:pPr>
              <w:pStyle w:val="23"/>
              <w:bidi w:val="0"/>
              <w:rPr>
                <w:color w:val="auto"/>
              </w:rPr>
            </w:pPr>
            <w:r>
              <w:rPr>
                <w:color w:val="auto"/>
              </w:rPr>
              <w:t>表</w:t>
            </w:r>
            <w:r>
              <w:rPr>
                <w:rFonts w:hint="eastAsia"/>
                <w:color w:val="auto"/>
              </w:rPr>
              <w:t xml:space="preserve">5-3   </w:t>
            </w:r>
            <w:r>
              <w:rPr>
                <w:color w:val="auto"/>
              </w:rPr>
              <w:t>污染物排放管理方案</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6095"/>
              <w:gridCol w:w="710"/>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10" w:type="pct"/>
                  <w:noWrap w:val="0"/>
                  <w:vAlign w:val="center"/>
                </w:tcPr>
                <w:p>
                  <w:pPr>
                    <w:pStyle w:val="22"/>
                    <w:bidi w:val="0"/>
                    <w:rPr>
                      <w:color w:val="auto"/>
                    </w:rPr>
                  </w:pPr>
                  <w:r>
                    <w:rPr>
                      <w:color w:val="auto"/>
                    </w:rPr>
                    <w:t>污染物种类</w:t>
                  </w:r>
                </w:p>
              </w:tc>
              <w:tc>
                <w:tcPr>
                  <w:tcW w:w="3614" w:type="pct"/>
                  <w:noWrap w:val="0"/>
                  <w:vAlign w:val="center"/>
                </w:tcPr>
                <w:p>
                  <w:pPr>
                    <w:pStyle w:val="22"/>
                    <w:bidi w:val="0"/>
                    <w:rPr>
                      <w:color w:val="auto"/>
                    </w:rPr>
                  </w:pPr>
                  <w:r>
                    <w:rPr>
                      <w:color w:val="auto"/>
                    </w:rPr>
                    <w:t>防治措施</w:t>
                  </w:r>
                </w:p>
              </w:tc>
              <w:tc>
                <w:tcPr>
                  <w:tcW w:w="421" w:type="pct"/>
                  <w:noWrap w:val="0"/>
                  <w:vAlign w:val="center"/>
                </w:tcPr>
                <w:p>
                  <w:pPr>
                    <w:pStyle w:val="22"/>
                    <w:bidi w:val="0"/>
                    <w:rPr>
                      <w:color w:val="auto"/>
                    </w:rPr>
                  </w:pPr>
                  <w:r>
                    <w:rPr>
                      <w:color w:val="auto"/>
                    </w:rPr>
                    <w:t>经费</w:t>
                  </w:r>
                </w:p>
              </w:tc>
              <w:tc>
                <w:tcPr>
                  <w:tcW w:w="453" w:type="pct"/>
                  <w:noWrap w:val="0"/>
                  <w:vAlign w:val="center"/>
                </w:tcPr>
                <w:p>
                  <w:pPr>
                    <w:pStyle w:val="22"/>
                    <w:bidi w:val="0"/>
                    <w:rPr>
                      <w:color w:val="auto"/>
                    </w:rPr>
                  </w:pPr>
                  <w:r>
                    <w:rPr>
                      <w:color w:val="auto"/>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10" w:type="pct"/>
                  <w:noWrap w:val="0"/>
                  <w:vAlign w:val="center"/>
                </w:tcPr>
                <w:p>
                  <w:pPr>
                    <w:pStyle w:val="22"/>
                    <w:bidi w:val="0"/>
                    <w:rPr>
                      <w:color w:val="auto"/>
                    </w:rPr>
                  </w:pPr>
                  <w:r>
                    <w:rPr>
                      <w:color w:val="auto"/>
                    </w:rPr>
                    <w:t>废水</w:t>
                  </w:r>
                </w:p>
                <w:p>
                  <w:pPr>
                    <w:pStyle w:val="22"/>
                    <w:bidi w:val="0"/>
                    <w:rPr>
                      <w:color w:val="auto"/>
                    </w:rPr>
                  </w:pPr>
                  <w:r>
                    <w:rPr>
                      <w:color w:val="auto"/>
                    </w:rPr>
                    <w:t>排放</w:t>
                  </w:r>
                </w:p>
              </w:tc>
              <w:tc>
                <w:tcPr>
                  <w:tcW w:w="3614" w:type="pct"/>
                  <w:noWrap w:val="0"/>
                  <w:vAlign w:val="center"/>
                </w:tcPr>
                <w:p>
                  <w:pPr>
                    <w:pStyle w:val="22"/>
                    <w:bidi w:val="0"/>
                    <w:rPr>
                      <w:color w:val="auto"/>
                    </w:rPr>
                  </w:pPr>
                  <w:r>
                    <w:rPr>
                      <w:color w:val="auto"/>
                    </w:rPr>
                    <w:t>加强管理，避免</w:t>
                  </w:r>
                  <w:r>
                    <w:rPr>
                      <w:rFonts w:hint="eastAsia"/>
                      <w:color w:val="auto"/>
                      <w:lang w:val="en-US" w:eastAsia="zh-CN"/>
                    </w:rPr>
                    <w:t>污水处理站</w:t>
                  </w:r>
                  <w:r>
                    <w:rPr>
                      <w:color w:val="auto"/>
                    </w:rPr>
                    <w:t>废水泄漏对周围地下水环境</w:t>
                  </w:r>
                  <w:r>
                    <w:rPr>
                      <w:rFonts w:hint="eastAsia"/>
                      <w:color w:val="auto"/>
                      <w:lang w:eastAsia="zh-CN"/>
                    </w:rPr>
                    <w:t>造成</w:t>
                  </w:r>
                  <w:r>
                    <w:rPr>
                      <w:color w:val="auto"/>
                    </w:rPr>
                    <w:t>影响</w:t>
                  </w:r>
                </w:p>
              </w:tc>
              <w:tc>
                <w:tcPr>
                  <w:tcW w:w="421" w:type="pct"/>
                  <w:vMerge w:val="restart"/>
                  <w:noWrap w:val="0"/>
                  <w:vAlign w:val="center"/>
                </w:tcPr>
                <w:p>
                  <w:pPr>
                    <w:pStyle w:val="22"/>
                    <w:bidi w:val="0"/>
                    <w:rPr>
                      <w:color w:val="auto"/>
                    </w:rPr>
                  </w:pPr>
                  <w:r>
                    <w:rPr>
                      <w:color w:val="auto"/>
                    </w:rPr>
                    <w:t>列入环保经费</w:t>
                  </w:r>
                </w:p>
              </w:tc>
              <w:tc>
                <w:tcPr>
                  <w:tcW w:w="453" w:type="pct"/>
                  <w:noWrap w:val="0"/>
                  <w:vAlign w:val="center"/>
                </w:tcPr>
                <w:p>
                  <w:pPr>
                    <w:pStyle w:val="22"/>
                    <w:bidi w:val="0"/>
                    <w:rPr>
                      <w:color w:val="auto"/>
                    </w:rPr>
                  </w:pPr>
                  <w:r>
                    <w:rPr>
                      <w:color w:val="auto"/>
                    </w:rPr>
                    <w:t>运行阶段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0" w:type="pct"/>
                  <w:noWrap w:val="0"/>
                  <w:vAlign w:val="center"/>
                </w:tcPr>
                <w:p>
                  <w:pPr>
                    <w:pStyle w:val="22"/>
                    <w:bidi w:val="0"/>
                    <w:rPr>
                      <w:color w:val="auto"/>
                    </w:rPr>
                  </w:pPr>
                  <w:r>
                    <w:rPr>
                      <w:color w:val="auto"/>
                    </w:rPr>
                    <w:t>噪声</w:t>
                  </w:r>
                </w:p>
                <w:p>
                  <w:pPr>
                    <w:pStyle w:val="22"/>
                    <w:bidi w:val="0"/>
                    <w:rPr>
                      <w:color w:val="auto"/>
                    </w:rPr>
                  </w:pPr>
                  <w:r>
                    <w:rPr>
                      <w:color w:val="auto"/>
                    </w:rPr>
                    <w:t>控制</w:t>
                  </w:r>
                </w:p>
              </w:tc>
              <w:tc>
                <w:tcPr>
                  <w:tcW w:w="3614" w:type="pct"/>
                  <w:noWrap w:val="0"/>
                  <w:vAlign w:val="center"/>
                </w:tcPr>
                <w:p>
                  <w:pPr>
                    <w:pStyle w:val="22"/>
                    <w:bidi w:val="0"/>
                    <w:rPr>
                      <w:color w:val="auto"/>
                    </w:rPr>
                  </w:pPr>
                  <w:r>
                    <w:rPr>
                      <w:color w:val="auto"/>
                    </w:rPr>
                    <w:t>对各类生产设备等主要噪声源要严格按本报告要求安装隔声、减振设施。</w:t>
                  </w:r>
                </w:p>
              </w:tc>
              <w:tc>
                <w:tcPr>
                  <w:tcW w:w="421" w:type="pct"/>
                  <w:vMerge w:val="continue"/>
                  <w:noWrap w:val="0"/>
                  <w:vAlign w:val="center"/>
                </w:tcPr>
                <w:p>
                  <w:pPr>
                    <w:pStyle w:val="22"/>
                    <w:bidi w:val="0"/>
                    <w:rPr>
                      <w:color w:val="auto"/>
                    </w:rPr>
                  </w:pPr>
                </w:p>
              </w:tc>
              <w:tc>
                <w:tcPr>
                  <w:tcW w:w="453" w:type="pct"/>
                  <w:noWrap w:val="0"/>
                  <w:vAlign w:val="center"/>
                </w:tcPr>
                <w:p>
                  <w:pPr>
                    <w:pStyle w:val="22"/>
                    <w:bidi w:val="0"/>
                    <w:rPr>
                      <w:color w:val="auto"/>
                    </w:rPr>
                  </w:pPr>
                  <w:r>
                    <w:rPr>
                      <w:color w:val="auto"/>
                    </w:rPr>
                    <w:t>运行阶段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0" w:type="pct"/>
                  <w:noWrap w:val="0"/>
                  <w:vAlign w:val="center"/>
                </w:tcPr>
                <w:p>
                  <w:pPr>
                    <w:pStyle w:val="22"/>
                    <w:bidi w:val="0"/>
                    <w:rPr>
                      <w:color w:val="auto"/>
                    </w:rPr>
                  </w:pPr>
                  <w:r>
                    <w:rPr>
                      <w:color w:val="auto"/>
                    </w:rPr>
                    <w:t>固废</w:t>
                  </w:r>
                </w:p>
                <w:p>
                  <w:pPr>
                    <w:pStyle w:val="22"/>
                    <w:bidi w:val="0"/>
                    <w:rPr>
                      <w:color w:val="auto"/>
                    </w:rPr>
                  </w:pPr>
                  <w:r>
                    <w:rPr>
                      <w:color w:val="auto"/>
                    </w:rPr>
                    <w:t>排放</w:t>
                  </w:r>
                </w:p>
              </w:tc>
              <w:tc>
                <w:tcPr>
                  <w:tcW w:w="3614" w:type="pct"/>
                  <w:noWrap w:val="0"/>
                  <w:vAlign w:val="center"/>
                </w:tcPr>
                <w:p>
                  <w:pPr>
                    <w:pStyle w:val="22"/>
                    <w:bidi w:val="0"/>
                    <w:rPr>
                      <w:color w:val="auto"/>
                    </w:rPr>
                  </w:pPr>
                  <w:r>
                    <w:rPr>
                      <w:color w:val="auto"/>
                    </w:rPr>
                    <w:t>加强固废管理，及时清理，严禁将固废堆放于厂界外</w:t>
                  </w:r>
                </w:p>
              </w:tc>
              <w:tc>
                <w:tcPr>
                  <w:tcW w:w="421" w:type="pct"/>
                  <w:vMerge w:val="continue"/>
                  <w:noWrap w:val="0"/>
                  <w:vAlign w:val="center"/>
                </w:tcPr>
                <w:p>
                  <w:pPr>
                    <w:pStyle w:val="22"/>
                    <w:bidi w:val="0"/>
                    <w:rPr>
                      <w:color w:val="auto"/>
                    </w:rPr>
                  </w:pPr>
                </w:p>
              </w:tc>
              <w:tc>
                <w:tcPr>
                  <w:tcW w:w="453" w:type="pct"/>
                  <w:noWrap w:val="0"/>
                  <w:vAlign w:val="center"/>
                </w:tcPr>
                <w:p>
                  <w:pPr>
                    <w:pStyle w:val="22"/>
                    <w:bidi w:val="0"/>
                    <w:rPr>
                      <w:color w:val="auto"/>
                    </w:rPr>
                  </w:pPr>
                  <w:r>
                    <w:rPr>
                      <w:color w:val="auto"/>
                    </w:rPr>
                    <w:t>运行阶段</w:t>
                  </w:r>
                </w:p>
              </w:tc>
            </w:tr>
          </w:tbl>
          <w:p>
            <w:pPr>
              <w:pStyle w:val="4"/>
              <w:numPr>
                <w:ilvl w:val="0"/>
                <w:numId w:val="5"/>
              </w:numPr>
              <w:bidi w:val="0"/>
              <w:rPr>
                <w:rFonts w:hint="eastAsia"/>
                <w:color w:val="auto"/>
                <w:lang w:val="en-US" w:eastAsia="zh-CN"/>
              </w:rPr>
            </w:pPr>
            <w:r>
              <w:rPr>
                <w:rFonts w:hint="eastAsia"/>
                <w:color w:val="auto"/>
                <w:lang w:val="en-US" w:eastAsia="zh-CN"/>
              </w:rPr>
              <w:t>环境监测计划</w:t>
            </w:r>
          </w:p>
          <w:p>
            <w:pPr>
              <w:pStyle w:val="20"/>
              <w:bidi w:val="0"/>
              <w:rPr>
                <w:rFonts w:hint="eastAsia"/>
                <w:color w:val="auto"/>
                <w:lang w:val="en-US" w:eastAsia="zh-CN"/>
              </w:rPr>
            </w:pPr>
            <w:r>
              <w:rPr>
                <w:rFonts w:hint="eastAsia"/>
                <w:color w:val="auto"/>
                <w:lang w:val="en-US" w:eastAsia="zh-CN"/>
              </w:rPr>
              <w:t>本项目</w:t>
            </w:r>
            <w:r>
              <w:rPr>
                <w:rFonts w:hint="default"/>
                <w:color w:val="auto"/>
                <w:lang w:eastAsia="zh-CN"/>
              </w:rPr>
              <w:t>运营期监测内容见表</w:t>
            </w:r>
            <w:r>
              <w:rPr>
                <w:rFonts w:hint="default"/>
                <w:color w:val="auto"/>
                <w:lang w:val="en-US" w:eastAsia="zh-CN"/>
              </w:rPr>
              <w:t>5-</w:t>
            </w:r>
            <w:r>
              <w:rPr>
                <w:rFonts w:hint="eastAsia"/>
                <w:color w:val="auto"/>
                <w:lang w:val="en-US" w:eastAsia="zh-CN"/>
              </w:rPr>
              <w:t>4</w:t>
            </w:r>
          </w:p>
          <w:p>
            <w:pPr>
              <w:pStyle w:val="23"/>
              <w:bidi w:val="0"/>
              <w:rPr>
                <w:rFonts w:hint="default"/>
                <w:color w:val="auto"/>
              </w:rPr>
            </w:pPr>
            <w:r>
              <w:rPr>
                <w:rFonts w:hint="default"/>
                <w:color w:val="auto"/>
              </w:rPr>
              <w:t>表</w:t>
            </w:r>
            <w:r>
              <w:rPr>
                <w:rFonts w:hint="default"/>
                <w:color w:val="auto"/>
                <w:lang w:val="en-US" w:eastAsia="zh-CN"/>
              </w:rPr>
              <w:t>5-</w:t>
            </w:r>
            <w:r>
              <w:rPr>
                <w:rFonts w:hint="eastAsia"/>
                <w:color w:val="auto"/>
                <w:lang w:val="en-US" w:eastAsia="zh-CN"/>
              </w:rPr>
              <w:t>4</w:t>
            </w:r>
            <w:r>
              <w:rPr>
                <w:rFonts w:hint="default"/>
                <w:color w:val="auto"/>
              </w:rPr>
              <w:t xml:space="preserve">    运营期环境监测计划表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36"/>
              <w:gridCol w:w="1172"/>
              <w:gridCol w:w="3051"/>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77" w:type="pct"/>
                  <w:tcBorders>
                    <w:tl2br w:val="nil"/>
                    <w:tr2bl w:val="nil"/>
                  </w:tcBorders>
                  <w:noWrap w:val="0"/>
                  <w:vAlign w:val="center"/>
                </w:tcPr>
                <w:p>
                  <w:pPr>
                    <w:pStyle w:val="22"/>
                    <w:bidi w:val="0"/>
                    <w:rPr>
                      <w:rFonts w:hint="default"/>
                      <w:color w:val="auto"/>
                      <w:lang w:val="en-US" w:eastAsia="zh-CN"/>
                    </w:rPr>
                  </w:pPr>
                  <w:r>
                    <w:rPr>
                      <w:rFonts w:hint="default"/>
                      <w:color w:val="auto"/>
                      <w:lang w:val="en-US" w:eastAsia="zh-CN"/>
                    </w:rPr>
                    <w:t>序号</w:t>
                  </w:r>
                </w:p>
              </w:tc>
              <w:tc>
                <w:tcPr>
                  <w:tcW w:w="695" w:type="pct"/>
                  <w:tcBorders>
                    <w:tl2br w:val="nil"/>
                    <w:tr2bl w:val="nil"/>
                  </w:tcBorders>
                  <w:noWrap w:val="0"/>
                  <w:vAlign w:val="center"/>
                </w:tcPr>
                <w:p>
                  <w:pPr>
                    <w:pStyle w:val="22"/>
                    <w:bidi w:val="0"/>
                    <w:rPr>
                      <w:rFonts w:hint="default"/>
                      <w:color w:val="auto"/>
                      <w:lang w:val="en-US" w:eastAsia="zh-CN"/>
                    </w:rPr>
                  </w:pPr>
                  <w:r>
                    <w:rPr>
                      <w:rFonts w:hint="default"/>
                      <w:color w:val="auto"/>
                      <w:lang w:val="en-US" w:eastAsia="zh-CN"/>
                    </w:rPr>
                    <w:t>监测内容</w:t>
                  </w:r>
                </w:p>
              </w:tc>
              <w:tc>
                <w:tcPr>
                  <w:tcW w:w="1809" w:type="pct"/>
                  <w:tcBorders>
                    <w:tl2br w:val="nil"/>
                    <w:tr2bl w:val="nil"/>
                  </w:tcBorders>
                  <w:noWrap w:val="0"/>
                  <w:vAlign w:val="center"/>
                </w:tcPr>
                <w:p>
                  <w:pPr>
                    <w:pStyle w:val="22"/>
                    <w:bidi w:val="0"/>
                    <w:rPr>
                      <w:rFonts w:hint="default"/>
                      <w:color w:val="auto"/>
                      <w:lang w:val="en-US" w:eastAsia="zh-CN"/>
                    </w:rPr>
                  </w:pPr>
                  <w:r>
                    <w:rPr>
                      <w:rFonts w:hint="default"/>
                      <w:color w:val="auto"/>
                      <w:lang w:val="en-US" w:eastAsia="zh-CN"/>
                    </w:rPr>
                    <w:t>监测因子、频率</w:t>
                  </w:r>
                </w:p>
              </w:tc>
              <w:tc>
                <w:tcPr>
                  <w:tcW w:w="2117" w:type="pct"/>
                  <w:tcBorders>
                    <w:tl2br w:val="nil"/>
                    <w:tr2bl w:val="nil"/>
                  </w:tcBorders>
                  <w:noWrap w:val="0"/>
                  <w:vAlign w:val="center"/>
                </w:tcPr>
                <w:p>
                  <w:pPr>
                    <w:pStyle w:val="22"/>
                    <w:bidi w:val="0"/>
                    <w:rPr>
                      <w:rFonts w:hint="default"/>
                      <w:color w:val="auto"/>
                      <w:lang w:val="en-US" w:eastAsia="zh-CN"/>
                    </w:rPr>
                  </w:pPr>
                  <w:r>
                    <w:rPr>
                      <w:rFonts w:hint="default"/>
                      <w:color w:val="auto"/>
                      <w:lang w:val="en-US" w:eastAsia="zh-CN"/>
                    </w:rPr>
                    <w:t>监测点位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377"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1</w:t>
                  </w:r>
                </w:p>
              </w:tc>
              <w:tc>
                <w:tcPr>
                  <w:tcW w:w="695" w:type="pct"/>
                  <w:tcBorders>
                    <w:tl2br w:val="nil"/>
                    <w:tr2bl w:val="nil"/>
                  </w:tcBorders>
                  <w:noWrap w:val="0"/>
                  <w:vAlign w:val="center"/>
                </w:tcPr>
                <w:p>
                  <w:pPr>
                    <w:pStyle w:val="22"/>
                    <w:bidi w:val="0"/>
                    <w:rPr>
                      <w:rFonts w:hint="default"/>
                      <w:color w:val="auto"/>
                      <w:lang w:val="en-US" w:eastAsia="zh-CN"/>
                    </w:rPr>
                  </w:pPr>
                  <w:r>
                    <w:rPr>
                      <w:rFonts w:hint="default"/>
                      <w:color w:val="auto"/>
                      <w:lang w:val="en-US" w:eastAsia="zh-CN"/>
                    </w:rPr>
                    <w:t>声环境监测</w:t>
                  </w:r>
                </w:p>
              </w:tc>
              <w:tc>
                <w:tcPr>
                  <w:tcW w:w="1809" w:type="pct"/>
                  <w:tcBorders>
                    <w:tl2br w:val="nil"/>
                    <w:tr2bl w:val="nil"/>
                  </w:tcBorders>
                  <w:noWrap w:val="0"/>
                  <w:vAlign w:val="center"/>
                </w:tcPr>
                <w:p>
                  <w:pPr>
                    <w:pStyle w:val="22"/>
                    <w:bidi w:val="0"/>
                    <w:rPr>
                      <w:color w:val="auto"/>
                    </w:rPr>
                  </w:pPr>
                  <w:r>
                    <w:rPr>
                      <w:rFonts w:hint="eastAsia"/>
                      <w:color w:val="auto"/>
                    </w:rPr>
                    <w:t>监测因子：噪声</w:t>
                  </w:r>
                </w:p>
                <w:p>
                  <w:pPr>
                    <w:pStyle w:val="22"/>
                    <w:bidi w:val="0"/>
                    <w:rPr>
                      <w:rFonts w:hint="default"/>
                      <w:color w:val="auto"/>
                      <w:lang w:val="en-US" w:eastAsia="zh-CN"/>
                    </w:rPr>
                  </w:pPr>
                  <w:r>
                    <w:rPr>
                      <w:rFonts w:hint="eastAsia"/>
                      <w:color w:val="auto"/>
                    </w:rPr>
                    <w:t>监测</w:t>
                  </w:r>
                  <w:r>
                    <w:rPr>
                      <w:rFonts w:hint="eastAsia"/>
                      <w:color w:val="auto"/>
                      <w:lang w:eastAsia="zh-CN"/>
                    </w:rPr>
                    <w:t>频次</w:t>
                  </w:r>
                  <w:r>
                    <w:rPr>
                      <w:rFonts w:hint="eastAsia"/>
                      <w:color w:val="auto"/>
                    </w:rPr>
                    <w:t>：竣工环保验收</w:t>
                  </w:r>
                  <w:r>
                    <w:rPr>
                      <w:rFonts w:hint="eastAsia"/>
                      <w:color w:val="auto"/>
                      <w:lang w:eastAsia="zh-CN"/>
                    </w:rPr>
                    <w:t>时</w:t>
                  </w:r>
                  <w:r>
                    <w:rPr>
                      <w:rFonts w:hint="eastAsia"/>
                      <w:color w:val="auto"/>
                    </w:rPr>
                    <w:t>监测一次，出现环保投诉时建设单位组织开展监测</w:t>
                  </w:r>
                  <w:r>
                    <w:rPr>
                      <w:rFonts w:hint="eastAsia"/>
                      <w:color w:val="auto"/>
                      <w:lang w:eastAsia="zh-CN"/>
                    </w:rPr>
                    <w:t>。</w:t>
                  </w:r>
                </w:p>
              </w:tc>
              <w:tc>
                <w:tcPr>
                  <w:tcW w:w="2117" w:type="pct"/>
                  <w:tcBorders>
                    <w:tl2br w:val="nil"/>
                    <w:tr2bl w:val="nil"/>
                  </w:tcBorders>
                  <w:noWrap w:val="0"/>
                  <w:vAlign w:val="center"/>
                </w:tcPr>
                <w:p>
                  <w:pPr>
                    <w:pStyle w:val="22"/>
                    <w:bidi w:val="0"/>
                    <w:rPr>
                      <w:rFonts w:hint="default"/>
                      <w:color w:val="auto"/>
                      <w:lang w:val="en-US" w:eastAsia="zh-CN"/>
                    </w:rPr>
                  </w:pPr>
                  <w:r>
                    <w:rPr>
                      <w:rFonts w:hint="default"/>
                      <w:color w:val="auto"/>
                      <w:lang w:val="en-US" w:eastAsia="zh-CN"/>
                    </w:rPr>
                    <w:t>光伏电场</w:t>
                  </w:r>
                  <w:r>
                    <w:rPr>
                      <w:rFonts w:hint="eastAsia"/>
                      <w:color w:val="auto"/>
                      <w:lang w:val="en-US" w:eastAsia="zh-CN"/>
                    </w:rPr>
                    <w:t>、升压站</w:t>
                  </w:r>
                  <w:r>
                    <w:rPr>
                      <w:rFonts w:hint="default"/>
                      <w:color w:val="auto"/>
                      <w:lang w:val="en-US" w:eastAsia="zh-CN"/>
                    </w:rPr>
                    <w:t>四周各布设一个监测点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377"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2</w:t>
                  </w:r>
                </w:p>
              </w:tc>
              <w:tc>
                <w:tcPr>
                  <w:tcW w:w="695" w:type="pct"/>
                  <w:tcBorders>
                    <w:tl2br w:val="nil"/>
                    <w:tr2bl w:val="nil"/>
                  </w:tcBorders>
                  <w:noWrap w:val="0"/>
                  <w:vAlign w:val="center"/>
                </w:tcPr>
                <w:p>
                  <w:pPr>
                    <w:pStyle w:val="22"/>
                    <w:bidi w:val="0"/>
                    <w:rPr>
                      <w:rFonts w:hint="default"/>
                      <w:color w:val="auto"/>
                      <w:lang w:val="en-US" w:eastAsia="zh-CN"/>
                    </w:rPr>
                  </w:pPr>
                  <w:r>
                    <w:rPr>
                      <w:rFonts w:hint="eastAsia"/>
                      <w:color w:val="auto"/>
                    </w:rPr>
                    <w:t>电磁环境监测</w:t>
                  </w:r>
                </w:p>
              </w:tc>
              <w:tc>
                <w:tcPr>
                  <w:tcW w:w="1809" w:type="pct"/>
                  <w:tcBorders>
                    <w:tl2br w:val="nil"/>
                    <w:tr2bl w:val="nil"/>
                  </w:tcBorders>
                  <w:noWrap w:val="0"/>
                  <w:vAlign w:val="center"/>
                </w:tcPr>
                <w:p>
                  <w:pPr>
                    <w:pStyle w:val="22"/>
                    <w:bidi w:val="0"/>
                    <w:rPr>
                      <w:color w:val="auto"/>
                    </w:rPr>
                  </w:pPr>
                  <w:r>
                    <w:rPr>
                      <w:rFonts w:hint="eastAsia"/>
                      <w:color w:val="auto"/>
                    </w:rPr>
                    <w:t>监测因子：工频电场、工频磁场</w:t>
                  </w:r>
                </w:p>
                <w:p>
                  <w:pPr>
                    <w:pStyle w:val="22"/>
                    <w:bidi w:val="0"/>
                    <w:rPr>
                      <w:rFonts w:hint="default"/>
                      <w:color w:val="auto"/>
                      <w:lang w:val="en-US" w:eastAsia="zh-CN"/>
                    </w:rPr>
                  </w:pPr>
                  <w:r>
                    <w:rPr>
                      <w:rFonts w:hint="eastAsia"/>
                      <w:color w:val="auto"/>
                    </w:rPr>
                    <w:t>监测</w:t>
                  </w:r>
                  <w:r>
                    <w:rPr>
                      <w:rFonts w:hint="eastAsia"/>
                      <w:color w:val="auto"/>
                      <w:lang w:eastAsia="zh-CN"/>
                    </w:rPr>
                    <w:t>频次</w:t>
                  </w:r>
                  <w:r>
                    <w:rPr>
                      <w:rFonts w:hint="eastAsia"/>
                      <w:color w:val="auto"/>
                    </w:rPr>
                    <w:t>：竣工环保验收</w:t>
                  </w:r>
                  <w:r>
                    <w:rPr>
                      <w:rFonts w:hint="eastAsia"/>
                      <w:color w:val="auto"/>
                      <w:lang w:eastAsia="zh-CN"/>
                    </w:rPr>
                    <w:t>时</w:t>
                  </w:r>
                  <w:r>
                    <w:rPr>
                      <w:rFonts w:hint="eastAsia"/>
                      <w:color w:val="auto"/>
                    </w:rPr>
                    <w:t>监测一次，出现环保投诉时建设单位组织开展监测</w:t>
                  </w:r>
                  <w:r>
                    <w:rPr>
                      <w:rFonts w:hint="eastAsia"/>
                      <w:color w:val="auto"/>
                      <w:lang w:eastAsia="zh-CN"/>
                    </w:rPr>
                    <w:t>。</w:t>
                  </w:r>
                </w:p>
              </w:tc>
              <w:tc>
                <w:tcPr>
                  <w:tcW w:w="2117" w:type="pct"/>
                  <w:tcBorders>
                    <w:tl2br w:val="nil"/>
                    <w:tr2bl w:val="nil"/>
                  </w:tcBorders>
                  <w:noWrap w:val="0"/>
                  <w:vAlign w:val="center"/>
                </w:tcPr>
                <w:p>
                  <w:pPr>
                    <w:pStyle w:val="22"/>
                    <w:bidi w:val="0"/>
                    <w:rPr>
                      <w:rFonts w:hint="eastAsia"/>
                      <w:color w:val="auto"/>
                      <w:lang w:val="en-US" w:eastAsia="zh-CN"/>
                    </w:rPr>
                  </w:pPr>
                  <w:r>
                    <w:rPr>
                      <w:rFonts w:hint="eastAsia"/>
                      <w:color w:val="auto"/>
                      <w:lang w:val="en-US" w:eastAsia="zh-CN"/>
                    </w:rPr>
                    <w:t>1、新建变电站厂界四周布点测点、扩建变电站间隔扩建端布点监测</w:t>
                  </w:r>
                </w:p>
                <w:p>
                  <w:pPr>
                    <w:pStyle w:val="22"/>
                    <w:bidi w:val="0"/>
                    <w:rPr>
                      <w:rFonts w:hint="eastAsia"/>
                      <w:color w:val="auto"/>
                      <w:lang w:val="en-US" w:eastAsia="zh-CN"/>
                    </w:rPr>
                  </w:pPr>
                  <w:r>
                    <w:rPr>
                      <w:rFonts w:hint="eastAsia"/>
                      <w:color w:val="auto"/>
                      <w:lang w:val="en-US" w:eastAsia="zh-CN"/>
                    </w:rPr>
                    <w:t>2、若有新增电磁环境敏感目标，电磁环境敏感目标处布点监测</w:t>
                  </w:r>
                </w:p>
                <w:p>
                  <w:pPr>
                    <w:pStyle w:val="22"/>
                    <w:bidi w:val="0"/>
                    <w:rPr>
                      <w:rFonts w:hint="default"/>
                      <w:color w:val="auto"/>
                      <w:lang w:val="en-US" w:eastAsia="zh-CN"/>
                    </w:rPr>
                  </w:pPr>
                  <w:r>
                    <w:rPr>
                      <w:rFonts w:hint="eastAsia"/>
                      <w:color w:val="auto"/>
                      <w:lang w:val="en-US" w:eastAsia="zh-CN"/>
                    </w:rPr>
                    <w:t>3、输电线路沿线选择有代表性的点位进行监测，必要时设置监测断面</w:t>
                  </w:r>
                </w:p>
                <w:p>
                  <w:pPr>
                    <w:pStyle w:val="22"/>
                    <w:bidi w:val="0"/>
                    <w:rPr>
                      <w:rFonts w:hint="default"/>
                      <w:color w:val="auto"/>
                      <w:lang w:val="en-US" w:eastAsia="zh-CN"/>
                    </w:rPr>
                  </w:pPr>
                  <w:r>
                    <w:rPr>
                      <w:rFonts w:hint="eastAsia"/>
                      <w:color w:val="auto"/>
                    </w:rPr>
                    <w:t>监测点位及要求应满足《建设项目竣工环境保护验收技术规范 输变电》(HJ705-2020)</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377" w:type="pct"/>
                  <w:tcBorders>
                    <w:tl2br w:val="nil"/>
                    <w:tr2bl w:val="nil"/>
                  </w:tcBorders>
                  <w:noWrap w:val="0"/>
                  <w:vAlign w:val="center"/>
                </w:tcPr>
                <w:p>
                  <w:pPr>
                    <w:pStyle w:val="22"/>
                    <w:bidi w:val="0"/>
                    <w:rPr>
                      <w:rFonts w:hint="default"/>
                      <w:color w:val="auto"/>
                      <w:lang w:val="en-US" w:eastAsia="zh-CN"/>
                    </w:rPr>
                  </w:pPr>
                  <w:r>
                    <w:rPr>
                      <w:rFonts w:hint="eastAsia"/>
                      <w:color w:val="auto"/>
                      <w:lang w:val="en-US" w:eastAsia="zh-CN"/>
                    </w:rPr>
                    <w:t>3</w:t>
                  </w:r>
                </w:p>
              </w:tc>
              <w:tc>
                <w:tcPr>
                  <w:tcW w:w="695" w:type="pct"/>
                  <w:tcBorders>
                    <w:tl2br w:val="nil"/>
                    <w:tr2bl w:val="nil"/>
                  </w:tcBorders>
                  <w:noWrap w:val="0"/>
                  <w:vAlign w:val="center"/>
                </w:tcPr>
                <w:p>
                  <w:pPr>
                    <w:pStyle w:val="22"/>
                    <w:bidi w:val="0"/>
                    <w:rPr>
                      <w:rFonts w:hint="eastAsia"/>
                      <w:color w:val="auto"/>
                    </w:rPr>
                  </w:pPr>
                  <w:r>
                    <w:rPr>
                      <w:rFonts w:hint="eastAsia"/>
                      <w:color w:val="auto"/>
                    </w:rPr>
                    <w:t>生态</w:t>
                  </w:r>
                  <w:r>
                    <w:rPr>
                      <w:rFonts w:hint="eastAsia"/>
                      <w:color w:val="auto"/>
                      <w:lang w:eastAsia="zh-CN"/>
                    </w:rPr>
                    <w:t>监测</w:t>
                  </w:r>
                </w:p>
              </w:tc>
              <w:tc>
                <w:tcPr>
                  <w:tcW w:w="1809" w:type="pct"/>
                  <w:tcBorders>
                    <w:tl2br w:val="nil"/>
                    <w:tr2bl w:val="nil"/>
                  </w:tcBorders>
                  <w:noWrap w:val="0"/>
                  <w:vAlign w:val="center"/>
                </w:tcPr>
                <w:p>
                  <w:pPr>
                    <w:pStyle w:val="22"/>
                    <w:bidi w:val="0"/>
                    <w:rPr>
                      <w:rFonts w:hint="eastAsia"/>
                      <w:color w:val="auto"/>
                    </w:rPr>
                  </w:pPr>
                  <w:r>
                    <w:rPr>
                      <w:rFonts w:hint="eastAsia"/>
                      <w:color w:val="auto"/>
                      <w:lang w:val="en-US" w:eastAsia="zh-CN"/>
                    </w:rPr>
                    <w:t>工程占地导致原</w:t>
                  </w:r>
                  <w:r>
                    <w:rPr>
                      <w:color w:val="auto"/>
                    </w:rPr>
                    <w:t>地形地貌发生变化，破坏了地表植被和自然景观，同时也会影响物种的多样性，破坏原有的生态系统。</w:t>
                  </w:r>
                </w:p>
              </w:tc>
              <w:tc>
                <w:tcPr>
                  <w:tcW w:w="2117" w:type="pct"/>
                  <w:tcBorders>
                    <w:tl2br w:val="nil"/>
                    <w:tr2bl w:val="nil"/>
                  </w:tcBorders>
                  <w:noWrap w:val="0"/>
                  <w:vAlign w:val="center"/>
                </w:tcPr>
                <w:p>
                  <w:pPr>
                    <w:pStyle w:val="22"/>
                    <w:bidi w:val="0"/>
                    <w:rPr>
                      <w:rFonts w:hint="eastAsia"/>
                      <w:color w:val="auto"/>
                    </w:rPr>
                  </w:pPr>
                  <w:r>
                    <w:rPr>
                      <w:rFonts w:hint="eastAsia"/>
                      <w:color w:val="auto"/>
                      <w:lang w:val="en-US" w:eastAsia="zh-CN"/>
                    </w:rPr>
                    <w:t>生态监管</w:t>
                  </w:r>
                  <w:r>
                    <w:rPr>
                      <w:color w:val="auto"/>
                    </w:rPr>
                    <w:t>主要</w:t>
                  </w:r>
                  <w:r>
                    <w:rPr>
                      <w:rFonts w:hint="eastAsia"/>
                      <w:color w:val="auto"/>
                      <w:lang w:val="en-US" w:eastAsia="zh-CN"/>
                    </w:rPr>
                    <w:t>是定期对工程临时占地的植被恢复情况和水土流失控制情况进行调查统计，根据实际情况制定完善生态恢复计划，确保工程临时占地恢复原有地貌</w:t>
                  </w:r>
                </w:p>
              </w:tc>
            </w:tr>
          </w:tbl>
          <w:p>
            <w:pPr>
              <w:keepNext w:val="0"/>
              <w:keepLines w:val="0"/>
              <w:pageBreakBefore w:val="0"/>
              <w:widowControl/>
              <w:kinsoku w:val="0"/>
              <w:wordWrap/>
              <w:overflowPunct/>
              <w:topLinePunct w:val="0"/>
              <w:autoSpaceDE w:val="0"/>
              <w:autoSpaceDN w:val="0"/>
              <w:bidi w:val="0"/>
              <w:adjustRightInd/>
              <w:snapToGrid/>
              <w:ind w:left="0"/>
              <w:jc w:val="center"/>
              <w:textAlignment w:val="baseline"/>
              <w:rPr>
                <w:rFonts w:hint="default" w:ascii="Times New Roman" w:hAnsi="Times New Roman" w:cs="Times New Roman"/>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9" w:hRule="atLeast"/>
        </w:trPr>
        <w:tc>
          <w:tcPr>
            <w:tcW w:w="761" w:type="dxa"/>
            <w:tcBorders>
              <w:left w:val="single" w:color="000000" w:sz="6" w:space="0"/>
            </w:tcBorders>
            <w:vAlign w:val="center"/>
          </w:tcPr>
          <w:p>
            <w:pPr>
              <w:spacing w:before="65" w:line="271" w:lineRule="exact"/>
              <w:ind w:firstLine="0"/>
              <w:jc w:val="center"/>
              <w:rPr>
                <w:rFonts w:hint="eastAsia" w:ascii="Times New Roman" w:hAnsi="Times New Roman" w:eastAsia="宋体" w:cs="Times New Roman"/>
                <w:color w:val="auto"/>
                <w:spacing w:val="5"/>
                <w:position w:val="4"/>
                <w:sz w:val="21"/>
                <w:szCs w:val="21"/>
                <w:lang w:val="en-US" w:eastAsia="zh-CN"/>
              </w:rPr>
            </w:pPr>
            <w:r>
              <w:rPr>
                <w:rFonts w:hint="eastAsia" w:ascii="Times New Roman" w:hAnsi="Times New Roman" w:eastAsia="宋体" w:cs="Times New Roman"/>
                <w:color w:val="auto"/>
                <w:spacing w:val="5"/>
                <w:position w:val="4"/>
                <w:sz w:val="21"/>
                <w:szCs w:val="21"/>
                <w:lang w:val="en-US" w:eastAsia="zh-CN"/>
              </w:rPr>
              <w:t>环保投资</w:t>
            </w:r>
          </w:p>
        </w:tc>
        <w:tc>
          <w:tcPr>
            <w:tcW w:w="8453"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color w:val="auto"/>
                <w:sz w:val="24"/>
              </w:rPr>
            </w:pPr>
            <w:r>
              <w:rPr>
                <w:color w:val="auto"/>
                <w:sz w:val="24"/>
              </w:rPr>
              <w:t>本项目环保投资约为</w:t>
            </w:r>
            <w:r>
              <w:rPr>
                <w:rFonts w:hint="eastAsia"/>
                <w:color w:val="auto"/>
                <w:sz w:val="24"/>
                <w:lang w:val="en-US" w:eastAsia="zh-CN"/>
              </w:rPr>
              <w:t>1131.67</w:t>
            </w:r>
            <w:r>
              <w:rPr>
                <w:color w:val="auto"/>
                <w:sz w:val="24"/>
              </w:rPr>
              <w:t>万元，</w:t>
            </w:r>
            <w:r>
              <w:rPr>
                <w:rFonts w:hint="eastAsia" w:ascii="Times New Roman" w:hAnsi="Times New Roman" w:cs="Times New Roman"/>
                <w:color w:val="auto"/>
                <w:sz w:val="24"/>
                <w:szCs w:val="24"/>
                <w:highlight w:val="none"/>
                <w:lang w:val="en-US" w:eastAsia="zh-CN"/>
              </w:rPr>
              <w:t>占总投资的</w:t>
            </w:r>
            <w:r>
              <w:rPr>
                <w:rFonts w:hint="eastAsia" w:cs="Times New Roman"/>
                <w:color w:val="auto"/>
                <w:sz w:val="24"/>
                <w:szCs w:val="24"/>
                <w:highlight w:val="none"/>
                <w:lang w:val="en-US" w:eastAsia="zh-CN"/>
              </w:rPr>
              <w:t>1.68</w:t>
            </w:r>
            <w:r>
              <w:rPr>
                <w:rFonts w:hint="eastAsia" w:ascii="Times New Roman" w:hAnsi="Times New Roman" w:cs="Times New Roman"/>
                <w:color w:val="auto"/>
                <w:sz w:val="24"/>
                <w:szCs w:val="24"/>
                <w:highlight w:val="none"/>
                <w:lang w:val="en-US" w:eastAsia="zh-CN"/>
              </w:rPr>
              <w:t>%，环保投资</w:t>
            </w:r>
            <w:r>
              <w:rPr>
                <w:color w:val="auto"/>
                <w:sz w:val="24"/>
              </w:rPr>
              <w:t>主要用途详见表</w:t>
            </w:r>
            <w:r>
              <w:rPr>
                <w:rFonts w:hint="eastAsia"/>
                <w:color w:val="auto"/>
                <w:sz w:val="24"/>
              </w:rPr>
              <w:t>5-</w:t>
            </w:r>
            <w:r>
              <w:rPr>
                <w:rFonts w:hint="eastAsia"/>
                <w:color w:val="auto"/>
                <w:sz w:val="24"/>
                <w:lang w:val="en-US" w:eastAsia="zh-CN"/>
              </w:rPr>
              <w:t>5</w:t>
            </w:r>
            <w:r>
              <w:rPr>
                <w:color w:val="auto"/>
                <w:sz w:val="24"/>
              </w:rPr>
              <w:t>：</w:t>
            </w:r>
          </w:p>
          <w:p>
            <w:pPr>
              <w:pStyle w:val="23"/>
              <w:bidi w:val="0"/>
              <w:rPr>
                <w:color w:val="auto"/>
              </w:rPr>
            </w:pPr>
            <w:r>
              <w:rPr>
                <w:color w:val="auto"/>
              </w:rPr>
              <w:t>表</w:t>
            </w:r>
            <w:r>
              <w:rPr>
                <w:rFonts w:hint="eastAsia"/>
                <w:color w:val="auto"/>
              </w:rPr>
              <w:t>5-</w:t>
            </w:r>
            <w:r>
              <w:rPr>
                <w:rFonts w:hint="eastAsia"/>
                <w:color w:val="auto"/>
                <w:lang w:val="en-US" w:eastAsia="zh-CN"/>
              </w:rPr>
              <w:t>5</w:t>
            </w:r>
            <w:r>
              <w:rPr>
                <w:rFonts w:hint="eastAsia"/>
                <w:color w:val="auto"/>
              </w:rPr>
              <w:t xml:space="preserve">   </w:t>
            </w:r>
            <w:r>
              <w:rPr>
                <w:color w:val="auto"/>
              </w:rPr>
              <w:t>项目环保投资一览表    单位：万元</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2479"/>
              <w:gridCol w:w="3035"/>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04" w:type="pct"/>
                  <w:noWrap w:val="0"/>
                  <w:vAlign w:val="center"/>
                </w:tcPr>
                <w:p>
                  <w:pPr>
                    <w:jc w:val="center"/>
                    <w:rPr>
                      <w:rFonts w:ascii="Times New Roman"/>
                      <w:color w:val="auto"/>
                      <w:sz w:val="21"/>
                      <w:szCs w:val="21"/>
                      <w:highlight w:val="none"/>
                    </w:rPr>
                  </w:pPr>
                  <w:r>
                    <w:rPr>
                      <w:rFonts w:ascii="Times New Roman"/>
                      <w:color w:val="auto"/>
                      <w:sz w:val="21"/>
                      <w:szCs w:val="21"/>
                      <w:highlight w:val="none"/>
                    </w:rPr>
                    <w:t>序号</w:t>
                  </w:r>
                </w:p>
              </w:tc>
              <w:tc>
                <w:tcPr>
                  <w:tcW w:w="1470" w:type="pct"/>
                  <w:noWrap w:val="0"/>
                  <w:vAlign w:val="center"/>
                </w:tcPr>
                <w:p>
                  <w:pPr>
                    <w:jc w:val="center"/>
                    <w:rPr>
                      <w:rFonts w:ascii="Times New Roman"/>
                      <w:color w:val="auto"/>
                      <w:sz w:val="21"/>
                      <w:szCs w:val="21"/>
                      <w:highlight w:val="none"/>
                    </w:rPr>
                  </w:pPr>
                  <w:r>
                    <w:rPr>
                      <w:rFonts w:ascii="Times New Roman"/>
                      <w:color w:val="auto"/>
                      <w:sz w:val="21"/>
                      <w:szCs w:val="21"/>
                      <w:highlight w:val="none"/>
                    </w:rPr>
                    <w:t>治理项目</w:t>
                  </w:r>
                </w:p>
              </w:tc>
              <w:tc>
                <w:tcPr>
                  <w:tcW w:w="1800" w:type="pct"/>
                  <w:noWrap w:val="0"/>
                  <w:vAlign w:val="center"/>
                </w:tcPr>
                <w:p>
                  <w:pPr>
                    <w:jc w:val="center"/>
                    <w:rPr>
                      <w:rFonts w:ascii="Times New Roman"/>
                      <w:color w:val="auto"/>
                      <w:sz w:val="21"/>
                      <w:szCs w:val="21"/>
                      <w:highlight w:val="none"/>
                    </w:rPr>
                  </w:pPr>
                  <w:r>
                    <w:rPr>
                      <w:rFonts w:ascii="Times New Roman"/>
                      <w:color w:val="auto"/>
                      <w:sz w:val="21"/>
                      <w:szCs w:val="21"/>
                      <w:highlight w:val="none"/>
                    </w:rPr>
                    <w:t>环保措施</w:t>
                  </w:r>
                </w:p>
              </w:tc>
              <w:tc>
                <w:tcPr>
                  <w:tcW w:w="1425" w:type="pct"/>
                  <w:noWrap w:val="0"/>
                  <w:vAlign w:val="center"/>
                </w:tcPr>
                <w:p>
                  <w:pPr>
                    <w:jc w:val="center"/>
                    <w:rPr>
                      <w:rFonts w:ascii="Times New Roman"/>
                      <w:color w:val="auto"/>
                      <w:sz w:val="21"/>
                      <w:szCs w:val="21"/>
                      <w:highlight w:val="none"/>
                    </w:rPr>
                  </w:pPr>
                  <w:r>
                    <w:rPr>
                      <w:rFonts w:ascii="Times New Roman"/>
                      <w:color w:val="auto"/>
                      <w:sz w:val="21"/>
                      <w:szCs w:val="21"/>
                      <w:highlight w:val="none"/>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04" w:type="pct"/>
                  <w:vMerge w:val="restart"/>
                  <w:noWrap w:val="0"/>
                  <w:vAlign w:val="center"/>
                </w:tcPr>
                <w:p>
                  <w:pPr>
                    <w:jc w:val="center"/>
                    <w:rPr>
                      <w:rFonts w:ascii="Times New Roman"/>
                      <w:color w:val="auto"/>
                      <w:sz w:val="21"/>
                      <w:szCs w:val="21"/>
                      <w:highlight w:val="none"/>
                    </w:rPr>
                  </w:pPr>
                  <w:r>
                    <w:rPr>
                      <w:rFonts w:ascii="Times New Roman"/>
                      <w:color w:val="auto"/>
                      <w:sz w:val="21"/>
                      <w:szCs w:val="21"/>
                      <w:highlight w:val="none"/>
                    </w:rPr>
                    <w:t>1</w:t>
                  </w:r>
                </w:p>
              </w:tc>
              <w:tc>
                <w:tcPr>
                  <w:tcW w:w="1470" w:type="pct"/>
                  <w:vMerge w:val="restart"/>
                  <w:noWrap w:val="0"/>
                  <w:vAlign w:val="center"/>
                </w:tcPr>
                <w:p>
                  <w:pPr>
                    <w:jc w:val="center"/>
                    <w:rPr>
                      <w:rFonts w:ascii="Times New Roman"/>
                      <w:color w:val="auto"/>
                      <w:sz w:val="21"/>
                      <w:szCs w:val="21"/>
                      <w:highlight w:val="none"/>
                    </w:rPr>
                  </w:pPr>
                  <w:r>
                    <w:rPr>
                      <w:rFonts w:ascii="Times New Roman"/>
                      <w:color w:val="auto"/>
                      <w:sz w:val="21"/>
                      <w:szCs w:val="21"/>
                      <w:highlight w:val="none"/>
                    </w:rPr>
                    <w:t>废水污染治理</w:t>
                  </w:r>
                </w:p>
              </w:tc>
              <w:tc>
                <w:tcPr>
                  <w:tcW w:w="1800" w:type="pct"/>
                  <w:noWrap w:val="0"/>
                  <w:vAlign w:val="center"/>
                </w:tcPr>
                <w:p>
                  <w:pPr>
                    <w:jc w:val="center"/>
                    <w:rPr>
                      <w:rFonts w:hint="eastAsia" w:ascii="Times New Roman" w:eastAsia="宋体"/>
                      <w:color w:val="auto"/>
                      <w:sz w:val="21"/>
                      <w:szCs w:val="21"/>
                      <w:highlight w:val="none"/>
                      <w:lang w:eastAsia="zh-CN"/>
                    </w:rPr>
                  </w:pPr>
                  <w:r>
                    <w:rPr>
                      <w:rFonts w:hint="eastAsia" w:ascii="Times New Roman"/>
                      <w:color w:val="auto"/>
                      <w:sz w:val="21"/>
                      <w:szCs w:val="21"/>
                      <w:highlight w:val="none"/>
                      <w:lang w:eastAsia="zh-CN"/>
                    </w:rPr>
                    <w:t>施工期</w:t>
                  </w:r>
                  <w:r>
                    <w:rPr>
                      <w:rFonts w:hint="eastAsia" w:ascii="Times New Roman"/>
                      <w:color w:val="auto"/>
                      <w:sz w:val="21"/>
                      <w:szCs w:val="21"/>
                      <w:highlight w:val="none"/>
                      <w:lang w:val="en-US" w:eastAsia="zh-CN"/>
                    </w:rPr>
                    <w:t>简易</w:t>
                  </w:r>
                  <w:r>
                    <w:rPr>
                      <w:rFonts w:hint="eastAsia" w:ascii="Times New Roman"/>
                      <w:color w:val="auto"/>
                      <w:sz w:val="21"/>
                      <w:szCs w:val="21"/>
                      <w:highlight w:val="none"/>
                      <w:lang w:eastAsia="zh-CN"/>
                    </w:rPr>
                    <w:t>沉淀池（</w:t>
                  </w:r>
                  <w:r>
                    <w:rPr>
                      <w:rFonts w:hint="eastAsia" w:ascii="Times New Roman"/>
                      <w:color w:val="auto"/>
                      <w:sz w:val="21"/>
                      <w:szCs w:val="21"/>
                      <w:highlight w:val="none"/>
                      <w:lang w:val="en-US" w:eastAsia="zh-CN"/>
                    </w:rPr>
                    <w:t>20m</w:t>
                  </w:r>
                  <w:r>
                    <w:rPr>
                      <w:rFonts w:hint="eastAsia" w:ascii="Times New Roman"/>
                      <w:color w:val="auto"/>
                      <w:sz w:val="21"/>
                      <w:szCs w:val="21"/>
                      <w:highlight w:val="none"/>
                      <w:vertAlign w:val="superscript"/>
                      <w:lang w:val="en-US" w:eastAsia="zh-CN"/>
                    </w:rPr>
                    <w:t>3</w:t>
                  </w:r>
                  <w:r>
                    <w:rPr>
                      <w:rFonts w:hint="eastAsia" w:ascii="Times New Roman"/>
                      <w:color w:val="auto"/>
                      <w:sz w:val="21"/>
                      <w:szCs w:val="21"/>
                      <w:highlight w:val="none"/>
                      <w:lang w:eastAsia="zh-CN"/>
                    </w:rPr>
                    <w:t>）、排水沟</w:t>
                  </w:r>
                </w:p>
              </w:tc>
              <w:tc>
                <w:tcPr>
                  <w:tcW w:w="1425" w:type="pct"/>
                  <w:noWrap w:val="0"/>
                  <w:vAlign w:val="center"/>
                </w:tcPr>
                <w:p>
                  <w:pPr>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04" w:type="pct"/>
                  <w:vMerge w:val="continue"/>
                  <w:noWrap w:val="0"/>
                  <w:vAlign w:val="center"/>
                </w:tcPr>
                <w:p>
                  <w:pPr>
                    <w:jc w:val="center"/>
                    <w:rPr>
                      <w:rFonts w:ascii="Times New Roman"/>
                      <w:color w:val="auto"/>
                      <w:sz w:val="21"/>
                      <w:szCs w:val="21"/>
                      <w:highlight w:val="none"/>
                    </w:rPr>
                  </w:pPr>
                </w:p>
              </w:tc>
              <w:tc>
                <w:tcPr>
                  <w:tcW w:w="1470" w:type="pct"/>
                  <w:vMerge w:val="continue"/>
                  <w:noWrap w:val="0"/>
                  <w:vAlign w:val="center"/>
                </w:tcPr>
                <w:p>
                  <w:pPr>
                    <w:jc w:val="center"/>
                    <w:rPr>
                      <w:rFonts w:ascii="Times New Roman"/>
                      <w:color w:val="auto"/>
                      <w:sz w:val="21"/>
                      <w:szCs w:val="21"/>
                      <w:highlight w:val="none"/>
                    </w:rPr>
                  </w:pPr>
                </w:p>
              </w:tc>
              <w:tc>
                <w:tcPr>
                  <w:tcW w:w="1800" w:type="pct"/>
                  <w:noWrap w:val="0"/>
                  <w:vAlign w:val="center"/>
                </w:tcPr>
                <w:p>
                  <w:pPr>
                    <w:jc w:val="center"/>
                    <w:rPr>
                      <w:rFonts w:hint="default" w:ascii="Times New Roman"/>
                      <w:color w:val="auto"/>
                      <w:sz w:val="21"/>
                      <w:szCs w:val="21"/>
                      <w:highlight w:val="none"/>
                      <w:lang w:val="en-US" w:eastAsia="zh-CN"/>
                    </w:rPr>
                  </w:pPr>
                  <w:r>
                    <w:rPr>
                      <w:rFonts w:hint="eastAsia" w:ascii="Times New Roman"/>
                      <w:color w:val="auto"/>
                      <w:sz w:val="21"/>
                      <w:szCs w:val="21"/>
                      <w:highlight w:val="none"/>
                      <w:lang w:val="en-US" w:eastAsia="zh-CN"/>
                    </w:rPr>
                    <w:t>运营期</w:t>
                  </w:r>
                  <w:r>
                    <w:rPr>
                      <w:rFonts w:hint="eastAsia" w:ascii="Times New Roman" w:hAnsi="Times New Roman" w:eastAsia="宋体" w:cs="Times New Roman"/>
                      <w:color w:val="auto"/>
                      <w:sz w:val="21"/>
                      <w:szCs w:val="21"/>
                      <w:highlight w:val="none"/>
                      <w:lang w:val="en-US" w:eastAsia="zh-CN"/>
                    </w:rPr>
                    <w:t>一体化综合污水处理设备</w:t>
                  </w:r>
                </w:p>
              </w:tc>
              <w:tc>
                <w:tcPr>
                  <w:tcW w:w="1425" w:type="pct"/>
                  <w:noWrap w:val="0"/>
                  <w:vAlign w:val="center"/>
                </w:tcPr>
                <w:p>
                  <w:pPr>
                    <w:jc w:val="center"/>
                    <w:rPr>
                      <w:rFonts w:hint="default" w:ascii="Times New Roman"/>
                      <w:color w:val="auto"/>
                      <w:sz w:val="21"/>
                      <w:szCs w:val="21"/>
                      <w:highlight w:val="none"/>
                      <w:lang w:val="en-US" w:eastAsia="zh-CN"/>
                    </w:rPr>
                  </w:pPr>
                  <w:r>
                    <w:rPr>
                      <w:rFonts w:hint="eastAsia" w:ascii="Times New Roman"/>
                      <w:color w:val="auto"/>
                      <w:sz w:val="21"/>
                      <w:szCs w:val="21"/>
                      <w:highlight w:val="none"/>
                      <w:lang w:val="en-US" w:eastAsia="zh-CN"/>
                    </w:rPr>
                    <w:t>3</w:t>
                  </w:r>
                  <w:r>
                    <w:rPr>
                      <w:rFonts w:hint="eastAsia"/>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04" w:type="pct"/>
                  <w:noWrap w:val="0"/>
                  <w:vAlign w:val="center"/>
                </w:tcPr>
                <w:p>
                  <w:pPr>
                    <w:jc w:val="center"/>
                    <w:rPr>
                      <w:rFonts w:ascii="Times New Roman"/>
                      <w:color w:val="auto"/>
                      <w:sz w:val="21"/>
                      <w:szCs w:val="21"/>
                      <w:highlight w:val="none"/>
                    </w:rPr>
                  </w:pPr>
                  <w:r>
                    <w:rPr>
                      <w:rFonts w:ascii="Times New Roman"/>
                      <w:color w:val="auto"/>
                      <w:sz w:val="21"/>
                      <w:szCs w:val="21"/>
                      <w:highlight w:val="none"/>
                    </w:rPr>
                    <w:t>2</w:t>
                  </w:r>
                </w:p>
              </w:tc>
              <w:tc>
                <w:tcPr>
                  <w:tcW w:w="1470" w:type="pct"/>
                  <w:noWrap w:val="0"/>
                  <w:vAlign w:val="center"/>
                </w:tcPr>
                <w:p>
                  <w:pPr>
                    <w:jc w:val="center"/>
                    <w:rPr>
                      <w:rFonts w:ascii="Times New Roman"/>
                      <w:color w:val="auto"/>
                      <w:sz w:val="21"/>
                      <w:szCs w:val="21"/>
                      <w:highlight w:val="none"/>
                    </w:rPr>
                  </w:pPr>
                  <w:r>
                    <w:rPr>
                      <w:rFonts w:ascii="Times New Roman"/>
                      <w:color w:val="auto"/>
                      <w:sz w:val="21"/>
                      <w:szCs w:val="21"/>
                      <w:highlight w:val="none"/>
                    </w:rPr>
                    <w:t>废气污染防治措施</w:t>
                  </w:r>
                </w:p>
              </w:tc>
              <w:tc>
                <w:tcPr>
                  <w:tcW w:w="1800" w:type="pct"/>
                  <w:noWrap w:val="0"/>
                  <w:vAlign w:val="center"/>
                </w:tcPr>
                <w:p>
                  <w:pPr>
                    <w:jc w:val="center"/>
                    <w:rPr>
                      <w:rFonts w:ascii="Times New Roman"/>
                      <w:color w:val="auto"/>
                      <w:sz w:val="21"/>
                      <w:szCs w:val="21"/>
                      <w:highlight w:val="none"/>
                    </w:rPr>
                  </w:pPr>
                  <w:r>
                    <w:rPr>
                      <w:rFonts w:ascii="Times New Roman"/>
                      <w:color w:val="auto"/>
                      <w:sz w:val="21"/>
                      <w:szCs w:val="21"/>
                      <w:highlight w:val="none"/>
                    </w:rPr>
                    <w:t>施工期施工场地设置围挡</w:t>
                  </w:r>
                  <w:r>
                    <w:rPr>
                      <w:rFonts w:hint="eastAsia" w:ascii="Times New Roman"/>
                      <w:color w:val="auto"/>
                      <w:sz w:val="21"/>
                      <w:szCs w:val="21"/>
                      <w:highlight w:val="none"/>
                    </w:rPr>
                    <w:t>；</w:t>
                  </w:r>
                  <w:r>
                    <w:rPr>
                      <w:rFonts w:ascii="Times New Roman"/>
                      <w:color w:val="auto"/>
                      <w:sz w:val="21"/>
                      <w:szCs w:val="21"/>
                      <w:highlight w:val="none"/>
                    </w:rPr>
                    <w:t>堆场覆盖苫布</w:t>
                  </w:r>
                  <w:r>
                    <w:rPr>
                      <w:rFonts w:hint="eastAsia" w:ascii="Times New Roman"/>
                      <w:color w:val="auto"/>
                      <w:sz w:val="21"/>
                      <w:szCs w:val="21"/>
                      <w:highlight w:val="none"/>
                    </w:rPr>
                    <w:t>；</w:t>
                  </w:r>
                  <w:r>
                    <w:rPr>
                      <w:rFonts w:ascii="Times New Roman"/>
                      <w:color w:val="auto"/>
                      <w:sz w:val="21"/>
                      <w:szCs w:val="21"/>
                      <w:highlight w:val="none"/>
                    </w:rPr>
                    <w:t>道路洒水</w:t>
                  </w:r>
                </w:p>
              </w:tc>
              <w:tc>
                <w:tcPr>
                  <w:tcW w:w="1425" w:type="pct"/>
                  <w:noWrap w:val="0"/>
                  <w:vAlign w:val="center"/>
                </w:tcPr>
                <w:p>
                  <w:pPr>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04" w:type="pct"/>
                  <w:tcBorders>
                    <w:bottom w:val="single" w:color="auto" w:sz="4" w:space="0"/>
                  </w:tcBorders>
                  <w:noWrap w:val="0"/>
                  <w:vAlign w:val="center"/>
                </w:tcPr>
                <w:p>
                  <w:pPr>
                    <w:jc w:val="center"/>
                    <w:rPr>
                      <w:rFonts w:ascii="Times New Roman"/>
                      <w:color w:val="auto"/>
                      <w:sz w:val="21"/>
                      <w:szCs w:val="21"/>
                      <w:highlight w:val="none"/>
                    </w:rPr>
                  </w:pPr>
                  <w:r>
                    <w:rPr>
                      <w:rFonts w:ascii="Times New Roman"/>
                      <w:color w:val="auto"/>
                      <w:sz w:val="21"/>
                      <w:szCs w:val="21"/>
                      <w:highlight w:val="none"/>
                    </w:rPr>
                    <w:t>3</w:t>
                  </w:r>
                </w:p>
              </w:tc>
              <w:tc>
                <w:tcPr>
                  <w:tcW w:w="1470" w:type="pct"/>
                  <w:noWrap w:val="0"/>
                  <w:vAlign w:val="center"/>
                </w:tcPr>
                <w:p>
                  <w:pPr>
                    <w:jc w:val="center"/>
                    <w:rPr>
                      <w:rFonts w:ascii="Times New Roman"/>
                      <w:color w:val="auto"/>
                      <w:sz w:val="21"/>
                      <w:szCs w:val="21"/>
                      <w:highlight w:val="none"/>
                    </w:rPr>
                  </w:pPr>
                  <w:r>
                    <w:rPr>
                      <w:rFonts w:ascii="Times New Roman"/>
                      <w:color w:val="auto"/>
                      <w:sz w:val="21"/>
                      <w:szCs w:val="21"/>
                      <w:highlight w:val="none"/>
                    </w:rPr>
                    <w:t>噪声污染治理</w:t>
                  </w:r>
                </w:p>
              </w:tc>
              <w:tc>
                <w:tcPr>
                  <w:tcW w:w="1800" w:type="pct"/>
                  <w:noWrap w:val="0"/>
                  <w:vAlign w:val="center"/>
                </w:tcPr>
                <w:p>
                  <w:pPr>
                    <w:jc w:val="center"/>
                    <w:rPr>
                      <w:rFonts w:ascii="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生产设备噪声治理、减震等</w:t>
                  </w:r>
                </w:p>
              </w:tc>
              <w:tc>
                <w:tcPr>
                  <w:tcW w:w="1425" w:type="pct"/>
                  <w:noWrap w:val="0"/>
                  <w:vAlign w:val="center"/>
                </w:tcPr>
                <w:p>
                  <w:pPr>
                    <w:jc w:val="center"/>
                    <w:rPr>
                      <w:rFonts w:hint="default" w:ascii="Times New Roman" w:eastAsia="宋体"/>
                      <w:color w:val="auto"/>
                      <w:sz w:val="21"/>
                      <w:szCs w:val="21"/>
                      <w:highlight w:val="none"/>
                      <w:lang w:val="en-US" w:eastAsia="zh-CN"/>
                    </w:rPr>
                  </w:pPr>
                  <w:r>
                    <w:rPr>
                      <w:rFonts w:hint="eastAsia" w:ascii="Times New Roman" w:eastAsia="宋体"/>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04" w:type="pct"/>
                  <w:noWrap w:val="0"/>
                  <w:vAlign w:val="center"/>
                </w:tcPr>
                <w:p>
                  <w:pPr>
                    <w:jc w:val="center"/>
                    <w:rPr>
                      <w:rFonts w:ascii="Times New Roman"/>
                      <w:color w:val="auto"/>
                      <w:sz w:val="21"/>
                      <w:szCs w:val="21"/>
                      <w:highlight w:val="none"/>
                    </w:rPr>
                  </w:pPr>
                  <w:r>
                    <w:rPr>
                      <w:rFonts w:ascii="Times New Roman"/>
                      <w:color w:val="auto"/>
                      <w:sz w:val="21"/>
                      <w:szCs w:val="21"/>
                      <w:highlight w:val="none"/>
                    </w:rPr>
                    <w:t>4</w:t>
                  </w:r>
                </w:p>
              </w:tc>
              <w:tc>
                <w:tcPr>
                  <w:tcW w:w="1470" w:type="pct"/>
                  <w:noWrap w:val="0"/>
                  <w:vAlign w:val="center"/>
                </w:tcPr>
                <w:p>
                  <w:pPr>
                    <w:jc w:val="center"/>
                    <w:rPr>
                      <w:rFonts w:ascii="Times New Roman"/>
                      <w:color w:val="auto"/>
                      <w:sz w:val="21"/>
                      <w:szCs w:val="21"/>
                      <w:highlight w:val="none"/>
                    </w:rPr>
                  </w:pPr>
                  <w:r>
                    <w:rPr>
                      <w:rFonts w:ascii="Times New Roman"/>
                      <w:color w:val="auto"/>
                      <w:sz w:val="21"/>
                      <w:szCs w:val="21"/>
                      <w:highlight w:val="none"/>
                    </w:rPr>
                    <w:t>固废治理</w:t>
                  </w:r>
                </w:p>
              </w:tc>
              <w:tc>
                <w:tcPr>
                  <w:tcW w:w="1800" w:type="pct"/>
                  <w:noWrap w:val="0"/>
                  <w:vAlign w:val="center"/>
                </w:tcPr>
                <w:p>
                  <w:pPr>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生活垃圾收集、清运，危废处置</w:t>
                  </w:r>
                </w:p>
              </w:tc>
              <w:tc>
                <w:tcPr>
                  <w:tcW w:w="1425" w:type="pct"/>
                  <w:noWrap w:val="0"/>
                  <w:vAlign w:val="center"/>
                </w:tcPr>
                <w:p>
                  <w:pPr>
                    <w:jc w:val="center"/>
                    <w:rPr>
                      <w:rFonts w:hint="default" w:ascii="Times New Roman" w:eastAsia="宋体"/>
                      <w:color w:val="auto"/>
                      <w:sz w:val="21"/>
                      <w:szCs w:val="21"/>
                      <w:highlight w:val="none"/>
                      <w:lang w:val="en-US" w:eastAsia="zh-CN"/>
                    </w:rPr>
                  </w:pPr>
                  <w:r>
                    <w:rPr>
                      <w:rFonts w:hint="eastAsia" w:ascii="Times New Roman" w:eastAsia="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304" w:type="pct"/>
                  <w:noWrap w:val="0"/>
                  <w:vAlign w:val="center"/>
                </w:tcPr>
                <w:p>
                  <w:pPr>
                    <w:jc w:val="center"/>
                    <w:rPr>
                      <w:rFonts w:ascii="Times New Roman"/>
                      <w:color w:val="auto"/>
                      <w:sz w:val="21"/>
                      <w:szCs w:val="21"/>
                      <w:highlight w:val="none"/>
                    </w:rPr>
                  </w:pPr>
                  <w:r>
                    <w:rPr>
                      <w:rFonts w:hint="eastAsia" w:ascii="Times New Roman"/>
                      <w:color w:val="auto"/>
                      <w:sz w:val="21"/>
                      <w:szCs w:val="21"/>
                      <w:highlight w:val="none"/>
                    </w:rPr>
                    <w:t>5</w:t>
                  </w:r>
                </w:p>
              </w:tc>
              <w:tc>
                <w:tcPr>
                  <w:tcW w:w="1470" w:type="pct"/>
                  <w:noWrap w:val="0"/>
                  <w:vAlign w:val="center"/>
                </w:tcPr>
                <w:p>
                  <w:pPr>
                    <w:jc w:val="center"/>
                    <w:rPr>
                      <w:rFonts w:ascii="Times New Roman"/>
                      <w:color w:val="auto"/>
                      <w:sz w:val="21"/>
                      <w:szCs w:val="21"/>
                      <w:highlight w:val="none"/>
                    </w:rPr>
                  </w:pPr>
                  <w:r>
                    <w:rPr>
                      <w:rFonts w:hint="eastAsia" w:ascii="Times New Roman"/>
                      <w:color w:val="auto"/>
                      <w:sz w:val="21"/>
                      <w:szCs w:val="21"/>
                      <w:highlight w:val="none"/>
                    </w:rPr>
                    <w:t>生态保护</w:t>
                  </w:r>
                </w:p>
              </w:tc>
              <w:tc>
                <w:tcPr>
                  <w:tcW w:w="1800" w:type="pct"/>
                  <w:noWrap w:val="0"/>
                  <w:vAlign w:val="center"/>
                </w:tcPr>
                <w:p>
                  <w:pPr>
                    <w:jc w:val="center"/>
                    <w:rPr>
                      <w:rFonts w:hint="default" w:ascii="Times New Roman" w:eastAsia="宋体"/>
                      <w:color w:val="auto"/>
                      <w:sz w:val="21"/>
                      <w:szCs w:val="21"/>
                      <w:highlight w:val="none"/>
                      <w:lang w:val="en-US" w:eastAsia="zh-CN"/>
                    </w:rPr>
                  </w:pPr>
                  <w:r>
                    <w:rPr>
                      <w:rFonts w:hint="eastAsia"/>
                      <w:color w:val="auto"/>
                      <w:sz w:val="21"/>
                      <w:szCs w:val="21"/>
                      <w:highlight w:val="none"/>
                      <w:lang w:val="en-US" w:eastAsia="zh-CN"/>
                    </w:rPr>
                    <w:t>场地平整、水土保持补偿费、林地、草地补偿费</w:t>
                  </w:r>
                </w:p>
              </w:tc>
              <w:tc>
                <w:tcPr>
                  <w:tcW w:w="1425" w:type="pct"/>
                  <w:noWrap w:val="0"/>
                  <w:vAlign w:val="center"/>
                </w:tcPr>
                <w:p>
                  <w:pPr>
                    <w:jc w:val="center"/>
                    <w:rPr>
                      <w:rFonts w:hint="default" w:ascii="Times New Roman" w:eastAsia="宋体"/>
                      <w:color w:val="auto"/>
                      <w:sz w:val="21"/>
                      <w:szCs w:val="21"/>
                      <w:highlight w:val="none"/>
                      <w:lang w:val="en-US" w:eastAsia="zh-CN"/>
                    </w:rPr>
                  </w:pPr>
                  <w:r>
                    <w:rPr>
                      <w:rFonts w:hint="eastAsia"/>
                      <w:color w:val="auto"/>
                      <w:sz w:val="21"/>
                      <w:szCs w:val="21"/>
                      <w:highlight w:val="none"/>
                      <w:lang w:val="en-US" w:eastAsia="zh-CN"/>
                    </w:rPr>
                    <w:t>913.71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04" w:type="pct"/>
                  <w:noWrap w:val="0"/>
                  <w:vAlign w:val="center"/>
                </w:tcPr>
                <w:p>
                  <w:pPr>
                    <w:jc w:val="center"/>
                    <w:rPr>
                      <w:rFonts w:hint="eastAsia"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6</w:t>
                  </w:r>
                </w:p>
              </w:tc>
              <w:tc>
                <w:tcPr>
                  <w:tcW w:w="1470" w:type="pct"/>
                  <w:noWrap w:val="0"/>
                  <w:vAlign w:val="center"/>
                </w:tcPr>
                <w:p>
                  <w:pPr>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环境风险防范</w:t>
                  </w:r>
                </w:p>
              </w:tc>
              <w:tc>
                <w:tcPr>
                  <w:tcW w:w="1800" w:type="pct"/>
                  <w:noWrap w:val="0"/>
                  <w:vAlign w:val="center"/>
                </w:tcPr>
                <w:p>
                  <w:pPr>
                    <w:jc w:val="center"/>
                    <w:rPr>
                      <w:rFonts w:hint="default" w:ascii="Times New Roman" w:eastAsia="宋体"/>
                      <w:color w:val="auto"/>
                      <w:sz w:val="21"/>
                      <w:szCs w:val="21"/>
                      <w:highlight w:val="none"/>
                      <w:lang w:val="en-US" w:eastAsia="zh-CN"/>
                    </w:rPr>
                  </w:pPr>
                  <w:r>
                    <w:rPr>
                      <w:rFonts w:hint="eastAsia"/>
                      <w:color w:val="auto"/>
                      <w:sz w:val="21"/>
                      <w:szCs w:val="21"/>
                      <w:highlight w:val="none"/>
                      <w:lang w:val="en-US" w:eastAsia="zh-CN"/>
                    </w:rPr>
                    <w:t>事故油池</w:t>
                  </w:r>
                  <w:r>
                    <w:rPr>
                      <w:rFonts w:hint="eastAsia" w:ascii="Times New Roman"/>
                      <w:color w:val="auto"/>
                      <w:sz w:val="21"/>
                      <w:szCs w:val="21"/>
                      <w:highlight w:val="none"/>
                      <w:lang w:val="en-US" w:eastAsia="zh-CN"/>
                    </w:rPr>
                    <w:t>、消防水池</w:t>
                  </w:r>
                </w:p>
              </w:tc>
              <w:tc>
                <w:tcPr>
                  <w:tcW w:w="1425" w:type="pct"/>
                  <w:noWrap w:val="0"/>
                  <w:vAlign w:val="center"/>
                </w:tcPr>
                <w:p>
                  <w:pPr>
                    <w:jc w:val="center"/>
                    <w:rPr>
                      <w:rFonts w:hint="default" w:ascii="Times New Roman" w:eastAsia="宋体"/>
                      <w:color w:val="auto"/>
                      <w:sz w:val="21"/>
                      <w:szCs w:val="21"/>
                      <w:highlight w:val="none"/>
                      <w:lang w:val="en-US" w:eastAsia="zh-CN"/>
                    </w:rPr>
                  </w:pPr>
                  <w:r>
                    <w:rPr>
                      <w:rFonts w:hint="eastAsia"/>
                      <w:color w:val="auto"/>
                      <w:sz w:val="21"/>
                      <w:szCs w:val="21"/>
                      <w:highlight w:val="none"/>
                      <w:lang w:val="en-US" w:eastAsia="zh-CN"/>
                    </w:rPr>
                    <w:t>40.96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04" w:type="pct"/>
                  <w:noWrap w:val="0"/>
                  <w:vAlign w:val="center"/>
                </w:tcPr>
                <w:p>
                  <w:pPr>
                    <w:jc w:val="center"/>
                    <w:rPr>
                      <w:rFonts w:hint="eastAsia"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7</w:t>
                  </w:r>
                </w:p>
              </w:tc>
              <w:tc>
                <w:tcPr>
                  <w:tcW w:w="1470" w:type="pct"/>
                  <w:noWrap w:val="0"/>
                  <w:vAlign w:val="center"/>
                </w:tcPr>
                <w:p>
                  <w:pPr>
                    <w:jc w:val="center"/>
                    <w:rPr>
                      <w:rFonts w:hint="default" w:ascii="Times New Roman"/>
                      <w:color w:val="auto"/>
                      <w:sz w:val="21"/>
                      <w:szCs w:val="21"/>
                      <w:highlight w:val="none"/>
                      <w:lang w:val="en-US" w:eastAsia="zh-CN"/>
                    </w:rPr>
                  </w:pPr>
                  <w:r>
                    <w:rPr>
                      <w:rFonts w:hint="eastAsia" w:ascii="Times New Roman"/>
                      <w:color w:val="auto"/>
                      <w:sz w:val="21"/>
                      <w:szCs w:val="21"/>
                      <w:highlight w:val="none"/>
                      <w:lang w:val="en-US" w:eastAsia="zh-CN"/>
                    </w:rPr>
                    <w:t>环境监测</w:t>
                  </w:r>
                </w:p>
              </w:tc>
              <w:tc>
                <w:tcPr>
                  <w:tcW w:w="1800" w:type="pct"/>
                  <w:noWrap w:val="0"/>
                  <w:vAlign w:val="center"/>
                </w:tcPr>
                <w:p>
                  <w:pPr>
                    <w:jc w:val="center"/>
                    <w:rPr>
                      <w:rFonts w:hint="eastAsia" w:ascii="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竣工环保验收</w:t>
                  </w:r>
                </w:p>
              </w:tc>
              <w:tc>
                <w:tcPr>
                  <w:tcW w:w="1425" w:type="pct"/>
                  <w:noWrap w:val="0"/>
                  <w:vAlign w:val="center"/>
                </w:tcPr>
                <w:p>
                  <w:pPr>
                    <w:jc w:val="center"/>
                    <w:rPr>
                      <w:rFonts w:hint="default" w:ascii="Times New Roman" w:eastAsia="宋体"/>
                      <w:color w:val="auto"/>
                      <w:sz w:val="21"/>
                      <w:szCs w:val="21"/>
                      <w:highlight w:val="none"/>
                      <w:lang w:val="en-US" w:eastAsia="zh-CN"/>
                    </w:rPr>
                  </w:pPr>
                  <w:r>
                    <w:rPr>
                      <w:rFonts w:hint="eastAsia" w:ascii="Times New Roman" w:eastAsia="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574" w:type="pct"/>
                  <w:gridSpan w:val="3"/>
                  <w:noWrap w:val="0"/>
                  <w:vAlign w:val="center"/>
                </w:tcPr>
                <w:p>
                  <w:pPr>
                    <w:jc w:val="center"/>
                    <w:rPr>
                      <w:rFonts w:ascii="Times New Roman"/>
                      <w:color w:val="auto"/>
                      <w:sz w:val="21"/>
                      <w:szCs w:val="21"/>
                      <w:highlight w:val="none"/>
                    </w:rPr>
                  </w:pPr>
                  <w:r>
                    <w:rPr>
                      <w:rFonts w:ascii="Times New Roman"/>
                      <w:color w:val="auto"/>
                      <w:sz w:val="21"/>
                      <w:szCs w:val="21"/>
                      <w:highlight w:val="none"/>
                    </w:rPr>
                    <w:t>合计</w:t>
                  </w:r>
                </w:p>
              </w:tc>
              <w:tc>
                <w:tcPr>
                  <w:tcW w:w="1425" w:type="pct"/>
                  <w:noWrap w:val="0"/>
                  <w:vAlign w:val="center"/>
                </w:tcPr>
                <w:p>
                  <w:pPr>
                    <w:jc w:val="center"/>
                    <w:rPr>
                      <w:rFonts w:hint="default" w:ascii="Times New Roman" w:eastAsia="宋体"/>
                      <w:color w:val="auto"/>
                      <w:sz w:val="21"/>
                      <w:szCs w:val="21"/>
                      <w:highlight w:val="none"/>
                      <w:lang w:val="en-US" w:eastAsia="zh-CN"/>
                    </w:rPr>
                  </w:pPr>
                  <w:r>
                    <w:rPr>
                      <w:rFonts w:hint="eastAsia"/>
                      <w:color w:val="auto"/>
                      <w:sz w:val="21"/>
                      <w:szCs w:val="21"/>
                      <w:highlight w:val="none"/>
                      <w:lang w:val="en-US" w:eastAsia="zh-CN"/>
                    </w:rPr>
                    <w:t>1131.67</w:t>
                  </w:r>
                </w:p>
              </w:tc>
            </w:tr>
          </w:tbl>
          <w:p>
            <w:pPr>
              <w:keepNext w:val="0"/>
              <w:keepLines w:val="0"/>
              <w:pageBreakBefore w:val="0"/>
              <w:widowControl/>
              <w:kinsoku w:val="0"/>
              <w:wordWrap/>
              <w:overflowPunct/>
              <w:topLinePunct w:val="0"/>
              <w:autoSpaceDE w:val="0"/>
              <w:autoSpaceDN w:val="0"/>
              <w:bidi w:val="0"/>
              <w:adjustRightInd/>
              <w:snapToGrid/>
              <w:ind w:left="0"/>
              <w:jc w:val="center"/>
              <w:textAlignment w:val="baseline"/>
              <w:rPr>
                <w:rFonts w:hint="default" w:ascii="Times New Roman" w:hAnsi="Times New Roman" w:cs="Times New Roman"/>
                <w:color w:val="auto"/>
                <w:sz w:val="21"/>
              </w:rPr>
            </w:pPr>
          </w:p>
        </w:tc>
      </w:tr>
    </w:tbl>
    <w:p>
      <w:pPr>
        <w:rPr>
          <w:rFonts w:hint="default" w:ascii="Times New Roman" w:hAnsi="Times New Roman" w:cs="Times New Roman"/>
          <w:color w:val="auto"/>
          <w:sz w:val="21"/>
        </w:rPr>
      </w:pPr>
    </w:p>
    <w:p>
      <w:pPr>
        <w:rPr>
          <w:rFonts w:hint="default" w:ascii="Times New Roman" w:hAnsi="Times New Roman" w:cs="Times New Roman"/>
          <w:color w:val="auto"/>
        </w:rPr>
        <w:sectPr>
          <w:footerReference r:id="rId9" w:type="default"/>
          <w:pgSz w:w="11907" w:h="16840"/>
          <w:pgMar w:top="1431" w:right="1339" w:bottom="1185" w:left="1338" w:header="0" w:footer="918" w:gutter="0"/>
          <w:pgNumType w:fmt="decimal"/>
          <w:cols w:space="720" w:num="1"/>
        </w:sectPr>
      </w:pPr>
    </w:p>
    <w:p>
      <w:pPr>
        <w:pStyle w:val="2"/>
        <w:bidi w:val="0"/>
        <w:rPr>
          <w:rFonts w:hint="default"/>
          <w:color w:val="auto"/>
        </w:rPr>
      </w:pPr>
      <w:r>
        <w:rPr>
          <w:rFonts w:hint="default"/>
          <w:color w:val="auto"/>
        </w:rPr>
        <w:t>六、生态环境保护措施监督检查清单</w:t>
      </w:r>
    </w:p>
    <w:p>
      <w:pPr>
        <w:spacing w:line="16" w:lineRule="exact"/>
        <w:rPr>
          <w:rFonts w:hint="default" w:ascii="Times New Roman" w:hAnsi="Times New Roman" w:cs="Times New Roman"/>
          <w:color w:val="auto"/>
        </w:rPr>
      </w:pPr>
    </w:p>
    <w:tbl>
      <w:tblPr>
        <w:tblStyle w:val="1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588"/>
        <w:gridCol w:w="1223"/>
        <w:gridCol w:w="2350"/>
        <w:gridCol w:w="15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pct"/>
            <w:vMerge w:val="restart"/>
            <w:tcBorders>
              <w:tl2br w:val="single" w:color="auto" w:sz="4" w:space="0"/>
            </w:tcBorders>
            <w:noWrap w:val="0"/>
            <w:vAlign w:val="top"/>
          </w:tcPr>
          <w:p>
            <w:pPr>
              <w:pStyle w:val="21"/>
              <w:bidi w:val="0"/>
              <w:rPr>
                <w:rFonts w:hint="eastAsia"/>
                <w:color w:val="auto"/>
              </w:rPr>
            </w:pPr>
            <w:r>
              <w:rPr>
                <w:rFonts w:hint="eastAsia"/>
                <w:color w:val="auto"/>
              </w:rPr>
              <w:t xml:space="preserve">       </w:t>
            </w:r>
          </w:p>
          <w:p>
            <w:pPr>
              <w:pStyle w:val="21"/>
              <w:bidi w:val="0"/>
              <w:rPr>
                <w:color w:val="auto"/>
              </w:rPr>
            </w:pPr>
            <w:r>
              <w:rPr>
                <w:rFonts w:hint="eastAsia"/>
                <w:color w:val="auto"/>
              </w:rPr>
              <w:t xml:space="preserve">             </w:t>
            </w:r>
            <w:bookmarkStart w:id="9" w:name="_Toc19640"/>
            <w:r>
              <w:rPr>
                <w:rFonts w:hint="eastAsia"/>
                <w:color w:val="auto"/>
              </w:rPr>
              <w:t>内容</w:t>
            </w:r>
            <w:bookmarkEnd w:id="9"/>
          </w:p>
          <w:p>
            <w:pPr>
              <w:pStyle w:val="21"/>
              <w:bidi w:val="0"/>
              <w:rPr>
                <w:rFonts w:hint="eastAsia"/>
                <w:color w:val="auto"/>
              </w:rPr>
            </w:pPr>
            <w:r>
              <w:rPr>
                <w:rFonts w:hint="eastAsia"/>
                <w:color w:val="auto"/>
              </w:rPr>
              <w:t xml:space="preserve">  </w:t>
            </w:r>
          </w:p>
          <w:p>
            <w:pPr>
              <w:pStyle w:val="21"/>
              <w:bidi w:val="0"/>
              <w:rPr>
                <w:rFonts w:hint="eastAsia"/>
                <w:color w:val="auto"/>
              </w:rPr>
            </w:pPr>
            <w:bookmarkStart w:id="10" w:name="_Toc26912"/>
            <w:r>
              <w:rPr>
                <w:rFonts w:hint="eastAsia"/>
                <w:color w:val="auto"/>
              </w:rPr>
              <w:t>要素</w:t>
            </w:r>
            <w:bookmarkEnd w:id="10"/>
          </w:p>
        </w:tc>
        <w:tc>
          <w:tcPr>
            <w:tcW w:w="1605" w:type="pct"/>
            <w:gridSpan w:val="2"/>
            <w:noWrap w:val="0"/>
            <w:vAlign w:val="center"/>
          </w:tcPr>
          <w:p>
            <w:pPr>
              <w:pStyle w:val="21"/>
              <w:bidi w:val="0"/>
              <w:rPr>
                <w:color w:val="auto"/>
              </w:rPr>
            </w:pPr>
            <w:bookmarkStart w:id="11" w:name="_Toc26196"/>
            <w:r>
              <w:rPr>
                <w:rFonts w:hint="eastAsia"/>
                <w:color w:val="auto"/>
              </w:rPr>
              <w:t>施工期</w:t>
            </w:r>
            <w:bookmarkEnd w:id="11"/>
          </w:p>
        </w:tc>
        <w:tc>
          <w:tcPr>
            <w:tcW w:w="2214" w:type="pct"/>
            <w:gridSpan w:val="2"/>
            <w:noWrap w:val="0"/>
            <w:vAlign w:val="center"/>
          </w:tcPr>
          <w:p>
            <w:pPr>
              <w:pStyle w:val="21"/>
              <w:bidi w:val="0"/>
              <w:rPr>
                <w:color w:val="auto"/>
              </w:rPr>
            </w:pPr>
            <w:bookmarkStart w:id="12" w:name="_Toc8100"/>
            <w:r>
              <w:rPr>
                <w:rFonts w:hint="eastAsia"/>
                <w:color w:val="auto"/>
              </w:rPr>
              <w:t>运营期</w:t>
            </w:r>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pct"/>
            <w:vMerge w:val="continue"/>
            <w:noWrap w:val="0"/>
            <w:vAlign w:val="top"/>
          </w:tcPr>
          <w:p>
            <w:pPr>
              <w:pStyle w:val="21"/>
              <w:bidi w:val="0"/>
              <w:rPr>
                <w:color w:val="auto"/>
              </w:rPr>
            </w:pPr>
          </w:p>
        </w:tc>
        <w:tc>
          <w:tcPr>
            <w:tcW w:w="906" w:type="pct"/>
            <w:noWrap w:val="0"/>
            <w:vAlign w:val="center"/>
          </w:tcPr>
          <w:p>
            <w:pPr>
              <w:pStyle w:val="21"/>
              <w:bidi w:val="0"/>
              <w:rPr>
                <w:color w:val="auto"/>
              </w:rPr>
            </w:pPr>
            <w:bookmarkStart w:id="13" w:name="_Toc10338"/>
            <w:r>
              <w:rPr>
                <w:rFonts w:hint="eastAsia"/>
                <w:color w:val="auto"/>
              </w:rPr>
              <w:t>环境保护措施</w:t>
            </w:r>
            <w:bookmarkEnd w:id="13"/>
          </w:p>
        </w:tc>
        <w:tc>
          <w:tcPr>
            <w:tcW w:w="698" w:type="pct"/>
            <w:noWrap w:val="0"/>
            <w:vAlign w:val="center"/>
          </w:tcPr>
          <w:p>
            <w:pPr>
              <w:pStyle w:val="21"/>
              <w:bidi w:val="0"/>
              <w:rPr>
                <w:color w:val="auto"/>
              </w:rPr>
            </w:pPr>
            <w:bookmarkStart w:id="14" w:name="_Toc22987"/>
            <w:r>
              <w:rPr>
                <w:rFonts w:hint="eastAsia"/>
                <w:color w:val="auto"/>
              </w:rPr>
              <w:t>验收要求</w:t>
            </w:r>
            <w:bookmarkEnd w:id="14"/>
          </w:p>
        </w:tc>
        <w:tc>
          <w:tcPr>
            <w:tcW w:w="1342" w:type="pct"/>
            <w:noWrap w:val="0"/>
            <w:vAlign w:val="center"/>
          </w:tcPr>
          <w:p>
            <w:pPr>
              <w:pStyle w:val="21"/>
              <w:bidi w:val="0"/>
              <w:rPr>
                <w:color w:val="auto"/>
              </w:rPr>
            </w:pPr>
            <w:bookmarkStart w:id="15" w:name="_Toc26003"/>
            <w:r>
              <w:rPr>
                <w:rFonts w:hint="eastAsia"/>
                <w:color w:val="auto"/>
              </w:rPr>
              <w:t>环境保护措施</w:t>
            </w:r>
            <w:bookmarkEnd w:id="15"/>
          </w:p>
        </w:tc>
        <w:tc>
          <w:tcPr>
            <w:tcW w:w="872" w:type="pct"/>
            <w:noWrap w:val="0"/>
            <w:vAlign w:val="center"/>
          </w:tcPr>
          <w:p>
            <w:pPr>
              <w:pStyle w:val="21"/>
              <w:bidi w:val="0"/>
              <w:rPr>
                <w:color w:val="auto"/>
              </w:rPr>
            </w:pPr>
            <w:bookmarkStart w:id="16" w:name="_Toc6494"/>
            <w:r>
              <w:rPr>
                <w:rFonts w:hint="eastAsia"/>
                <w:color w:val="auto"/>
              </w:rPr>
              <w:t>验收要求</w:t>
            </w:r>
            <w:bookmarkEnd w:id="1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pct"/>
            <w:noWrap w:val="0"/>
            <w:vAlign w:val="center"/>
          </w:tcPr>
          <w:p>
            <w:pPr>
              <w:pStyle w:val="21"/>
              <w:bidi w:val="0"/>
              <w:rPr>
                <w:color w:val="auto"/>
              </w:rPr>
            </w:pPr>
            <w:r>
              <w:rPr>
                <w:rFonts w:hint="eastAsia"/>
                <w:color w:val="auto"/>
              </w:rPr>
              <w:t>陆生生态</w:t>
            </w:r>
          </w:p>
        </w:tc>
        <w:tc>
          <w:tcPr>
            <w:tcW w:w="906" w:type="pct"/>
            <w:noWrap w:val="0"/>
            <w:vAlign w:val="center"/>
          </w:tcPr>
          <w:p>
            <w:pPr>
              <w:pStyle w:val="21"/>
              <w:bidi w:val="0"/>
              <w:rPr>
                <w:rFonts w:hint="eastAsia"/>
                <w:color w:val="auto"/>
              </w:rPr>
            </w:pPr>
            <w:r>
              <w:rPr>
                <w:rFonts w:hint="eastAsia"/>
                <w:color w:val="auto"/>
              </w:rPr>
              <w:t>合理规划施工占地，尽量减少临时占地；</w:t>
            </w:r>
            <w:r>
              <w:rPr>
                <w:rFonts w:hint="default"/>
                <w:color w:val="auto"/>
              </w:rPr>
              <w:t>加强施工人员生态保护教育，施工过程中尽量减少植被破坏，各种施工活动应严格控制在施工区域内，并将临时占地面积控制在最低限度，以免造成植被不必要的破坏</w:t>
            </w:r>
            <w:r>
              <w:rPr>
                <w:rFonts w:hint="eastAsia"/>
                <w:color w:val="auto"/>
              </w:rPr>
              <w:t>；对占地办理征地手续</w:t>
            </w:r>
          </w:p>
        </w:tc>
        <w:tc>
          <w:tcPr>
            <w:tcW w:w="698" w:type="pct"/>
            <w:noWrap w:val="0"/>
            <w:vAlign w:val="center"/>
          </w:tcPr>
          <w:p>
            <w:pPr>
              <w:pStyle w:val="21"/>
              <w:bidi w:val="0"/>
              <w:rPr>
                <w:rFonts w:hint="eastAsia"/>
                <w:color w:val="auto"/>
              </w:rPr>
            </w:pPr>
            <w:r>
              <w:rPr>
                <w:rFonts w:hint="eastAsia"/>
                <w:color w:val="auto"/>
              </w:rPr>
              <w:t>施工结束后临时占地基本恢复</w:t>
            </w:r>
          </w:p>
        </w:tc>
        <w:tc>
          <w:tcPr>
            <w:tcW w:w="1342" w:type="pct"/>
            <w:noWrap w:val="0"/>
            <w:vAlign w:val="center"/>
          </w:tcPr>
          <w:p>
            <w:pPr>
              <w:pStyle w:val="21"/>
              <w:bidi w:val="0"/>
              <w:rPr>
                <w:rFonts w:hint="default" w:eastAsia="宋体"/>
                <w:color w:val="auto"/>
                <w:lang w:val="en-US" w:eastAsia="zh-CN"/>
              </w:rPr>
            </w:pPr>
            <w:r>
              <w:rPr>
                <w:rFonts w:hint="default"/>
                <w:color w:val="auto"/>
              </w:rPr>
              <w:t>施工结束后施工单位应及时清理施工场地，对输电线路的施工临时占地和塔基未固化的部分，根据原占地类型进行生态恢复。</w:t>
            </w:r>
            <w:r>
              <w:rPr>
                <w:rFonts w:hint="eastAsia"/>
                <w:color w:val="auto"/>
                <w:lang w:val="en-US" w:eastAsia="zh-CN"/>
              </w:rPr>
              <w:t>对占用的林地与草地进行相应的补偿。</w:t>
            </w:r>
          </w:p>
        </w:tc>
        <w:tc>
          <w:tcPr>
            <w:tcW w:w="872" w:type="pct"/>
            <w:noWrap w:val="0"/>
            <w:vAlign w:val="center"/>
          </w:tcPr>
          <w:p>
            <w:pPr>
              <w:pStyle w:val="21"/>
              <w:bidi w:val="0"/>
              <w:rPr>
                <w:rFonts w:hint="eastAsia"/>
                <w:color w:val="auto"/>
              </w:rPr>
            </w:pPr>
            <w:r>
              <w:rPr>
                <w:rFonts w:hint="eastAsia"/>
                <w:color w:val="auto"/>
              </w:rPr>
              <w:t>临时占地恢复原貌，表土回填，生态修复。</w:t>
            </w:r>
            <w:r>
              <w:rPr>
                <w:rFonts w:hint="eastAsia"/>
                <w:color w:val="auto"/>
                <w:lang w:val="en-US" w:eastAsia="zh-CN"/>
              </w:rPr>
              <w:t>对占用的林地与草地进行相应的补偿。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pct"/>
            <w:noWrap w:val="0"/>
            <w:vAlign w:val="center"/>
          </w:tcPr>
          <w:p>
            <w:pPr>
              <w:pStyle w:val="21"/>
              <w:bidi w:val="0"/>
              <w:rPr>
                <w:color w:val="auto"/>
              </w:rPr>
            </w:pPr>
            <w:r>
              <w:rPr>
                <w:rFonts w:hint="eastAsia"/>
                <w:color w:val="auto"/>
              </w:rPr>
              <w:t>水生生态</w:t>
            </w:r>
          </w:p>
        </w:tc>
        <w:tc>
          <w:tcPr>
            <w:tcW w:w="1588" w:type="dxa"/>
            <w:noWrap w:val="0"/>
            <w:vAlign w:val="center"/>
          </w:tcPr>
          <w:p>
            <w:pPr>
              <w:pStyle w:val="21"/>
              <w:bidi w:val="0"/>
              <w:ind w:firstLine="0" w:firstLineChars="0"/>
              <w:rPr>
                <w:rFonts w:hint="default"/>
                <w:color w:val="auto"/>
                <w:lang w:val="en-US" w:eastAsia="zh-CN"/>
              </w:rPr>
            </w:pPr>
            <w:r>
              <w:rPr>
                <w:rFonts w:hint="eastAsia"/>
                <w:color w:val="auto"/>
              </w:rPr>
              <w:t>——</w:t>
            </w:r>
          </w:p>
        </w:tc>
        <w:tc>
          <w:tcPr>
            <w:tcW w:w="1223" w:type="dxa"/>
            <w:noWrap w:val="0"/>
            <w:vAlign w:val="center"/>
          </w:tcPr>
          <w:p>
            <w:pPr>
              <w:pStyle w:val="21"/>
              <w:bidi w:val="0"/>
              <w:ind w:firstLine="0" w:firstLineChars="0"/>
              <w:rPr>
                <w:rFonts w:hint="eastAsia"/>
                <w:color w:val="auto"/>
              </w:rPr>
            </w:pPr>
            <w:r>
              <w:rPr>
                <w:rFonts w:hint="eastAsia"/>
                <w:color w:val="auto"/>
              </w:rPr>
              <w:t>——</w:t>
            </w:r>
          </w:p>
        </w:tc>
        <w:tc>
          <w:tcPr>
            <w:tcW w:w="2350" w:type="dxa"/>
            <w:noWrap w:val="0"/>
            <w:vAlign w:val="center"/>
          </w:tcPr>
          <w:p>
            <w:pPr>
              <w:pStyle w:val="21"/>
              <w:bidi w:val="0"/>
              <w:ind w:firstLine="0" w:firstLineChars="0"/>
              <w:rPr>
                <w:rFonts w:hint="default"/>
                <w:color w:val="auto"/>
                <w:lang w:val="en-US" w:eastAsia="zh-CN"/>
              </w:rPr>
            </w:pPr>
            <w:r>
              <w:rPr>
                <w:rFonts w:hint="eastAsia"/>
                <w:color w:val="auto"/>
              </w:rPr>
              <w:t>——</w:t>
            </w:r>
          </w:p>
        </w:tc>
        <w:tc>
          <w:tcPr>
            <w:tcW w:w="1527" w:type="dxa"/>
            <w:noWrap w:val="0"/>
            <w:vAlign w:val="center"/>
          </w:tcPr>
          <w:p>
            <w:pPr>
              <w:pStyle w:val="21"/>
              <w:bidi w:val="0"/>
              <w:ind w:firstLine="0" w:firstLineChars="0"/>
              <w:rPr>
                <w:rFonts w:hint="eastAsia"/>
                <w:color w:val="auto"/>
              </w:rPr>
            </w:pP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pct"/>
            <w:noWrap w:val="0"/>
            <w:vAlign w:val="center"/>
          </w:tcPr>
          <w:p>
            <w:pPr>
              <w:pStyle w:val="21"/>
              <w:bidi w:val="0"/>
              <w:rPr>
                <w:color w:val="auto"/>
              </w:rPr>
            </w:pPr>
            <w:r>
              <w:rPr>
                <w:rFonts w:hint="eastAsia"/>
                <w:color w:val="auto"/>
              </w:rPr>
              <w:t>地表水环境</w:t>
            </w:r>
          </w:p>
        </w:tc>
        <w:tc>
          <w:tcPr>
            <w:tcW w:w="1588" w:type="dxa"/>
            <w:noWrap w:val="0"/>
            <w:vAlign w:val="center"/>
          </w:tcPr>
          <w:p>
            <w:pPr>
              <w:pStyle w:val="21"/>
              <w:bidi w:val="0"/>
              <w:ind w:firstLine="0" w:firstLineChars="0"/>
              <w:rPr>
                <w:rFonts w:hint="eastAsia"/>
                <w:color w:val="auto"/>
              </w:rPr>
            </w:pPr>
            <w:r>
              <w:rPr>
                <w:rFonts w:hint="eastAsia"/>
                <w:color w:val="auto"/>
              </w:rPr>
              <w:t>施工废水由沉淀池澄清处理；施工期</w:t>
            </w:r>
            <w:r>
              <w:rPr>
                <w:rFonts w:hint="eastAsia"/>
                <w:color w:val="auto"/>
                <w:lang w:val="en-US" w:eastAsia="zh-CN"/>
              </w:rPr>
              <w:t>生活污水使用移动环保厕所收集后拉运至附近污水处理厂处置。</w:t>
            </w:r>
          </w:p>
        </w:tc>
        <w:tc>
          <w:tcPr>
            <w:tcW w:w="1223" w:type="dxa"/>
            <w:noWrap w:val="0"/>
            <w:vAlign w:val="center"/>
          </w:tcPr>
          <w:p>
            <w:pPr>
              <w:pStyle w:val="21"/>
              <w:bidi w:val="0"/>
              <w:ind w:firstLine="0" w:firstLineChars="0"/>
              <w:rPr>
                <w:rFonts w:hint="eastAsia"/>
                <w:color w:val="auto"/>
              </w:rPr>
            </w:pPr>
            <w:r>
              <w:rPr>
                <w:rFonts w:hint="eastAsia"/>
                <w:color w:val="auto"/>
              </w:rPr>
              <w:t>废水不外排</w:t>
            </w:r>
          </w:p>
        </w:tc>
        <w:tc>
          <w:tcPr>
            <w:tcW w:w="2350" w:type="dxa"/>
            <w:noWrap w:val="0"/>
            <w:vAlign w:val="center"/>
          </w:tcPr>
          <w:p>
            <w:pPr>
              <w:pStyle w:val="21"/>
              <w:bidi w:val="0"/>
              <w:ind w:firstLine="0" w:firstLineChars="0"/>
              <w:rPr>
                <w:rFonts w:hint="eastAsia"/>
                <w:color w:val="auto"/>
              </w:rPr>
            </w:pPr>
            <w:r>
              <w:rPr>
                <w:rFonts w:hint="eastAsia"/>
                <w:color w:val="auto"/>
                <w:lang w:val="en-US" w:eastAsia="zh-CN"/>
              </w:rPr>
              <w:t>清洗废水可通过</w:t>
            </w:r>
            <w:r>
              <w:rPr>
                <w:rFonts w:hint="eastAsia"/>
                <w:color w:val="auto"/>
              </w:rPr>
              <w:t>自然蒸发及下渗浇灌地表植被</w:t>
            </w:r>
            <w:r>
              <w:rPr>
                <w:rFonts w:hint="eastAsia"/>
                <w:color w:val="auto"/>
                <w:lang w:val="en-US" w:eastAsia="zh-CN"/>
              </w:rPr>
              <w:t>损耗，无需收集处理；工作人员生活污水排入一体化综合污水处理设备处理达到</w:t>
            </w:r>
            <w:r>
              <w:rPr>
                <w:rFonts w:hint="default"/>
                <w:color w:val="auto"/>
                <w:lang w:val="en-US" w:eastAsia="zh-CN"/>
              </w:rPr>
              <w:t>《</w:t>
            </w:r>
            <w:r>
              <w:rPr>
                <w:rFonts w:hint="eastAsia"/>
                <w:color w:val="auto"/>
                <w:lang w:val="en-US" w:eastAsia="zh-CN"/>
              </w:rPr>
              <w:t>农村生活污水处理排放标准</w:t>
            </w:r>
            <w:r>
              <w:rPr>
                <w:rFonts w:hint="default"/>
                <w:color w:val="auto"/>
                <w:lang w:val="en-US" w:eastAsia="zh-CN"/>
              </w:rPr>
              <w:t>》（</w:t>
            </w:r>
            <w:r>
              <w:rPr>
                <w:rFonts w:hint="eastAsia"/>
                <w:color w:val="auto"/>
                <w:lang w:val="en-US" w:eastAsia="zh-CN"/>
              </w:rPr>
              <w:t>DB654275-2019</w:t>
            </w:r>
            <w:r>
              <w:rPr>
                <w:rFonts w:hint="default"/>
                <w:color w:val="auto"/>
                <w:lang w:val="en-US" w:eastAsia="zh-CN"/>
              </w:rPr>
              <w:t>）</w:t>
            </w:r>
            <w:r>
              <w:rPr>
                <w:rFonts w:hint="eastAsia"/>
                <w:color w:val="auto"/>
                <w:lang w:val="en-US" w:eastAsia="zh-CN"/>
              </w:rPr>
              <w:t>表2中B级标准</w:t>
            </w:r>
            <w:r>
              <w:rPr>
                <w:rFonts w:hint="default"/>
                <w:color w:val="auto"/>
                <w:lang w:val="en-US" w:eastAsia="zh-CN"/>
              </w:rPr>
              <w:t>后，</w:t>
            </w:r>
            <w:r>
              <w:rPr>
                <w:rFonts w:hint="eastAsia"/>
                <w:color w:val="auto"/>
                <w:lang w:val="en-US" w:eastAsia="zh-CN"/>
              </w:rPr>
              <w:t>冬季储存于调节池，夏季</w:t>
            </w:r>
            <w:r>
              <w:rPr>
                <w:rFonts w:hint="default"/>
                <w:color w:val="auto"/>
              </w:rPr>
              <w:t>用于道路降尘</w:t>
            </w:r>
            <w:r>
              <w:rPr>
                <w:rFonts w:hint="eastAsia"/>
                <w:color w:val="auto"/>
                <w:lang w:val="en-US" w:eastAsia="zh-CN"/>
              </w:rPr>
              <w:t>及绿化</w:t>
            </w:r>
          </w:p>
        </w:tc>
        <w:tc>
          <w:tcPr>
            <w:tcW w:w="1527" w:type="dxa"/>
            <w:noWrap w:val="0"/>
            <w:vAlign w:val="center"/>
          </w:tcPr>
          <w:p>
            <w:pPr>
              <w:pStyle w:val="21"/>
              <w:bidi w:val="0"/>
              <w:ind w:firstLine="0" w:firstLineChars="0"/>
              <w:rPr>
                <w:rFonts w:hint="eastAsia"/>
                <w:color w:val="auto"/>
              </w:rPr>
            </w:pPr>
            <w:r>
              <w:rPr>
                <w:rFonts w:hint="eastAsia"/>
                <w:color w:val="auto"/>
                <w:lang w:val="en-US" w:eastAsia="zh-CN"/>
              </w:rPr>
              <w:t>达到</w:t>
            </w:r>
            <w:r>
              <w:rPr>
                <w:rFonts w:hint="default"/>
                <w:color w:val="auto"/>
                <w:lang w:val="en-US" w:eastAsia="zh-CN"/>
              </w:rPr>
              <w:t>《</w:t>
            </w:r>
            <w:r>
              <w:rPr>
                <w:rFonts w:hint="eastAsia"/>
                <w:color w:val="auto"/>
                <w:lang w:val="en-US" w:eastAsia="zh-CN"/>
              </w:rPr>
              <w:t>农村生活污水处理排放标准</w:t>
            </w:r>
            <w:r>
              <w:rPr>
                <w:rFonts w:hint="default"/>
                <w:color w:val="auto"/>
                <w:lang w:val="en-US" w:eastAsia="zh-CN"/>
              </w:rPr>
              <w:t>》（</w:t>
            </w:r>
            <w:r>
              <w:rPr>
                <w:rFonts w:hint="eastAsia"/>
                <w:color w:val="auto"/>
                <w:lang w:val="en-US" w:eastAsia="zh-CN"/>
              </w:rPr>
              <w:t>DB654275-2019</w:t>
            </w:r>
            <w:r>
              <w:rPr>
                <w:rFonts w:hint="default"/>
                <w:color w:val="auto"/>
                <w:lang w:val="en-US" w:eastAsia="zh-CN"/>
              </w:rPr>
              <w:t>）</w:t>
            </w:r>
            <w:r>
              <w:rPr>
                <w:rFonts w:hint="eastAsia"/>
                <w:color w:val="auto"/>
                <w:lang w:val="en-US" w:eastAsia="zh-CN"/>
              </w:rPr>
              <w:t>表2中B级标准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pct"/>
            <w:noWrap w:val="0"/>
            <w:vAlign w:val="center"/>
          </w:tcPr>
          <w:p>
            <w:pPr>
              <w:pStyle w:val="21"/>
              <w:bidi w:val="0"/>
              <w:rPr>
                <w:color w:val="auto"/>
              </w:rPr>
            </w:pPr>
            <w:r>
              <w:rPr>
                <w:rFonts w:hint="eastAsia"/>
                <w:color w:val="auto"/>
              </w:rPr>
              <w:t>地下水及土壤环境</w:t>
            </w:r>
          </w:p>
        </w:tc>
        <w:tc>
          <w:tcPr>
            <w:tcW w:w="1588" w:type="dxa"/>
            <w:noWrap w:val="0"/>
            <w:vAlign w:val="center"/>
          </w:tcPr>
          <w:p>
            <w:pPr>
              <w:pStyle w:val="21"/>
              <w:bidi w:val="0"/>
              <w:ind w:firstLine="0" w:firstLineChars="0"/>
              <w:rPr>
                <w:rFonts w:hint="eastAsia"/>
                <w:color w:val="auto"/>
              </w:rPr>
            </w:pPr>
            <w:r>
              <w:rPr>
                <w:rFonts w:hint="eastAsia"/>
                <w:color w:val="auto"/>
              </w:rPr>
              <w:t>——</w:t>
            </w:r>
          </w:p>
        </w:tc>
        <w:tc>
          <w:tcPr>
            <w:tcW w:w="1223" w:type="dxa"/>
            <w:noWrap w:val="0"/>
            <w:vAlign w:val="center"/>
          </w:tcPr>
          <w:p>
            <w:pPr>
              <w:pStyle w:val="21"/>
              <w:bidi w:val="0"/>
              <w:ind w:firstLine="0" w:firstLineChars="0"/>
              <w:rPr>
                <w:rFonts w:hint="eastAsia"/>
                <w:color w:val="auto"/>
              </w:rPr>
            </w:pPr>
            <w:r>
              <w:rPr>
                <w:rFonts w:hint="eastAsia"/>
                <w:color w:val="auto"/>
              </w:rPr>
              <w:t>——</w:t>
            </w:r>
          </w:p>
        </w:tc>
        <w:tc>
          <w:tcPr>
            <w:tcW w:w="1342" w:type="pct"/>
            <w:noWrap w:val="0"/>
            <w:vAlign w:val="center"/>
          </w:tcPr>
          <w:p>
            <w:pPr>
              <w:pStyle w:val="21"/>
              <w:bidi w:val="0"/>
              <w:rPr>
                <w:rFonts w:hint="eastAsia"/>
                <w:color w:val="auto"/>
              </w:rPr>
            </w:pPr>
            <w:r>
              <w:rPr>
                <w:rFonts w:hint="eastAsia"/>
                <w:color w:val="auto"/>
              </w:rPr>
              <w:t>——</w:t>
            </w:r>
          </w:p>
        </w:tc>
        <w:tc>
          <w:tcPr>
            <w:tcW w:w="872" w:type="pct"/>
            <w:noWrap w:val="0"/>
            <w:vAlign w:val="center"/>
          </w:tcPr>
          <w:p>
            <w:pPr>
              <w:pStyle w:val="21"/>
              <w:bidi w:val="0"/>
              <w:rPr>
                <w:rFonts w:hint="eastAsia"/>
                <w:color w:val="auto"/>
              </w:rPr>
            </w:pP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pct"/>
            <w:noWrap w:val="0"/>
            <w:vAlign w:val="center"/>
          </w:tcPr>
          <w:p>
            <w:pPr>
              <w:pStyle w:val="21"/>
              <w:bidi w:val="0"/>
              <w:rPr>
                <w:color w:val="auto"/>
              </w:rPr>
            </w:pPr>
            <w:r>
              <w:rPr>
                <w:rFonts w:hint="eastAsia"/>
                <w:color w:val="auto"/>
              </w:rPr>
              <w:t>声环境</w:t>
            </w:r>
          </w:p>
        </w:tc>
        <w:tc>
          <w:tcPr>
            <w:tcW w:w="906" w:type="pct"/>
            <w:noWrap w:val="0"/>
            <w:vAlign w:val="center"/>
          </w:tcPr>
          <w:p>
            <w:pPr>
              <w:pStyle w:val="21"/>
              <w:bidi w:val="0"/>
              <w:rPr>
                <w:rFonts w:hint="eastAsia"/>
                <w:color w:val="auto"/>
              </w:rPr>
            </w:pPr>
            <w:r>
              <w:rPr>
                <w:rFonts w:hint="eastAsia"/>
                <w:color w:val="auto"/>
              </w:rPr>
              <w:t>采用噪声较低的生产设备，并加强围护保养，避免深夜运输，禁止夜间高噪声施工等</w:t>
            </w:r>
          </w:p>
        </w:tc>
        <w:tc>
          <w:tcPr>
            <w:tcW w:w="698" w:type="pct"/>
            <w:noWrap w:val="0"/>
            <w:vAlign w:val="center"/>
          </w:tcPr>
          <w:p>
            <w:pPr>
              <w:pStyle w:val="21"/>
              <w:bidi w:val="0"/>
              <w:rPr>
                <w:rFonts w:hint="eastAsia"/>
                <w:color w:val="auto"/>
              </w:rPr>
            </w:pPr>
            <w:r>
              <w:rPr>
                <w:rFonts w:hint="eastAsia"/>
                <w:color w:val="auto"/>
              </w:rPr>
              <w:t>满足《建筑施工场界环境噪声排放标准》（GB12523-2011）</w:t>
            </w:r>
          </w:p>
        </w:tc>
        <w:tc>
          <w:tcPr>
            <w:tcW w:w="1342" w:type="pct"/>
            <w:noWrap w:val="0"/>
            <w:vAlign w:val="center"/>
          </w:tcPr>
          <w:p>
            <w:pPr>
              <w:pStyle w:val="21"/>
              <w:bidi w:val="0"/>
              <w:rPr>
                <w:rFonts w:hint="eastAsia"/>
                <w:color w:val="auto"/>
              </w:rPr>
            </w:pPr>
            <w:r>
              <w:rPr>
                <w:rFonts w:hint="eastAsia"/>
                <w:color w:val="auto"/>
              </w:rPr>
              <w:t>基础减振、低噪设备、加强保养</w:t>
            </w:r>
          </w:p>
        </w:tc>
        <w:tc>
          <w:tcPr>
            <w:tcW w:w="872" w:type="pct"/>
            <w:noWrap w:val="0"/>
            <w:vAlign w:val="center"/>
          </w:tcPr>
          <w:p>
            <w:pPr>
              <w:pStyle w:val="21"/>
              <w:bidi w:val="0"/>
              <w:rPr>
                <w:color w:val="auto"/>
              </w:rPr>
            </w:pPr>
            <w:r>
              <w:rPr>
                <w:rFonts w:hint="eastAsia"/>
                <w:color w:val="auto"/>
              </w:rPr>
              <w:t>满足《工业企业厂界环境噪声排放标准》（GB12348-20）2类标准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pct"/>
            <w:noWrap w:val="0"/>
            <w:vAlign w:val="center"/>
          </w:tcPr>
          <w:p>
            <w:pPr>
              <w:pStyle w:val="21"/>
              <w:bidi w:val="0"/>
              <w:rPr>
                <w:color w:val="auto"/>
              </w:rPr>
            </w:pPr>
            <w:r>
              <w:rPr>
                <w:rFonts w:hint="eastAsia"/>
                <w:color w:val="auto"/>
              </w:rPr>
              <w:t>振动</w:t>
            </w:r>
          </w:p>
        </w:tc>
        <w:tc>
          <w:tcPr>
            <w:tcW w:w="906" w:type="pct"/>
            <w:noWrap w:val="0"/>
            <w:vAlign w:val="center"/>
          </w:tcPr>
          <w:p>
            <w:pPr>
              <w:pStyle w:val="21"/>
              <w:bidi w:val="0"/>
              <w:rPr>
                <w:rFonts w:hint="eastAsia"/>
                <w:color w:val="auto"/>
              </w:rPr>
            </w:pPr>
            <w:r>
              <w:rPr>
                <w:rFonts w:hint="eastAsia"/>
                <w:color w:val="auto"/>
              </w:rPr>
              <w:t>——</w:t>
            </w:r>
          </w:p>
        </w:tc>
        <w:tc>
          <w:tcPr>
            <w:tcW w:w="698" w:type="pct"/>
            <w:noWrap w:val="0"/>
            <w:vAlign w:val="center"/>
          </w:tcPr>
          <w:p>
            <w:pPr>
              <w:pStyle w:val="21"/>
              <w:bidi w:val="0"/>
              <w:rPr>
                <w:rFonts w:hint="eastAsia"/>
                <w:color w:val="auto"/>
              </w:rPr>
            </w:pPr>
            <w:r>
              <w:rPr>
                <w:rFonts w:hint="eastAsia"/>
                <w:color w:val="auto"/>
              </w:rPr>
              <w:t>——</w:t>
            </w:r>
          </w:p>
        </w:tc>
        <w:tc>
          <w:tcPr>
            <w:tcW w:w="1342" w:type="pct"/>
            <w:noWrap w:val="0"/>
            <w:vAlign w:val="center"/>
          </w:tcPr>
          <w:p>
            <w:pPr>
              <w:pStyle w:val="21"/>
              <w:bidi w:val="0"/>
              <w:rPr>
                <w:rFonts w:hint="eastAsia"/>
                <w:color w:val="auto"/>
              </w:rPr>
            </w:pPr>
            <w:r>
              <w:rPr>
                <w:rFonts w:hint="eastAsia"/>
                <w:color w:val="auto"/>
              </w:rPr>
              <w:t>——</w:t>
            </w:r>
          </w:p>
        </w:tc>
        <w:tc>
          <w:tcPr>
            <w:tcW w:w="872" w:type="pct"/>
            <w:noWrap w:val="0"/>
            <w:vAlign w:val="center"/>
          </w:tcPr>
          <w:p>
            <w:pPr>
              <w:pStyle w:val="21"/>
              <w:bidi w:val="0"/>
              <w:rPr>
                <w:rFonts w:hint="eastAsia"/>
                <w:color w:val="auto"/>
              </w:rPr>
            </w:pP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pct"/>
            <w:noWrap w:val="0"/>
            <w:vAlign w:val="center"/>
          </w:tcPr>
          <w:p>
            <w:pPr>
              <w:pStyle w:val="21"/>
              <w:bidi w:val="0"/>
              <w:rPr>
                <w:color w:val="auto"/>
              </w:rPr>
            </w:pPr>
            <w:r>
              <w:rPr>
                <w:rFonts w:hint="eastAsia"/>
                <w:color w:val="auto"/>
              </w:rPr>
              <w:t>大气环境</w:t>
            </w:r>
          </w:p>
        </w:tc>
        <w:tc>
          <w:tcPr>
            <w:tcW w:w="906" w:type="pct"/>
            <w:noWrap w:val="0"/>
            <w:vAlign w:val="center"/>
          </w:tcPr>
          <w:p>
            <w:pPr>
              <w:pStyle w:val="21"/>
              <w:bidi w:val="0"/>
              <w:rPr>
                <w:rFonts w:hint="eastAsia"/>
                <w:color w:val="auto"/>
                <w:lang w:eastAsia="zh-CN"/>
              </w:rPr>
            </w:pPr>
            <w:r>
              <w:rPr>
                <w:rFonts w:hint="eastAsia"/>
                <w:color w:val="auto"/>
              </w:rPr>
              <w:t>施工物料</w:t>
            </w:r>
            <w:r>
              <w:rPr>
                <w:rFonts w:hint="eastAsia"/>
                <w:color w:val="auto"/>
                <w:lang w:val="en-US" w:eastAsia="zh-CN"/>
              </w:rPr>
              <w:t>堆存</w:t>
            </w:r>
            <w:r>
              <w:rPr>
                <w:rFonts w:hint="eastAsia"/>
                <w:color w:val="auto"/>
              </w:rPr>
              <w:t>苫盖，加强运输车辆管理，如限载、限速，对道路进行洒水降尘</w:t>
            </w:r>
            <w:r>
              <w:rPr>
                <w:rFonts w:hint="eastAsia"/>
                <w:color w:val="auto"/>
                <w:lang w:eastAsia="zh-CN"/>
              </w:rPr>
              <w:t>；使用环保焊条、隐弧焊技术。机械、车辆使用标准柴油，加强机械、车辆维护保养等</w:t>
            </w:r>
          </w:p>
        </w:tc>
        <w:tc>
          <w:tcPr>
            <w:tcW w:w="698" w:type="pct"/>
            <w:noWrap w:val="0"/>
            <w:vAlign w:val="center"/>
          </w:tcPr>
          <w:p>
            <w:pPr>
              <w:pStyle w:val="21"/>
              <w:bidi w:val="0"/>
              <w:rPr>
                <w:rFonts w:hint="default"/>
                <w:color w:val="auto"/>
                <w:lang w:val="en-US" w:eastAsia="zh-CN"/>
              </w:rPr>
            </w:pPr>
            <w:r>
              <w:rPr>
                <w:rFonts w:hint="eastAsia"/>
                <w:color w:val="auto"/>
                <w:lang w:val="en-US" w:eastAsia="zh-CN"/>
              </w:rPr>
              <w:t>——</w:t>
            </w:r>
          </w:p>
        </w:tc>
        <w:tc>
          <w:tcPr>
            <w:tcW w:w="2350" w:type="dxa"/>
            <w:noWrap w:val="0"/>
            <w:vAlign w:val="center"/>
          </w:tcPr>
          <w:p>
            <w:pPr>
              <w:pStyle w:val="21"/>
              <w:bidi w:val="0"/>
              <w:ind w:firstLine="0" w:firstLineChars="0"/>
              <w:rPr>
                <w:rFonts w:hint="eastAsia"/>
                <w:color w:val="auto"/>
              </w:rPr>
            </w:pPr>
            <w:r>
              <w:rPr>
                <w:rFonts w:hint="eastAsia"/>
                <w:color w:val="auto"/>
              </w:rPr>
              <w:t>——</w:t>
            </w:r>
          </w:p>
        </w:tc>
        <w:tc>
          <w:tcPr>
            <w:tcW w:w="1527" w:type="dxa"/>
            <w:noWrap w:val="0"/>
            <w:vAlign w:val="center"/>
          </w:tcPr>
          <w:p>
            <w:pPr>
              <w:pStyle w:val="21"/>
              <w:bidi w:val="0"/>
              <w:ind w:firstLine="0" w:firstLineChars="0"/>
              <w:rPr>
                <w:rFonts w:hint="eastAsia"/>
                <w:color w:val="auto"/>
              </w:rPr>
            </w:pP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pct"/>
            <w:noWrap w:val="0"/>
            <w:vAlign w:val="center"/>
          </w:tcPr>
          <w:p>
            <w:pPr>
              <w:pStyle w:val="21"/>
              <w:bidi w:val="0"/>
              <w:rPr>
                <w:color w:val="auto"/>
              </w:rPr>
            </w:pPr>
            <w:r>
              <w:rPr>
                <w:rFonts w:hint="eastAsia"/>
                <w:color w:val="auto"/>
              </w:rPr>
              <w:t>固体废物</w:t>
            </w:r>
          </w:p>
        </w:tc>
        <w:tc>
          <w:tcPr>
            <w:tcW w:w="906" w:type="pct"/>
            <w:noWrap w:val="0"/>
            <w:vAlign w:val="center"/>
          </w:tcPr>
          <w:p>
            <w:pPr>
              <w:pStyle w:val="21"/>
              <w:bidi w:val="0"/>
              <w:rPr>
                <w:rFonts w:hint="eastAsia"/>
                <w:color w:val="auto"/>
                <w:lang w:eastAsia="zh-CN"/>
              </w:rPr>
            </w:pPr>
            <w:r>
              <w:rPr>
                <w:rFonts w:hint="eastAsia"/>
                <w:color w:val="auto"/>
              </w:rPr>
              <w:t>施工过程产生的弃方全部用于场地平整及施工迹地恢复；施工建筑垃圾交由建筑垃圾填埋场处理，施工人员生活垃圾统一收集后交由当地环卫部门处理</w:t>
            </w:r>
          </w:p>
        </w:tc>
        <w:tc>
          <w:tcPr>
            <w:tcW w:w="698" w:type="pct"/>
            <w:noWrap w:val="0"/>
            <w:vAlign w:val="center"/>
          </w:tcPr>
          <w:p>
            <w:pPr>
              <w:pStyle w:val="21"/>
              <w:bidi w:val="0"/>
              <w:rPr>
                <w:rFonts w:hint="eastAsia"/>
                <w:color w:val="auto"/>
              </w:rPr>
            </w:pPr>
            <w:r>
              <w:rPr>
                <w:rFonts w:hint="eastAsia"/>
                <w:color w:val="auto"/>
              </w:rPr>
              <w:t>妥善处置</w:t>
            </w:r>
          </w:p>
        </w:tc>
        <w:tc>
          <w:tcPr>
            <w:tcW w:w="1342" w:type="pct"/>
            <w:noWrap w:val="0"/>
            <w:vAlign w:val="center"/>
          </w:tcPr>
          <w:p>
            <w:pPr>
              <w:pStyle w:val="21"/>
              <w:bidi w:val="0"/>
              <w:rPr>
                <w:rFonts w:hint="eastAsia"/>
                <w:color w:val="auto"/>
              </w:rPr>
            </w:pPr>
            <w:r>
              <w:rPr>
                <w:rFonts w:hint="eastAsia"/>
                <w:color w:val="auto"/>
              </w:rPr>
              <w:t>生活垃圾</w:t>
            </w:r>
            <w:r>
              <w:rPr>
                <w:rFonts w:hint="default"/>
                <w:color w:val="auto"/>
                <w:lang w:eastAsia="zh-CN"/>
              </w:rPr>
              <w:t>由场内</w:t>
            </w:r>
            <w:r>
              <w:rPr>
                <w:rFonts w:hint="eastAsia"/>
                <w:color w:val="auto"/>
                <w:lang w:val="en-US" w:eastAsia="zh-CN"/>
              </w:rPr>
              <w:t>垃圾桶</w:t>
            </w:r>
            <w:r>
              <w:rPr>
                <w:rFonts w:hint="default"/>
                <w:color w:val="auto"/>
                <w:lang w:eastAsia="zh-CN"/>
              </w:rPr>
              <w:t>统一收集，</w:t>
            </w:r>
            <w:r>
              <w:rPr>
                <w:rFonts w:hint="eastAsia"/>
                <w:color w:val="auto"/>
                <w:lang w:val="en-US" w:eastAsia="zh-CN"/>
              </w:rPr>
              <w:t>委托当地环卫部门</w:t>
            </w:r>
            <w:r>
              <w:rPr>
                <w:rFonts w:hint="default"/>
                <w:color w:val="auto"/>
                <w:lang w:eastAsia="zh-CN"/>
              </w:rPr>
              <w:t>定期拉运至</w:t>
            </w:r>
            <w:r>
              <w:rPr>
                <w:rFonts w:hint="eastAsia"/>
                <w:color w:val="auto"/>
                <w:lang w:val="en-US" w:eastAsia="zh-CN"/>
              </w:rPr>
              <w:t>环卫部门指定</w:t>
            </w:r>
            <w:r>
              <w:rPr>
                <w:rFonts w:hint="eastAsia"/>
                <w:color w:val="auto"/>
                <w:highlight w:val="none"/>
                <w:lang w:val="en-US" w:eastAsia="zh-CN"/>
              </w:rPr>
              <w:t>点</w:t>
            </w:r>
            <w:r>
              <w:rPr>
                <w:rFonts w:hint="default"/>
                <w:color w:val="auto"/>
                <w:highlight w:val="none"/>
                <w:lang w:eastAsia="zh-CN"/>
              </w:rPr>
              <w:t>进行处理</w:t>
            </w:r>
            <w:r>
              <w:rPr>
                <w:rFonts w:hint="eastAsia"/>
                <w:color w:val="auto"/>
                <w:highlight w:val="none"/>
              </w:rPr>
              <w:t>；废弃</w:t>
            </w:r>
            <w:r>
              <w:rPr>
                <w:rFonts w:hint="eastAsia"/>
                <w:color w:val="auto"/>
                <w:highlight w:val="none"/>
                <w:lang w:val="en-US" w:eastAsia="zh-CN"/>
              </w:rPr>
              <w:t>光伏组件与</w:t>
            </w:r>
            <w:r>
              <w:rPr>
                <w:rFonts w:hint="eastAsia"/>
                <w:color w:val="auto"/>
                <w:lang w:val="en-US" w:eastAsia="zh-CN"/>
              </w:rPr>
              <w:t>废储能电池</w:t>
            </w:r>
            <w:r>
              <w:rPr>
                <w:rFonts w:hint="eastAsia"/>
                <w:color w:val="auto"/>
              </w:rPr>
              <w:t>由厂家回收</w:t>
            </w:r>
            <w:r>
              <w:rPr>
                <w:rFonts w:hint="eastAsia"/>
                <w:color w:val="auto"/>
                <w:lang w:eastAsia="zh-CN"/>
              </w:rPr>
              <w:t>；</w:t>
            </w:r>
            <w:r>
              <w:rPr>
                <w:rFonts w:hint="eastAsia"/>
                <w:color w:val="auto"/>
                <w:highlight w:val="none"/>
              </w:rPr>
              <w:t>事故油</w:t>
            </w:r>
            <w:r>
              <w:rPr>
                <w:rFonts w:hint="default" w:ascii="Times New Roman" w:hAnsi="Times New Roman" w:eastAsia="宋体" w:cs="Times New Roman"/>
                <w:b w:val="0"/>
                <w:bCs/>
                <w:color w:val="auto"/>
                <w:sz w:val="21"/>
                <w:szCs w:val="21"/>
                <w:highlight w:val="none"/>
                <w:lang w:val="en-US" w:eastAsia="zh-CN"/>
              </w:rPr>
              <w:t>采用油泵抽至罐车后</w:t>
            </w:r>
            <w:r>
              <w:rPr>
                <w:rFonts w:hint="eastAsia" w:cs="Times New Roman"/>
                <w:b w:val="0"/>
                <w:bCs/>
                <w:color w:val="auto"/>
                <w:sz w:val="21"/>
                <w:szCs w:val="21"/>
                <w:highlight w:val="none"/>
                <w:lang w:val="en-US" w:eastAsia="zh-CN"/>
              </w:rPr>
              <w:t>运往天龙矿业总部危废贮存间中贮存后</w:t>
            </w:r>
            <w:r>
              <w:rPr>
                <w:rFonts w:hint="default" w:ascii="Times New Roman" w:hAnsi="Times New Roman" w:eastAsia="宋体" w:cs="Times New Roman"/>
                <w:b w:val="0"/>
                <w:bCs/>
                <w:color w:val="auto"/>
                <w:sz w:val="21"/>
                <w:szCs w:val="21"/>
                <w:highlight w:val="none"/>
                <w:lang w:val="en-US" w:eastAsia="zh-CN"/>
              </w:rPr>
              <w:t>交由与公司签订合作协议的具有资质的单位处理</w:t>
            </w:r>
            <w:r>
              <w:rPr>
                <w:rFonts w:hint="eastAsia" w:cs="Times New Roman"/>
                <w:b w:val="0"/>
                <w:bCs/>
                <w:color w:val="auto"/>
                <w:sz w:val="21"/>
                <w:szCs w:val="21"/>
                <w:highlight w:val="none"/>
                <w:lang w:val="en-US" w:eastAsia="zh-CN"/>
              </w:rPr>
              <w:t>。</w:t>
            </w:r>
          </w:p>
        </w:tc>
        <w:tc>
          <w:tcPr>
            <w:tcW w:w="872" w:type="pct"/>
            <w:noWrap w:val="0"/>
            <w:vAlign w:val="center"/>
          </w:tcPr>
          <w:p>
            <w:pPr>
              <w:pStyle w:val="21"/>
              <w:bidi w:val="0"/>
              <w:rPr>
                <w:rFonts w:hint="eastAsia"/>
                <w:color w:val="auto"/>
                <w:lang w:eastAsia="zh-CN"/>
              </w:rPr>
            </w:pPr>
            <w:r>
              <w:rPr>
                <w:rFonts w:hint="eastAsia"/>
                <w:color w:val="auto"/>
                <w:lang w:val="en-US" w:eastAsia="zh-CN"/>
              </w:rPr>
              <w:t>一</w:t>
            </w:r>
            <w:r>
              <w:rPr>
                <w:rFonts w:hint="eastAsia"/>
                <w:color w:val="auto"/>
              </w:rPr>
              <w:t>般固废执行《一般工业固体废物贮存和填埋污染控制标准》（GB18599-2020）处理</w:t>
            </w:r>
            <w:r>
              <w:rPr>
                <w:rFonts w:hint="eastAsia"/>
                <w:color w:val="auto"/>
                <w:lang w:eastAsia="zh-CN"/>
              </w:rPr>
              <w:t>；危险废物执行《危险废物贮存污染控制标准》(GB18597-2023)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pct"/>
            <w:noWrap w:val="0"/>
            <w:vAlign w:val="center"/>
          </w:tcPr>
          <w:p>
            <w:pPr>
              <w:pStyle w:val="21"/>
              <w:bidi w:val="0"/>
              <w:rPr>
                <w:color w:val="auto"/>
              </w:rPr>
            </w:pPr>
            <w:r>
              <w:rPr>
                <w:rFonts w:hint="eastAsia"/>
                <w:color w:val="auto"/>
              </w:rPr>
              <w:t>电磁环境</w:t>
            </w:r>
          </w:p>
        </w:tc>
        <w:tc>
          <w:tcPr>
            <w:tcW w:w="906" w:type="pct"/>
            <w:noWrap w:val="0"/>
            <w:vAlign w:val="center"/>
          </w:tcPr>
          <w:p>
            <w:pPr>
              <w:pStyle w:val="21"/>
              <w:bidi w:val="0"/>
              <w:rPr>
                <w:rFonts w:hint="eastAsia"/>
                <w:color w:val="auto"/>
              </w:rPr>
            </w:pPr>
            <w:r>
              <w:rPr>
                <w:rFonts w:hint="eastAsia"/>
                <w:color w:val="auto"/>
              </w:rPr>
              <w:t>——</w:t>
            </w:r>
          </w:p>
        </w:tc>
        <w:tc>
          <w:tcPr>
            <w:tcW w:w="698" w:type="pct"/>
            <w:noWrap w:val="0"/>
            <w:vAlign w:val="center"/>
          </w:tcPr>
          <w:p>
            <w:pPr>
              <w:pStyle w:val="21"/>
              <w:bidi w:val="0"/>
              <w:rPr>
                <w:rFonts w:hint="eastAsia"/>
                <w:color w:val="auto"/>
              </w:rPr>
            </w:pPr>
            <w:r>
              <w:rPr>
                <w:rFonts w:hint="eastAsia"/>
                <w:color w:val="auto"/>
              </w:rPr>
              <w:t>——</w:t>
            </w:r>
          </w:p>
        </w:tc>
        <w:tc>
          <w:tcPr>
            <w:tcW w:w="1342" w:type="pct"/>
            <w:noWrap w:val="0"/>
            <w:vAlign w:val="center"/>
          </w:tcPr>
          <w:p>
            <w:pPr>
              <w:pStyle w:val="21"/>
              <w:bidi w:val="0"/>
              <w:rPr>
                <w:rFonts w:hint="eastAsia" w:eastAsia="宋体"/>
                <w:color w:val="auto"/>
                <w:lang w:eastAsia="zh-CN"/>
              </w:rPr>
            </w:pPr>
            <w:r>
              <w:rPr>
                <w:rFonts w:hint="eastAsia"/>
                <w:color w:val="auto"/>
                <w:lang w:eastAsia="zh-CN"/>
              </w:rPr>
              <w:t>（</w:t>
            </w:r>
            <w:r>
              <w:rPr>
                <w:rFonts w:hint="eastAsia"/>
                <w:color w:val="auto"/>
              </w:rPr>
              <w:t>1</w:t>
            </w:r>
            <w:r>
              <w:rPr>
                <w:rFonts w:hint="eastAsia"/>
                <w:color w:val="auto"/>
                <w:lang w:eastAsia="zh-CN"/>
              </w:rPr>
              <w:t>）</w:t>
            </w:r>
            <w:r>
              <w:rPr>
                <w:rFonts w:hint="eastAsia"/>
                <w:color w:val="auto"/>
              </w:rPr>
              <w:t>合理布局站内电气设备及配电装置。</w:t>
            </w:r>
            <w:r>
              <w:rPr>
                <w:rFonts w:hint="eastAsia"/>
                <w:color w:val="auto"/>
                <w:lang w:eastAsia="zh-CN"/>
              </w:rPr>
              <w:t>（</w:t>
            </w:r>
            <w:r>
              <w:rPr>
                <w:rFonts w:hint="eastAsia"/>
                <w:color w:val="auto"/>
              </w:rPr>
              <w:t>2</w:t>
            </w:r>
            <w:r>
              <w:rPr>
                <w:rFonts w:hint="eastAsia"/>
                <w:color w:val="auto"/>
                <w:lang w:eastAsia="zh-CN"/>
              </w:rPr>
              <w:t>）</w:t>
            </w:r>
            <w:r>
              <w:rPr>
                <w:rFonts w:hint="eastAsia"/>
                <w:color w:val="auto"/>
              </w:rPr>
              <w:t>线路选线合理，已经避开密集居民区。</w:t>
            </w:r>
            <w:r>
              <w:rPr>
                <w:rFonts w:hint="eastAsia"/>
                <w:color w:val="auto"/>
                <w:lang w:eastAsia="zh-CN"/>
              </w:rPr>
              <w:t>（</w:t>
            </w:r>
            <w:r>
              <w:rPr>
                <w:rFonts w:hint="eastAsia"/>
                <w:color w:val="auto"/>
              </w:rPr>
              <w:t>3</w:t>
            </w:r>
            <w:r>
              <w:rPr>
                <w:rFonts w:hint="eastAsia"/>
                <w:color w:val="auto"/>
                <w:lang w:eastAsia="zh-CN"/>
              </w:rPr>
              <w:t>）</w:t>
            </w:r>
            <w:r>
              <w:rPr>
                <w:rFonts w:hint="eastAsia"/>
                <w:color w:val="auto"/>
              </w:rPr>
              <w:t>制定安全操作规程，加强职工安全教育，加强电磁水平监测。（4）对员工进行电磁环境影响基础知识培训，在巡检带电维修过程中，尽可能减少人员</w:t>
            </w:r>
            <w:r>
              <w:rPr>
                <w:rFonts w:hint="eastAsia"/>
                <w:color w:val="auto"/>
                <w:lang w:eastAsia="zh-CN"/>
              </w:rPr>
              <w:t>暴露</w:t>
            </w:r>
            <w:r>
              <w:rPr>
                <w:rFonts w:hint="eastAsia"/>
                <w:color w:val="auto"/>
              </w:rPr>
              <w:t>在电磁场中的时间。（5）设立警示标志，禁止无关人员进入变电站或靠近带电架构</w:t>
            </w:r>
            <w:r>
              <w:rPr>
                <w:rFonts w:hint="eastAsia"/>
                <w:color w:val="auto"/>
                <w:lang w:eastAsia="zh-CN"/>
              </w:rPr>
              <w:t>。</w:t>
            </w:r>
          </w:p>
        </w:tc>
        <w:tc>
          <w:tcPr>
            <w:tcW w:w="872" w:type="pct"/>
            <w:noWrap w:val="0"/>
            <w:vAlign w:val="center"/>
          </w:tcPr>
          <w:p>
            <w:pPr>
              <w:pStyle w:val="21"/>
              <w:bidi w:val="0"/>
              <w:rPr>
                <w:color w:val="auto"/>
              </w:rPr>
            </w:pPr>
            <w:r>
              <w:rPr>
                <w:rFonts w:hint="eastAsia"/>
                <w:color w:val="auto"/>
              </w:rPr>
              <w:t>《电磁环境控制限值》(GB8702-2014)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pct"/>
            <w:noWrap w:val="0"/>
            <w:vAlign w:val="center"/>
          </w:tcPr>
          <w:p>
            <w:pPr>
              <w:pStyle w:val="21"/>
              <w:bidi w:val="0"/>
              <w:rPr>
                <w:rFonts w:hint="eastAsia"/>
                <w:color w:val="auto"/>
              </w:rPr>
            </w:pPr>
            <w:r>
              <w:rPr>
                <w:rFonts w:hint="default"/>
                <w:color w:val="auto"/>
                <w:lang w:val="en-US" w:eastAsia="zh-CN"/>
              </w:rPr>
              <w:t>环境风险</w:t>
            </w:r>
          </w:p>
        </w:tc>
        <w:tc>
          <w:tcPr>
            <w:tcW w:w="906" w:type="pct"/>
            <w:noWrap w:val="0"/>
            <w:vAlign w:val="center"/>
          </w:tcPr>
          <w:p>
            <w:pPr>
              <w:pStyle w:val="21"/>
              <w:bidi w:val="0"/>
              <w:rPr>
                <w:rFonts w:hint="eastAsia"/>
                <w:color w:val="auto"/>
              </w:rPr>
            </w:pPr>
            <w:r>
              <w:rPr>
                <w:rFonts w:hint="default"/>
                <w:color w:val="auto"/>
                <w:lang w:val="en-US" w:eastAsia="zh-CN"/>
              </w:rPr>
              <w:t>—</w:t>
            </w:r>
          </w:p>
        </w:tc>
        <w:tc>
          <w:tcPr>
            <w:tcW w:w="698" w:type="pct"/>
            <w:noWrap w:val="0"/>
            <w:vAlign w:val="center"/>
          </w:tcPr>
          <w:p>
            <w:pPr>
              <w:pStyle w:val="21"/>
              <w:bidi w:val="0"/>
              <w:rPr>
                <w:rFonts w:hint="eastAsia"/>
                <w:color w:val="auto"/>
              </w:rPr>
            </w:pPr>
            <w:r>
              <w:rPr>
                <w:rFonts w:hint="default"/>
                <w:color w:val="auto"/>
                <w:lang w:val="en-US" w:eastAsia="zh-CN"/>
              </w:rPr>
              <w:t>—</w:t>
            </w:r>
          </w:p>
        </w:tc>
        <w:tc>
          <w:tcPr>
            <w:tcW w:w="1342" w:type="pct"/>
            <w:noWrap w:val="0"/>
            <w:vAlign w:val="center"/>
          </w:tcPr>
          <w:p>
            <w:pPr>
              <w:pStyle w:val="21"/>
              <w:bidi w:val="0"/>
              <w:rPr>
                <w:rFonts w:hint="default"/>
                <w:color w:val="auto"/>
                <w:lang w:val="en-US" w:eastAsia="zh-CN"/>
              </w:rPr>
            </w:pPr>
            <w:r>
              <w:rPr>
                <w:rFonts w:hint="default"/>
                <w:color w:val="auto"/>
                <w:lang w:val="en-US" w:eastAsia="zh-CN"/>
              </w:rPr>
              <w:t>每台箱变下方建设2</w:t>
            </w:r>
            <w:r>
              <w:rPr>
                <w:rFonts w:hint="eastAsia"/>
                <w:color w:val="auto"/>
                <w:lang w:val="en-US" w:eastAsia="zh-CN"/>
              </w:rPr>
              <w:t>m</w:t>
            </w:r>
            <w:r>
              <w:rPr>
                <w:rFonts w:hint="eastAsia"/>
                <w:color w:val="auto"/>
                <w:vertAlign w:val="superscript"/>
                <w:lang w:val="en-US" w:eastAsia="zh-CN"/>
              </w:rPr>
              <w:t>3</w:t>
            </w:r>
            <w:r>
              <w:rPr>
                <w:rFonts w:hint="default"/>
                <w:color w:val="auto"/>
                <w:lang w:val="en-US" w:eastAsia="zh-CN"/>
              </w:rPr>
              <w:t>事故油池</w:t>
            </w:r>
          </w:p>
        </w:tc>
        <w:tc>
          <w:tcPr>
            <w:tcW w:w="872" w:type="pct"/>
            <w:noWrap w:val="0"/>
            <w:vAlign w:val="center"/>
          </w:tcPr>
          <w:p>
            <w:pPr>
              <w:pStyle w:val="21"/>
              <w:bidi w:val="0"/>
              <w:rPr>
                <w:rFonts w:hint="default"/>
                <w:color w:val="auto"/>
                <w:lang w:val="en-US" w:eastAsia="zh-CN"/>
              </w:rPr>
            </w:pPr>
            <w:r>
              <w:rPr>
                <w:rFonts w:hint="default"/>
                <w:color w:val="auto"/>
                <w:lang w:val="en-US" w:eastAsia="zh-CN"/>
              </w:rPr>
              <w:t>危险废物执行《危险废物贮存污染控制标准》</w:t>
            </w:r>
            <w:r>
              <w:rPr>
                <w:rFonts w:hint="eastAsia"/>
                <w:color w:val="auto"/>
                <w:lang w:val="en-US" w:eastAsia="zh-CN"/>
              </w:rPr>
              <w:t>（</w:t>
            </w:r>
            <w:r>
              <w:rPr>
                <w:rFonts w:hint="default"/>
                <w:color w:val="auto"/>
                <w:lang w:val="en-US" w:eastAsia="zh-CN"/>
              </w:rPr>
              <w:t>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pct"/>
            <w:noWrap w:val="0"/>
            <w:vAlign w:val="center"/>
          </w:tcPr>
          <w:p>
            <w:pPr>
              <w:pStyle w:val="21"/>
              <w:bidi w:val="0"/>
              <w:rPr>
                <w:color w:val="auto"/>
              </w:rPr>
            </w:pPr>
            <w:r>
              <w:rPr>
                <w:rFonts w:hint="eastAsia"/>
                <w:color w:val="auto"/>
              </w:rPr>
              <w:t>环境监测</w:t>
            </w:r>
          </w:p>
        </w:tc>
        <w:tc>
          <w:tcPr>
            <w:tcW w:w="1588" w:type="dxa"/>
            <w:noWrap w:val="0"/>
            <w:vAlign w:val="center"/>
          </w:tcPr>
          <w:p>
            <w:pPr>
              <w:pStyle w:val="21"/>
              <w:bidi w:val="0"/>
              <w:ind w:firstLine="0" w:firstLineChars="0"/>
              <w:rPr>
                <w:rFonts w:hint="eastAsia"/>
                <w:color w:val="auto"/>
              </w:rPr>
            </w:pPr>
            <w:r>
              <w:rPr>
                <w:rFonts w:hint="eastAsia"/>
                <w:color w:val="auto"/>
              </w:rPr>
              <w:t>——</w:t>
            </w:r>
          </w:p>
        </w:tc>
        <w:tc>
          <w:tcPr>
            <w:tcW w:w="1223" w:type="dxa"/>
            <w:noWrap w:val="0"/>
            <w:vAlign w:val="center"/>
          </w:tcPr>
          <w:p>
            <w:pPr>
              <w:pStyle w:val="21"/>
              <w:bidi w:val="0"/>
              <w:ind w:firstLine="0" w:firstLineChars="0"/>
              <w:rPr>
                <w:rFonts w:hint="eastAsia"/>
                <w:color w:val="auto"/>
              </w:rPr>
            </w:pPr>
            <w:r>
              <w:rPr>
                <w:rFonts w:hint="eastAsia"/>
                <w:color w:val="auto"/>
              </w:rPr>
              <w:t>——</w:t>
            </w:r>
          </w:p>
        </w:tc>
        <w:tc>
          <w:tcPr>
            <w:tcW w:w="1342" w:type="pct"/>
            <w:noWrap w:val="0"/>
            <w:vAlign w:val="center"/>
          </w:tcPr>
          <w:p>
            <w:pPr>
              <w:pStyle w:val="21"/>
              <w:bidi w:val="0"/>
              <w:rPr>
                <w:color w:val="auto"/>
              </w:rPr>
            </w:pPr>
            <w:r>
              <w:rPr>
                <w:rFonts w:hint="default"/>
                <w:color w:val="auto"/>
                <w:lang w:val="en-US" w:eastAsia="zh-CN"/>
              </w:rPr>
              <w:t>按监测计划进行环境监测。</w:t>
            </w:r>
          </w:p>
        </w:tc>
        <w:tc>
          <w:tcPr>
            <w:tcW w:w="872" w:type="pct"/>
            <w:noWrap w:val="0"/>
            <w:vAlign w:val="center"/>
          </w:tcPr>
          <w:p>
            <w:pPr>
              <w:pStyle w:val="21"/>
              <w:bidi w:val="0"/>
              <w:rPr>
                <w:rFonts w:hint="eastAsia"/>
                <w:color w:val="auto"/>
              </w:rPr>
            </w:pPr>
            <w:r>
              <w:rPr>
                <w:rFonts w:hint="default"/>
                <w:color w:val="auto"/>
                <w:lang w:val="en-US" w:eastAsia="zh-CN"/>
              </w:rPr>
              <w:t>确保电磁、噪声等符合国家标准要求。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0" w:type="pct"/>
            <w:noWrap w:val="0"/>
            <w:vAlign w:val="center"/>
          </w:tcPr>
          <w:p>
            <w:pPr>
              <w:pStyle w:val="21"/>
              <w:bidi w:val="0"/>
              <w:rPr>
                <w:color w:val="auto"/>
              </w:rPr>
            </w:pPr>
            <w:r>
              <w:rPr>
                <w:rFonts w:hint="eastAsia"/>
                <w:color w:val="auto"/>
              </w:rPr>
              <w:t>其他</w:t>
            </w:r>
          </w:p>
        </w:tc>
        <w:tc>
          <w:tcPr>
            <w:tcW w:w="906" w:type="pct"/>
            <w:noWrap w:val="0"/>
            <w:vAlign w:val="center"/>
          </w:tcPr>
          <w:p>
            <w:pPr>
              <w:pStyle w:val="21"/>
              <w:bidi w:val="0"/>
              <w:rPr>
                <w:rFonts w:hint="eastAsia"/>
                <w:color w:val="auto"/>
              </w:rPr>
            </w:pPr>
            <w:r>
              <w:rPr>
                <w:rFonts w:hint="eastAsia"/>
                <w:color w:val="auto"/>
              </w:rPr>
              <w:t>——</w:t>
            </w:r>
          </w:p>
        </w:tc>
        <w:tc>
          <w:tcPr>
            <w:tcW w:w="698" w:type="pct"/>
            <w:noWrap w:val="0"/>
            <w:vAlign w:val="center"/>
          </w:tcPr>
          <w:p>
            <w:pPr>
              <w:pStyle w:val="21"/>
              <w:bidi w:val="0"/>
              <w:rPr>
                <w:rFonts w:hint="eastAsia"/>
                <w:color w:val="auto"/>
              </w:rPr>
            </w:pPr>
            <w:r>
              <w:rPr>
                <w:rFonts w:hint="eastAsia"/>
                <w:color w:val="auto"/>
              </w:rPr>
              <w:t>——</w:t>
            </w:r>
          </w:p>
        </w:tc>
        <w:tc>
          <w:tcPr>
            <w:tcW w:w="1342" w:type="pct"/>
            <w:noWrap w:val="0"/>
            <w:vAlign w:val="center"/>
          </w:tcPr>
          <w:p>
            <w:pPr>
              <w:pStyle w:val="21"/>
              <w:bidi w:val="0"/>
              <w:rPr>
                <w:rFonts w:hint="eastAsia"/>
                <w:color w:val="auto"/>
              </w:rPr>
            </w:pPr>
            <w:r>
              <w:rPr>
                <w:rFonts w:hint="eastAsia"/>
                <w:color w:val="auto"/>
              </w:rPr>
              <w:t>竣工后应及时验收。</w:t>
            </w:r>
          </w:p>
        </w:tc>
        <w:tc>
          <w:tcPr>
            <w:tcW w:w="872" w:type="pct"/>
            <w:noWrap w:val="0"/>
            <w:vAlign w:val="center"/>
          </w:tcPr>
          <w:p>
            <w:pPr>
              <w:pStyle w:val="21"/>
              <w:bidi w:val="0"/>
              <w:rPr>
                <w:rFonts w:hint="eastAsia"/>
                <w:color w:val="auto"/>
              </w:rPr>
            </w:pPr>
            <w:r>
              <w:rPr>
                <w:rFonts w:hint="eastAsia"/>
                <w:color w:val="auto"/>
              </w:rPr>
              <w:t>竣工后应在3个月内及时进行自主验收。</w:t>
            </w:r>
          </w:p>
        </w:tc>
      </w:tr>
    </w:tbl>
    <w:p>
      <w:pPr>
        <w:rPr>
          <w:rFonts w:hint="default" w:ascii="Times New Roman" w:hAnsi="Times New Roman" w:cs="Times New Roman"/>
          <w:color w:val="auto"/>
          <w:sz w:val="21"/>
        </w:rPr>
      </w:pPr>
    </w:p>
    <w:p>
      <w:pPr>
        <w:rPr>
          <w:rFonts w:hint="default" w:ascii="Times New Roman" w:hAnsi="Times New Roman" w:cs="Times New Roman"/>
          <w:color w:val="auto"/>
        </w:rPr>
        <w:sectPr>
          <w:footerReference r:id="rId10" w:type="default"/>
          <w:pgSz w:w="11906" w:h="16839"/>
          <w:pgMar w:top="1431" w:right="1682" w:bottom="1185" w:left="1682" w:header="0" w:footer="918" w:gutter="0"/>
          <w:pgNumType w:fmt="decimal"/>
          <w:cols w:space="720" w:num="1"/>
        </w:sectPr>
      </w:pPr>
    </w:p>
    <w:p>
      <w:pPr>
        <w:pStyle w:val="2"/>
        <w:bidi w:val="0"/>
        <w:rPr>
          <w:rFonts w:hint="default"/>
          <w:color w:val="auto"/>
        </w:rPr>
      </w:pPr>
      <w:r>
        <w:rPr>
          <w:rFonts w:hint="default"/>
          <w:color w:val="auto"/>
        </w:rPr>
        <w:t>七、结论</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8" w:hRule="atLeast"/>
        </w:trPr>
        <w:tc>
          <w:tcPr>
            <w:tcW w:w="8522" w:type="dxa"/>
          </w:tcPr>
          <w:p>
            <w:pPr>
              <w:pStyle w:val="20"/>
              <w:widowControl w:val="0"/>
              <w:bidi w:val="0"/>
              <w:rPr>
                <w:rFonts w:hint="default"/>
                <w:color w:val="auto"/>
              </w:rPr>
            </w:pPr>
            <w:r>
              <w:rPr>
                <w:color w:val="auto"/>
              </w:rPr>
              <w:t>本项目运营时须严格落实环境影响报告表和工程设计提出的生态环境对策及措施，严格执行“三同时”制度，确保项目所产生的污染物达标排放。因此，从环境角度考虑，该工程建设是可行的。</w:t>
            </w:r>
          </w:p>
          <w:p>
            <w:pPr>
              <w:widowControl w:val="0"/>
              <w:rPr>
                <w:rFonts w:hint="default" w:ascii="Times New Roman" w:hAnsi="Times New Roman" w:cs="Times New Roman"/>
                <w:color w:val="auto"/>
                <w:vertAlign w:val="baseline"/>
              </w:rPr>
            </w:pPr>
          </w:p>
          <w:p>
            <w:pPr>
              <w:widowControl w:val="0"/>
              <w:rPr>
                <w:rFonts w:hint="default" w:ascii="Times New Roman" w:hAnsi="Times New Roman" w:cs="Times New Roman"/>
                <w:color w:val="auto"/>
                <w:vertAlign w:val="baseline"/>
              </w:rPr>
            </w:pPr>
          </w:p>
          <w:p>
            <w:pPr>
              <w:widowControl w:val="0"/>
              <w:rPr>
                <w:rFonts w:hint="default" w:ascii="Times New Roman" w:hAnsi="Times New Roman" w:cs="Times New Roman"/>
                <w:color w:val="auto"/>
                <w:vertAlign w:val="baseline"/>
              </w:rPr>
            </w:pPr>
          </w:p>
          <w:p>
            <w:pPr>
              <w:widowControl w:val="0"/>
              <w:rPr>
                <w:rFonts w:hint="default" w:ascii="Times New Roman" w:hAnsi="Times New Roman" w:cs="Times New Roman"/>
                <w:color w:val="auto"/>
                <w:vertAlign w:val="baseline"/>
              </w:rPr>
            </w:pPr>
          </w:p>
          <w:p>
            <w:pPr>
              <w:widowControl w:val="0"/>
              <w:rPr>
                <w:rFonts w:hint="default" w:ascii="Times New Roman" w:hAnsi="Times New Roman" w:cs="Times New Roman"/>
                <w:color w:val="auto"/>
                <w:vertAlign w:val="baseline"/>
              </w:rPr>
            </w:pPr>
          </w:p>
          <w:p>
            <w:pPr>
              <w:widowControl w:val="0"/>
              <w:rPr>
                <w:rFonts w:hint="default" w:ascii="Times New Roman" w:hAnsi="Times New Roman" w:cs="Times New Roman"/>
                <w:color w:val="auto"/>
                <w:vertAlign w:val="baseline"/>
              </w:rPr>
            </w:pPr>
          </w:p>
          <w:p>
            <w:pPr>
              <w:widowControl w:val="0"/>
              <w:rPr>
                <w:rFonts w:hint="default" w:ascii="Times New Roman" w:hAnsi="Times New Roman" w:cs="Times New Roman"/>
                <w:color w:val="auto"/>
                <w:vertAlign w:val="baseline"/>
              </w:rPr>
            </w:pPr>
          </w:p>
          <w:p>
            <w:pPr>
              <w:widowControl w:val="0"/>
              <w:rPr>
                <w:rFonts w:hint="default" w:ascii="Times New Roman" w:hAnsi="Times New Roman" w:cs="Times New Roman"/>
                <w:color w:val="auto"/>
                <w:vertAlign w:val="baseline"/>
              </w:rPr>
            </w:pPr>
          </w:p>
          <w:p>
            <w:pPr>
              <w:widowControl w:val="0"/>
              <w:rPr>
                <w:rFonts w:hint="default" w:ascii="Times New Roman" w:hAnsi="Times New Roman" w:cs="Times New Roman"/>
                <w:color w:val="auto"/>
                <w:vertAlign w:val="baseline"/>
              </w:rPr>
            </w:pPr>
          </w:p>
          <w:p>
            <w:pPr>
              <w:widowControl w:val="0"/>
              <w:rPr>
                <w:rFonts w:hint="default" w:ascii="Times New Roman" w:hAnsi="Times New Roman" w:cs="Times New Roman"/>
                <w:color w:val="auto"/>
                <w:vertAlign w:val="baseline"/>
              </w:rPr>
            </w:pPr>
          </w:p>
          <w:p>
            <w:pPr>
              <w:widowControl w:val="0"/>
              <w:rPr>
                <w:rFonts w:hint="default" w:ascii="Times New Roman" w:hAnsi="Times New Roman" w:cs="Times New Roman"/>
                <w:color w:val="auto"/>
                <w:vertAlign w:val="baseline"/>
              </w:rPr>
            </w:pP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auto"/>
        </w:rPr>
      </w:pPr>
    </w:p>
    <w:sectPr>
      <w:footerReference r:id="rId11" w:type="default"/>
      <w:pgSz w:w="11906" w:h="16838"/>
      <w:pgMar w:top="1440" w:right="1800" w:bottom="1440" w:left="1800" w:header="851" w:footer="1077" w:gutter="0"/>
      <w:pgBorders w:offsetFrom="page">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8"/>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393"/>
      <w:jc w:val="right"/>
      <w:outlineLvl w:val="2"/>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44"/>
      <w:outlineLvl w:val="2"/>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09"/>
      <w:jc w:val="right"/>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posOffset>2437130</wp:posOffset>
              </wp:positionH>
              <wp:positionV relativeFrom="paragraph">
                <wp:posOffset>-87630</wp:posOffset>
              </wp:positionV>
              <wp:extent cx="775335" cy="23050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775335" cy="230505"/>
                      </a:xfrm>
                      <a:prstGeom prst="rect">
                        <a:avLst/>
                      </a:prstGeom>
                      <a:noFill/>
                      <a:ln>
                        <a:noFill/>
                      </a:ln>
                    </wps:spPr>
                    <wps:txbx>
                      <w:txbxContent>
                        <w:p>
                          <w:pPr>
                            <w:pStyle w:val="11"/>
                            <w:jc w:val="center"/>
                            <w:rPr>
                              <w:rStyle w:val="18"/>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 PAGE   \* MERGEFORMAT </w:instrText>
                          </w:r>
                          <w:r>
                            <w:rPr>
                              <w:rStyle w:val="18"/>
                              <w:rFonts w:ascii="宋体" w:hAnsi="宋体"/>
                              <w:sz w:val="28"/>
                              <w:szCs w:val="28"/>
                            </w:rPr>
                            <w:fldChar w:fldCharType="separate"/>
                          </w:r>
                          <w:r>
                            <w:rPr>
                              <w:rStyle w:val="18"/>
                              <w:rFonts w:ascii="宋体" w:hAnsi="宋体"/>
                              <w:sz w:val="28"/>
                              <w:szCs w:val="28"/>
                              <w:lang w:val="zh-CN"/>
                            </w:rPr>
                            <w:t>61</w:t>
                          </w:r>
                          <w:r>
                            <w:rPr>
                              <w:rStyle w:val="18"/>
                              <w:rFonts w:ascii="宋体" w:hAnsi="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191.9pt;margin-top:-6.9pt;height:18.15pt;width:61.05pt;mso-position-horizontal-relative:margin;mso-wrap-style:none;z-index:251659264;mso-width-relative:page;mso-height-relative:page;" filled="f" stroked="f" coordsize="21600,21600" o:gfxdata="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&#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p0PJ1wAAAAoBAAAPAAAAAAAAAAEAIAAAACIAAABk&#10;cnMvZG93bnJldi54bWxQSwECFAAUAAAACACHTuJAjqbYAs4BAACZAwAADgAAAAAAAAABACAAAAAm&#10;AQAAZHJzL2Uyb0RvYy54bWxQSwUGAAAAAAYABgBZAQAAZgUAAAAA&#10;">
              <v:fill on="f" focussize="0,0"/>
              <v:stroke on="f"/>
              <v:imagedata o:title=""/>
              <o:lock v:ext="edit" aspectratio="f"/>
              <v:textbox inset="0mm,0mm,0mm,0mm" style="mso-fit-shape-to-text:t;">
                <w:txbxContent>
                  <w:p>
                    <w:pPr>
                      <w:pStyle w:val="11"/>
                      <w:jc w:val="center"/>
                      <w:rPr>
                        <w:rStyle w:val="18"/>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 PAGE   \* MERGEFORMAT </w:instrText>
                    </w:r>
                    <w:r>
                      <w:rPr>
                        <w:rStyle w:val="18"/>
                        <w:rFonts w:ascii="宋体" w:hAnsi="宋体"/>
                        <w:sz w:val="28"/>
                        <w:szCs w:val="28"/>
                      </w:rPr>
                      <w:fldChar w:fldCharType="separate"/>
                    </w:r>
                    <w:r>
                      <w:rPr>
                        <w:rStyle w:val="18"/>
                        <w:rFonts w:ascii="宋体" w:hAnsi="宋体"/>
                        <w:sz w:val="28"/>
                        <w:szCs w:val="28"/>
                        <w:lang w:val="zh-CN"/>
                      </w:rPr>
                      <w:t>61</w:t>
                    </w:r>
                    <w:r>
                      <w:rPr>
                        <w:rStyle w:val="18"/>
                        <w:rFonts w:ascii="宋体" w:hAnsi="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0AD1E6"/>
    <w:multiLevelType w:val="singleLevel"/>
    <w:tmpl w:val="D90AD1E6"/>
    <w:lvl w:ilvl="0" w:tentative="0">
      <w:start w:val="3"/>
      <w:numFmt w:val="decimal"/>
      <w:suff w:val="nothing"/>
      <w:lvlText w:val="%1、"/>
      <w:lvlJc w:val="left"/>
    </w:lvl>
  </w:abstractNum>
  <w:abstractNum w:abstractNumId="1">
    <w:nsid w:val="F6FC07CE"/>
    <w:multiLevelType w:val="singleLevel"/>
    <w:tmpl w:val="F6FC07CE"/>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2">
    <w:nsid w:val="023DDEF2"/>
    <w:multiLevelType w:val="singleLevel"/>
    <w:tmpl w:val="023DDEF2"/>
    <w:lvl w:ilvl="0" w:tentative="0">
      <w:start w:val="2"/>
      <w:numFmt w:val="decimal"/>
      <w:suff w:val="nothing"/>
      <w:lvlText w:val="%1、"/>
      <w:lvlJc w:val="left"/>
    </w:lvl>
  </w:abstractNum>
  <w:abstractNum w:abstractNumId="3">
    <w:nsid w:val="50E6C938"/>
    <w:multiLevelType w:val="singleLevel"/>
    <w:tmpl w:val="50E6C938"/>
    <w:lvl w:ilvl="0" w:tentative="0">
      <w:start w:val="3"/>
      <w:numFmt w:val="decimal"/>
      <w:suff w:val="nothing"/>
      <w:lvlText w:val="%1、"/>
      <w:lvlJc w:val="left"/>
    </w:lvl>
  </w:abstractNum>
  <w:abstractNum w:abstractNumId="4">
    <w:nsid w:val="5392089B"/>
    <w:multiLevelType w:val="singleLevel"/>
    <w:tmpl w:val="5392089B"/>
    <w:lvl w:ilvl="0" w:tentative="0">
      <w:start w:val="2"/>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jg3MDQ2MzExNDk0OWY5M2UwNzBmOWViMDBkMGMifQ=="/>
  </w:docVars>
  <w:rsids>
    <w:rsidRoot w:val="1FF267AE"/>
    <w:rsid w:val="0066005D"/>
    <w:rsid w:val="01AF21AF"/>
    <w:rsid w:val="024C7536"/>
    <w:rsid w:val="04510922"/>
    <w:rsid w:val="04A90CC6"/>
    <w:rsid w:val="04CC5658"/>
    <w:rsid w:val="06355901"/>
    <w:rsid w:val="064E2078"/>
    <w:rsid w:val="066617CD"/>
    <w:rsid w:val="06F122A6"/>
    <w:rsid w:val="07D3391E"/>
    <w:rsid w:val="080340D2"/>
    <w:rsid w:val="08BA03CB"/>
    <w:rsid w:val="0C92670B"/>
    <w:rsid w:val="0CC003F3"/>
    <w:rsid w:val="0DA346F3"/>
    <w:rsid w:val="0E623851"/>
    <w:rsid w:val="0E7A4D6F"/>
    <w:rsid w:val="0EA70100"/>
    <w:rsid w:val="0F0F629E"/>
    <w:rsid w:val="11CB247E"/>
    <w:rsid w:val="12600649"/>
    <w:rsid w:val="126368AD"/>
    <w:rsid w:val="12971BF6"/>
    <w:rsid w:val="13326ADE"/>
    <w:rsid w:val="136F3BCC"/>
    <w:rsid w:val="13780A48"/>
    <w:rsid w:val="153D5C0A"/>
    <w:rsid w:val="157D50D3"/>
    <w:rsid w:val="164A5473"/>
    <w:rsid w:val="1654652E"/>
    <w:rsid w:val="16B7642F"/>
    <w:rsid w:val="16DE4DCF"/>
    <w:rsid w:val="17622256"/>
    <w:rsid w:val="17903688"/>
    <w:rsid w:val="19F93196"/>
    <w:rsid w:val="1AA74D1B"/>
    <w:rsid w:val="1C6754C9"/>
    <w:rsid w:val="1CB930D1"/>
    <w:rsid w:val="1F100391"/>
    <w:rsid w:val="1F191255"/>
    <w:rsid w:val="1F6B75A3"/>
    <w:rsid w:val="1FF267AE"/>
    <w:rsid w:val="20684CB1"/>
    <w:rsid w:val="226A2E83"/>
    <w:rsid w:val="22DB089E"/>
    <w:rsid w:val="236837A7"/>
    <w:rsid w:val="251274A7"/>
    <w:rsid w:val="27025664"/>
    <w:rsid w:val="2800405D"/>
    <w:rsid w:val="280C4004"/>
    <w:rsid w:val="2900094D"/>
    <w:rsid w:val="295F6AE4"/>
    <w:rsid w:val="2ABC27C9"/>
    <w:rsid w:val="2B0143F1"/>
    <w:rsid w:val="2D825525"/>
    <w:rsid w:val="2E8B2026"/>
    <w:rsid w:val="2F4F1437"/>
    <w:rsid w:val="2F72420F"/>
    <w:rsid w:val="306A22A0"/>
    <w:rsid w:val="319266A3"/>
    <w:rsid w:val="34C3033B"/>
    <w:rsid w:val="34EA306C"/>
    <w:rsid w:val="37362941"/>
    <w:rsid w:val="374F2152"/>
    <w:rsid w:val="37760A2F"/>
    <w:rsid w:val="37D51B50"/>
    <w:rsid w:val="37D6770B"/>
    <w:rsid w:val="38354C57"/>
    <w:rsid w:val="3B512BAF"/>
    <w:rsid w:val="3D6C2FBC"/>
    <w:rsid w:val="3DC6585A"/>
    <w:rsid w:val="3F2F36FF"/>
    <w:rsid w:val="418000A0"/>
    <w:rsid w:val="425158A3"/>
    <w:rsid w:val="43387F2B"/>
    <w:rsid w:val="443C587E"/>
    <w:rsid w:val="44760DBC"/>
    <w:rsid w:val="44B07F5A"/>
    <w:rsid w:val="45062223"/>
    <w:rsid w:val="47066E2F"/>
    <w:rsid w:val="49621611"/>
    <w:rsid w:val="49B7024A"/>
    <w:rsid w:val="49B93C25"/>
    <w:rsid w:val="4A3427AE"/>
    <w:rsid w:val="4B75434E"/>
    <w:rsid w:val="4CFA0F5C"/>
    <w:rsid w:val="4D5D6998"/>
    <w:rsid w:val="4D616AAD"/>
    <w:rsid w:val="4DCE629A"/>
    <w:rsid w:val="4F11117A"/>
    <w:rsid w:val="4F8238F1"/>
    <w:rsid w:val="50943DF0"/>
    <w:rsid w:val="510C0730"/>
    <w:rsid w:val="51680A24"/>
    <w:rsid w:val="53304080"/>
    <w:rsid w:val="54B75511"/>
    <w:rsid w:val="54D16717"/>
    <w:rsid w:val="552D20EC"/>
    <w:rsid w:val="558C4355"/>
    <w:rsid w:val="55B90119"/>
    <w:rsid w:val="56AB13D6"/>
    <w:rsid w:val="58BF1D63"/>
    <w:rsid w:val="58DC6163"/>
    <w:rsid w:val="5A531D09"/>
    <w:rsid w:val="5C4A082C"/>
    <w:rsid w:val="5D28228A"/>
    <w:rsid w:val="5EB52783"/>
    <w:rsid w:val="600C6098"/>
    <w:rsid w:val="60C7654F"/>
    <w:rsid w:val="614E087A"/>
    <w:rsid w:val="62053782"/>
    <w:rsid w:val="655D5954"/>
    <w:rsid w:val="65831282"/>
    <w:rsid w:val="65956B33"/>
    <w:rsid w:val="67840E63"/>
    <w:rsid w:val="67D440DE"/>
    <w:rsid w:val="68A24735"/>
    <w:rsid w:val="68B70D86"/>
    <w:rsid w:val="694C1F68"/>
    <w:rsid w:val="69C77840"/>
    <w:rsid w:val="6A7A48B2"/>
    <w:rsid w:val="6AE772C1"/>
    <w:rsid w:val="6C031B05"/>
    <w:rsid w:val="6CCF6157"/>
    <w:rsid w:val="6DEE2B18"/>
    <w:rsid w:val="6DF3207E"/>
    <w:rsid w:val="6EFF4B3E"/>
    <w:rsid w:val="711F7603"/>
    <w:rsid w:val="73610D33"/>
    <w:rsid w:val="73EE3425"/>
    <w:rsid w:val="74455988"/>
    <w:rsid w:val="74A403C0"/>
    <w:rsid w:val="762168E4"/>
    <w:rsid w:val="76AE10C8"/>
    <w:rsid w:val="783F20DB"/>
    <w:rsid w:val="78886550"/>
    <w:rsid w:val="78D63B79"/>
    <w:rsid w:val="79B55907"/>
    <w:rsid w:val="7A882273"/>
    <w:rsid w:val="7AAB45D4"/>
    <w:rsid w:val="7B102490"/>
    <w:rsid w:val="7B2A40D3"/>
    <w:rsid w:val="7B5565B8"/>
    <w:rsid w:val="7B9B3519"/>
    <w:rsid w:val="7C6A0C2B"/>
    <w:rsid w:val="7D1E5EDB"/>
    <w:rsid w:val="7ED01D24"/>
    <w:rsid w:val="7F747F36"/>
    <w:rsid w:val="7FA95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snapToGrid/>
      <w:spacing w:line="360" w:lineRule="auto"/>
      <w:ind w:firstLine="0" w:firstLineChars="0"/>
      <w:jc w:val="left"/>
      <w:textAlignment w:val="baseline"/>
    </w:pPr>
    <w:rPr>
      <w:rFonts w:ascii="Times New Roman" w:hAnsi="Times New Roman" w:eastAsia="宋体" w:cs="Arial"/>
      <w:snapToGrid w:val="0"/>
      <w:color w:val="000000"/>
      <w:kern w:val="0"/>
      <w:sz w:val="24"/>
      <w:szCs w:val="21"/>
    </w:rPr>
  </w:style>
  <w:style w:type="paragraph" w:styleId="2">
    <w:name w:val="heading 1"/>
    <w:basedOn w:val="1"/>
    <w:next w:val="1"/>
    <w:autoRedefine/>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autoRedefine/>
    <w:unhideWhenUsed/>
    <w:qFormat/>
    <w:uiPriority w:val="0"/>
    <w:pPr>
      <w:keepNext/>
      <w:keepLines/>
      <w:spacing w:beforeLines="0" w:beforeAutospacing="0" w:afterLines="0" w:afterAutospacing="0" w:line="360" w:lineRule="auto"/>
      <w:outlineLvl w:val="1"/>
    </w:pPr>
    <w:rPr>
      <w:rFonts w:ascii="Times New Roman" w:hAnsi="Times New Roman" w:eastAsia="宋体"/>
      <w:b/>
      <w:sz w:val="28"/>
    </w:rPr>
  </w:style>
  <w:style w:type="paragraph" w:styleId="4">
    <w:name w:val="heading 3"/>
    <w:basedOn w:val="1"/>
    <w:next w:val="1"/>
    <w:autoRedefine/>
    <w:unhideWhenUsed/>
    <w:qFormat/>
    <w:uiPriority w:val="0"/>
    <w:pPr>
      <w:keepNext/>
      <w:keepLines/>
      <w:spacing w:beforeLines="0" w:beforeAutospacing="0" w:afterLines="0" w:afterAutospacing="0" w:line="360" w:lineRule="auto"/>
      <w:outlineLvl w:val="2"/>
    </w:pPr>
    <w:rPr>
      <w:rFonts w:ascii="Times New Roman" w:hAnsi="Times New Roman" w:eastAsia="宋体"/>
      <w:b/>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semiHidden/>
    <w:uiPriority w:val="0"/>
    <w:pPr>
      <w:jc w:val="left"/>
    </w:pPr>
    <w:rPr>
      <w:kern w:val="0"/>
      <w:sz w:val="24"/>
      <w:szCs w:val="20"/>
    </w:rPr>
  </w:style>
  <w:style w:type="paragraph" w:styleId="8">
    <w:name w:val="Plain Text"/>
    <w:basedOn w:val="1"/>
    <w:next w:val="9"/>
    <w:qFormat/>
    <w:uiPriority w:val="0"/>
    <w:rPr>
      <w:rFonts w:ascii="宋体" w:hAnsi="Courier New" w:eastAsia="仿宋_GB2312"/>
      <w:sz w:val="28"/>
    </w:rPr>
  </w:style>
  <w:style w:type="paragraph" w:styleId="9">
    <w:name w:val="Signature"/>
    <w:basedOn w:val="1"/>
    <w:autoRedefine/>
    <w:qFormat/>
    <w:uiPriority w:val="0"/>
    <w:pPr>
      <w:spacing w:before="100" w:beforeAutospacing="1" w:after="100" w:afterAutospacing="1"/>
      <w:ind w:left="100" w:leftChars="2100"/>
    </w:pPr>
    <w:rPr>
      <w:rFonts w:ascii="Times New Roman" w:hAnsi="Times New Roman" w:eastAsia="仿宋_GB2312"/>
      <w:kern w:val="0"/>
    </w:rPr>
  </w:style>
  <w:style w:type="paragraph" w:styleId="10">
    <w:name w:val="List Bullet 5"/>
    <w:basedOn w:val="1"/>
    <w:autoRedefine/>
    <w:qFormat/>
    <w:uiPriority w:val="0"/>
    <w:pPr>
      <w:numPr>
        <w:ilvl w:val="0"/>
        <w:numId w:val="1"/>
      </w:numPr>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toc 1"/>
    <w:basedOn w:val="1"/>
    <w:next w:val="1"/>
    <w:autoRedefine/>
    <w:qFormat/>
    <w:uiPriority w:val="39"/>
    <w:pPr>
      <w:adjustRightInd w:val="0"/>
      <w:snapToGrid w:val="0"/>
      <w:spacing w:line="360" w:lineRule="auto"/>
    </w:pPr>
    <w:rPr>
      <w:rFonts w:eastAsia="黑体"/>
      <w:sz w:val="28"/>
    </w:rPr>
  </w:style>
  <w:style w:type="paragraph" w:styleId="13">
    <w:name w:val="toc 2"/>
    <w:basedOn w:val="1"/>
    <w:next w:val="1"/>
    <w:uiPriority w:val="39"/>
    <w:pPr>
      <w:adjustRightInd w:val="0"/>
      <w:snapToGrid w:val="0"/>
      <w:spacing w:line="360" w:lineRule="auto"/>
      <w:ind w:left="200" w:leftChars="200"/>
    </w:pPr>
    <w:rPr>
      <w:sz w:val="28"/>
    </w:rPr>
  </w:style>
  <w:style w:type="paragraph" w:styleId="14">
    <w:name w:val="index 1"/>
    <w:basedOn w:val="1"/>
    <w:next w:val="1"/>
    <w:unhideWhenUsed/>
    <w:uiPriority w:val="0"/>
    <w:pPr>
      <w:adjustRightInd w:val="0"/>
      <w:snapToGrid w:val="0"/>
      <w:spacing w:line="440" w:lineRule="atLeast"/>
      <w:ind w:left="240" w:hanging="240"/>
      <w:jc w:val="left"/>
    </w:pPr>
    <w:rPr>
      <w:rFonts w:ascii="宋体"/>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首行缩进"/>
    <w:basedOn w:val="1"/>
    <w:autoRedefine/>
    <w:qFormat/>
    <w:uiPriority w:val="0"/>
    <w:pPr>
      <w:ind w:firstLine="420" w:firstLineChars="200"/>
    </w:pPr>
    <w:rPr>
      <w:rFonts w:ascii="Times New Roman" w:hAnsi="Times New Roman" w:eastAsia="宋体"/>
    </w:rPr>
  </w:style>
  <w:style w:type="paragraph" w:customStyle="1" w:styleId="21">
    <w:name w:val="表格"/>
    <w:basedOn w:val="1"/>
    <w:autoRedefine/>
    <w:qFormat/>
    <w:uiPriority w:val="0"/>
    <w:pPr>
      <w:spacing w:line="240" w:lineRule="auto"/>
      <w:jc w:val="center"/>
      <w:textAlignment w:val="center"/>
    </w:pPr>
    <w:rPr>
      <w:rFonts w:hint="default" w:ascii="Times New Roman" w:hAnsi="Times New Roman"/>
      <w:color w:val="auto"/>
      <w:sz w:val="21"/>
    </w:rPr>
  </w:style>
  <w:style w:type="paragraph" w:customStyle="1" w:styleId="22">
    <w:name w:val="表格及其内容"/>
    <w:basedOn w:val="1"/>
    <w:autoRedefine/>
    <w:qFormat/>
    <w:uiPriority w:val="0"/>
    <w:pPr>
      <w:spacing w:line="240" w:lineRule="auto"/>
      <w:jc w:val="center"/>
    </w:pPr>
    <w:rPr>
      <w:rFonts w:ascii="Times New Roman" w:hAnsi="Times New Roman" w:eastAsia="宋体"/>
      <w:sz w:val="21"/>
    </w:rPr>
  </w:style>
  <w:style w:type="paragraph" w:customStyle="1" w:styleId="23">
    <w:name w:val="表头"/>
    <w:basedOn w:val="1"/>
    <w:next w:val="1"/>
    <w:link w:val="26"/>
    <w:autoRedefine/>
    <w:qFormat/>
    <w:uiPriority w:val="0"/>
    <w:pPr>
      <w:spacing w:line="360" w:lineRule="auto"/>
      <w:ind w:firstLine="0" w:firstLineChars="0"/>
      <w:jc w:val="center"/>
    </w:pPr>
    <w:rPr>
      <w:rFonts w:ascii="Times New Roman" w:hAnsi="Times New Roman" w:eastAsia="宋体"/>
      <w:b/>
      <w:sz w:val="21"/>
    </w:rPr>
  </w:style>
  <w:style w:type="table" w:customStyle="1" w:styleId="24">
    <w:name w:val="样式1"/>
    <w:basedOn w:val="15"/>
    <w:autoRedefine/>
    <w:qFormat/>
    <w:uiPriority w:val="0"/>
    <w:pPr>
      <w:spacing w:line="300" w:lineRule="exact"/>
      <w:jc w:val="center"/>
    </w:pPr>
    <w:rPr>
      <w:sz w:val="21"/>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25">
    <w:name w:val="报告书表格样式1"/>
    <w:basedOn w:val="15"/>
    <w:autoRedefine/>
    <w:qFormat/>
    <w:uiPriority w:val="0"/>
    <w:pPr>
      <w:adjustRightInd w:val="0"/>
      <w:snapToGrid w:val="0"/>
      <w:spacing w:line="300" w:lineRule="exact"/>
      <w:jc w:val="center"/>
    </w:pPr>
    <w:rPr>
      <w:rFonts w:ascii="宋体" w:hAnsi="宋体"/>
    </w:rPr>
    <w:tblPr>
      <w:jc w:val="center"/>
      <w:tblBorders>
        <w:top w:val="single" w:color="auto" w:sz="12" w:space="0"/>
        <w:bottom w:val="single" w:color="auto" w:sz="12" w:space="0"/>
        <w:insideH w:val="single" w:color="auto" w:sz="6" w:space="0"/>
        <w:insideV w:val="single" w:color="auto" w:sz="6" w:space="0"/>
      </w:tblBorders>
    </w:tblPr>
    <w:trPr>
      <w:cantSplit/>
      <w:jc w:val="center"/>
    </w:trPr>
    <w:tcPr>
      <w:vAlign w:val="center"/>
    </w:tcPr>
  </w:style>
  <w:style w:type="character" w:customStyle="1" w:styleId="26">
    <w:name w:val="表头 Char"/>
    <w:link w:val="23"/>
    <w:autoRedefine/>
    <w:qFormat/>
    <w:uiPriority w:val="0"/>
    <w:rPr>
      <w:rFonts w:ascii="Times New Roman" w:hAnsi="Times New Roman" w:eastAsia="宋体"/>
      <w:b/>
      <w:sz w:val="21"/>
    </w:rPr>
  </w:style>
  <w:style w:type="paragraph" w:customStyle="1" w:styleId="27">
    <w:name w:val="表格内"/>
    <w:basedOn w:val="1"/>
    <w:autoRedefine/>
    <w:qFormat/>
    <w:uiPriority w:val="0"/>
    <w:pPr>
      <w:adjustRightInd w:val="0"/>
      <w:spacing w:line="240" w:lineRule="atLeast"/>
      <w:jc w:val="center"/>
      <w:textAlignment w:val="baseline"/>
    </w:pPr>
    <w:rPr>
      <w:rFonts w:ascii="宋体" w:hAnsi="Times New Roman"/>
      <w:kern w:val="0"/>
      <w:sz w:val="28"/>
      <w:szCs w:val="20"/>
    </w:rPr>
  </w:style>
  <w:style w:type="paragraph" w:customStyle="1" w:styleId="28">
    <w:name w:val="普通文字 Char Char Char Char Char"/>
    <w:basedOn w:val="1"/>
    <w:next w:val="8"/>
    <w:autoRedefine/>
    <w:qFormat/>
    <w:uiPriority w:val="0"/>
    <w:rPr>
      <w:rFonts w:ascii="宋体" w:hAnsi="Courier New"/>
      <w:sz w:val="28"/>
      <w:szCs w:val="20"/>
    </w:rPr>
  </w:style>
  <w:style w:type="paragraph" w:customStyle="1" w:styleId="29">
    <w:name w:val="样式 正文缩进s4标题4表正文正文非缩进图标题段1Body Text(ch)缩进ALT+Z特点四号正文不...3"/>
    <w:basedOn w:val="6"/>
    <w:qFormat/>
    <w:uiPriority w:val="0"/>
    <w:pPr>
      <w:ind w:firstLine="200"/>
    </w:pPr>
    <w:rPr>
      <w:rFonts w:ascii="宋体" w:eastAsia="仿宋_GB2312" w:cs="宋体"/>
      <w:sz w:val="24"/>
    </w:rPr>
  </w:style>
  <w:style w:type="character" w:customStyle="1" w:styleId="30">
    <w:name w:val="样式 正文缩进s4标题4表正文正文非缩进图标题段1Body Text(ch)缩进ALT+Z特点四号正文不...2 Char"/>
    <w:link w:val="31"/>
    <w:qFormat/>
    <w:locked/>
    <w:uiPriority w:val="0"/>
    <w:rPr>
      <w:rFonts w:ascii="宋体" w:hAnsi="宋体" w:eastAsia="仿宋_GB2312"/>
      <w:kern w:val="0"/>
      <w:sz w:val="24"/>
      <w:szCs w:val="20"/>
    </w:rPr>
  </w:style>
  <w:style w:type="paragraph" w:customStyle="1" w:styleId="31">
    <w:name w:val="样式 正文缩进s4标题4表正文正文非缩进图标题段1Body Text(ch)缩进ALT+Z特点四号正文不...2"/>
    <w:basedOn w:val="6"/>
    <w:link w:val="30"/>
    <w:autoRedefine/>
    <w:qFormat/>
    <w:uiPriority w:val="0"/>
    <w:pPr>
      <w:ind w:firstLine="200"/>
    </w:pPr>
    <w:rPr>
      <w:rFonts w:ascii="宋体" w:hAnsi="宋体" w:eastAsia="仿宋_GB2312"/>
      <w:kern w:val="0"/>
      <w:sz w:val="24"/>
      <w:szCs w:val="20"/>
    </w:rPr>
  </w:style>
  <w:style w:type="paragraph" w:customStyle="1" w:styleId="32">
    <w:name w:val="样式 样式 正文缩进s4标题4表正文正文非缩进图标题段1Body Text(ch)缩进ALT+Z特点四号正文不... + 首行缩..."/>
    <w:basedOn w:val="1"/>
    <w:qFormat/>
    <w:uiPriority w:val="0"/>
    <w:pPr>
      <w:ind w:firstLine="480" w:firstLineChars="200"/>
    </w:pPr>
    <w:rPr>
      <w:rFonts w:ascii="宋体" w:hAnsi="宋体" w:eastAsia="仿宋_GB2312" w:cs="宋体"/>
      <w:kern w:val="0"/>
      <w:sz w:val="24"/>
      <w:szCs w:val="20"/>
    </w:rPr>
  </w:style>
  <w:style w:type="paragraph" w:customStyle="1" w:styleId="33">
    <w:name w:val="样式 正文缩进s4标题4表正文正文非缩进图标题段1Body Text(ch)缩进ALT+Z特点四号正文不...1"/>
    <w:basedOn w:val="6"/>
    <w:qFormat/>
    <w:uiPriority w:val="0"/>
    <w:pPr>
      <w:ind w:firstLine="840" w:firstLineChars="400"/>
    </w:pPr>
    <w:rPr>
      <w:rFonts w:ascii="宋体" w:hAnsi="宋体" w:eastAsia="仿宋_GB2312"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39012</Words>
  <Characters>42050</Characters>
  <Lines>0</Lines>
  <Paragraphs>0</Paragraphs>
  <TotalTime>10</TotalTime>
  <ScaleCrop>false</ScaleCrop>
  <LinksUpToDate>false</LinksUpToDate>
  <CharactersWithSpaces>42250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2022-09-30T03:08:00Z</dcterms:created>
  <dc:creator>pretty  G</dc:creator>
  <cp:lastModifiedBy>小麦啾</cp:lastModifiedBy>
  <dcterms:modified xsi:type="dcterms:W3CDTF">2024-05-13T09:00:47Z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8822062388DC45B2AB32FDFD4424BD0A</vt:lpwstr>
  </property>
</Properties>
</file>