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866C3" w14:textId="77777777" w:rsidR="009B6135" w:rsidRDefault="009B6135" w:rsidP="003A3877">
      <w:pPr>
        <w:pStyle w:val="a9"/>
      </w:pPr>
    </w:p>
    <w:p w14:paraId="6CD2AB2D" w14:textId="77777777" w:rsidR="00AB288A" w:rsidRDefault="00AB288A" w:rsidP="00493C7D">
      <w:pPr>
        <w:pStyle w:val="a9"/>
      </w:pPr>
      <w:r w:rsidRPr="00AB288A">
        <w:t>关于印发《人工智能生成合成内容标识办法》</w:t>
      </w:r>
    </w:p>
    <w:p w14:paraId="61CB33C9" w14:textId="09827517" w:rsidR="00493C7D" w:rsidRPr="00AB288A" w:rsidRDefault="00AB288A" w:rsidP="00493C7D">
      <w:pPr>
        <w:pStyle w:val="a9"/>
      </w:pPr>
      <w:r w:rsidRPr="00AB288A">
        <w:t>的通知</w:t>
      </w:r>
    </w:p>
    <w:p w14:paraId="4B8E840E" w14:textId="01752881" w:rsidR="00122EBB" w:rsidRPr="003210DC" w:rsidRDefault="00AB288A" w:rsidP="003A3877">
      <w:pPr>
        <w:spacing w:after="120"/>
        <w:ind w:firstLineChars="0" w:firstLine="0"/>
        <w:jc w:val="center"/>
        <w:rPr>
          <w:rFonts w:eastAsia="楷体_GB2312"/>
        </w:rPr>
      </w:pPr>
      <w:r w:rsidRPr="00AB288A">
        <w:rPr>
          <w:rFonts w:eastAsia="楷体_GB2312" w:hint="eastAsia"/>
        </w:rPr>
        <w:t>国信办通字〔</w:t>
      </w:r>
      <w:r w:rsidRPr="00AB288A">
        <w:rPr>
          <w:rFonts w:eastAsia="楷体_GB2312" w:hint="eastAsia"/>
        </w:rPr>
        <w:t>2025</w:t>
      </w:r>
      <w:r w:rsidRPr="00AB288A">
        <w:rPr>
          <w:rFonts w:eastAsia="楷体_GB2312" w:hint="eastAsia"/>
        </w:rPr>
        <w:t>〕</w:t>
      </w:r>
      <w:r w:rsidRPr="00AB288A">
        <w:rPr>
          <w:rFonts w:eastAsia="楷体_GB2312" w:hint="eastAsia"/>
        </w:rPr>
        <w:t>2</w:t>
      </w:r>
      <w:r w:rsidRPr="00AB288A">
        <w:rPr>
          <w:rFonts w:eastAsia="楷体_GB2312" w:hint="eastAsia"/>
        </w:rPr>
        <w:t>号</w:t>
      </w:r>
    </w:p>
    <w:p w14:paraId="356CE55A" w14:textId="77777777" w:rsidR="00122EBB" w:rsidRDefault="00122EBB" w:rsidP="00B12BDB">
      <w:pPr>
        <w:ind w:firstLine="640"/>
      </w:pPr>
    </w:p>
    <w:p w14:paraId="7E08BDD2" w14:textId="77777777" w:rsidR="00AB288A" w:rsidRPr="00AB288A" w:rsidRDefault="00AB288A" w:rsidP="00AB288A">
      <w:pPr>
        <w:ind w:firstLine="640"/>
      </w:pPr>
      <w:r w:rsidRPr="00AB288A">
        <w:t>各省、自治区、直辖市互联网信息办公室、通信管理局、公安厅（局）、广播电视局，新疆生产建设兵团互联网信息办公室、工业和信息化局、公安局、文化体育广电和旅游局：</w:t>
      </w:r>
    </w:p>
    <w:p w14:paraId="30671701" w14:textId="77777777" w:rsidR="00AB288A" w:rsidRDefault="00AB288A" w:rsidP="00AB288A">
      <w:pPr>
        <w:ind w:firstLine="640"/>
      </w:pPr>
      <w:r w:rsidRPr="00AB288A">
        <w:t>为了促进人工智能健康发展，规范人工智能生成合成内容标识，保护公民、法人和其他组织合法权益，维护社会公共利益，国家互联网信息办公室、工业和信息化部、公安部、国家广播电视总局制定了《人工智能生成合成内容标识办法》，现印发给你们，请认真遵照执行。</w:t>
      </w:r>
    </w:p>
    <w:p w14:paraId="5D507C2E" w14:textId="77777777" w:rsidR="00AB288A" w:rsidRDefault="00AB288A" w:rsidP="00AB288A">
      <w:pPr>
        <w:ind w:firstLine="640"/>
      </w:pPr>
    </w:p>
    <w:p w14:paraId="143C4984" w14:textId="77777777" w:rsidR="00AB288A" w:rsidRPr="00AB288A" w:rsidRDefault="00AB288A" w:rsidP="00AB288A">
      <w:pPr>
        <w:ind w:firstLine="640"/>
        <w:rPr>
          <w:rFonts w:hint="eastAsia"/>
        </w:rPr>
      </w:pPr>
    </w:p>
    <w:p w14:paraId="1F61D168" w14:textId="77777777" w:rsidR="00AB288A" w:rsidRDefault="00AB288A" w:rsidP="00AB288A">
      <w:pPr>
        <w:ind w:firstLineChars="0" w:firstLine="0"/>
        <w:jc w:val="right"/>
      </w:pPr>
      <w:r w:rsidRPr="00AB288A">
        <w:rPr>
          <w:kern w:val="0"/>
          <w:fitText w:val="3200" w:id="-598530048"/>
        </w:rPr>
        <w:t>国家互联网信息办公室</w:t>
      </w:r>
      <w:r w:rsidRPr="00AB288A">
        <w:br/>
      </w:r>
      <w:r w:rsidRPr="00AB288A">
        <w:rPr>
          <w:spacing w:val="80"/>
          <w:kern w:val="0"/>
          <w:fitText w:val="3200" w:id="-598529792"/>
        </w:rPr>
        <w:t>工业和信息化</w:t>
      </w:r>
      <w:r w:rsidRPr="00AB288A">
        <w:rPr>
          <w:kern w:val="0"/>
          <w:fitText w:val="3200" w:id="-598529792"/>
        </w:rPr>
        <w:t>部</w:t>
      </w:r>
      <w:r w:rsidRPr="00AB288A">
        <w:br/>
      </w:r>
      <w:r w:rsidRPr="00AB288A">
        <w:rPr>
          <w:spacing w:val="560"/>
          <w:kern w:val="0"/>
          <w:fitText w:val="3200" w:id="-598529791"/>
        </w:rPr>
        <w:t>公安</w:t>
      </w:r>
      <w:r w:rsidRPr="00AB288A">
        <w:rPr>
          <w:kern w:val="0"/>
          <w:fitText w:val="3200" w:id="-598529791"/>
        </w:rPr>
        <w:t>部</w:t>
      </w:r>
      <w:r w:rsidRPr="00AB288A">
        <w:br/>
      </w:r>
      <w:r w:rsidRPr="00AB288A">
        <w:rPr>
          <w:spacing w:val="45"/>
          <w:kern w:val="0"/>
          <w:fitText w:val="3200" w:id="-598529790"/>
        </w:rPr>
        <w:t>国家广播电视总</w:t>
      </w:r>
      <w:r w:rsidRPr="00AB288A">
        <w:rPr>
          <w:spacing w:val="5"/>
          <w:kern w:val="0"/>
          <w:fitText w:val="3200" w:id="-598529790"/>
        </w:rPr>
        <w:t>局</w:t>
      </w:r>
    </w:p>
    <w:p w14:paraId="7DEA4E29" w14:textId="72E03BC4" w:rsidR="00AB288A" w:rsidRPr="00AB288A" w:rsidRDefault="00AB288A" w:rsidP="00AB288A">
      <w:pPr>
        <w:ind w:rightChars="150" w:right="480" w:firstLineChars="0" w:firstLine="0"/>
        <w:jc w:val="right"/>
      </w:pPr>
      <w:r w:rsidRPr="00AB288A">
        <w:t>2025</w:t>
      </w:r>
      <w:r w:rsidRPr="00AB288A">
        <w:t>年</w:t>
      </w:r>
      <w:r w:rsidRPr="00AB288A">
        <w:t>3</w:t>
      </w:r>
      <w:r w:rsidRPr="00AB288A">
        <w:t>月</w:t>
      </w:r>
      <w:r w:rsidRPr="00AB288A">
        <w:t>7</w:t>
      </w:r>
      <w:r w:rsidRPr="00AB288A">
        <w:t>日</w:t>
      </w:r>
    </w:p>
    <w:p w14:paraId="2DA7867D" w14:textId="0F197A72" w:rsidR="00AB288A" w:rsidRDefault="00AB288A" w:rsidP="00B12BDB">
      <w:pPr>
        <w:ind w:firstLine="640"/>
      </w:pPr>
      <w:r>
        <w:br w:type="page"/>
      </w:r>
    </w:p>
    <w:p w14:paraId="35FB98B9" w14:textId="77777777" w:rsidR="00AB288A" w:rsidRPr="00AB288A" w:rsidRDefault="00AB288A" w:rsidP="00B12BDB">
      <w:pPr>
        <w:ind w:firstLine="880"/>
        <w:rPr>
          <w:sz w:val="44"/>
          <w:szCs w:val="44"/>
        </w:rPr>
      </w:pPr>
    </w:p>
    <w:p w14:paraId="5F7B2AA0" w14:textId="4762D7BF" w:rsidR="00493C7D" w:rsidRPr="00AB288A" w:rsidRDefault="00AB288A" w:rsidP="00AB288A">
      <w:pPr>
        <w:pStyle w:val="a9"/>
      </w:pPr>
      <w:r w:rsidRPr="00AB288A">
        <w:t>人工智能生成合成内容标识办法</w:t>
      </w:r>
    </w:p>
    <w:p w14:paraId="650AE7AA" w14:textId="77777777" w:rsidR="00AB288A" w:rsidRDefault="00AB288A" w:rsidP="00B12BDB">
      <w:pPr>
        <w:ind w:firstLine="643"/>
        <w:rPr>
          <w:b/>
          <w:bCs/>
        </w:rPr>
      </w:pPr>
    </w:p>
    <w:p w14:paraId="5663DAEB" w14:textId="77777777" w:rsidR="00AB288A" w:rsidRPr="00AB288A" w:rsidRDefault="00AB288A" w:rsidP="00AB288A">
      <w:pPr>
        <w:ind w:firstLine="643"/>
      </w:pPr>
      <w:r w:rsidRPr="00AB288A">
        <w:rPr>
          <w:b/>
          <w:bCs/>
        </w:rPr>
        <w:t>第一条</w:t>
      </w:r>
      <w:r w:rsidRPr="00AB288A">
        <w:t xml:space="preserve"> </w:t>
      </w:r>
      <w:r w:rsidRPr="00AB288A">
        <w:t>为了促进人工智能健康发展，规范人工智能生成合成内容标识，保护公民、法人和其他组织合法权益，维护社会公共利益，根据《中华人民共和国网络安全法》、《互联网信息服务算法推荐管理规定》、《互联网信息服务深度合成管理规定》、《生成式人工智能服务管理暂行办法》等法律、行政法规和部门规章，制定本办法。</w:t>
      </w:r>
    </w:p>
    <w:p w14:paraId="4FD24F20" w14:textId="77777777" w:rsidR="00AB288A" w:rsidRPr="00AB288A" w:rsidRDefault="00AB288A" w:rsidP="00AB288A">
      <w:pPr>
        <w:ind w:firstLine="643"/>
      </w:pPr>
      <w:r w:rsidRPr="00AB288A">
        <w:rPr>
          <w:b/>
          <w:bCs/>
        </w:rPr>
        <w:t>第二条</w:t>
      </w:r>
      <w:r w:rsidRPr="00AB288A">
        <w:t xml:space="preserve"> </w:t>
      </w:r>
      <w:r w:rsidRPr="00AB288A">
        <w:t>符合《互联网信息服务算法推荐管理规定》、《互联网信息服务深度合成管理规定》、《生成式人工智能服务管理暂行办法》规定情形的网络信息服务提供者（以下简称</w:t>
      </w:r>
      <w:r w:rsidRPr="00AB288A">
        <w:t>“</w:t>
      </w:r>
      <w:r w:rsidRPr="00AB288A">
        <w:t>服务提供者</w:t>
      </w:r>
      <w:r w:rsidRPr="00AB288A">
        <w:t>”</w:t>
      </w:r>
      <w:r w:rsidRPr="00AB288A">
        <w:t>）开展人工智能生成合成内容标识活动，适用本办法。</w:t>
      </w:r>
    </w:p>
    <w:p w14:paraId="52324BBA" w14:textId="77777777" w:rsidR="00AB288A" w:rsidRPr="00AB288A" w:rsidRDefault="00AB288A" w:rsidP="00AB288A">
      <w:pPr>
        <w:ind w:firstLine="643"/>
      </w:pPr>
      <w:r w:rsidRPr="00AB288A">
        <w:rPr>
          <w:b/>
          <w:bCs/>
        </w:rPr>
        <w:t>第三条</w:t>
      </w:r>
      <w:r w:rsidRPr="00AB288A">
        <w:t xml:space="preserve"> </w:t>
      </w:r>
      <w:r w:rsidRPr="00AB288A">
        <w:t>人工智能生成合成内容是指利用人工智能技术生成、合成的文本、图片、音频、视频、虚拟场景等信息。</w:t>
      </w:r>
    </w:p>
    <w:p w14:paraId="6E8FF4E3" w14:textId="77777777" w:rsidR="00AB288A" w:rsidRPr="00AB288A" w:rsidRDefault="00AB288A" w:rsidP="00AB288A">
      <w:pPr>
        <w:ind w:firstLine="640"/>
      </w:pPr>
      <w:r w:rsidRPr="00AB288A">
        <w:t>人工智能生成合成内容标识包括显式标识和隐式标识。</w:t>
      </w:r>
    </w:p>
    <w:p w14:paraId="23B28BE6" w14:textId="77777777" w:rsidR="00AB288A" w:rsidRPr="00AB288A" w:rsidRDefault="00AB288A" w:rsidP="00AB288A">
      <w:pPr>
        <w:ind w:firstLine="640"/>
      </w:pPr>
      <w:r w:rsidRPr="00AB288A">
        <w:t>显式标识是指在生成合成内容或者交互场景界面中添加的，以文字、声音、图形等方式呈现并可以被用户明显感知到的标识。</w:t>
      </w:r>
    </w:p>
    <w:p w14:paraId="13ADAB88" w14:textId="77777777" w:rsidR="00AB288A" w:rsidRPr="00AB288A" w:rsidRDefault="00AB288A" w:rsidP="00AB288A">
      <w:pPr>
        <w:ind w:firstLine="640"/>
      </w:pPr>
      <w:r w:rsidRPr="00AB288A">
        <w:t>隐式标识是指采取技术措施在生成合成内容文件数据中添加的，不易被用户明显感知到的标识。</w:t>
      </w:r>
    </w:p>
    <w:p w14:paraId="089A43FF" w14:textId="77777777" w:rsidR="00AB288A" w:rsidRPr="00AB288A" w:rsidRDefault="00AB288A" w:rsidP="00AB288A">
      <w:pPr>
        <w:ind w:firstLine="643"/>
      </w:pPr>
      <w:r w:rsidRPr="00AB288A">
        <w:rPr>
          <w:b/>
          <w:bCs/>
        </w:rPr>
        <w:t>第四条</w:t>
      </w:r>
      <w:r w:rsidRPr="00AB288A">
        <w:t xml:space="preserve"> </w:t>
      </w:r>
      <w:r w:rsidRPr="00AB288A">
        <w:t>服务提供者提供的生成合成服务属于《互联网信息服务深度合成管理规定》第十七条第一款情形的，应当按照下列要求对生成合成内容添加显式标识：</w:t>
      </w:r>
    </w:p>
    <w:p w14:paraId="212F3AF8" w14:textId="77777777" w:rsidR="00AB288A" w:rsidRPr="00AB288A" w:rsidRDefault="00AB288A" w:rsidP="00AB288A">
      <w:pPr>
        <w:ind w:firstLine="640"/>
      </w:pPr>
      <w:r w:rsidRPr="00AB288A">
        <w:t>（一）在文本的起始、末尾或者中间适当位置添加文字提示或者通用符号提示等标识，或者在交互场景界面、文字周边添加</w:t>
      </w:r>
      <w:r w:rsidRPr="00AB288A">
        <w:lastRenderedPageBreak/>
        <w:t>显著的提示标识；</w:t>
      </w:r>
    </w:p>
    <w:p w14:paraId="2BF611D0" w14:textId="77777777" w:rsidR="00AB288A" w:rsidRPr="00AB288A" w:rsidRDefault="00AB288A" w:rsidP="00AB288A">
      <w:pPr>
        <w:ind w:firstLine="640"/>
      </w:pPr>
      <w:r w:rsidRPr="00AB288A">
        <w:t>（二）在音频的起始、末尾或者中间适当位置添加语音提示或者音频节奏提示等标识，或者在交互场景界面中添加显著的提示标识；</w:t>
      </w:r>
    </w:p>
    <w:p w14:paraId="1A162A9D" w14:textId="77777777" w:rsidR="00AB288A" w:rsidRPr="00AB288A" w:rsidRDefault="00AB288A" w:rsidP="00AB288A">
      <w:pPr>
        <w:ind w:firstLine="640"/>
      </w:pPr>
      <w:r w:rsidRPr="00AB288A">
        <w:t>（三）在图片的适当位置添加显著的提示标识；</w:t>
      </w:r>
    </w:p>
    <w:p w14:paraId="5F6D788A" w14:textId="77777777" w:rsidR="00AB288A" w:rsidRPr="00AB288A" w:rsidRDefault="00AB288A" w:rsidP="00AB288A">
      <w:pPr>
        <w:ind w:firstLine="640"/>
      </w:pPr>
      <w:r w:rsidRPr="00AB288A">
        <w:t>（四）在视频起始画面和视频播放周边的适当位置添加显著的提示标识，可以在视频末尾和中间适当位置添加显著的提示标识；</w:t>
      </w:r>
    </w:p>
    <w:p w14:paraId="05B6261F" w14:textId="77777777" w:rsidR="00AB288A" w:rsidRPr="00AB288A" w:rsidRDefault="00AB288A" w:rsidP="00AB288A">
      <w:pPr>
        <w:ind w:firstLine="640"/>
      </w:pPr>
      <w:r w:rsidRPr="00AB288A">
        <w:t>（五）呈现虚拟场景时，在起始画面的适当位置添加显著的提示标识，可以在虚拟场景持续服务过程中的适当位置添加显著的提示标识；</w:t>
      </w:r>
    </w:p>
    <w:p w14:paraId="37E11A86" w14:textId="77777777" w:rsidR="00AB288A" w:rsidRPr="00AB288A" w:rsidRDefault="00AB288A" w:rsidP="00AB288A">
      <w:pPr>
        <w:ind w:firstLine="640"/>
      </w:pPr>
      <w:r w:rsidRPr="00AB288A">
        <w:t>（六）其他生成合成服务场景根据自身应用特点添加显著的提示标识。</w:t>
      </w:r>
    </w:p>
    <w:p w14:paraId="51C36769" w14:textId="77777777" w:rsidR="00AB288A" w:rsidRPr="00AB288A" w:rsidRDefault="00AB288A" w:rsidP="00AB288A">
      <w:pPr>
        <w:ind w:firstLine="640"/>
      </w:pPr>
      <w:r w:rsidRPr="00AB288A">
        <w:t>服务提供者提供生成合成内容下载、复制、导出等功能时，应当确保文件中含有满足要求的显式标识。</w:t>
      </w:r>
    </w:p>
    <w:p w14:paraId="50631417" w14:textId="77777777" w:rsidR="00AB288A" w:rsidRPr="00AB288A" w:rsidRDefault="00AB288A" w:rsidP="00AB288A">
      <w:pPr>
        <w:ind w:firstLine="643"/>
      </w:pPr>
      <w:r w:rsidRPr="00AB288A">
        <w:rPr>
          <w:b/>
          <w:bCs/>
        </w:rPr>
        <w:t>第五条</w:t>
      </w:r>
      <w:r w:rsidRPr="00AB288A">
        <w:rPr>
          <w:b/>
          <w:bCs/>
        </w:rPr>
        <w:t xml:space="preserve"> </w:t>
      </w:r>
      <w:r w:rsidRPr="00AB288A">
        <w:t>服务提供者应当按照《互联网信息服务深度合成管理规定》第十六条的规定，在生成合成内容的文件元数据中添加隐式标识，隐式标识包含生成合成内容属性信息、服务提供者名称或者编码、内容编号等制作要素信息。</w:t>
      </w:r>
    </w:p>
    <w:p w14:paraId="0406943F" w14:textId="77777777" w:rsidR="00AB288A" w:rsidRPr="00AB288A" w:rsidRDefault="00AB288A" w:rsidP="00AB288A">
      <w:pPr>
        <w:ind w:firstLine="640"/>
      </w:pPr>
      <w:r w:rsidRPr="00AB288A">
        <w:t>鼓励服务提供者在生成合成内容中添加数字水印等形式的隐式标识。</w:t>
      </w:r>
    </w:p>
    <w:p w14:paraId="0B71D8DB" w14:textId="77777777" w:rsidR="00AB288A" w:rsidRPr="00AB288A" w:rsidRDefault="00AB288A" w:rsidP="00AB288A">
      <w:pPr>
        <w:ind w:firstLine="640"/>
      </w:pPr>
      <w:r w:rsidRPr="00AB288A">
        <w:t>文件元数据是指按照特定编码格式嵌入到文件头部的描述性信息，用于记录文件来源、属性、用途等信息内容。</w:t>
      </w:r>
    </w:p>
    <w:p w14:paraId="2999043B" w14:textId="77777777" w:rsidR="00AB288A" w:rsidRPr="00AB288A" w:rsidRDefault="00AB288A" w:rsidP="00AB288A">
      <w:pPr>
        <w:ind w:firstLine="643"/>
      </w:pPr>
      <w:r w:rsidRPr="00AB288A">
        <w:rPr>
          <w:b/>
          <w:bCs/>
        </w:rPr>
        <w:t>第六条</w:t>
      </w:r>
      <w:r w:rsidRPr="00AB288A">
        <w:t xml:space="preserve"> </w:t>
      </w:r>
      <w:r w:rsidRPr="00AB288A">
        <w:t>提供网络信息内容传播服务的服务提供者应当采取下列措施，规范生成合成内容传播活动：</w:t>
      </w:r>
    </w:p>
    <w:p w14:paraId="6E440786" w14:textId="77777777" w:rsidR="00AB288A" w:rsidRPr="00AB288A" w:rsidRDefault="00AB288A" w:rsidP="00AB288A">
      <w:pPr>
        <w:ind w:firstLine="640"/>
      </w:pPr>
      <w:r w:rsidRPr="00AB288A">
        <w:lastRenderedPageBreak/>
        <w:t>（一）核验文件元数据中是否含有隐式标识，文件元数据明确标明为生成合成内容的，采取适当方式在发布内容周边添加显著的提示标识，明确提醒公众该内容属于生成合成内容；</w:t>
      </w:r>
    </w:p>
    <w:p w14:paraId="42E19372" w14:textId="77777777" w:rsidR="00AB288A" w:rsidRPr="00AB288A" w:rsidRDefault="00AB288A" w:rsidP="00AB288A">
      <w:pPr>
        <w:ind w:firstLine="640"/>
      </w:pPr>
      <w:r w:rsidRPr="00AB288A">
        <w:t>（二）文件元数据中未核验到隐式标识，但用户声明为生成合成内容的，采取适当方式在发布内容周边添加显著的提示标识，提醒公众该内容可能为生成合成内容；</w:t>
      </w:r>
    </w:p>
    <w:p w14:paraId="62E24851" w14:textId="77777777" w:rsidR="00AB288A" w:rsidRPr="00AB288A" w:rsidRDefault="00AB288A" w:rsidP="00AB288A">
      <w:pPr>
        <w:ind w:firstLine="640"/>
      </w:pPr>
      <w:r w:rsidRPr="00AB288A">
        <w:t>（三）文件元数据中未核验到隐式标识，用户也未声明为生成合成内容，但提供网络信息内容传播服务的服务提供者检测到显式标识或者其他生成合成痕迹的，识别为疑似生成合成内容，采取适当方式在发布内容周边添加显著的提示标识，提醒公众该内容疑似生成合成内容；</w:t>
      </w:r>
    </w:p>
    <w:p w14:paraId="1DFD2558" w14:textId="77777777" w:rsidR="00AB288A" w:rsidRPr="00AB288A" w:rsidRDefault="00AB288A" w:rsidP="00AB288A">
      <w:pPr>
        <w:ind w:firstLine="640"/>
      </w:pPr>
      <w:r w:rsidRPr="00AB288A">
        <w:t>（四）提供必要的标识功能，并提醒用户主动声明发布内容中是否包含生成合成内容。</w:t>
      </w:r>
    </w:p>
    <w:p w14:paraId="138E5340" w14:textId="77777777" w:rsidR="00AB288A" w:rsidRPr="00AB288A" w:rsidRDefault="00AB288A" w:rsidP="00AB288A">
      <w:pPr>
        <w:ind w:firstLine="640"/>
      </w:pPr>
      <w:r w:rsidRPr="00AB288A">
        <w:t>有前款第一项至第三项情形的，应当在文件元数据中添加生成合成内容属性信息、传播平台名称或者编码、内容编号等传播要素信息。</w:t>
      </w:r>
    </w:p>
    <w:p w14:paraId="561C6D27" w14:textId="77777777" w:rsidR="00AB288A" w:rsidRPr="00AB288A" w:rsidRDefault="00AB288A" w:rsidP="00AB288A">
      <w:pPr>
        <w:ind w:firstLine="643"/>
      </w:pPr>
      <w:r w:rsidRPr="00AB288A">
        <w:rPr>
          <w:b/>
          <w:bCs/>
        </w:rPr>
        <w:t>第七条</w:t>
      </w:r>
      <w:r w:rsidRPr="00AB288A">
        <w:t xml:space="preserve"> </w:t>
      </w:r>
      <w:r w:rsidRPr="00AB288A">
        <w:t>互联网应用程序分发平台在应用程序上架或者上线审核时，应当要求互联网应用程序服务提供者说明是否提供人工智能生成合成服务。互联网应用程序服务提供者提供人工智能生成合成服务的，互联网应用程序分发平台应当核验其生成合成内容标识相关材料。</w:t>
      </w:r>
    </w:p>
    <w:p w14:paraId="1B946622" w14:textId="77777777" w:rsidR="00AB288A" w:rsidRPr="00AB288A" w:rsidRDefault="00AB288A" w:rsidP="00AB288A">
      <w:pPr>
        <w:ind w:firstLine="643"/>
      </w:pPr>
      <w:r w:rsidRPr="00AB288A">
        <w:rPr>
          <w:b/>
          <w:bCs/>
        </w:rPr>
        <w:t>第八条</w:t>
      </w:r>
      <w:r w:rsidRPr="00AB288A">
        <w:t xml:space="preserve"> </w:t>
      </w:r>
      <w:r w:rsidRPr="00AB288A">
        <w:t>服务提供者应当在用户服务协议中明确说明生成合成内容标识的方法、样式等规范内容，并提示用户仔细阅读并理解相关的标识管理要求。</w:t>
      </w:r>
    </w:p>
    <w:p w14:paraId="271EEE96" w14:textId="77777777" w:rsidR="00AB288A" w:rsidRPr="00AB288A" w:rsidRDefault="00AB288A" w:rsidP="00AB288A">
      <w:pPr>
        <w:ind w:firstLine="643"/>
      </w:pPr>
      <w:r w:rsidRPr="00AB288A">
        <w:rPr>
          <w:b/>
          <w:bCs/>
        </w:rPr>
        <w:t>第九条</w:t>
      </w:r>
      <w:r w:rsidRPr="00AB288A">
        <w:t xml:space="preserve"> </w:t>
      </w:r>
      <w:r w:rsidRPr="00AB288A">
        <w:t>用户申请服务提供者提供没有添加显式标识的生成</w:t>
      </w:r>
      <w:r w:rsidRPr="00AB288A">
        <w:lastRenderedPageBreak/>
        <w:t>合成内容的，服务提供者可以在通过用户协议明确用户的标识义务和使用责任后，提供不含显式标识的生成合成内容，并依法留存提供对象信息等相关日志不少于六个月。</w:t>
      </w:r>
    </w:p>
    <w:p w14:paraId="68B3A7DD" w14:textId="77777777" w:rsidR="00AB288A" w:rsidRPr="00AB288A" w:rsidRDefault="00AB288A" w:rsidP="00AB288A">
      <w:pPr>
        <w:ind w:firstLine="643"/>
      </w:pPr>
      <w:r w:rsidRPr="00AB288A">
        <w:rPr>
          <w:b/>
          <w:bCs/>
        </w:rPr>
        <w:t>第十条</w:t>
      </w:r>
      <w:r w:rsidRPr="00AB288A">
        <w:t xml:space="preserve"> </w:t>
      </w:r>
      <w:r w:rsidRPr="00AB288A">
        <w:t>用户使用网络信息内容传播服务发布生成合成内容的，应当主动声明并使用服务提供者提供的标识功能进行标识。</w:t>
      </w:r>
    </w:p>
    <w:p w14:paraId="4F3BAC0A" w14:textId="77777777" w:rsidR="00AB288A" w:rsidRPr="00AB288A" w:rsidRDefault="00AB288A" w:rsidP="00AB288A">
      <w:pPr>
        <w:ind w:firstLine="640"/>
      </w:pPr>
      <w:r w:rsidRPr="00AB288A">
        <w:t>任何组织和个人不得恶意删除、篡改、伪造、隐匿本办法规定的生成合成内容标识，不得为他人实施上述恶意行为提供工具或者服务，不得通过不正当标识手段损害他人合法权益。</w:t>
      </w:r>
    </w:p>
    <w:p w14:paraId="3F43E4E8" w14:textId="77777777" w:rsidR="00AB288A" w:rsidRPr="00AB288A" w:rsidRDefault="00AB288A" w:rsidP="00AB288A">
      <w:pPr>
        <w:ind w:firstLine="643"/>
      </w:pPr>
      <w:r w:rsidRPr="00AB288A">
        <w:rPr>
          <w:b/>
          <w:bCs/>
        </w:rPr>
        <w:t>第十一条</w:t>
      </w:r>
      <w:r w:rsidRPr="00AB288A">
        <w:t xml:space="preserve"> </w:t>
      </w:r>
      <w:r w:rsidRPr="00AB288A">
        <w:t>服务提供者开展标识活动的，还应当符合相关法律、行政法规、部门规章和强制性国家标准的要求。</w:t>
      </w:r>
    </w:p>
    <w:p w14:paraId="2AB179FD" w14:textId="77777777" w:rsidR="00AB288A" w:rsidRPr="00AB288A" w:rsidRDefault="00AB288A" w:rsidP="00AB288A">
      <w:pPr>
        <w:ind w:firstLine="643"/>
      </w:pPr>
      <w:r w:rsidRPr="00AB288A">
        <w:rPr>
          <w:b/>
          <w:bCs/>
        </w:rPr>
        <w:t>第十二条</w:t>
      </w:r>
      <w:r w:rsidRPr="00AB288A">
        <w:t xml:space="preserve"> </w:t>
      </w:r>
      <w:r w:rsidRPr="00AB288A">
        <w:t>服务提供者在履行算法备案、安全评估等手续时，应当按照本办法提供生成合成内容标识相关材料，并加强标识信息共享，为防范打击相关违法犯罪活动提供支持和帮助。</w:t>
      </w:r>
    </w:p>
    <w:p w14:paraId="75A1B35A" w14:textId="77777777" w:rsidR="00AB288A" w:rsidRPr="00AB288A" w:rsidRDefault="00AB288A" w:rsidP="00AB288A">
      <w:pPr>
        <w:ind w:firstLine="643"/>
      </w:pPr>
      <w:r w:rsidRPr="00AB288A">
        <w:rPr>
          <w:b/>
          <w:bCs/>
        </w:rPr>
        <w:t>第十三条</w:t>
      </w:r>
      <w:r w:rsidRPr="00AB288A">
        <w:t xml:space="preserve"> </w:t>
      </w:r>
      <w:r w:rsidRPr="00AB288A">
        <w:t>违反本办法规定的，由网信、电信、公安和广播电视等有关主管部门依据职责，按照有关法律、行政法规、部门规章的规定予以处理。</w:t>
      </w:r>
    </w:p>
    <w:p w14:paraId="576A78BB" w14:textId="77777777" w:rsidR="00AB288A" w:rsidRPr="00AB288A" w:rsidRDefault="00AB288A" w:rsidP="00AB288A">
      <w:pPr>
        <w:ind w:firstLine="643"/>
      </w:pPr>
      <w:r w:rsidRPr="00AB288A">
        <w:rPr>
          <w:b/>
          <w:bCs/>
        </w:rPr>
        <w:t>第十四条</w:t>
      </w:r>
      <w:r w:rsidRPr="00AB288A">
        <w:t xml:space="preserve"> </w:t>
      </w:r>
      <w:r w:rsidRPr="00AB288A">
        <w:t>本办法自</w:t>
      </w:r>
      <w:r w:rsidRPr="00AB288A">
        <w:t>2025</w:t>
      </w:r>
      <w:r w:rsidRPr="00AB288A">
        <w:t>年</w:t>
      </w:r>
      <w:r w:rsidRPr="00AB288A">
        <w:t>9</w:t>
      </w:r>
      <w:r w:rsidRPr="00AB288A">
        <w:t>月</w:t>
      </w:r>
      <w:r w:rsidRPr="00AB288A">
        <w:t>1</w:t>
      </w:r>
      <w:r w:rsidRPr="00AB288A">
        <w:t>日起施行。</w:t>
      </w:r>
    </w:p>
    <w:p w14:paraId="651D1280" w14:textId="77777777" w:rsidR="00AB288A" w:rsidRPr="00AB288A" w:rsidRDefault="00AB288A" w:rsidP="00B12BDB">
      <w:pPr>
        <w:ind w:firstLine="640"/>
        <w:rPr>
          <w:rFonts w:hint="eastAsia"/>
        </w:rPr>
      </w:pPr>
    </w:p>
    <w:sectPr w:rsidR="00AB288A" w:rsidRPr="00AB288A" w:rsidSect="00493C7D">
      <w:headerReference w:type="even" r:id="rId7"/>
      <w:headerReference w:type="default" r:id="rId8"/>
      <w:footerReference w:type="even" r:id="rId9"/>
      <w:footerReference w:type="default" r:id="rId10"/>
      <w:headerReference w:type="first" r:id="rId11"/>
      <w:footerReference w:type="first" r:id="rId12"/>
      <w:pgSz w:w="11906" w:h="16838"/>
      <w:pgMar w:top="2098" w:right="1474" w:bottom="1985" w:left="1588" w:header="851" w:footer="992" w:gutter="0"/>
      <w:pgNumType w:fmt="numberInDash"/>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91B50" w14:textId="77777777" w:rsidR="00282DE7" w:rsidRDefault="00282DE7">
      <w:pPr>
        <w:spacing w:line="240" w:lineRule="auto"/>
        <w:ind w:firstLine="640"/>
      </w:pPr>
      <w:r>
        <w:separator/>
      </w:r>
    </w:p>
  </w:endnote>
  <w:endnote w:type="continuationSeparator" w:id="0">
    <w:p w14:paraId="4E32D6B4" w14:textId="77777777" w:rsidR="00282DE7" w:rsidRDefault="00282DE7">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22D26" w14:textId="77777777" w:rsidR="009B6135" w:rsidRDefault="00000000">
    <w:pPr>
      <w:pStyle w:val="a3"/>
      <w:ind w:firstLine="560"/>
      <w:jc w:val="right"/>
      <w:rPr>
        <w:rFonts w:ascii="宋体" w:eastAsia="宋体" w:hAnsi="宋体" w:hint="eastAsia"/>
        <w:sz w:val="28"/>
        <w:szCs w:val="28"/>
      </w:rPr>
    </w:pPr>
    <w:r>
      <w:rPr>
        <w:noProof/>
        <w:sz w:val="28"/>
      </w:rPr>
      <mc:AlternateContent>
        <mc:Choice Requires="wps">
          <w:drawing>
            <wp:anchor distT="0" distB="0" distL="114300" distR="114300" simplePos="0" relativeHeight="251660288" behindDoc="0" locked="0" layoutInCell="1" allowOverlap="1" wp14:anchorId="4702D32E" wp14:editId="526C6028">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964198041"/>
                          </w:sdtPr>
                          <w:sdtEndPr>
                            <w:rPr>
                              <w:rFonts w:ascii="宋体" w:eastAsia="宋体" w:hAnsi="宋体"/>
                              <w:sz w:val="28"/>
                              <w:szCs w:val="28"/>
                            </w:rPr>
                          </w:sdtEndPr>
                          <w:sdtContent>
                            <w:p w14:paraId="0361D0C2" w14:textId="77777777" w:rsidR="009B6135" w:rsidRDefault="00000000">
                              <w:pPr>
                                <w:pStyle w:val="a3"/>
                                <w:ind w:firstLine="360"/>
                                <w:jc w:val="right"/>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w:t>
                              </w:r>
                              <w:r>
                                <w:rPr>
                                  <w:rFonts w:ascii="宋体" w:eastAsia="宋体" w:hAnsi="宋体"/>
                                  <w:sz w:val="28"/>
                                  <w:szCs w:val="28"/>
                                </w:rPr>
                                <w:fldChar w:fldCharType="end"/>
                              </w:r>
                            </w:p>
                          </w:sdtContent>
                        </w:sdt>
                        <w:p w14:paraId="5A925F3E" w14:textId="77777777" w:rsidR="009B6135" w:rsidRDefault="009B6135">
                          <w:pPr>
                            <w:ind w:firstLine="560"/>
                            <w:rPr>
                              <w:rFonts w:ascii="宋体" w:eastAsia="宋体" w:hAnsi="宋体" w:hint="eastAsia"/>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702D32E"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sdt>
                    <w:sdtPr>
                      <w:id w:val="-964198041"/>
                    </w:sdtPr>
                    <w:sdtEndPr>
                      <w:rPr>
                        <w:rFonts w:ascii="宋体" w:eastAsia="宋体" w:hAnsi="宋体"/>
                        <w:sz w:val="28"/>
                        <w:szCs w:val="28"/>
                      </w:rPr>
                    </w:sdtEndPr>
                    <w:sdtContent>
                      <w:p w14:paraId="0361D0C2" w14:textId="77777777" w:rsidR="009B6135" w:rsidRDefault="00000000">
                        <w:pPr>
                          <w:pStyle w:val="a3"/>
                          <w:ind w:firstLine="360"/>
                          <w:jc w:val="right"/>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w:t>
                        </w:r>
                        <w:r>
                          <w:rPr>
                            <w:rFonts w:ascii="宋体" w:eastAsia="宋体" w:hAnsi="宋体"/>
                            <w:sz w:val="28"/>
                            <w:szCs w:val="28"/>
                          </w:rPr>
                          <w:fldChar w:fldCharType="end"/>
                        </w:r>
                      </w:p>
                    </w:sdtContent>
                  </w:sdt>
                  <w:p w14:paraId="5A925F3E" w14:textId="77777777" w:rsidR="009B6135" w:rsidRDefault="009B6135">
                    <w:pPr>
                      <w:ind w:firstLine="560"/>
                      <w:rPr>
                        <w:rFonts w:ascii="宋体" w:eastAsia="宋体" w:hAnsi="宋体" w:hint="eastAsia"/>
                        <w:sz w:val="28"/>
                        <w:szCs w:val="28"/>
                      </w:rP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49BEC" w14:textId="77777777" w:rsidR="009B6135" w:rsidRDefault="00000000">
    <w:pPr>
      <w:pStyle w:val="a3"/>
      <w:ind w:firstLineChars="0" w:firstLine="0"/>
      <w:rPr>
        <w:sz w:val="28"/>
        <w:szCs w:val="28"/>
      </w:rPr>
    </w:pPr>
    <w:r>
      <w:rPr>
        <w:noProof/>
        <w:sz w:val="28"/>
      </w:rPr>
      <mc:AlternateContent>
        <mc:Choice Requires="wps">
          <w:drawing>
            <wp:anchor distT="0" distB="0" distL="114300" distR="114300" simplePos="0" relativeHeight="251659264" behindDoc="0" locked="0" layoutInCell="1" allowOverlap="1" wp14:anchorId="22B1AD35" wp14:editId="154E9975">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
                          </w:sdtPr>
                          <w:sdtEndPr>
                            <w:rPr>
                              <w:sz w:val="28"/>
                              <w:szCs w:val="28"/>
                            </w:rPr>
                          </w:sdtEndPr>
                          <w:sdtContent>
                            <w:p w14:paraId="4B5677E5" w14:textId="77777777" w:rsidR="009B6135" w:rsidRDefault="00000000">
                              <w:pPr>
                                <w:pStyle w:val="a3"/>
                                <w:ind w:firstLineChars="0" w:firstLine="0"/>
                                <w:rPr>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w:t>
                              </w:r>
                              <w:r>
                                <w:rPr>
                                  <w:rFonts w:ascii="宋体" w:eastAsia="宋体" w:hAnsi="宋体"/>
                                  <w:sz w:val="28"/>
                                  <w:szCs w:val="28"/>
                                </w:rPr>
                                <w:fldChar w:fldCharType="end"/>
                              </w:r>
                            </w:p>
                          </w:sdtContent>
                        </w:sdt>
                        <w:p w14:paraId="4F426282" w14:textId="77777777" w:rsidR="009B6135" w:rsidRDefault="009B6135">
                          <w:pPr>
                            <w:ind w:firstLine="560"/>
                            <w:rPr>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2B1AD35" id="_x0000_t202" coordsize="21600,21600" o:spt="202" path="m,l,21600r21600,l21600,xe">
              <v:stroke joinstyle="miter"/>
              <v:path gradientshapeok="t" o:connecttype="rect"/>
            </v:shapetype>
            <v:shape id="文本框 1" o:spid="_x0000_s1027"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" filled="f" fillcolor="white [3201]" stroked="f" strokeweight=".5pt">
              <v:textbox style="mso-fit-shape-to-text:t" inset="0,0,0,0">
                <w:txbxContent>
                  <w:sdt>
                    <w:sdtPr>
                      <w:id w:val="-1"/>
                    </w:sdtPr>
                    <w:sdtEndPr>
                      <w:rPr>
                        <w:sz w:val="28"/>
                        <w:szCs w:val="28"/>
                      </w:rPr>
                    </w:sdtEndPr>
                    <w:sdtContent>
                      <w:p w14:paraId="4B5677E5" w14:textId="77777777" w:rsidR="009B6135" w:rsidRDefault="00000000">
                        <w:pPr>
                          <w:pStyle w:val="a3"/>
                          <w:ind w:firstLineChars="0" w:firstLine="0"/>
                          <w:rPr>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w:t>
                        </w:r>
                        <w:r>
                          <w:rPr>
                            <w:rFonts w:ascii="宋体" w:eastAsia="宋体" w:hAnsi="宋体"/>
                            <w:sz w:val="28"/>
                            <w:szCs w:val="28"/>
                          </w:rPr>
                          <w:fldChar w:fldCharType="end"/>
                        </w:r>
                      </w:p>
                    </w:sdtContent>
                  </w:sdt>
                  <w:p w14:paraId="4F426282" w14:textId="77777777" w:rsidR="009B6135" w:rsidRDefault="009B6135">
                    <w:pPr>
                      <w:ind w:firstLine="560"/>
                      <w:rPr>
                        <w:sz w:val="28"/>
                        <w:szCs w:val="28"/>
                      </w:rP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2981B" w14:textId="77777777" w:rsidR="009B6135" w:rsidRDefault="009B6135">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6EE45" w14:textId="77777777" w:rsidR="00282DE7" w:rsidRDefault="00282DE7">
      <w:pPr>
        <w:spacing w:line="240" w:lineRule="auto"/>
        <w:ind w:firstLine="640"/>
      </w:pPr>
      <w:r>
        <w:separator/>
      </w:r>
    </w:p>
  </w:footnote>
  <w:footnote w:type="continuationSeparator" w:id="0">
    <w:p w14:paraId="425DBB8C" w14:textId="77777777" w:rsidR="00282DE7" w:rsidRDefault="00282DE7">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A0EF1" w14:textId="77777777" w:rsidR="009B6135" w:rsidRDefault="009B6135">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97DB1" w14:textId="77777777" w:rsidR="009B6135" w:rsidRDefault="009B6135">
    <w:pPr>
      <w:pStyle w:val="a5"/>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E2EF6" w14:textId="77777777" w:rsidR="009B6135" w:rsidRDefault="009B6135">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isplayBackgroundShape/>
  <w:bordersDoNotSurroundHeader/>
  <w:bordersDoNotSurroundFooter/>
  <w:proofState w:spelling="clean" w:grammar="clean"/>
  <w:attachedTemplate r:id="rId1"/>
  <w:defaultTabStop w:val="420"/>
  <w:evenAndOddHeaders/>
  <w:drawingGridHorizontalSpacing w:val="160"/>
  <w:drawingGridVerticalSpacing w:val="43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88A"/>
    <w:rsid w:val="C5E7A05E"/>
    <w:rsid w:val="000255BF"/>
    <w:rsid w:val="000E46F8"/>
    <w:rsid w:val="000E7931"/>
    <w:rsid w:val="00122EBB"/>
    <w:rsid w:val="00165DBF"/>
    <w:rsid w:val="00181FB5"/>
    <w:rsid w:val="001C33C0"/>
    <w:rsid w:val="00232560"/>
    <w:rsid w:val="00282DE7"/>
    <w:rsid w:val="003210DC"/>
    <w:rsid w:val="00393E97"/>
    <w:rsid w:val="003A3877"/>
    <w:rsid w:val="00420BBF"/>
    <w:rsid w:val="0047186B"/>
    <w:rsid w:val="00493C7D"/>
    <w:rsid w:val="005255BC"/>
    <w:rsid w:val="00527114"/>
    <w:rsid w:val="00794CC3"/>
    <w:rsid w:val="00894D5E"/>
    <w:rsid w:val="008A3D47"/>
    <w:rsid w:val="00965DA2"/>
    <w:rsid w:val="009B6135"/>
    <w:rsid w:val="009C3F47"/>
    <w:rsid w:val="00A446E1"/>
    <w:rsid w:val="00AB288A"/>
    <w:rsid w:val="00B12BDB"/>
    <w:rsid w:val="00C1714B"/>
    <w:rsid w:val="00CF43C0"/>
    <w:rsid w:val="00DB73A9"/>
    <w:rsid w:val="00E13D89"/>
    <w:rsid w:val="00F06A34"/>
    <w:rsid w:val="00F16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0F48E3"/>
  <w15:docId w15:val="{3F9AB18E-0FCE-4FDB-8681-C738D09C3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500" w:lineRule="exact"/>
      <w:ind w:firstLineChars="200" w:firstLine="200"/>
      <w:jc w:val="both"/>
    </w:pPr>
    <w:rPr>
      <w:rFonts w:ascii="Times New Roman" w:eastAsia="仿宋_GB2312" w:hAnsi="Times New Roman"/>
      <w:color w:val="000000" w:themeColor="text1"/>
      <w:kern w:val="2"/>
      <w:sz w:val="32"/>
      <w:szCs w:val="22"/>
    </w:rPr>
  </w:style>
  <w:style w:type="paragraph" w:styleId="1">
    <w:name w:val="heading 1"/>
    <w:basedOn w:val="a"/>
    <w:next w:val="a"/>
    <w:link w:val="10"/>
    <w:uiPriority w:val="9"/>
    <w:qFormat/>
    <w:pPr>
      <w:keepNext/>
      <w:keepLines/>
      <w:outlineLvl w:val="0"/>
    </w:pPr>
    <w:rPr>
      <w:rFonts w:eastAsia="黑体" w:cstheme="majorBidi"/>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spacing w:line="240" w:lineRule="atLeast"/>
      <w:jc w:val="left"/>
    </w:pPr>
    <w:rPr>
      <w:sz w:val="18"/>
      <w:szCs w:val="18"/>
    </w:rPr>
  </w:style>
  <w:style w:type="paragraph" w:styleId="a5">
    <w:name w:val="header"/>
    <w:basedOn w:val="a"/>
    <w:link w:val="a6"/>
    <w:uiPriority w:val="99"/>
    <w:unhideWhenUsed/>
    <w:qFormat/>
    <w:pPr>
      <w:tabs>
        <w:tab w:val="center" w:pos="4153"/>
        <w:tab w:val="right" w:pos="8306"/>
      </w:tabs>
      <w:snapToGrid w:val="0"/>
      <w:spacing w:line="240" w:lineRule="atLeast"/>
      <w:jc w:val="center"/>
    </w:pPr>
    <w:rPr>
      <w:sz w:val="18"/>
      <w:szCs w:val="18"/>
    </w:rPr>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rsid w:val="00B12BDB"/>
    <w:pPr>
      <w:spacing w:line="540" w:lineRule="exact"/>
      <w:ind w:firstLineChars="0" w:firstLine="0"/>
      <w:contextualSpacing/>
      <w:jc w:val="center"/>
    </w:pPr>
    <w:rPr>
      <w:rFonts w:eastAsia="方正小标宋_GBK" w:cstheme="majorBidi"/>
      <w:spacing w:val="-10"/>
      <w:kern w:val="28"/>
      <w:sz w:val="44"/>
      <w:szCs w:val="56"/>
    </w:rPr>
  </w:style>
  <w:style w:type="table" w:customStyle="1" w:styleId="ab">
    <w:name w:val="三线表"/>
    <w:basedOn w:val="a1"/>
    <w:uiPriority w:val="99"/>
    <w:qFormat/>
    <w:rPr>
      <w:rFonts w:ascii="Times New Roman" w:eastAsia="宋体" w:hAnsi="Times New Roman"/>
      <w:sz w:val="24"/>
      <w:szCs w:val="24"/>
    </w:rPr>
    <w:tblPr>
      <w:tblBorders>
        <w:top w:val="single" w:sz="12" w:space="0" w:color="auto"/>
        <w:bottom w:val="single" w:sz="12" w:space="0" w:color="auto"/>
      </w:tblBorders>
    </w:tblPr>
    <w:tblStylePr w:type="firstRow">
      <w:tblPr/>
      <w:tcPr>
        <w:tcBorders>
          <w:bottom w:val="single" w:sz="4" w:space="0" w:color="auto"/>
        </w:tcBorders>
      </w:tcPr>
    </w:tblStylePr>
  </w:style>
  <w:style w:type="character" w:customStyle="1" w:styleId="10">
    <w:name w:val="标题 1 字符"/>
    <w:basedOn w:val="a0"/>
    <w:link w:val="1"/>
    <w:uiPriority w:val="9"/>
    <w:qFormat/>
    <w:rPr>
      <w:rFonts w:ascii="Times New Roman" w:eastAsia="黑体" w:hAnsi="Times New Roman" w:cstheme="majorBidi"/>
      <w:color w:val="000000" w:themeColor="text1"/>
      <w:sz w:val="32"/>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qFormat/>
    <w:rPr>
      <w:rFonts w:cstheme="majorBidi"/>
      <w:color w:val="2F5496" w:themeColor="accent1" w:themeShade="BF"/>
      <w:sz w:val="28"/>
      <w:szCs w:val="28"/>
    </w:rPr>
  </w:style>
  <w:style w:type="character" w:customStyle="1" w:styleId="50">
    <w:name w:val="标题 5 字符"/>
    <w:basedOn w:val="a0"/>
    <w:link w:val="5"/>
    <w:uiPriority w:val="9"/>
    <w:semiHidden/>
    <w:qFormat/>
    <w:rPr>
      <w:rFonts w:cstheme="majorBidi"/>
      <w:color w:val="2F5496" w:themeColor="accent1" w:themeShade="BF"/>
      <w:sz w:val="24"/>
      <w:szCs w:val="24"/>
    </w:rPr>
  </w:style>
  <w:style w:type="character" w:customStyle="1" w:styleId="60">
    <w:name w:val="标题 6 字符"/>
    <w:basedOn w:val="a0"/>
    <w:link w:val="6"/>
    <w:uiPriority w:val="9"/>
    <w:semiHidden/>
    <w:qFormat/>
    <w:rPr>
      <w:rFonts w:cstheme="majorBidi"/>
      <w:b/>
      <w:bCs/>
      <w:color w:val="2F5496"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a">
    <w:name w:val="标题 字符"/>
    <w:basedOn w:val="a0"/>
    <w:link w:val="a9"/>
    <w:uiPriority w:val="10"/>
    <w:qFormat/>
    <w:rsid w:val="00B12BDB"/>
    <w:rPr>
      <w:rFonts w:ascii="Times New Roman" w:eastAsia="方正小标宋_GBK" w:hAnsi="Times New Roman" w:cstheme="majorBidi"/>
      <w:color w:val="000000" w:themeColor="text1"/>
      <w:spacing w:val="-10"/>
      <w:kern w:val="28"/>
      <w:sz w:val="44"/>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pPr>
      <w:spacing w:before="160" w:after="160"/>
      <w:jc w:val="center"/>
    </w:pPr>
    <w:rPr>
      <w:i/>
      <w:iCs/>
      <w:color w:val="404040" w:themeColor="text1" w:themeTint="BF"/>
    </w:rPr>
  </w:style>
  <w:style w:type="character" w:customStyle="1" w:styleId="ad">
    <w:name w:val="引用 字符"/>
    <w:basedOn w:val="a0"/>
    <w:link w:val="ac"/>
    <w:uiPriority w:val="29"/>
    <w:qFormat/>
    <w:rPr>
      <w:i/>
      <w:iCs/>
      <w:color w:val="404040" w:themeColor="text1" w:themeTint="BF"/>
    </w:rPr>
  </w:style>
  <w:style w:type="paragraph" w:styleId="ae">
    <w:name w:val="List Paragraph"/>
    <w:basedOn w:val="a"/>
    <w:uiPriority w:val="34"/>
    <w:qFormat/>
    <w:pPr>
      <w:ind w:left="720"/>
      <w:contextualSpacing/>
    </w:pPr>
  </w:style>
  <w:style w:type="character" w:customStyle="1" w:styleId="11">
    <w:name w:val="明显强调1"/>
    <w:basedOn w:val="a0"/>
    <w:uiPriority w:val="21"/>
    <w:qFormat/>
    <w:rPr>
      <w:i/>
      <w:iCs/>
      <w:color w:val="2F5496" w:themeColor="accent1" w:themeShade="BF"/>
    </w:rPr>
  </w:style>
  <w:style w:type="paragraph" w:styleId="af">
    <w:name w:val="Intense Quote"/>
    <w:basedOn w:val="a"/>
    <w:next w:val="a"/>
    <w:link w:val="af0"/>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0">
    <w:name w:val="明显引用 字符"/>
    <w:basedOn w:val="a0"/>
    <w:link w:val="af"/>
    <w:uiPriority w:val="30"/>
    <w:qFormat/>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character" w:customStyle="1" w:styleId="a6">
    <w:name w:val="页眉 字符"/>
    <w:basedOn w:val="a0"/>
    <w:link w:val="a5"/>
    <w:uiPriority w:val="99"/>
    <w:qFormat/>
    <w:rPr>
      <w:rFonts w:ascii="Times New Roman" w:eastAsia="仿宋_GB2312" w:hAnsi="Times New Roman"/>
      <w:color w:val="000000" w:themeColor="text1"/>
      <w:sz w:val="18"/>
      <w:szCs w:val="18"/>
    </w:rPr>
  </w:style>
  <w:style w:type="character" w:customStyle="1" w:styleId="a4">
    <w:name w:val="页脚 字符"/>
    <w:basedOn w:val="a0"/>
    <w:link w:val="a3"/>
    <w:uiPriority w:val="99"/>
    <w:qFormat/>
    <w:rPr>
      <w:rFonts w:ascii="Times New Roman" w:eastAsia="仿宋_GB2312" w:hAnsi="Times New Roman"/>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20316;&#19994;\&#24037;&#20316;&#25991;&#26723;\&#25991;&#26723;&#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文档模板.dotx</Template>
  <TotalTime>5</TotalTime>
  <Pages>5</Pages>
  <Words>357</Words>
  <Characters>2035</Characters>
  <Application>Microsoft Office Word</Application>
  <DocSecurity>0</DocSecurity>
  <Lines>16</Lines>
  <Paragraphs>4</Paragraphs>
  <ScaleCrop>false</ScaleCrop>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锐哲 l冷</cp:lastModifiedBy>
  <cp:revision>1</cp:revision>
  <dcterms:created xsi:type="dcterms:W3CDTF">2025-12-10T04:39:00Z</dcterms:created>
  <dcterms:modified xsi:type="dcterms:W3CDTF">2025-12-10T04:44:00Z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39FAE8FD2748C9B02016B568CD43B812</vt:lpwstr>
  </property>
  <property fmtid="{D5CDD505-2E9C-101B-9397-08002B2CF9AE}" pid="3" name="KSOProductBuildVer">
    <vt:lpwstr>2052-11.8.2.12129</vt:lpwstr>
  </property>
</Properties>
</file>