
<file path=[Content_Types].xml><?xml version="1.0" encoding="utf-8"?>
<Types xmlns="http://schemas.openxmlformats.org/package/2006/content-types">
  <Default Extension="wmf" ContentType="image/x-wmf"/>
  <Default Extension="xml" ContentType="application/xml"/>
  <Default Extension="png" ContentType="image/png"/>
  <Default Extension="jpeg" ContentType="image/jpeg"/>
  <Default Extension="rels" ContentType="application/vnd.openxmlformats-package.relationships+xml"/>
  <Override PartName="/word/theme/theme1.xml" ContentType="application/vnd.openxmlformats-officedocument.theme+xml"/>
  <Override PartName="/word/footer4.xml" ContentType="application/vnd.openxmlformats-officedocument.wordprocessingml.footer+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word/numbering.xml" ContentType="application/vnd.openxmlformats-officedocument.wordprocessingml.numbering+xml"/>
  <Override PartName="/customXml/itemProps2.xml" ContentType="application/vnd.openxmlformats-officedocument.customXmlProperties+xml"/>
  <Override PartName="/word/settings.xml" ContentType="application/vnd.openxmlformats-officedocument.wordprocessingml.settings+xml"/>
  <Override PartName="/docProps/custom.xml" ContentType="application/vnd.openxmlformats-officedocument.custom-properties+xml"/>
  <Override PartName="/word/footer3.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customXml/itemProps1.xml" ContentType="application/vnd.openxmlformats-officedocument.customXmlProperties+xml"/>
  <Override PartName="/word/footer2.xml" ContentType="application/vnd.openxmlformats-officedocument.wordprocessingml.footer+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0FFCE5E8">
      <w:pPr>
        <w:pStyle w:val="style0"/>
        <w:rPr>
          <w:rFonts w:ascii="仿宋_GB2312" w:cs="仿宋_GB2312" w:eastAsia="仿宋_GB2312" w:hAnsi="仿宋_GB2312" w:hint="default"/>
          <w:color w:val="auto"/>
          <w:sz w:val="36"/>
          <w:szCs w:val="36"/>
        </w:rPr>
      </w:pPr>
      <w:bookmarkStart w:id="0" w:name="_Hlk57883707"/>
    </w:p>
    <w:p w14:paraId="7FE8F4EE">
      <w:pPr>
        <w:pStyle w:val="style0"/>
        <w:rPr>
          <w:rFonts w:ascii="仿宋_GB2312" w:cs="仿宋_GB2312" w:eastAsia="仿宋_GB2312" w:hAnsi="仿宋_GB2312" w:hint="default"/>
          <w:color w:val="auto"/>
          <w:sz w:val="36"/>
          <w:szCs w:val="36"/>
        </w:rPr>
      </w:pPr>
    </w:p>
    <w:p w14:paraId="6E0F6EBA">
      <w:pPr>
        <w:pStyle w:val="style0"/>
        <w:rPr>
          <w:rFonts w:ascii="仿宋_GB2312" w:cs="仿宋_GB2312" w:eastAsia="仿宋_GB2312" w:hAnsi="仿宋_GB2312" w:hint="default"/>
          <w:color w:val="auto"/>
          <w:sz w:val="36"/>
          <w:szCs w:val="36"/>
        </w:rPr>
      </w:pPr>
    </w:p>
    <w:p w14:paraId="0857D27E">
      <w:pPr>
        <w:pStyle w:val="style0"/>
        <w:rPr>
          <w:rFonts w:ascii="仿宋_GB2312" w:cs="仿宋_GB2312" w:eastAsia="仿宋_GB2312" w:hAnsi="仿宋_GB2312" w:hint="default"/>
          <w:color w:val="auto"/>
          <w:sz w:val="36"/>
          <w:szCs w:val="36"/>
        </w:rPr>
      </w:pPr>
    </w:p>
    <w:bookmarkStart w:id="1" w:name="_Toc10563"/>
    <w:bookmarkEnd w:id="0"/>
    <w:p w14:paraId="7FCE43C1">
      <w:pPr>
        <w:pStyle w:val="style0"/>
        <w:adjustRightInd w:val="false"/>
        <w:snapToGrid w:val="false"/>
        <w:jc w:val="center"/>
        <w:outlineLvl w:val="9"/>
        <w:rPr>
          <w:rFonts w:ascii="Times New Roman" w:cs="Times New Roman" w:eastAsia="方正小标宋_GBK" w:hAnsi="Times New Roman" w:hint="default"/>
          <w:bCs/>
          <w:color w:val="auto"/>
          <w:sz w:val="72"/>
          <w:szCs w:val="72"/>
          <w:highlight w:val="none"/>
        </w:rPr>
      </w:pPr>
      <w:r>
        <w:rPr>
          <w:rFonts w:ascii="Times New Roman" w:cs="Times New Roman" w:eastAsia="方正小标宋_GBK" w:hAnsi="Times New Roman" w:hint="default"/>
          <w:bCs/>
          <w:color w:val="auto"/>
          <w:sz w:val="72"/>
          <w:szCs w:val="72"/>
          <w:highlight w:val="none"/>
        </w:rPr>
        <w:t>建设项目环境影响报告表</w:t>
      </w:r>
      <w:bookmarkEnd w:id="1"/>
    </w:p>
    <w:bookmarkStart w:id="2" w:name="_Hlk57883728"/>
    <w:p w14:paraId="79F87807">
      <w:pPr>
        <w:pStyle w:val="style0"/>
        <w:adjustRightInd w:val="false"/>
        <w:snapToGrid w:val="false"/>
        <w:spacing w:before="192" w:beforeLines="80"/>
        <w:jc w:val="center"/>
        <w:rPr>
          <w:rFonts w:ascii="Times New Roman" w:cs="Times New Roman" w:eastAsia="楷体_GB2312" w:hAnsi="Times New Roman" w:hint="default"/>
          <w:bCs/>
          <w:color w:val="auto"/>
          <w:sz w:val="48"/>
          <w:szCs w:val="48"/>
          <w:highlight w:val="none"/>
        </w:rPr>
      </w:pPr>
      <w:r>
        <w:rPr>
          <w:rFonts w:ascii="Times New Roman" w:cs="Times New Roman" w:eastAsia="楷体_GB2312" w:hAnsi="Times New Roman" w:hint="default"/>
          <w:bCs/>
          <w:color w:val="auto"/>
          <w:sz w:val="48"/>
          <w:szCs w:val="48"/>
          <w:highlight w:val="none"/>
        </w:rPr>
        <w:t>（生态影响类）</w:t>
      </w:r>
    </w:p>
    <w:p w14:paraId="0B91EBFE">
      <w:pPr>
        <w:pStyle w:val="style0"/>
        <w:adjustRightInd w:val="false"/>
        <w:snapToGrid w:val="false"/>
        <w:spacing w:before="192" w:beforeLines="80"/>
        <w:jc w:val="center"/>
        <w:rPr>
          <w:rFonts w:ascii="Times New Roman" w:cs="Times New Roman" w:eastAsia="楷体_GB2312" w:hAnsi="Times New Roman" w:hint="default"/>
          <w:bCs/>
          <w:color w:val="auto"/>
          <w:sz w:val="36"/>
          <w:szCs w:val="36"/>
          <w:highlight w:val="none"/>
        </w:rPr>
      </w:pPr>
      <w:r>
        <w:rPr>
          <w:rFonts w:ascii="Times New Roman" w:cs="Times New Roman" w:eastAsia="楷体_GB2312" w:hAnsi="Times New Roman" w:hint="default"/>
          <w:bCs/>
          <w:color w:val="auto"/>
          <w:sz w:val="36"/>
          <w:szCs w:val="36"/>
          <w:highlight w:val="none"/>
        </w:rPr>
        <w:t>（</w:t>
      </w:r>
      <w:r>
        <w:rPr>
          <w:rFonts w:cs="Times New Roman" w:eastAsia="楷体_GB2312" w:hint="eastAsia"/>
          <w:bCs/>
          <w:color w:val="auto"/>
          <w:sz w:val="36"/>
          <w:szCs w:val="36"/>
          <w:highlight w:val="none"/>
          <w:lang w:val="en-US" w:eastAsia="zh-CN"/>
        </w:rPr>
        <w:t>报批</w:t>
      </w:r>
      <w:r>
        <w:rPr>
          <w:rFonts w:ascii="Times New Roman" w:cs="Times New Roman" w:eastAsia="楷体_GB2312" w:hAnsi="Times New Roman" w:hint="default"/>
          <w:bCs/>
          <w:color w:val="auto"/>
          <w:sz w:val="36"/>
          <w:szCs w:val="36"/>
          <w:highlight w:val="none"/>
          <w:lang w:val="en-US" w:eastAsia="zh-CN"/>
        </w:rPr>
        <w:t>稿</w:t>
      </w:r>
      <w:r>
        <w:rPr>
          <w:rFonts w:ascii="Times New Roman" w:cs="Times New Roman" w:eastAsia="楷体_GB2312" w:hAnsi="Times New Roman" w:hint="default"/>
          <w:bCs/>
          <w:color w:val="auto"/>
          <w:sz w:val="36"/>
          <w:szCs w:val="36"/>
          <w:highlight w:val="none"/>
        </w:rPr>
        <w:t>）</w:t>
      </w:r>
    </w:p>
    <w:p w14:paraId="3A8FB134">
      <w:pPr>
        <w:pStyle w:val="style0"/>
        <w:jc w:val="center"/>
        <w:rPr>
          <w:rFonts w:ascii="Times New Roman" w:cs="Times New Roman" w:eastAsia="仿宋" w:hAnsi="Times New Roman" w:hint="default"/>
          <w:color w:val="auto"/>
          <w:sz w:val="52"/>
          <w:szCs w:val="52"/>
          <w:highlight w:val="none"/>
        </w:rPr>
      </w:pPr>
    </w:p>
    <w:p w14:paraId="7E782E20">
      <w:pPr>
        <w:pStyle w:val="style0"/>
        <w:ind w:firstLine="1040"/>
        <w:rPr>
          <w:rFonts w:ascii="Times New Roman" w:cs="Times New Roman" w:eastAsia="仿宋" w:hAnsi="Times New Roman" w:hint="default"/>
          <w:color w:val="auto"/>
          <w:sz w:val="44"/>
          <w:szCs w:val="44"/>
          <w:highlight w:val="none"/>
        </w:rPr>
      </w:pPr>
    </w:p>
    <w:bookmarkStart w:id="3" w:name="_GoBack"/>
    <w:bookmarkEnd w:id="3"/>
    <w:p w14:paraId="68030EB9">
      <w:pPr>
        <w:pStyle w:val="style0"/>
        <w:ind w:firstLine="1040"/>
        <w:rPr>
          <w:rFonts w:ascii="Times New Roman" w:cs="Times New Roman" w:eastAsia="仿宋" w:hAnsi="Times New Roman" w:hint="default"/>
          <w:color w:val="auto"/>
          <w:sz w:val="44"/>
          <w:szCs w:val="44"/>
          <w:highlight w:val="none"/>
        </w:rPr>
      </w:pPr>
    </w:p>
    <w:p w14:paraId="62744587">
      <w:pPr>
        <w:pStyle w:val="style0"/>
        <w:ind w:firstLine="1040"/>
        <w:rPr>
          <w:rFonts w:ascii="Times New Roman" w:cs="Times New Roman" w:eastAsia="仿宋" w:hAnsi="Times New Roman" w:hint="default"/>
          <w:color w:val="auto"/>
          <w:sz w:val="44"/>
          <w:szCs w:val="44"/>
          <w:highlight w:val="none"/>
        </w:rPr>
      </w:pPr>
    </w:p>
    <w:p w14:paraId="7B942DC3">
      <w:pPr>
        <w:pStyle w:val="style0"/>
        <w:ind w:firstLine="1040"/>
        <w:rPr>
          <w:rFonts w:ascii="Times New Roman" w:cs="Times New Roman" w:eastAsia="仿宋" w:hAnsi="Times New Roman" w:hint="default"/>
          <w:color w:val="auto"/>
          <w:sz w:val="44"/>
          <w:szCs w:val="44"/>
          <w:highlight w:val="none"/>
        </w:rPr>
      </w:pPr>
    </w:p>
    <w:p w14:paraId="7D02A4D6">
      <w:pPr>
        <w:pStyle w:val="style0"/>
        <w:ind w:firstLine="1040"/>
        <w:rPr>
          <w:rFonts w:ascii="Times New Roman" w:cs="Times New Roman" w:eastAsia="仿宋" w:hAnsi="Times New Roman" w:hint="default"/>
          <w:color w:val="auto"/>
          <w:sz w:val="44"/>
          <w:szCs w:val="44"/>
          <w:highlight w:val="none"/>
        </w:rPr>
      </w:pPr>
    </w:p>
    <w:p w14:paraId="7D97F4CE">
      <w:pPr>
        <w:pStyle w:val="style0"/>
        <w:ind w:firstLine="1040"/>
        <w:rPr>
          <w:rFonts w:ascii="Times New Roman" w:cs="Times New Roman" w:eastAsia="仿宋" w:hAnsi="Times New Roman" w:hint="default"/>
          <w:color w:val="auto"/>
          <w:sz w:val="44"/>
          <w:szCs w:val="44"/>
          <w:highlight w:val="none"/>
        </w:rPr>
      </w:pPr>
    </w:p>
    <w:bookmarkEnd w:id="2"/>
    <w:p w14:paraId="68119775">
      <w:pPr>
        <w:pStyle w:val="style0"/>
        <w:keepNext w:val="false"/>
        <w:keepLines w:val="false"/>
        <w:pageBreakBefore w:val="false"/>
        <w:widowControl w:val="false"/>
        <w:kinsoku/>
        <w:wordWrap/>
        <w:overflowPunct/>
        <w:topLinePunct w:val="false"/>
        <w:autoSpaceDE/>
        <w:autoSpaceDN/>
        <w:bidi w:val="false"/>
        <w:adjustRightInd w:val="false"/>
        <w:snapToGrid w:val="false"/>
        <w:spacing w:lineRule="auto" w:line="288"/>
        <w:ind w:left="2430" w:leftChars="300" w:right="630" w:rightChars="300" w:hanging="1800" w:hangingChars="500"/>
        <w:textAlignment w:val="auto"/>
        <w:rPr>
          <w:rFonts w:ascii="Times New Roman" w:cs="Times New Roman" w:eastAsia="仿宋_GB2312" w:hAnsi="Times New Roman" w:hint="default"/>
          <w:color w:val="auto"/>
          <w:sz w:val="36"/>
          <w:szCs w:val="36"/>
          <w:highlight w:val="none"/>
          <w:u w:val="single"/>
        </w:rPr>
      </w:pPr>
      <w:r>
        <w:rPr>
          <w:rFonts w:ascii="Times New Roman" w:cs="Times New Roman" w:eastAsia="仿宋_GB2312" w:hAnsi="Times New Roman" w:hint="default"/>
          <w:color w:val="auto"/>
          <w:sz w:val="36"/>
          <w:szCs w:val="36"/>
          <w:highlight w:val="none"/>
          <w:u w:val="none"/>
        </w:rPr>
        <w:t>项目名称：</w:t>
      </w:r>
      <w:r>
        <w:rPr>
          <w:rFonts w:ascii="Times New Roman" w:cs="Times New Roman" w:eastAsia="仿宋_GB2312" w:hAnsi="Times New Roman" w:hint="eastAsia"/>
          <w:color w:val="auto"/>
          <w:sz w:val="36"/>
          <w:szCs w:val="36"/>
          <w:highlight w:val="none"/>
          <w:u w:val="single"/>
          <w:lang w:val="en-US" w:eastAsia="zh-CN"/>
        </w:rPr>
        <w:t xml:space="preserve">   国能木垒40万千瓦风电项目    </w:t>
      </w:r>
    </w:p>
    <w:p w14:paraId="384102D9">
      <w:pPr>
        <w:pStyle w:val="style0"/>
        <w:keepNext w:val="false"/>
        <w:keepLines w:val="false"/>
        <w:pageBreakBefore w:val="false"/>
        <w:widowControl w:val="false"/>
        <w:kinsoku/>
        <w:wordWrap/>
        <w:overflowPunct/>
        <w:topLinePunct w:val="false"/>
        <w:autoSpaceDE/>
        <w:autoSpaceDN/>
        <w:bidi w:val="false"/>
        <w:adjustRightInd w:val="false"/>
        <w:snapToGrid w:val="false"/>
        <w:spacing w:lineRule="auto" w:line="288"/>
        <w:ind w:left="630" w:leftChars="300" w:right="630" w:rightChars="300" w:firstLine="0"/>
        <w:textAlignment w:val="auto"/>
        <w:rPr>
          <w:rFonts w:ascii="Times New Roman" w:cs="Times New Roman" w:eastAsia="仿宋_GB2312" w:hAnsi="Times New Roman" w:hint="default"/>
          <w:color w:val="auto"/>
          <w:sz w:val="36"/>
          <w:szCs w:val="36"/>
          <w:highlight w:val="none"/>
          <w:u w:val="single"/>
          <w:lang w:val="en-US" w:eastAsia="zh-CN"/>
        </w:rPr>
      </w:pPr>
      <w:r>
        <w:rPr>
          <w:rFonts w:ascii="Times New Roman" w:cs="Times New Roman" w:eastAsia="仿宋_GB2312" w:hAnsi="Times New Roman" w:hint="default"/>
          <w:color w:val="auto"/>
          <w:spacing w:val="-20"/>
          <w:sz w:val="36"/>
          <w:szCs w:val="36"/>
          <w:highlight w:val="none"/>
          <w:u w:val="none"/>
        </w:rPr>
        <w:t>建设单位（盖章）：</w:t>
      </w:r>
      <w:r>
        <w:rPr>
          <w:rFonts w:ascii="Times New Roman" w:cs="Times New Roman" w:eastAsia="仿宋_GB2312" w:hAnsi="Times New Roman" w:hint="eastAsia"/>
          <w:color w:val="auto"/>
          <w:sz w:val="36"/>
          <w:szCs w:val="36"/>
          <w:highlight w:val="none"/>
          <w:u w:val="single"/>
          <w:lang w:val="en-US" w:eastAsia="zh-CN"/>
        </w:rPr>
        <w:t>国能木垒新能源开发有限公司</w:t>
      </w:r>
    </w:p>
    <w:p w14:paraId="27F22697">
      <w:pPr>
        <w:pStyle w:val="style0"/>
        <w:keepNext w:val="false"/>
        <w:keepLines w:val="false"/>
        <w:pageBreakBefore w:val="false"/>
        <w:widowControl w:val="false"/>
        <w:kinsoku/>
        <w:wordWrap/>
        <w:overflowPunct/>
        <w:topLinePunct w:val="false"/>
        <w:autoSpaceDE/>
        <w:autoSpaceDN/>
        <w:bidi w:val="false"/>
        <w:adjustRightInd w:val="false"/>
        <w:snapToGrid w:val="false"/>
        <w:spacing w:lineRule="auto" w:line="288"/>
        <w:ind w:left="630" w:leftChars="300" w:right="630" w:rightChars="300" w:firstLine="0"/>
        <w:textAlignment w:val="auto"/>
        <w:rPr>
          <w:rFonts w:ascii="Times New Roman" w:cs="Times New Roman" w:eastAsia="仿宋_GB2312" w:hAnsi="Times New Roman" w:hint="default"/>
          <w:color w:val="auto"/>
          <w:sz w:val="36"/>
          <w:szCs w:val="36"/>
          <w:highlight w:val="none"/>
          <w:u w:val="single"/>
        </w:rPr>
      </w:pPr>
      <w:r>
        <w:rPr>
          <w:rFonts w:ascii="Times New Roman" w:cs="Times New Roman" w:eastAsia="仿宋_GB2312" w:hAnsi="Times New Roman" w:hint="default"/>
          <w:color w:val="auto"/>
          <w:sz w:val="36"/>
          <w:szCs w:val="36"/>
          <w:highlight w:val="none"/>
          <w:u w:val="none"/>
        </w:rPr>
        <w:t>编制日期：</w:t>
      </w:r>
      <w:r>
        <w:rPr>
          <w:rFonts w:ascii="Times New Roman" w:cs="Times New Roman" w:eastAsia="仿宋_GB2312" w:hAnsi="Times New Roman" w:hint="default"/>
          <w:color w:val="auto"/>
          <w:sz w:val="36"/>
          <w:szCs w:val="36"/>
          <w:highlight w:val="none"/>
          <w:u w:val="single"/>
        </w:rPr>
        <w:t xml:space="preserve">     </w:t>
      </w:r>
      <w:r>
        <w:rPr>
          <w:rFonts w:ascii="Times New Roman" w:cs="Times New Roman" w:eastAsia="仿宋_GB2312" w:hAnsi="Times New Roman" w:hint="default"/>
          <w:color w:val="auto"/>
          <w:sz w:val="36"/>
          <w:szCs w:val="36"/>
          <w:highlight w:val="none"/>
          <w:u w:val="single"/>
          <w:lang w:val="en-US" w:eastAsia="zh-CN"/>
        </w:rPr>
        <w:t xml:space="preserve">  </w:t>
      </w:r>
      <w:r>
        <w:rPr>
          <w:rFonts w:ascii="Times New Roman" w:cs="Times New Roman" w:eastAsia="仿宋_GB2312" w:hAnsi="Times New Roman" w:hint="eastAsia"/>
          <w:color w:val="auto"/>
          <w:sz w:val="36"/>
          <w:szCs w:val="36"/>
          <w:highlight w:val="none"/>
          <w:u w:val="single"/>
          <w:lang w:val="en-US" w:eastAsia="zh-CN"/>
        </w:rPr>
        <w:t xml:space="preserve">  </w:t>
      </w:r>
      <w:r>
        <w:rPr>
          <w:rFonts w:ascii="Times New Roman" w:cs="Times New Roman" w:eastAsia="仿宋_GB2312" w:hAnsi="Times New Roman" w:hint="default"/>
          <w:color w:val="auto"/>
          <w:sz w:val="36"/>
          <w:szCs w:val="36"/>
          <w:highlight w:val="none"/>
          <w:u w:val="single"/>
          <w:lang w:val="en-US" w:eastAsia="zh-CN"/>
        </w:rPr>
        <w:t xml:space="preserve"> 202</w:t>
      </w:r>
      <w:r>
        <w:rPr>
          <w:rFonts w:ascii="Times New Roman" w:cs="Times New Roman" w:eastAsia="仿宋_GB2312" w:hAnsi="Times New Roman" w:hint="eastAsia"/>
          <w:color w:val="auto"/>
          <w:sz w:val="36"/>
          <w:szCs w:val="36"/>
          <w:highlight w:val="none"/>
          <w:u w:val="single"/>
          <w:lang w:val="en-US" w:eastAsia="zh-CN"/>
        </w:rPr>
        <w:t>6</w:t>
      </w:r>
      <w:r>
        <w:rPr>
          <w:rFonts w:ascii="Times New Roman" w:cs="Times New Roman" w:eastAsia="仿宋_GB2312" w:hAnsi="Times New Roman" w:hint="default"/>
          <w:color w:val="auto"/>
          <w:sz w:val="36"/>
          <w:szCs w:val="36"/>
          <w:highlight w:val="none"/>
          <w:u w:val="single"/>
          <w:lang w:val="en-US" w:eastAsia="zh-CN"/>
        </w:rPr>
        <w:t>年</w:t>
      </w:r>
      <w:r>
        <w:rPr>
          <w:rFonts w:cs="Times New Roman" w:eastAsia="仿宋_GB2312" w:hint="eastAsia"/>
          <w:color w:val="auto"/>
          <w:sz w:val="36"/>
          <w:szCs w:val="36"/>
          <w:highlight w:val="none"/>
          <w:u w:val="single"/>
          <w:lang w:val="en-US" w:eastAsia="zh-CN"/>
        </w:rPr>
        <w:t>4</w:t>
      </w:r>
      <w:r>
        <w:rPr>
          <w:rFonts w:ascii="Times New Roman" w:cs="Times New Roman" w:eastAsia="仿宋_GB2312" w:hAnsi="Times New Roman" w:hint="default"/>
          <w:color w:val="auto"/>
          <w:sz w:val="36"/>
          <w:szCs w:val="36"/>
          <w:highlight w:val="none"/>
          <w:u w:val="single"/>
          <w:lang w:val="en-US" w:eastAsia="zh-CN"/>
        </w:rPr>
        <w:t>月</w:t>
      </w:r>
      <w:r>
        <w:rPr>
          <w:rFonts w:ascii="Times New Roman" w:cs="Times New Roman" w:eastAsia="仿宋_GB2312" w:hAnsi="Times New Roman" w:hint="default"/>
          <w:color w:val="auto"/>
          <w:sz w:val="36"/>
          <w:szCs w:val="36"/>
          <w:highlight w:val="none"/>
          <w:u w:val="single"/>
        </w:rPr>
        <w:t xml:space="preserve"> </w:t>
      </w:r>
      <w:r>
        <w:rPr>
          <w:rFonts w:ascii="Times New Roman" w:cs="Times New Roman" w:eastAsia="仿宋_GB2312" w:hAnsi="Times New Roman" w:hint="eastAsia"/>
          <w:color w:val="auto"/>
          <w:sz w:val="36"/>
          <w:szCs w:val="36"/>
          <w:highlight w:val="none"/>
          <w:u w:val="single"/>
          <w:lang w:val="en-US" w:eastAsia="zh-CN"/>
        </w:rPr>
        <w:t xml:space="preserve">  </w:t>
      </w:r>
      <w:r>
        <w:rPr>
          <w:rFonts w:ascii="Times New Roman" w:cs="Times New Roman" w:eastAsia="仿宋_GB2312" w:hAnsi="Times New Roman" w:hint="default"/>
          <w:color w:val="auto"/>
          <w:sz w:val="36"/>
          <w:szCs w:val="36"/>
          <w:highlight w:val="none"/>
          <w:u w:val="single"/>
          <w:lang w:val="en-US" w:eastAsia="zh-CN"/>
        </w:rPr>
        <w:t xml:space="preserve">   </w:t>
      </w:r>
      <w:r>
        <w:rPr>
          <w:rFonts w:ascii="Times New Roman" w:cs="Times New Roman" w:eastAsia="仿宋_GB2312" w:hAnsi="Times New Roman" w:hint="eastAsia"/>
          <w:color w:val="auto"/>
          <w:sz w:val="36"/>
          <w:szCs w:val="36"/>
          <w:highlight w:val="none"/>
          <w:u w:val="single"/>
          <w:lang w:val="en-US" w:eastAsia="zh-CN"/>
        </w:rPr>
        <w:t xml:space="preserve"> </w:t>
      </w:r>
      <w:r>
        <w:rPr>
          <w:rFonts w:ascii="Times New Roman" w:cs="Times New Roman" w:eastAsia="仿宋_GB2312" w:hAnsi="Times New Roman" w:hint="default"/>
          <w:color w:val="auto"/>
          <w:sz w:val="36"/>
          <w:szCs w:val="36"/>
          <w:highlight w:val="none"/>
          <w:u w:val="single"/>
          <w:lang w:val="en-US" w:eastAsia="zh-CN"/>
        </w:rPr>
        <w:t xml:space="preserve">  </w:t>
      </w:r>
      <w:r>
        <w:rPr>
          <w:rFonts w:ascii="Times New Roman" w:cs="Times New Roman" w:eastAsia="仿宋_GB2312" w:hAnsi="Times New Roman" w:hint="default"/>
          <w:color w:val="auto"/>
          <w:sz w:val="36"/>
          <w:szCs w:val="36"/>
          <w:highlight w:val="none"/>
          <w:u w:val="single"/>
        </w:rPr>
        <w:t xml:space="preserve">   </w:t>
      </w:r>
    </w:p>
    <w:p w14:paraId="2EA7A12C">
      <w:pPr>
        <w:pStyle w:val="style0"/>
        <w:adjustRightInd w:val="false"/>
        <w:snapToGrid w:val="false"/>
        <w:spacing w:lineRule="auto" w:line="288"/>
        <w:ind w:firstLine="1040"/>
        <w:rPr>
          <w:rFonts w:ascii="仿宋_GB2312" w:cs="Times New Roman" w:eastAsia="仿宋_GB2312" w:hAnsi="Times New Roman" w:hint="default"/>
          <w:color w:val="auto"/>
          <w:sz w:val="36"/>
          <w:szCs w:val="36"/>
          <w:u w:val="single"/>
        </w:rPr>
      </w:pPr>
    </w:p>
    <w:p w14:paraId="0533097A">
      <w:pPr>
        <w:pStyle w:val="style0"/>
        <w:adjustRightInd w:val="false"/>
        <w:snapToGrid w:val="false"/>
        <w:spacing w:lineRule="auto" w:line="288"/>
        <w:ind w:firstLine="1040"/>
        <w:rPr>
          <w:rFonts w:ascii="仿宋_GB2312" w:cs="Times New Roman" w:eastAsia="仿宋_GB2312" w:hAnsi="Times New Roman" w:hint="default"/>
          <w:color w:val="auto"/>
          <w:sz w:val="36"/>
          <w:szCs w:val="36"/>
          <w:u w:val="single"/>
        </w:rPr>
      </w:pPr>
    </w:p>
    <w:p w14:paraId="1B11D90B">
      <w:pPr>
        <w:pStyle w:val="style0"/>
        <w:adjustRightInd w:val="false"/>
        <w:snapToGrid w:val="false"/>
        <w:spacing w:lineRule="auto" w:line="288"/>
        <w:ind w:firstLine="1040"/>
        <w:rPr>
          <w:rFonts w:ascii="仿宋_GB2312" w:cs="Times New Roman" w:eastAsia="仿宋_GB2312" w:hAnsi="Times New Roman" w:hint="default"/>
          <w:color w:val="auto"/>
          <w:sz w:val="36"/>
          <w:szCs w:val="36"/>
          <w:u w:val="single"/>
        </w:rPr>
      </w:pPr>
    </w:p>
    <w:p w14:paraId="56F0B805">
      <w:pPr>
        <w:pStyle w:val="style0"/>
        <w:adjustRightInd w:val="false"/>
        <w:snapToGrid w:val="false"/>
        <w:spacing w:lineRule="auto" w:line="288"/>
        <w:ind w:firstLine="1040"/>
        <w:rPr>
          <w:rFonts w:ascii="仿宋_GB2312" w:cs="Times New Roman" w:eastAsia="仿宋_GB2312" w:hAnsi="Times New Roman" w:hint="default"/>
          <w:color w:val="auto"/>
          <w:sz w:val="36"/>
          <w:szCs w:val="36"/>
          <w:u w:val="single"/>
        </w:rPr>
      </w:pPr>
    </w:p>
    <w:p w14:paraId="3AB74CA1">
      <w:pPr>
        <w:pStyle w:val="style0"/>
        <w:adjustRightInd w:val="false"/>
        <w:snapToGrid w:val="false"/>
        <w:spacing w:lineRule="auto" w:line="288"/>
        <w:ind w:firstLine="1040"/>
        <w:rPr>
          <w:rFonts w:ascii="仿宋_GB2312" w:cs="Times New Roman" w:eastAsia="仿宋_GB2312" w:hAnsi="Times New Roman" w:hint="default"/>
          <w:color w:val="auto"/>
          <w:sz w:val="36"/>
          <w:szCs w:val="36"/>
          <w:u w:val="single"/>
        </w:rPr>
      </w:pPr>
    </w:p>
    <w:bookmarkStart w:id="4" w:name="_Toc20772"/>
    <w:p w14:paraId="0A28401A">
      <w:pPr>
        <w:pStyle w:val="style0"/>
        <w:adjustRightInd w:val="false"/>
        <w:snapToGrid w:val="false"/>
        <w:spacing w:lineRule="auto" w:line="288"/>
        <w:jc w:val="center"/>
        <w:outlineLvl w:val="9"/>
        <w:rPr>
          <w:rFonts w:ascii="Times New Roman" w:cs="Times New Roman" w:eastAsia="楷体_GB2312" w:hAnsi="Times New Roman" w:hint="default"/>
          <w:color w:val="auto"/>
          <w:sz w:val="36"/>
          <w:szCs w:val="36"/>
          <w:highlight w:val="none"/>
        </w:rPr>
      </w:pPr>
      <w:r>
        <w:rPr>
          <w:rFonts w:ascii="Times New Roman" w:cs="Times New Roman" w:eastAsia="楷体_GB2312" w:hAnsi="Times New Roman" w:hint="default"/>
          <w:color w:val="auto"/>
          <w:sz w:val="36"/>
          <w:szCs w:val="36"/>
          <w:highlight w:val="none"/>
        </w:rPr>
        <w:t>中华人民共和国生态环境部制</w:t>
      </w:r>
      <w:bookmarkEnd w:id="4"/>
    </w:p>
    <w:p w14:paraId="42A11A3D">
      <w:pPr>
        <w:pStyle w:val="style0"/>
        <w:adjustRightInd w:val="false"/>
        <w:snapToGrid w:val="false"/>
        <w:spacing w:lineRule="auto" w:line="288"/>
        <w:jc w:val="center"/>
        <w:outlineLvl w:val="9"/>
        <w:rPr>
          <w:rFonts w:ascii="Times New Roman" w:cs="Times New Roman" w:eastAsia="楷体_GB2312" w:hAnsi="Times New Roman" w:hint="default"/>
          <w:color w:val="auto"/>
          <w:sz w:val="36"/>
          <w:szCs w:val="36"/>
          <w:highlight w:val="none"/>
        </w:rPr>
      </w:pPr>
    </w:p>
    <w:p w14:paraId="4FFCBC0C">
      <w:pPr>
        <w:pStyle w:val="style0"/>
        <w:adjustRightInd w:val="false"/>
        <w:snapToGrid w:val="false"/>
        <w:spacing w:lineRule="auto" w:line="288"/>
        <w:ind w:firstLine="1040"/>
        <w:rPr>
          <w:rFonts w:ascii="Times New Roman" w:cs="Times New Roman" w:eastAsia="仿宋_GB2312" w:hAnsi="Times New Roman" w:hint="default"/>
          <w:color w:val="auto"/>
          <w:sz w:val="36"/>
          <w:szCs w:val="36"/>
          <w:highlight w:val="none"/>
        </w:rPr>
      </w:pPr>
    </w:p>
    <w:p w14:paraId="35EF421B">
      <w:pPr>
        <w:pStyle w:val="style80"/>
        <w:rPr>
          <w:rFonts w:ascii="Times New Roman" w:cs="Times New Roman" w:eastAsia="宋体" w:hAnsi="Times New Roman" w:hint="default"/>
          <w:color w:val="auto"/>
          <w:lang w:eastAsia="zh-CN"/>
        </w:rPr>
      </w:pPr>
    </w:p>
    <w:p w14:paraId="38EF989E">
      <w:pPr>
        <w:pStyle w:val="style80"/>
        <w:rPr>
          <w:rFonts w:ascii="Times New Roman" w:cs="Times New Roman" w:eastAsia="宋体" w:hAnsi="Times New Roman" w:hint="default"/>
          <w:color w:val="auto"/>
          <w:lang w:eastAsia="zh-CN"/>
        </w:rPr>
      </w:pPr>
    </w:p>
    <w:p w14:paraId="43C1DB05">
      <w:pPr>
        <w:pStyle w:val="style80"/>
        <w:rPr>
          <w:rFonts w:ascii="Times New Roman" w:cs="Times New Roman" w:eastAsia="宋体" w:hAnsi="Times New Roman" w:hint="default"/>
          <w:color w:val="auto"/>
          <w:lang w:eastAsia="zh-CN"/>
        </w:rPr>
      </w:pPr>
    </w:p>
    <w:p w14:paraId="43FBB7FE">
      <w:pPr>
        <w:pStyle w:val="style80"/>
        <w:rPr>
          <w:rFonts w:ascii="Times New Roman" w:cs="Times New Roman" w:eastAsia="宋体" w:hAnsi="Times New Roman" w:hint="default"/>
          <w:color w:val="auto"/>
          <w:lang w:eastAsia="zh-CN"/>
        </w:rPr>
      </w:pPr>
    </w:p>
    <w:p w14:paraId="695413DC">
      <w:pPr>
        <w:pStyle w:val="style80"/>
        <w:rPr>
          <w:rFonts w:ascii="Times New Roman" w:cs="Times New Roman" w:eastAsia="宋体" w:hAnsi="Times New Roman" w:hint="default"/>
          <w:color w:val="auto"/>
          <w:lang w:eastAsia="zh-CN"/>
        </w:rPr>
      </w:pPr>
    </w:p>
    <w:p w14:paraId="4F934F34">
      <w:pPr>
        <w:pStyle w:val="style80"/>
        <w:rPr>
          <w:rFonts w:ascii="Times New Roman" w:cs="Times New Roman" w:eastAsia="宋体" w:hAnsi="Times New Roman" w:hint="default"/>
          <w:color w:val="auto"/>
          <w:lang w:eastAsia="zh-CN"/>
        </w:rPr>
      </w:pPr>
    </w:p>
    <w:p w14:paraId="3EE50C7B">
      <w:pPr>
        <w:pStyle w:val="style80"/>
        <w:rPr>
          <w:rFonts w:ascii="Times New Roman" w:cs="Times New Roman" w:eastAsia="宋体" w:hAnsi="Times New Roman" w:hint="default"/>
          <w:color w:val="auto"/>
          <w:lang w:eastAsia="zh-CN"/>
        </w:rPr>
      </w:pPr>
    </w:p>
    <w:p w14:paraId="580D0910">
      <w:pPr>
        <w:pStyle w:val="style80"/>
        <w:rPr>
          <w:rFonts w:ascii="Times New Roman" w:cs="Times New Roman" w:eastAsia="宋体" w:hAnsi="Times New Roman" w:hint="default"/>
          <w:color w:val="auto"/>
          <w:lang w:eastAsia="zh-CN"/>
        </w:rPr>
      </w:pPr>
    </w:p>
    <w:p w14:paraId="37CD7D2F">
      <w:pPr>
        <w:pStyle w:val="style80"/>
        <w:rPr>
          <w:rFonts w:ascii="Times New Roman" w:cs="Times New Roman" w:eastAsia="宋体" w:hAnsi="Times New Roman" w:hint="default"/>
          <w:color w:val="auto"/>
          <w:lang w:eastAsia="zh-CN"/>
        </w:rPr>
      </w:pPr>
    </w:p>
    <w:p w14:paraId="694153EC">
      <w:pPr>
        <w:pStyle w:val="style80"/>
        <w:rPr>
          <w:rFonts w:ascii="Times New Roman" w:cs="Times New Roman" w:eastAsia="宋体" w:hAnsi="Times New Roman" w:hint="default"/>
          <w:color w:val="auto"/>
          <w:lang w:eastAsia="zh-CN"/>
        </w:rPr>
      </w:pPr>
    </w:p>
    <w:p w14:paraId="3A330459">
      <w:pPr>
        <w:pStyle w:val="style80"/>
        <w:rPr>
          <w:rFonts w:ascii="Times New Roman" w:cs="Times New Roman" w:eastAsia="宋体" w:hAnsi="Times New Roman" w:hint="default"/>
          <w:color w:val="auto"/>
          <w:lang w:eastAsia="zh-CN"/>
        </w:rPr>
      </w:pPr>
    </w:p>
    <w:p w14:paraId="2B9FAC59">
      <w:pPr>
        <w:pStyle w:val="style80"/>
        <w:rPr>
          <w:rFonts w:ascii="Times New Roman" w:cs="Times New Roman" w:eastAsia="宋体" w:hAnsi="Times New Roman" w:hint="default"/>
          <w:color w:val="auto"/>
          <w:lang w:eastAsia="zh-CN"/>
        </w:rPr>
      </w:pPr>
    </w:p>
    <w:p w14:paraId="498F4716">
      <w:pPr>
        <w:pStyle w:val="style80"/>
        <w:rPr>
          <w:rFonts w:ascii="Times New Roman" w:cs="Times New Roman" w:eastAsia="宋体" w:hAnsi="Times New Roman" w:hint="default"/>
          <w:color w:val="auto"/>
          <w:lang w:eastAsia="zh-CN"/>
        </w:rPr>
      </w:pPr>
    </w:p>
    <w:p w14:paraId="43D0C61A">
      <w:pPr>
        <w:pStyle w:val="style80"/>
        <w:rPr>
          <w:rFonts w:ascii="Times New Roman" w:cs="Times New Roman" w:eastAsia="宋体" w:hAnsi="Times New Roman" w:hint="default"/>
          <w:color w:val="auto"/>
          <w:lang w:eastAsia="zh-CN"/>
        </w:rPr>
      </w:pPr>
    </w:p>
    <w:p w14:paraId="33FE1235">
      <w:pPr>
        <w:pStyle w:val="style80"/>
        <w:rPr>
          <w:rFonts w:ascii="Times New Roman" w:cs="Times New Roman" w:eastAsia="宋体" w:hAnsi="Times New Roman" w:hint="default"/>
          <w:color w:val="auto"/>
          <w:lang w:eastAsia="zh-CN"/>
        </w:rPr>
      </w:pPr>
    </w:p>
    <w:p w14:paraId="1DBE79E7">
      <w:pPr>
        <w:pStyle w:val="style80"/>
        <w:rPr>
          <w:rFonts w:ascii="Times New Roman" w:cs="Times New Roman" w:eastAsia="宋体" w:hAnsi="Times New Roman" w:hint="default"/>
          <w:color w:val="auto"/>
          <w:lang w:eastAsia="zh-CN"/>
        </w:rPr>
      </w:pPr>
    </w:p>
    <w:p w14:paraId="212C177F">
      <w:pPr>
        <w:pStyle w:val="style80"/>
        <w:rPr>
          <w:rFonts w:ascii="Times New Roman" w:cs="Times New Roman" w:eastAsia="宋体" w:hAnsi="Times New Roman" w:hint="default"/>
          <w:color w:val="auto"/>
          <w:lang w:eastAsia="zh-CN"/>
        </w:rPr>
      </w:pPr>
    </w:p>
    <w:p w14:paraId="189ADC06">
      <w:pPr>
        <w:pStyle w:val="style80"/>
        <w:rPr>
          <w:rFonts w:ascii="Times New Roman" w:cs="Times New Roman" w:eastAsia="宋体" w:hAnsi="Times New Roman" w:hint="default"/>
          <w:color w:val="auto"/>
          <w:lang w:eastAsia="zh-CN"/>
        </w:rPr>
      </w:pPr>
    </w:p>
    <w:p w14:paraId="760F8045">
      <w:pPr>
        <w:pStyle w:val="style80"/>
        <w:rPr>
          <w:rFonts w:ascii="Times New Roman" w:cs="Times New Roman" w:eastAsia="宋体" w:hAnsi="Times New Roman" w:hint="default"/>
          <w:color w:val="auto"/>
          <w:lang w:eastAsia="zh-CN"/>
        </w:rPr>
      </w:pPr>
    </w:p>
    <w:p w14:paraId="01E79F17">
      <w:pPr>
        <w:pStyle w:val="style80"/>
        <w:rPr>
          <w:rFonts w:ascii="Times New Roman" w:cs="Times New Roman" w:eastAsia="宋体" w:hAnsi="Times New Roman" w:hint="default"/>
          <w:color w:val="auto"/>
          <w:lang w:eastAsia="zh-CN"/>
        </w:rPr>
      </w:pPr>
    </w:p>
    <w:p w14:paraId="4B960B9E">
      <w:pPr>
        <w:pStyle w:val="style80"/>
        <w:rPr>
          <w:rFonts w:ascii="Times New Roman" w:cs="Times New Roman" w:eastAsia="宋体" w:hAnsi="Times New Roman" w:hint="default"/>
          <w:color w:val="auto"/>
          <w:lang w:eastAsia="zh-CN"/>
        </w:rPr>
      </w:pPr>
    </w:p>
    <w:p w14:paraId="18AEC2E6">
      <w:pPr>
        <w:pStyle w:val="style0"/>
        <w:jc w:val="center"/>
        <w:rPr>
          <w:rFonts w:ascii="Times New Roman" w:cs="Times New Roman" w:hAnsi="Times New Roman" w:hint="default"/>
          <w:b/>
          <w:color w:val="auto"/>
          <w:kern w:val="0"/>
          <w:sz w:val="30"/>
          <w:szCs w:val="30"/>
        </w:rPr>
        <w:sectPr>
          <w:footerReference w:type="even" r:id="rId2"/>
          <w:footerReference w:type="default" r:id="rId3"/>
          <w:pgSz w:w="11906" w:h="16838" w:orient="portrait"/>
          <w:pgMar w:top="1701" w:right="1531" w:bottom="1701" w:left="1531" w:header="851" w:footer="1077" w:gutter="0"/>
          <w:pgBorders w:zOrder="front" w:display="allPages" w:offsetFrom="text">
            <w:top w:val="none" w:sz="0" w:space="0" w:color="auto"/>
            <w:left w:val="none" w:sz="0" w:space="0" w:color="auto"/>
            <w:bottom w:val="none" w:sz="0" w:space="0" w:color="auto"/>
            <w:right w:val="none" w:sz="0" w:space="0" w:color="auto"/>
          </w:pgBorders>
          <w:pgNumType w:start="1"/>
          <w:cols w:space="720" w:num="1"/>
          <w:docGrid w:linePitch="312" w:charSpace="0"/>
        </w:sectPr>
      </w:pPr>
    </w:p>
    <w:tbl>
      <w:tblPr>
        <w:tblStyle w:val="style105"/>
        <w:tblW w:w="0" w:type="auto"/>
        <w:jc w:val="center"/>
        <w:tblLayout w:type="fixed"/>
        <w:tblCellMar>
          <w:top w:w="0" w:type="dxa"/>
          <w:left w:w="108" w:type="dxa"/>
          <w:bottom w:w="0" w:type="dxa"/>
          <w:right w:w="108" w:type="dxa"/>
        </w:tblCellMar>
      </w:tblPr>
      <w:tblGrid>
        <w:gridCol w:w="4562"/>
        <w:gridCol w:w="4498"/>
      </w:tblGrid>
      <w:tr w14:paraId="70D944CB">
        <w:trPr>
          <w:trHeight w:val="3528" w:hRule="atLeast"/>
          <w:jc w:val="center"/>
        </w:trPr>
        <w:tc>
          <w:tcPr>
            <w:tcW w:w="4562" w:type="dxa"/>
            <w:tcBorders/>
            <w:vAlign w:val="center"/>
          </w:tcPr>
          <w:p w14:paraId="2966C2AB">
            <w:pPr>
              <w:pStyle w:val="style0"/>
              <w:adjustRightInd w:val="false"/>
              <w:snapToGrid w:val="false"/>
              <w:jc w:val="center"/>
              <w:rPr>
                <w:rFonts w:ascii="Times New Roman" w:cs="Times New Roman" w:eastAsia="仿宋_GB2312" w:hAnsi="Times New Roman" w:hint="default"/>
                <w:color w:val="auto"/>
                <w:sz w:val="36"/>
                <w:szCs w:val="36"/>
                <w:lang w:eastAsia="zh-CN"/>
              </w:rPr>
            </w:pPr>
            <w:r>
              <w:rPr>
                <w:rFonts w:ascii="Times New Roman" w:cs="Times New Roman" w:eastAsia="仿宋_GB2312" w:hAnsi="Times New Roman" w:hint="default"/>
                <w:color w:val="auto"/>
                <w:sz w:val="36"/>
                <w:szCs w:val="36"/>
                <w:lang w:eastAsia="zh-CN"/>
              </w:rPr>
              <w:drawing>
                <wp:inline distL="0" distT="0" distB="0" distR="0">
                  <wp:extent cx="1906904" cy="2733675"/>
                  <wp:effectExtent l="0" t="0" r="9525" b="17145"/>
                  <wp:docPr id="1026" name="图片 6" descr="ce3dc1b582377a6d778bbf083fb104f"/>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图片 6"/>
                          <pic:cNvPicPr/>
                        </pic:nvPicPr>
                        <pic:blipFill>
                          <a:blip r:embed="rId4" cstate="print"/>
                          <a:srcRect l="0" t="0" r="0" b="0"/>
                          <a:stretch/>
                        </pic:blipFill>
                        <pic:spPr>
                          <a:xfrm rot="5400000">
                            <a:off x="0" y="0"/>
                            <a:ext cx="1906904" cy="2733675"/>
                          </a:xfrm>
                          <a:prstGeom prst="rect"/>
                        </pic:spPr>
                      </pic:pic>
                    </a:graphicData>
                  </a:graphic>
                </wp:inline>
              </w:drawing>
            </w:r>
          </w:p>
        </w:tc>
        <w:tc>
          <w:tcPr>
            <w:tcW w:w="4498" w:type="dxa"/>
            <w:tcBorders/>
            <w:vAlign w:val="center"/>
          </w:tcPr>
          <w:p w14:paraId="5DAAD7A7">
            <w:pPr>
              <w:pStyle w:val="style0"/>
              <w:adjustRightInd w:val="false"/>
              <w:snapToGrid w:val="false"/>
              <w:rPr>
                <w:rFonts w:ascii="Times New Roman" w:cs="Times New Roman" w:eastAsia="仿宋_GB2312" w:hAnsi="Times New Roman" w:hint="default"/>
                <w:color w:val="auto"/>
                <w:sz w:val="36"/>
                <w:szCs w:val="36"/>
                <w:lang w:eastAsia="zh-CN"/>
              </w:rPr>
            </w:pPr>
            <w:r>
              <w:rPr>
                <w:rFonts w:ascii="Times New Roman" w:cs="Times New Roman" w:eastAsia="仿宋_GB2312" w:hAnsi="Times New Roman" w:hint="default"/>
                <w:color w:val="auto"/>
                <w:sz w:val="36"/>
                <w:szCs w:val="36"/>
                <w:lang w:eastAsia="zh-CN"/>
              </w:rPr>
              <w:drawing>
                <wp:inline distL="0" distT="0" distB="0" distR="0">
                  <wp:extent cx="2665730" cy="1999614"/>
                  <wp:effectExtent l="0" t="0" r="1270" b="635"/>
                  <wp:docPr id="1027" name="图片 7" descr="abe2e1c12309c2c5cfc3be5ef76a98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图片 7"/>
                          <pic:cNvPicPr/>
                        </pic:nvPicPr>
                        <pic:blipFill>
                          <a:blip r:embed="rId5" cstate="print"/>
                          <a:srcRect l="0" t="0" r="0" b="0"/>
                          <a:stretch/>
                        </pic:blipFill>
                        <pic:spPr>
                          <a:xfrm rot="0">
                            <a:off x="0" y="0"/>
                            <a:ext cx="2665730" cy="1999614"/>
                          </a:xfrm>
                          <a:prstGeom prst="rect"/>
                        </pic:spPr>
                      </pic:pic>
                    </a:graphicData>
                  </a:graphic>
                </wp:inline>
              </w:drawing>
            </w:r>
          </w:p>
        </w:tc>
      </w:tr>
      <w:tr w14:paraId="6E2C900F">
        <w:tblPrEx/>
        <w:trPr>
          <w:trHeight w:val="542" w:hRule="atLeast"/>
          <w:jc w:val="center"/>
        </w:trPr>
        <w:tc>
          <w:tcPr>
            <w:tcW w:w="4562" w:type="dxa"/>
            <w:tcBorders/>
            <w:vAlign w:val="center"/>
          </w:tcPr>
          <w:p w14:paraId="47DAD0BD">
            <w:pPr>
              <w:pStyle w:val="style0"/>
              <w:adjustRightInd w:val="false"/>
              <w:snapToGrid w:val="false"/>
              <w:jc w:val="center"/>
              <w:rPr>
                <w:rFonts w:ascii="Times New Roman" w:cs="Times New Roman" w:eastAsia="仿宋_GB2312" w:hAnsi="Times New Roman" w:hint="default"/>
                <w:color w:val="auto"/>
                <w:sz w:val="36"/>
                <w:szCs w:val="36"/>
                <w:lang w:val="en-US" w:eastAsia="zh-CN"/>
              </w:rPr>
            </w:pPr>
            <w:r>
              <w:rPr>
                <w:rFonts w:ascii="Times New Roman" w:cs="Times New Roman" w:eastAsia="仿宋_GB2312" w:hAnsi="Times New Roman" w:hint="default"/>
                <w:b/>
                <w:bCs/>
                <w:color w:val="auto"/>
                <w:sz w:val="24"/>
              </w:rPr>
              <w:t>图1项目区</w:t>
            </w:r>
          </w:p>
        </w:tc>
        <w:tc>
          <w:tcPr>
            <w:tcW w:w="4498" w:type="dxa"/>
            <w:tcBorders/>
            <w:vAlign w:val="center"/>
          </w:tcPr>
          <w:p w14:paraId="3891E0BB">
            <w:pPr>
              <w:pStyle w:val="style0"/>
              <w:adjustRightInd w:val="false"/>
              <w:snapToGrid w:val="false"/>
              <w:jc w:val="center"/>
              <w:rPr>
                <w:rFonts w:ascii="Times New Roman" w:cs="Times New Roman" w:eastAsia="仿宋_GB2312" w:hAnsi="Times New Roman" w:hint="default"/>
                <w:color w:val="auto"/>
                <w:sz w:val="36"/>
                <w:szCs w:val="36"/>
              </w:rPr>
            </w:pPr>
            <w:r>
              <w:rPr>
                <w:rFonts w:ascii="Times New Roman" w:cs="Times New Roman" w:eastAsia="仿宋_GB2312" w:hAnsi="Times New Roman" w:hint="default"/>
                <w:b/>
                <w:bCs/>
                <w:color w:val="auto"/>
                <w:sz w:val="24"/>
              </w:rPr>
              <w:t>图2项目区</w:t>
            </w:r>
          </w:p>
        </w:tc>
      </w:tr>
      <w:tr w14:paraId="49F0731F">
        <w:tblPrEx/>
        <w:trPr>
          <w:trHeight w:val="3980" w:hRule="atLeast"/>
          <w:jc w:val="center"/>
        </w:trPr>
        <w:tc>
          <w:tcPr>
            <w:tcW w:w="4562" w:type="dxa"/>
            <w:tcBorders/>
            <w:vAlign w:val="center"/>
          </w:tcPr>
          <w:p w14:paraId="75567D51">
            <w:pPr>
              <w:pStyle w:val="style0"/>
              <w:adjustRightInd w:val="false"/>
              <w:snapToGrid w:val="false"/>
              <w:jc w:val="center"/>
              <w:rPr>
                <w:rFonts w:ascii="Times New Roman" w:cs="Times New Roman" w:eastAsia="仿宋_GB2312" w:hAnsi="Times New Roman" w:hint="default"/>
                <w:color w:val="auto"/>
                <w:sz w:val="36"/>
                <w:szCs w:val="36"/>
                <w:lang w:eastAsia="zh-CN"/>
              </w:rPr>
            </w:pPr>
            <w:r>
              <w:rPr>
                <w:rFonts w:ascii="Times New Roman" w:cs="Times New Roman" w:eastAsia="仿宋_GB2312" w:hAnsi="Times New Roman" w:hint="default"/>
                <w:color w:val="auto"/>
                <w:sz w:val="36"/>
                <w:szCs w:val="36"/>
                <w:lang w:eastAsia="zh-CN"/>
              </w:rPr>
              <w:drawing>
                <wp:inline distL="0" distT="0" distB="0" distR="0">
                  <wp:extent cx="2720340" cy="2040255"/>
                  <wp:effectExtent l="0" t="0" r="3810" b="17145"/>
                  <wp:docPr id="1028" name="图片 1" descr="e6decd372ab6e214635eff83977ad3c"/>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 name="图片 1"/>
                          <pic:cNvPicPr/>
                        </pic:nvPicPr>
                        <pic:blipFill>
                          <a:blip r:embed="rId6" cstate="print"/>
                          <a:srcRect l="0" t="0" r="0" b="0"/>
                          <a:stretch/>
                        </pic:blipFill>
                        <pic:spPr>
                          <a:xfrm rot="0">
                            <a:off x="0" y="0"/>
                            <a:ext cx="2720340" cy="2040255"/>
                          </a:xfrm>
                          <a:prstGeom prst="rect"/>
                        </pic:spPr>
                      </pic:pic>
                    </a:graphicData>
                  </a:graphic>
                </wp:inline>
              </w:drawing>
            </w:r>
          </w:p>
        </w:tc>
        <w:tc>
          <w:tcPr>
            <w:tcW w:w="4498" w:type="dxa"/>
            <w:tcBorders/>
            <w:vAlign w:val="center"/>
          </w:tcPr>
          <w:p w14:paraId="29E39321">
            <w:pPr>
              <w:pStyle w:val="style0"/>
              <w:adjustRightInd w:val="false"/>
              <w:snapToGrid w:val="false"/>
              <w:jc w:val="center"/>
              <w:rPr>
                <w:rFonts w:ascii="Times New Roman" w:cs="Times New Roman" w:eastAsia="仿宋_GB2312" w:hAnsi="Times New Roman" w:hint="default"/>
                <w:color w:val="auto"/>
                <w:sz w:val="36"/>
                <w:szCs w:val="36"/>
                <w:lang w:eastAsia="zh-CN"/>
              </w:rPr>
            </w:pPr>
            <w:r>
              <w:rPr>
                <w:rFonts w:ascii="Times New Roman" w:cs="Times New Roman" w:eastAsia="仿宋_GB2312" w:hAnsi="Times New Roman" w:hint="default"/>
                <w:color w:val="auto"/>
                <w:sz w:val="36"/>
                <w:szCs w:val="36"/>
                <w:lang w:eastAsia="zh-CN"/>
              </w:rPr>
              <w:drawing>
                <wp:inline distL="0" distT="0" distB="0" distR="0">
                  <wp:extent cx="2111375" cy="2693035"/>
                  <wp:effectExtent l="0" t="0" r="12065" b="3175"/>
                  <wp:docPr id="1029" name="图片 2" descr="ce3dc1b582377a6d778bbf083fb104f"/>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图片 2"/>
                          <pic:cNvPicPr/>
                        </pic:nvPicPr>
                        <pic:blipFill>
                          <a:blip r:embed="rId4" cstate="print"/>
                          <a:srcRect l="0" t="0" r="0" b="0"/>
                          <a:stretch/>
                        </pic:blipFill>
                        <pic:spPr>
                          <a:xfrm rot="5400000">
                            <a:off x="0" y="0"/>
                            <a:ext cx="2111375" cy="2693035"/>
                          </a:xfrm>
                          <a:prstGeom prst="rect"/>
                        </pic:spPr>
                      </pic:pic>
                    </a:graphicData>
                  </a:graphic>
                </wp:inline>
              </w:drawing>
            </w:r>
          </w:p>
        </w:tc>
      </w:tr>
      <w:tr w14:paraId="3F223AEB">
        <w:tblPrEx/>
        <w:trPr>
          <w:trHeight w:val="555" w:hRule="atLeast"/>
          <w:jc w:val="center"/>
        </w:trPr>
        <w:tc>
          <w:tcPr>
            <w:tcW w:w="4562" w:type="dxa"/>
            <w:tcBorders/>
            <w:vAlign w:val="center"/>
          </w:tcPr>
          <w:p w14:paraId="3856595F">
            <w:pPr>
              <w:pStyle w:val="style0"/>
              <w:adjustRightInd w:val="false"/>
              <w:snapToGrid w:val="false"/>
              <w:jc w:val="center"/>
              <w:rPr>
                <w:rFonts w:ascii="Times New Roman" w:cs="Times New Roman" w:eastAsia="仿宋_GB2312" w:hAnsi="Times New Roman" w:hint="default"/>
                <w:color w:val="auto"/>
                <w:sz w:val="36"/>
                <w:szCs w:val="36"/>
              </w:rPr>
            </w:pPr>
            <w:r>
              <w:rPr>
                <w:rFonts w:ascii="Times New Roman" w:cs="Times New Roman" w:eastAsia="仿宋_GB2312" w:hAnsi="Times New Roman" w:hint="default"/>
                <w:b/>
                <w:bCs/>
                <w:color w:val="auto"/>
                <w:sz w:val="24"/>
              </w:rPr>
              <w:t>图3项目区</w:t>
            </w:r>
          </w:p>
        </w:tc>
        <w:tc>
          <w:tcPr>
            <w:tcW w:w="4498" w:type="dxa"/>
            <w:tcBorders/>
            <w:vAlign w:val="center"/>
          </w:tcPr>
          <w:p w14:paraId="49379CA7">
            <w:pPr>
              <w:pStyle w:val="style0"/>
              <w:adjustRightInd w:val="false"/>
              <w:snapToGrid w:val="false"/>
              <w:jc w:val="center"/>
              <w:rPr>
                <w:rFonts w:ascii="Times New Roman" w:cs="Times New Roman" w:eastAsia="仿宋_GB2312" w:hAnsi="Times New Roman" w:hint="default"/>
                <w:color w:val="auto"/>
                <w:sz w:val="36"/>
                <w:szCs w:val="36"/>
              </w:rPr>
            </w:pPr>
            <w:r>
              <w:rPr>
                <w:rFonts w:ascii="Times New Roman" w:cs="Times New Roman" w:eastAsia="仿宋_GB2312" w:hAnsi="Times New Roman" w:hint="default"/>
                <w:b/>
                <w:bCs/>
                <w:color w:val="auto"/>
                <w:sz w:val="24"/>
              </w:rPr>
              <w:t>图4项目区</w:t>
            </w:r>
          </w:p>
        </w:tc>
      </w:tr>
      <w:tr w14:paraId="0CF36375">
        <w:tblPrEx/>
        <w:trPr>
          <w:trHeight w:val="555" w:hRule="atLeast"/>
          <w:jc w:val="center"/>
        </w:trPr>
        <w:tc>
          <w:tcPr>
            <w:tcW w:w="4562" w:type="dxa"/>
            <w:tcBorders/>
            <w:vAlign w:val="center"/>
          </w:tcPr>
          <w:p w14:paraId="39A7416E">
            <w:pPr>
              <w:pStyle w:val="style0"/>
              <w:adjustRightInd w:val="false"/>
              <w:snapToGrid w:val="false"/>
              <w:jc w:val="center"/>
              <w:rPr>
                <w:rFonts w:ascii="Times New Roman" w:cs="Times New Roman" w:eastAsia="仿宋_GB2312" w:hAnsi="Times New Roman" w:hint="default"/>
                <w:b/>
                <w:bCs/>
                <w:color w:val="auto"/>
                <w:sz w:val="24"/>
                <w:lang w:eastAsia="zh-CN"/>
              </w:rPr>
            </w:pPr>
            <w:r>
              <w:rPr>
                <w:rFonts w:ascii="Times New Roman" w:cs="Times New Roman" w:eastAsia="仿宋_GB2312" w:hAnsi="Times New Roman" w:hint="default"/>
                <w:b/>
                <w:bCs/>
                <w:color w:val="auto"/>
                <w:sz w:val="24"/>
                <w:lang w:eastAsia="zh-CN"/>
              </w:rPr>
              <w:drawing>
                <wp:inline distL="0" distT="0" distB="0" distR="0">
                  <wp:extent cx="1843404" cy="2733675"/>
                  <wp:effectExtent l="0" t="0" r="9525" b="4445"/>
                  <wp:docPr id="1030" name="图片 8" descr="1b68973b66852b73270a1959d5182e8"/>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3" name="图片 8"/>
                          <pic:cNvPicPr/>
                        </pic:nvPicPr>
                        <pic:blipFill>
                          <a:blip r:embed="rId7" cstate="print"/>
                          <a:srcRect l="0" t="0" r="0" b="0"/>
                          <a:stretch/>
                        </pic:blipFill>
                        <pic:spPr>
                          <a:xfrm rot="5400000">
                            <a:off x="0" y="0"/>
                            <a:ext cx="1843404" cy="2733675"/>
                          </a:xfrm>
                          <a:prstGeom prst="rect"/>
                        </pic:spPr>
                      </pic:pic>
                    </a:graphicData>
                  </a:graphic>
                </wp:inline>
              </w:drawing>
            </w:r>
          </w:p>
        </w:tc>
        <w:tc>
          <w:tcPr>
            <w:tcW w:w="4498" w:type="dxa"/>
            <w:tcBorders/>
            <w:vAlign w:val="center"/>
          </w:tcPr>
          <w:p w14:paraId="26589B1A">
            <w:pPr>
              <w:pStyle w:val="style0"/>
              <w:adjustRightInd w:val="false"/>
              <w:snapToGrid w:val="false"/>
              <w:jc w:val="center"/>
              <w:rPr>
                <w:rFonts w:ascii="Times New Roman" w:cs="Times New Roman" w:eastAsia="仿宋_GB2312" w:hAnsi="Times New Roman" w:hint="default"/>
                <w:b/>
                <w:bCs/>
                <w:color w:val="auto"/>
                <w:sz w:val="24"/>
                <w:lang w:eastAsia="zh-CN"/>
              </w:rPr>
            </w:pPr>
            <w:r>
              <w:rPr>
                <w:rFonts w:ascii="Times New Roman" w:cs="Times New Roman" w:eastAsia="仿宋_GB2312" w:hAnsi="Times New Roman" w:hint="default"/>
                <w:b/>
                <w:bCs/>
                <w:color w:val="auto"/>
                <w:sz w:val="24"/>
                <w:lang w:eastAsia="zh-CN"/>
              </w:rPr>
              <w:drawing>
                <wp:inline distL="0" distT="0" distB="0" distR="0">
                  <wp:extent cx="1893570" cy="2693035"/>
                  <wp:effectExtent l="0" t="0" r="12065" b="11430"/>
                  <wp:docPr id="1031" name="图片 10" descr="3d09a4cf15a97d02ac7cb6bf284f01f"/>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4" name="图片 10"/>
                          <pic:cNvPicPr/>
                        </pic:nvPicPr>
                        <pic:blipFill>
                          <a:blip r:embed="rId8" cstate="print"/>
                          <a:srcRect l="0" t="0" r="0" b="0"/>
                          <a:stretch/>
                        </pic:blipFill>
                        <pic:spPr>
                          <a:xfrm rot="5400000">
                            <a:off x="0" y="0"/>
                            <a:ext cx="1893570" cy="2693035"/>
                          </a:xfrm>
                          <a:prstGeom prst="rect"/>
                        </pic:spPr>
                      </pic:pic>
                    </a:graphicData>
                  </a:graphic>
                </wp:inline>
              </w:drawing>
            </w:r>
          </w:p>
        </w:tc>
      </w:tr>
      <w:tr w14:paraId="05CC6CF5">
        <w:tblPrEx/>
        <w:trPr>
          <w:trHeight w:val="555" w:hRule="atLeast"/>
          <w:jc w:val="center"/>
        </w:trPr>
        <w:tc>
          <w:tcPr>
            <w:tcW w:w="4562" w:type="dxa"/>
            <w:tcBorders/>
            <w:vAlign w:val="center"/>
          </w:tcPr>
          <w:p w14:paraId="042F14AE">
            <w:pPr>
              <w:pStyle w:val="style0"/>
              <w:adjustRightInd w:val="false"/>
              <w:snapToGrid w:val="false"/>
              <w:jc w:val="center"/>
              <w:rPr>
                <w:rFonts w:ascii="Times New Roman" w:cs="Times New Roman" w:eastAsia="仿宋_GB2312" w:hAnsi="Times New Roman" w:hint="default"/>
                <w:b/>
                <w:bCs/>
                <w:color w:val="auto"/>
                <w:sz w:val="24"/>
              </w:rPr>
            </w:pPr>
            <w:r>
              <w:rPr>
                <w:rFonts w:ascii="Times New Roman" w:cs="Times New Roman" w:eastAsia="仿宋_GB2312" w:hAnsi="Times New Roman" w:hint="default"/>
                <w:b/>
                <w:bCs/>
                <w:color w:val="auto"/>
                <w:sz w:val="24"/>
              </w:rPr>
              <w:t>图</w:t>
            </w:r>
            <w:r>
              <w:rPr>
                <w:rFonts w:ascii="Times New Roman" w:cs="Times New Roman" w:eastAsia="仿宋_GB2312" w:hAnsi="Times New Roman" w:hint="default"/>
                <w:b/>
                <w:bCs/>
                <w:color w:val="auto"/>
                <w:sz w:val="24"/>
                <w:lang w:val="en-US" w:eastAsia="zh-CN"/>
              </w:rPr>
              <w:t>5</w:t>
            </w:r>
            <w:r>
              <w:rPr>
                <w:rFonts w:ascii="Times New Roman" w:cs="Times New Roman" w:eastAsia="仿宋_GB2312" w:hAnsi="Times New Roman" w:hint="default"/>
                <w:b/>
                <w:bCs/>
                <w:color w:val="auto"/>
                <w:sz w:val="24"/>
              </w:rPr>
              <w:t>项目区</w:t>
            </w:r>
          </w:p>
        </w:tc>
        <w:tc>
          <w:tcPr>
            <w:tcW w:w="4498" w:type="dxa"/>
            <w:tcBorders/>
            <w:vAlign w:val="center"/>
          </w:tcPr>
          <w:p w14:paraId="13E2D253">
            <w:pPr>
              <w:pStyle w:val="style0"/>
              <w:adjustRightInd w:val="false"/>
              <w:snapToGrid w:val="false"/>
              <w:jc w:val="center"/>
              <w:rPr>
                <w:rFonts w:ascii="Times New Roman" w:cs="Times New Roman" w:eastAsia="仿宋_GB2312" w:hAnsi="Times New Roman" w:hint="default"/>
                <w:b/>
                <w:bCs/>
                <w:color w:val="auto"/>
                <w:sz w:val="24"/>
              </w:rPr>
            </w:pPr>
            <w:r>
              <w:rPr>
                <w:rFonts w:ascii="Times New Roman" w:cs="Times New Roman" w:eastAsia="仿宋_GB2312" w:hAnsi="Times New Roman" w:hint="default"/>
                <w:b/>
                <w:bCs/>
                <w:color w:val="auto"/>
                <w:sz w:val="24"/>
              </w:rPr>
              <w:t>图</w:t>
            </w:r>
            <w:r>
              <w:rPr>
                <w:rFonts w:ascii="Times New Roman" w:cs="Times New Roman" w:eastAsia="仿宋_GB2312" w:hAnsi="Times New Roman" w:hint="default"/>
                <w:b/>
                <w:bCs/>
                <w:color w:val="auto"/>
                <w:sz w:val="24"/>
                <w:lang w:val="en-US" w:eastAsia="zh-CN"/>
              </w:rPr>
              <w:t>6</w:t>
            </w:r>
            <w:r>
              <w:rPr>
                <w:rFonts w:ascii="Times New Roman" w:cs="Times New Roman" w:eastAsia="仿宋_GB2312" w:hAnsi="Times New Roman" w:hint="default"/>
                <w:b/>
                <w:bCs/>
                <w:color w:val="auto"/>
                <w:sz w:val="24"/>
              </w:rPr>
              <w:t>项目区</w:t>
            </w:r>
          </w:p>
        </w:tc>
      </w:tr>
      <w:tr w14:paraId="76E3099C">
        <w:tblPrEx/>
        <w:trPr>
          <w:trHeight w:val="578" w:hRule="atLeast"/>
          <w:jc w:val="center"/>
        </w:trPr>
        <w:tc>
          <w:tcPr>
            <w:tcW w:w="9060" w:type="dxa"/>
            <w:gridSpan w:val="2"/>
            <w:tcBorders/>
            <w:vAlign w:val="center"/>
          </w:tcPr>
          <w:p w14:paraId="28E9BAA8">
            <w:pPr>
              <w:pStyle w:val="style0"/>
              <w:adjustRightInd w:val="false"/>
              <w:snapToGrid w:val="false"/>
              <w:jc w:val="center"/>
              <w:rPr>
                <w:rFonts w:ascii="Times New Roman" w:cs="Times New Roman" w:eastAsia="仿宋_GB2312" w:hAnsi="Times New Roman" w:hint="default"/>
                <w:color w:val="auto"/>
                <w:sz w:val="36"/>
                <w:szCs w:val="36"/>
              </w:rPr>
            </w:pPr>
            <w:r>
              <w:rPr>
                <w:rFonts w:ascii="Times New Roman" w:cs="Times New Roman" w:eastAsia="仿宋_GB2312" w:hAnsi="Times New Roman" w:hint="default"/>
                <w:b/>
                <w:bCs/>
                <w:color w:val="auto"/>
                <w:sz w:val="28"/>
                <w:szCs w:val="28"/>
              </w:rPr>
              <w:t>现场照片</w:t>
            </w:r>
          </w:p>
        </w:tc>
      </w:tr>
    </w:tbl>
    <w:p w14:paraId="682D3B42">
      <w:pPr>
        <w:pStyle w:val="style0"/>
        <w:rPr>
          <w:rFonts w:ascii="Times New Roman" w:cs="Times New Roman" w:eastAsia="宋体" w:hAnsi="Times New Roman" w:hint="default"/>
          <w:color w:val="auto"/>
          <w:lang w:eastAsia="zh-CN"/>
        </w:rPr>
      </w:pPr>
    </w:p>
    <w:p w14:paraId="3EC8DCD9">
      <w:pPr>
        <w:pStyle w:val="style4098"/>
        <w:rPr>
          <w:rFonts w:ascii="Times New Roman" w:cs="Times New Roman" w:eastAsia="宋体" w:hAnsi="Times New Roman" w:hint="default"/>
          <w:color w:val="auto"/>
          <w:lang w:eastAsia="zh-CN"/>
        </w:rPr>
      </w:pPr>
    </w:p>
    <w:p w14:paraId="3F3291DF">
      <w:pPr>
        <w:pStyle w:val="style0"/>
        <w:rPr>
          <w:rFonts w:hint="default"/>
          <w:color w:val="auto"/>
          <w:lang w:eastAsia="zh-CN"/>
        </w:rPr>
      </w:pPr>
    </w:p>
    <w:p w14:paraId="38EEEC58">
      <w:pPr>
        <w:pStyle w:val="style0"/>
        <w:rPr>
          <w:rFonts w:ascii="Times New Roman" w:cs="Times New Roman" w:eastAsia="宋体" w:hAnsi="Times New Roman" w:hint="default"/>
          <w:color w:val="auto"/>
          <w:lang w:eastAsia="zh-CN"/>
        </w:rPr>
        <w:sectPr>
          <w:footerReference w:type="default" r:id="rId9"/>
          <w:pgSz w:w="11906" w:h="16838" w:orient="portrait"/>
          <w:pgMar w:top="1701" w:right="1531" w:bottom="1701" w:left="1531" w:header="851" w:footer="1077" w:gutter="0"/>
          <w:pgBorders w:zOrder="front" w:display="allPages" w:offsetFrom="text">
            <w:top w:val="none" w:sz="0" w:space="0" w:color="auto"/>
            <w:left w:val="none" w:sz="0" w:space="0" w:color="auto"/>
            <w:bottom w:val="none" w:sz="0" w:space="0" w:color="auto"/>
            <w:right w:val="none" w:sz="0" w:space="0" w:color="auto"/>
          </w:pgBorders>
          <w:pgNumType w:fmt="numberInDash"/>
          <w:cols w:space="720" w:num="1"/>
          <w:docGrid w:linePitch="312" w:charSpace="0"/>
        </w:sectPr>
      </w:pPr>
    </w:p>
    <w:p w14:paraId="74A9E92A">
      <w:pPr>
        <w:pStyle w:val="style0"/>
        <w:widowControl/>
        <w:spacing w:before="100" w:beforeAutospacing="true" w:after="100" w:afterAutospacing="true"/>
        <w:jc w:val="center"/>
        <w:outlineLvl w:val="9"/>
        <w:rPr>
          <w:rFonts w:ascii="Times New Roman" w:cs="Times New Roman" w:eastAsia="黑体" w:hAnsi="Times New Roman" w:hint="default"/>
          <w:snapToGrid w:val="false"/>
          <w:color w:val="auto"/>
          <w:kern w:val="0"/>
          <w:sz w:val="30"/>
          <w:szCs w:val="30"/>
          <w:highlight w:val="none"/>
          <w:lang w:val="en-US" w:bidi="ar-SA" w:eastAsia="zh-CN"/>
        </w:rPr>
      </w:pPr>
      <w:r>
        <w:rPr>
          <w:rFonts w:ascii="Times New Roman" w:cs="Times New Roman" w:eastAsia="黑体" w:hAnsi="Times New Roman" w:hint="default"/>
          <w:snapToGrid w:val="false"/>
          <w:color w:val="auto"/>
          <w:kern w:val="0"/>
          <w:sz w:val="30"/>
          <w:szCs w:val="30"/>
          <w:highlight w:val="none"/>
          <w:lang w:val="en-US" w:bidi="ar-SA" w:eastAsia="zh-CN"/>
        </w:rPr>
        <w:t>目录</w:t>
      </w:r>
    </w:p>
    <w:p w14:paraId="0ACADA81">
      <w:pPr>
        <w:pStyle w:val="style19"/>
        <w:tabs>
          <w:tab w:val="clear" w:pos="420"/>
          <w:tab w:val="clear" w:pos="8303"/>
        </w:tabs>
        <w:spacing w:lineRule="auto" w:line="360"/>
        <w:rPr>
          <w:rFonts w:ascii="Times New Roman" w:cs="Times New Roman" w:eastAsia="宋体" w:hAnsi="Times New Roman" w:hint="default"/>
          <w:color w:val="auto"/>
        </w:rPr>
      </w:pPr>
      <w:r>
        <w:rPr>
          <w:rFonts w:ascii="Times New Roman" w:cs="Times New Roman" w:eastAsia="仿宋_GB2312" w:hAnsi="Times New Roman" w:hint="default"/>
          <w:snapToGrid w:val="false"/>
          <w:color w:val="auto"/>
          <w:sz w:val="28"/>
          <w:szCs w:val="28"/>
          <w:highlight w:val="none"/>
        </w:rPr>
        <w:fldChar w:fldCharType="begin"/>
      </w:r>
      <w:r>
        <w:rPr>
          <w:rFonts w:ascii="Times New Roman" w:cs="Times New Roman" w:eastAsia="仿宋_GB2312" w:hAnsi="Times New Roman" w:hint="default"/>
          <w:snapToGrid w:val="false"/>
          <w:color w:val="auto"/>
          <w:sz w:val="28"/>
          <w:szCs w:val="28"/>
          <w:highlight w:val="none"/>
        </w:rPr>
        <w:instrText xml:space="preserve">TOC \o "1-3" \h \u </w:instrText>
      </w:r>
      <w:r>
        <w:rPr>
          <w:rFonts w:ascii="Times New Roman" w:cs="Times New Roman" w:eastAsia="仿宋_GB2312" w:hAnsi="Times New Roman" w:hint="default"/>
          <w:snapToGrid w:val="false"/>
          <w:color w:val="auto"/>
          <w:sz w:val="28"/>
          <w:szCs w:val="28"/>
          <w:highlight w:val="none"/>
        </w:rPr>
        <w:fldChar w:fldCharType="separate"/>
      </w:r>
      <w:r>
        <w:rPr>
          <w:rFonts w:ascii="Times New Roman" w:cs="Times New Roman" w:eastAsia="宋体" w:hAnsi="Times New Roman" w:hint="default"/>
          <w:snapToGrid w:val="false"/>
          <w:color w:val="auto"/>
          <w:szCs w:val="28"/>
          <w:highlight w:val="none"/>
        </w:rPr>
        <w:fldChar w:fldCharType="begin"/>
      </w:r>
      <w:r>
        <w:rPr>
          <w:rFonts w:ascii="Times New Roman" w:cs="Times New Roman" w:eastAsia="宋体" w:hAnsi="Times New Roman" w:hint="default"/>
          <w:snapToGrid w:val="false"/>
          <w:color w:val="auto"/>
          <w:szCs w:val="28"/>
          <w:highlight w:val="none"/>
        </w:rPr>
        <w:instrText xml:space="preserve"> HYPERLINK \l _Toc29721 </w:instrText>
      </w:r>
      <w:r>
        <w:rPr>
          <w:rFonts w:ascii="Times New Roman" w:cs="Times New Roman" w:eastAsia="宋体" w:hAnsi="Times New Roman" w:hint="default"/>
          <w:snapToGrid w:val="false"/>
          <w:color w:val="auto"/>
          <w:szCs w:val="28"/>
          <w:highlight w:val="none"/>
        </w:rPr>
        <w:fldChar w:fldCharType="separate"/>
      </w:r>
      <w:r>
        <w:rPr>
          <w:rFonts w:ascii="Times New Roman" w:cs="Times New Roman" w:eastAsia="宋体" w:hAnsi="Times New Roman" w:hint="default"/>
          <w:snapToGrid w:val="false"/>
          <w:color w:val="auto"/>
          <w:szCs w:val="30"/>
        </w:rPr>
        <w:t>一、建设项目基本情况</w:t>
      </w:r>
      <w:r>
        <w:rPr>
          <w:rFonts w:ascii="Times New Roman" w:cs="Times New Roman" w:eastAsia="宋体" w:hAnsi="Times New Roman" w:hint="default"/>
          <w:color w:val="auto"/>
        </w:rPr>
        <w:tab/>
      </w:r>
      <w:r>
        <w:rPr>
          <w:rFonts w:ascii="Times New Roman" w:cs="Times New Roman" w:eastAsia="宋体" w:hAnsi="Times New Roman" w:hint="default"/>
          <w:color w:val="auto"/>
        </w:rPr>
        <w:fldChar w:fldCharType="begin"/>
      </w:r>
      <w:r>
        <w:rPr>
          <w:rFonts w:ascii="Times New Roman" w:cs="Times New Roman" w:eastAsia="宋体" w:hAnsi="Times New Roman" w:hint="default"/>
          <w:color w:val="auto"/>
        </w:rPr>
        <w:instrText xml:space="preserve"> PAGEREF _Toc29721 \h </w:instrText>
      </w:r>
      <w:r>
        <w:rPr>
          <w:rFonts w:ascii="Times New Roman" w:cs="Times New Roman" w:eastAsia="宋体" w:hAnsi="Times New Roman" w:hint="default"/>
          <w:color w:val="auto"/>
        </w:rPr>
        <w:fldChar w:fldCharType="separate"/>
      </w:r>
      <w:r>
        <w:rPr>
          <w:rFonts w:ascii="Times New Roman" w:cs="Times New Roman" w:eastAsia="宋体" w:hAnsi="Times New Roman" w:hint="default"/>
          <w:color w:val="auto"/>
        </w:rPr>
        <w:t>1</w:t>
      </w:r>
      <w:r>
        <w:rPr>
          <w:rFonts w:ascii="Times New Roman" w:cs="Times New Roman" w:eastAsia="宋体" w:hAnsi="Times New Roman" w:hint="default"/>
          <w:color w:val="auto"/>
        </w:rPr>
        <w:fldChar w:fldCharType="end"/>
      </w:r>
      <w:r>
        <w:rPr>
          <w:rFonts w:ascii="Times New Roman" w:cs="Times New Roman" w:eastAsia="宋体" w:hAnsi="Times New Roman" w:hint="default"/>
          <w:snapToGrid w:val="false"/>
          <w:color w:val="auto"/>
          <w:szCs w:val="28"/>
          <w:highlight w:val="none"/>
        </w:rPr>
        <w:fldChar w:fldCharType="end"/>
      </w:r>
    </w:p>
    <w:p w14:paraId="6B960460">
      <w:pPr>
        <w:pStyle w:val="style19"/>
        <w:tabs>
          <w:tab w:val="clear" w:pos="420"/>
          <w:tab w:val="clear" w:pos="8303"/>
        </w:tabs>
        <w:spacing w:lineRule="auto" w:line="360"/>
        <w:rPr>
          <w:rFonts w:ascii="Times New Roman" w:cs="Times New Roman" w:eastAsia="宋体" w:hAnsi="Times New Roman" w:hint="default"/>
          <w:color w:val="auto"/>
        </w:rPr>
      </w:pPr>
      <w:r>
        <w:rPr>
          <w:rFonts w:ascii="Times New Roman" w:cs="Times New Roman" w:eastAsia="宋体" w:hAnsi="Times New Roman" w:hint="default"/>
          <w:snapToGrid w:val="false"/>
          <w:color w:val="auto"/>
          <w:szCs w:val="28"/>
          <w:highlight w:val="none"/>
        </w:rPr>
        <w:fldChar w:fldCharType="begin"/>
      </w:r>
      <w:r>
        <w:rPr>
          <w:rFonts w:ascii="Times New Roman" w:cs="Times New Roman" w:eastAsia="宋体" w:hAnsi="Times New Roman" w:hint="default"/>
          <w:snapToGrid w:val="false"/>
          <w:color w:val="auto"/>
          <w:szCs w:val="28"/>
          <w:highlight w:val="none"/>
        </w:rPr>
        <w:instrText xml:space="preserve"> HYPERLINK \l _Toc21128 </w:instrText>
      </w:r>
      <w:r>
        <w:rPr>
          <w:rFonts w:ascii="Times New Roman" w:cs="Times New Roman" w:eastAsia="宋体" w:hAnsi="Times New Roman" w:hint="default"/>
          <w:snapToGrid w:val="false"/>
          <w:color w:val="auto"/>
          <w:szCs w:val="28"/>
          <w:highlight w:val="none"/>
        </w:rPr>
        <w:fldChar w:fldCharType="separate"/>
      </w:r>
      <w:r>
        <w:rPr>
          <w:rFonts w:ascii="Times New Roman" w:cs="Times New Roman" w:eastAsia="宋体" w:hAnsi="Times New Roman" w:hint="default"/>
          <w:snapToGrid w:val="false"/>
          <w:color w:val="auto"/>
          <w:szCs w:val="30"/>
        </w:rPr>
        <w:t>二、建设内容</w:t>
      </w:r>
      <w:r>
        <w:rPr>
          <w:rFonts w:ascii="Times New Roman" w:cs="Times New Roman" w:eastAsia="宋体" w:hAnsi="Times New Roman" w:hint="default"/>
          <w:color w:val="auto"/>
        </w:rPr>
        <w:tab/>
      </w:r>
      <w:r>
        <w:rPr>
          <w:rFonts w:ascii="Times New Roman" w:cs="Times New Roman" w:eastAsia="宋体" w:hAnsi="Times New Roman" w:hint="default"/>
          <w:color w:val="auto"/>
        </w:rPr>
        <w:fldChar w:fldCharType="begin"/>
      </w:r>
      <w:r>
        <w:rPr>
          <w:rFonts w:ascii="Times New Roman" w:cs="Times New Roman" w:eastAsia="宋体" w:hAnsi="Times New Roman" w:hint="default"/>
          <w:color w:val="auto"/>
        </w:rPr>
        <w:instrText xml:space="preserve"> PAGEREF _Toc21128 \h </w:instrText>
      </w:r>
      <w:r>
        <w:rPr>
          <w:rFonts w:ascii="Times New Roman" w:cs="Times New Roman" w:eastAsia="宋体" w:hAnsi="Times New Roman" w:hint="default"/>
          <w:color w:val="auto"/>
        </w:rPr>
        <w:fldChar w:fldCharType="separate"/>
      </w:r>
      <w:r>
        <w:rPr>
          <w:rFonts w:ascii="Times New Roman" w:cs="Times New Roman" w:eastAsia="宋体" w:hAnsi="Times New Roman" w:hint="default"/>
          <w:color w:val="auto"/>
        </w:rPr>
        <w:t>13</w:t>
      </w:r>
      <w:r>
        <w:rPr>
          <w:rFonts w:ascii="Times New Roman" w:cs="Times New Roman" w:eastAsia="宋体" w:hAnsi="Times New Roman" w:hint="default"/>
          <w:color w:val="auto"/>
        </w:rPr>
        <w:fldChar w:fldCharType="end"/>
      </w:r>
      <w:r>
        <w:rPr>
          <w:rFonts w:ascii="Times New Roman" w:cs="Times New Roman" w:eastAsia="宋体" w:hAnsi="Times New Roman" w:hint="default"/>
          <w:snapToGrid w:val="false"/>
          <w:color w:val="auto"/>
          <w:szCs w:val="28"/>
          <w:highlight w:val="none"/>
        </w:rPr>
        <w:fldChar w:fldCharType="end"/>
      </w:r>
    </w:p>
    <w:p w14:paraId="4B7EF002">
      <w:pPr>
        <w:pStyle w:val="style19"/>
        <w:tabs>
          <w:tab w:val="clear" w:pos="420"/>
          <w:tab w:val="clear" w:pos="8303"/>
        </w:tabs>
        <w:spacing w:lineRule="auto" w:line="360"/>
        <w:rPr>
          <w:rFonts w:ascii="Times New Roman" w:cs="Times New Roman" w:eastAsia="宋体" w:hAnsi="Times New Roman" w:hint="default"/>
          <w:color w:val="auto"/>
        </w:rPr>
      </w:pPr>
      <w:r>
        <w:rPr>
          <w:rFonts w:ascii="Times New Roman" w:cs="Times New Roman" w:eastAsia="宋体" w:hAnsi="Times New Roman" w:hint="default"/>
          <w:snapToGrid w:val="false"/>
          <w:color w:val="auto"/>
          <w:szCs w:val="28"/>
          <w:highlight w:val="none"/>
        </w:rPr>
        <w:fldChar w:fldCharType="begin"/>
      </w:r>
      <w:r>
        <w:rPr>
          <w:rFonts w:ascii="Times New Roman" w:cs="Times New Roman" w:eastAsia="宋体" w:hAnsi="Times New Roman" w:hint="default"/>
          <w:snapToGrid w:val="false"/>
          <w:color w:val="auto"/>
          <w:szCs w:val="28"/>
          <w:highlight w:val="none"/>
        </w:rPr>
        <w:instrText xml:space="preserve"> HYPERLINK \l _Toc16566 </w:instrText>
      </w:r>
      <w:r>
        <w:rPr>
          <w:rFonts w:ascii="Times New Roman" w:cs="Times New Roman" w:eastAsia="宋体" w:hAnsi="Times New Roman" w:hint="default"/>
          <w:snapToGrid w:val="false"/>
          <w:color w:val="auto"/>
          <w:szCs w:val="28"/>
          <w:highlight w:val="none"/>
        </w:rPr>
        <w:fldChar w:fldCharType="separate"/>
      </w:r>
      <w:r>
        <w:rPr>
          <w:rFonts w:ascii="Times New Roman" w:cs="Times New Roman" w:eastAsia="宋体" w:hAnsi="Times New Roman" w:hint="default"/>
          <w:snapToGrid w:val="false"/>
          <w:color w:val="auto"/>
          <w:szCs w:val="30"/>
        </w:rPr>
        <w:t>三、生态环境现状、保护目标及评价标准</w:t>
      </w:r>
      <w:r>
        <w:rPr>
          <w:rFonts w:ascii="Times New Roman" w:cs="Times New Roman" w:eastAsia="宋体" w:hAnsi="Times New Roman" w:hint="default"/>
          <w:color w:val="auto"/>
        </w:rPr>
        <w:tab/>
      </w:r>
      <w:r>
        <w:rPr>
          <w:rFonts w:ascii="Times New Roman" w:cs="Times New Roman" w:eastAsia="宋体" w:hAnsi="Times New Roman" w:hint="default"/>
          <w:color w:val="auto"/>
        </w:rPr>
        <w:fldChar w:fldCharType="begin"/>
      </w:r>
      <w:r>
        <w:rPr>
          <w:rFonts w:ascii="Times New Roman" w:cs="Times New Roman" w:eastAsia="宋体" w:hAnsi="Times New Roman" w:hint="default"/>
          <w:color w:val="auto"/>
        </w:rPr>
        <w:instrText xml:space="preserve"> PAGEREF _Toc16566 \h </w:instrText>
      </w:r>
      <w:r>
        <w:rPr>
          <w:rFonts w:ascii="Times New Roman" w:cs="Times New Roman" w:eastAsia="宋体" w:hAnsi="Times New Roman" w:hint="default"/>
          <w:color w:val="auto"/>
        </w:rPr>
        <w:fldChar w:fldCharType="separate"/>
      </w:r>
      <w:r>
        <w:rPr>
          <w:rFonts w:ascii="Times New Roman" w:cs="Times New Roman" w:eastAsia="宋体" w:hAnsi="Times New Roman" w:hint="default"/>
          <w:color w:val="auto"/>
        </w:rPr>
        <w:t>20</w:t>
      </w:r>
      <w:r>
        <w:rPr>
          <w:rFonts w:ascii="Times New Roman" w:cs="Times New Roman" w:eastAsia="宋体" w:hAnsi="Times New Roman" w:hint="default"/>
          <w:color w:val="auto"/>
        </w:rPr>
        <w:fldChar w:fldCharType="end"/>
      </w:r>
      <w:r>
        <w:rPr>
          <w:rFonts w:ascii="Times New Roman" w:cs="Times New Roman" w:eastAsia="宋体" w:hAnsi="Times New Roman" w:hint="default"/>
          <w:snapToGrid w:val="false"/>
          <w:color w:val="auto"/>
          <w:szCs w:val="28"/>
          <w:highlight w:val="none"/>
        </w:rPr>
        <w:fldChar w:fldCharType="end"/>
      </w:r>
    </w:p>
    <w:p w14:paraId="14A19CCB">
      <w:pPr>
        <w:pStyle w:val="style19"/>
        <w:tabs>
          <w:tab w:val="clear" w:pos="420"/>
          <w:tab w:val="clear" w:pos="8303"/>
        </w:tabs>
        <w:spacing w:lineRule="auto" w:line="360"/>
        <w:rPr>
          <w:rFonts w:ascii="Times New Roman" w:cs="Times New Roman" w:eastAsia="宋体" w:hAnsi="Times New Roman" w:hint="default"/>
          <w:color w:val="auto"/>
        </w:rPr>
      </w:pPr>
      <w:r>
        <w:rPr>
          <w:rFonts w:ascii="Times New Roman" w:cs="Times New Roman" w:eastAsia="宋体" w:hAnsi="Times New Roman" w:hint="default"/>
          <w:snapToGrid w:val="false"/>
          <w:color w:val="auto"/>
          <w:szCs w:val="28"/>
          <w:highlight w:val="none"/>
        </w:rPr>
        <w:fldChar w:fldCharType="begin"/>
      </w:r>
      <w:r>
        <w:rPr>
          <w:rFonts w:ascii="Times New Roman" w:cs="Times New Roman" w:eastAsia="宋体" w:hAnsi="Times New Roman" w:hint="default"/>
          <w:snapToGrid w:val="false"/>
          <w:color w:val="auto"/>
          <w:szCs w:val="28"/>
          <w:highlight w:val="none"/>
        </w:rPr>
        <w:instrText xml:space="preserve"> HYPERLINK \l _Toc11500 </w:instrText>
      </w:r>
      <w:r>
        <w:rPr>
          <w:rFonts w:ascii="Times New Roman" w:cs="Times New Roman" w:eastAsia="宋体" w:hAnsi="Times New Roman" w:hint="default"/>
          <w:snapToGrid w:val="false"/>
          <w:color w:val="auto"/>
          <w:szCs w:val="28"/>
          <w:highlight w:val="none"/>
        </w:rPr>
        <w:fldChar w:fldCharType="separate"/>
      </w:r>
      <w:r>
        <w:rPr>
          <w:rFonts w:ascii="Times New Roman" w:cs="Times New Roman" w:eastAsia="宋体" w:hAnsi="Times New Roman" w:hint="default"/>
          <w:color w:val="auto"/>
          <w:lang w:eastAsia="zh-CN"/>
        </w:rPr>
        <w:t>四、</w:t>
      </w:r>
      <w:r>
        <w:rPr>
          <w:rFonts w:ascii="Times New Roman" w:cs="Times New Roman" w:eastAsia="宋体" w:hAnsi="Times New Roman" w:hint="default"/>
          <w:color w:val="auto"/>
        </w:rPr>
        <w:t>生态环境影响分析</w:t>
      </w:r>
      <w:r>
        <w:rPr>
          <w:rFonts w:ascii="Times New Roman" w:cs="Times New Roman" w:eastAsia="宋体" w:hAnsi="Times New Roman" w:hint="default"/>
          <w:color w:val="auto"/>
        </w:rPr>
        <w:tab/>
      </w:r>
      <w:r>
        <w:rPr>
          <w:rFonts w:ascii="Times New Roman" w:cs="Times New Roman" w:eastAsia="宋体" w:hAnsi="Times New Roman" w:hint="default"/>
          <w:color w:val="auto"/>
        </w:rPr>
        <w:fldChar w:fldCharType="begin"/>
      </w:r>
      <w:r>
        <w:rPr>
          <w:rFonts w:ascii="Times New Roman" w:cs="Times New Roman" w:eastAsia="宋体" w:hAnsi="Times New Roman" w:hint="default"/>
          <w:color w:val="auto"/>
        </w:rPr>
        <w:instrText xml:space="preserve"> PAGEREF _Toc11500 \h </w:instrText>
      </w:r>
      <w:r>
        <w:rPr>
          <w:rFonts w:ascii="Times New Roman" w:cs="Times New Roman" w:eastAsia="宋体" w:hAnsi="Times New Roman" w:hint="default"/>
          <w:color w:val="auto"/>
        </w:rPr>
        <w:fldChar w:fldCharType="separate"/>
      </w:r>
      <w:r>
        <w:rPr>
          <w:rFonts w:ascii="Times New Roman" w:cs="Times New Roman" w:eastAsia="宋体" w:hAnsi="Times New Roman" w:hint="default"/>
          <w:color w:val="auto"/>
        </w:rPr>
        <w:t>27</w:t>
      </w:r>
      <w:r>
        <w:rPr>
          <w:rFonts w:ascii="Times New Roman" w:cs="Times New Roman" w:eastAsia="宋体" w:hAnsi="Times New Roman" w:hint="default"/>
          <w:color w:val="auto"/>
        </w:rPr>
        <w:fldChar w:fldCharType="end"/>
      </w:r>
      <w:r>
        <w:rPr>
          <w:rFonts w:ascii="Times New Roman" w:cs="Times New Roman" w:eastAsia="宋体" w:hAnsi="Times New Roman" w:hint="default"/>
          <w:snapToGrid w:val="false"/>
          <w:color w:val="auto"/>
          <w:szCs w:val="28"/>
          <w:highlight w:val="none"/>
        </w:rPr>
        <w:fldChar w:fldCharType="end"/>
      </w:r>
    </w:p>
    <w:p w14:paraId="08089108">
      <w:pPr>
        <w:pStyle w:val="style19"/>
        <w:tabs>
          <w:tab w:val="clear" w:pos="420"/>
          <w:tab w:val="clear" w:pos="8303"/>
        </w:tabs>
        <w:spacing w:lineRule="auto" w:line="360"/>
        <w:rPr>
          <w:rFonts w:ascii="Times New Roman" w:cs="Times New Roman" w:eastAsia="宋体" w:hAnsi="Times New Roman" w:hint="default"/>
          <w:color w:val="auto"/>
        </w:rPr>
      </w:pPr>
      <w:r>
        <w:rPr>
          <w:rFonts w:ascii="Times New Roman" w:cs="Times New Roman" w:eastAsia="宋体" w:hAnsi="Times New Roman" w:hint="default"/>
          <w:snapToGrid w:val="false"/>
          <w:color w:val="auto"/>
          <w:szCs w:val="28"/>
          <w:highlight w:val="none"/>
        </w:rPr>
        <w:fldChar w:fldCharType="begin"/>
      </w:r>
      <w:r>
        <w:rPr>
          <w:rFonts w:ascii="Times New Roman" w:cs="Times New Roman" w:eastAsia="宋体" w:hAnsi="Times New Roman" w:hint="default"/>
          <w:snapToGrid w:val="false"/>
          <w:color w:val="auto"/>
          <w:szCs w:val="28"/>
          <w:highlight w:val="none"/>
        </w:rPr>
        <w:instrText xml:space="preserve"> HYPERLINK \l _Toc2685 </w:instrText>
      </w:r>
      <w:r>
        <w:rPr>
          <w:rFonts w:ascii="Times New Roman" w:cs="Times New Roman" w:eastAsia="宋体" w:hAnsi="Times New Roman" w:hint="default"/>
          <w:snapToGrid w:val="false"/>
          <w:color w:val="auto"/>
          <w:szCs w:val="28"/>
          <w:highlight w:val="none"/>
        </w:rPr>
        <w:fldChar w:fldCharType="separate"/>
      </w:r>
      <w:r>
        <w:rPr>
          <w:rFonts w:ascii="Times New Roman" w:cs="Times New Roman" w:eastAsia="宋体" w:hAnsi="Times New Roman" w:hint="default"/>
          <w:snapToGrid w:val="false"/>
          <w:color w:val="auto"/>
          <w:szCs w:val="30"/>
        </w:rPr>
        <w:t>五、主要生态环境保护措施</w:t>
      </w:r>
      <w:r>
        <w:rPr>
          <w:rFonts w:ascii="Times New Roman" w:cs="Times New Roman" w:eastAsia="宋体" w:hAnsi="Times New Roman" w:hint="default"/>
          <w:color w:val="auto"/>
        </w:rPr>
        <w:tab/>
      </w:r>
      <w:r>
        <w:rPr>
          <w:rFonts w:ascii="Times New Roman" w:cs="Times New Roman" w:eastAsia="宋体" w:hAnsi="Times New Roman" w:hint="default"/>
          <w:color w:val="auto"/>
        </w:rPr>
        <w:fldChar w:fldCharType="begin"/>
      </w:r>
      <w:r>
        <w:rPr>
          <w:rFonts w:ascii="Times New Roman" w:cs="Times New Roman" w:eastAsia="宋体" w:hAnsi="Times New Roman" w:hint="default"/>
          <w:color w:val="auto"/>
        </w:rPr>
        <w:instrText xml:space="preserve"> PAGEREF _Toc2685 \h </w:instrText>
      </w:r>
      <w:r>
        <w:rPr>
          <w:rFonts w:ascii="Times New Roman" w:cs="Times New Roman" w:eastAsia="宋体" w:hAnsi="Times New Roman" w:hint="default"/>
          <w:color w:val="auto"/>
        </w:rPr>
        <w:fldChar w:fldCharType="separate"/>
      </w:r>
      <w:r>
        <w:rPr>
          <w:rFonts w:ascii="Times New Roman" w:cs="Times New Roman" w:eastAsia="宋体" w:hAnsi="Times New Roman" w:hint="default"/>
          <w:color w:val="auto"/>
        </w:rPr>
        <w:t>50</w:t>
      </w:r>
      <w:r>
        <w:rPr>
          <w:rFonts w:ascii="Times New Roman" w:cs="Times New Roman" w:eastAsia="宋体" w:hAnsi="Times New Roman" w:hint="default"/>
          <w:color w:val="auto"/>
        </w:rPr>
        <w:fldChar w:fldCharType="end"/>
      </w:r>
      <w:r>
        <w:rPr>
          <w:rFonts w:ascii="Times New Roman" w:cs="Times New Roman" w:eastAsia="宋体" w:hAnsi="Times New Roman" w:hint="default"/>
          <w:snapToGrid w:val="false"/>
          <w:color w:val="auto"/>
          <w:szCs w:val="28"/>
          <w:highlight w:val="none"/>
        </w:rPr>
        <w:fldChar w:fldCharType="end"/>
      </w:r>
    </w:p>
    <w:p w14:paraId="0940F829">
      <w:pPr>
        <w:pStyle w:val="style19"/>
        <w:tabs>
          <w:tab w:val="clear" w:pos="420"/>
          <w:tab w:val="clear" w:pos="8303"/>
        </w:tabs>
        <w:spacing w:lineRule="auto" w:line="360"/>
        <w:rPr>
          <w:rFonts w:ascii="Times New Roman" w:cs="Times New Roman" w:eastAsia="宋体" w:hAnsi="Times New Roman" w:hint="default"/>
          <w:color w:val="auto"/>
        </w:rPr>
      </w:pPr>
      <w:r>
        <w:rPr>
          <w:rFonts w:ascii="Times New Roman" w:cs="Times New Roman" w:eastAsia="宋体" w:hAnsi="Times New Roman" w:hint="default"/>
          <w:snapToGrid w:val="false"/>
          <w:color w:val="auto"/>
          <w:szCs w:val="28"/>
          <w:highlight w:val="none"/>
        </w:rPr>
        <w:fldChar w:fldCharType="begin"/>
      </w:r>
      <w:r>
        <w:rPr>
          <w:rFonts w:ascii="Times New Roman" w:cs="Times New Roman" w:eastAsia="宋体" w:hAnsi="Times New Roman" w:hint="default"/>
          <w:snapToGrid w:val="false"/>
          <w:color w:val="auto"/>
          <w:szCs w:val="28"/>
          <w:highlight w:val="none"/>
        </w:rPr>
        <w:instrText xml:space="preserve"> HYPERLINK \l _Toc30688 </w:instrText>
      </w:r>
      <w:r>
        <w:rPr>
          <w:rFonts w:ascii="Times New Roman" w:cs="Times New Roman" w:eastAsia="宋体" w:hAnsi="Times New Roman" w:hint="default"/>
          <w:snapToGrid w:val="false"/>
          <w:color w:val="auto"/>
          <w:szCs w:val="28"/>
          <w:highlight w:val="none"/>
        </w:rPr>
        <w:fldChar w:fldCharType="separate"/>
      </w:r>
      <w:r>
        <w:rPr>
          <w:rFonts w:ascii="Times New Roman" w:cs="Times New Roman" w:eastAsia="宋体" w:hAnsi="Times New Roman" w:hint="default"/>
          <w:snapToGrid w:val="false"/>
          <w:color w:val="auto"/>
          <w:szCs w:val="30"/>
        </w:rPr>
        <w:t>六、生态环境保护措施监督检查清单</w:t>
      </w:r>
      <w:r>
        <w:rPr>
          <w:rFonts w:ascii="Times New Roman" w:cs="Times New Roman" w:eastAsia="宋体" w:hAnsi="Times New Roman" w:hint="default"/>
          <w:color w:val="auto"/>
        </w:rPr>
        <w:tab/>
      </w:r>
      <w:r>
        <w:rPr>
          <w:rFonts w:ascii="Times New Roman" w:cs="Times New Roman" w:eastAsia="宋体" w:hAnsi="Times New Roman" w:hint="default"/>
          <w:color w:val="auto"/>
        </w:rPr>
        <w:fldChar w:fldCharType="begin"/>
      </w:r>
      <w:r>
        <w:rPr>
          <w:rFonts w:ascii="Times New Roman" w:cs="Times New Roman" w:eastAsia="宋体" w:hAnsi="Times New Roman" w:hint="default"/>
          <w:color w:val="auto"/>
        </w:rPr>
        <w:instrText xml:space="preserve"> PAGEREF _Toc30688 \h </w:instrText>
      </w:r>
      <w:r>
        <w:rPr>
          <w:rFonts w:ascii="Times New Roman" w:cs="Times New Roman" w:eastAsia="宋体" w:hAnsi="Times New Roman" w:hint="default"/>
          <w:color w:val="auto"/>
        </w:rPr>
        <w:fldChar w:fldCharType="separate"/>
      </w:r>
      <w:r>
        <w:rPr>
          <w:rFonts w:ascii="Times New Roman" w:cs="Times New Roman" w:eastAsia="宋体" w:hAnsi="Times New Roman" w:hint="default"/>
          <w:color w:val="auto"/>
        </w:rPr>
        <w:t>69</w:t>
      </w:r>
      <w:r>
        <w:rPr>
          <w:rFonts w:ascii="Times New Roman" w:cs="Times New Roman" w:eastAsia="宋体" w:hAnsi="Times New Roman" w:hint="default"/>
          <w:color w:val="auto"/>
        </w:rPr>
        <w:fldChar w:fldCharType="end"/>
      </w:r>
      <w:r>
        <w:rPr>
          <w:rFonts w:ascii="Times New Roman" w:cs="Times New Roman" w:eastAsia="宋体" w:hAnsi="Times New Roman" w:hint="default"/>
          <w:snapToGrid w:val="false"/>
          <w:color w:val="auto"/>
          <w:szCs w:val="28"/>
          <w:highlight w:val="none"/>
        </w:rPr>
        <w:fldChar w:fldCharType="end"/>
      </w:r>
    </w:p>
    <w:p w14:paraId="0A9B8405">
      <w:pPr>
        <w:pStyle w:val="style19"/>
        <w:tabs>
          <w:tab w:val="clear" w:pos="420"/>
          <w:tab w:val="clear" w:pos="8303"/>
        </w:tabs>
        <w:spacing w:lineRule="auto" w:line="360"/>
        <w:rPr>
          <w:rFonts w:ascii="Times New Roman" w:cs="Times New Roman" w:hAnsi="Times New Roman" w:hint="default"/>
          <w:color w:val="auto"/>
        </w:rPr>
      </w:pPr>
      <w:r>
        <w:rPr>
          <w:rFonts w:ascii="Times New Roman" w:cs="Times New Roman" w:eastAsia="宋体" w:hAnsi="Times New Roman" w:hint="default"/>
          <w:snapToGrid w:val="false"/>
          <w:color w:val="auto"/>
          <w:szCs w:val="28"/>
          <w:highlight w:val="none"/>
        </w:rPr>
        <w:fldChar w:fldCharType="begin"/>
      </w:r>
      <w:r>
        <w:rPr>
          <w:rFonts w:ascii="Times New Roman" w:cs="Times New Roman" w:eastAsia="宋体" w:hAnsi="Times New Roman" w:hint="default"/>
          <w:snapToGrid w:val="false"/>
          <w:color w:val="auto"/>
          <w:szCs w:val="28"/>
          <w:highlight w:val="none"/>
        </w:rPr>
        <w:instrText xml:space="preserve"> HYPERLINK \l _Toc5988 </w:instrText>
      </w:r>
      <w:r>
        <w:rPr>
          <w:rFonts w:ascii="Times New Roman" w:cs="Times New Roman" w:eastAsia="宋体" w:hAnsi="Times New Roman" w:hint="default"/>
          <w:snapToGrid w:val="false"/>
          <w:color w:val="auto"/>
          <w:szCs w:val="28"/>
          <w:highlight w:val="none"/>
        </w:rPr>
        <w:fldChar w:fldCharType="separate"/>
      </w:r>
      <w:r>
        <w:rPr>
          <w:rFonts w:ascii="Times New Roman" w:cs="Times New Roman" w:eastAsia="宋体" w:hAnsi="Times New Roman" w:hint="default"/>
          <w:bCs/>
          <w:snapToGrid w:val="false"/>
          <w:color w:val="auto"/>
          <w:szCs w:val="30"/>
        </w:rPr>
        <w:t>七、结论</w:t>
      </w:r>
      <w:r>
        <w:rPr>
          <w:rFonts w:ascii="Times New Roman" w:cs="Times New Roman" w:eastAsia="宋体" w:hAnsi="Times New Roman" w:hint="default"/>
          <w:color w:val="auto"/>
        </w:rPr>
        <w:tab/>
      </w:r>
      <w:r>
        <w:rPr>
          <w:rFonts w:ascii="Times New Roman" w:cs="Times New Roman" w:eastAsia="宋体" w:hAnsi="Times New Roman" w:hint="default"/>
          <w:color w:val="auto"/>
        </w:rPr>
        <w:fldChar w:fldCharType="begin"/>
      </w:r>
      <w:r>
        <w:rPr>
          <w:rFonts w:ascii="Times New Roman" w:cs="Times New Roman" w:eastAsia="宋体" w:hAnsi="Times New Roman" w:hint="default"/>
          <w:color w:val="auto"/>
        </w:rPr>
        <w:instrText xml:space="preserve"> PAGEREF _Toc5988 \h </w:instrText>
      </w:r>
      <w:r>
        <w:rPr>
          <w:rFonts w:ascii="Times New Roman" w:cs="Times New Roman" w:eastAsia="宋体" w:hAnsi="Times New Roman" w:hint="default"/>
          <w:color w:val="auto"/>
        </w:rPr>
        <w:fldChar w:fldCharType="separate"/>
      </w:r>
      <w:r>
        <w:rPr>
          <w:rFonts w:ascii="Times New Roman" w:cs="Times New Roman" w:eastAsia="宋体" w:hAnsi="Times New Roman" w:hint="default"/>
          <w:color w:val="auto"/>
        </w:rPr>
        <w:t>72</w:t>
      </w:r>
      <w:r>
        <w:rPr>
          <w:rFonts w:ascii="Times New Roman" w:cs="Times New Roman" w:eastAsia="宋体" w:hAnsi="Times New Roman" w:hint="default"/>
          <w:color w:val="auto"/>
        </w:rPr>
        <w:fldChar w:fldCharType="end"/>
      </w:r>
      <w:r>
        <w:rPr>
          <w:rFonts w:ascii="Times New Roman" w:cs="Times New Roman" w:eastAsia="宋体" w:hAnsi="Times New Roman" w:hint="default"/>
          <w:snapToGrid w:val="false"/>
          <w:color w:val="auto"/>
          <w:szCs w:val="28"/>
          <w:highlight w:val="none"/>
        </w:rPr>
        <w:fldChar w:fldCharType="end"/>
      </w:r>
    </w:p>
    <w:p w14:paraId="6A9405CA">
      <w:pPr>
        <w:pStyle w:val="style0"/>
        <w:keepNext w:val="false"/>
        <w:keepLines w:val="false"/>
        <w:pageBreakBefore w:val="false"/>
        <w:widowControl/>
        <w:kinsoku/>
        <w:wordWrap/>
        <w:overflowPunct/>
        <w:topLinePunct w:val="false"/>
        <w:autoSpaceDE/>
        <w:autoSpaceDN/>
        <w:bidi w:val="false"/>
        <w:adjustRightInd/>
        <w:snapToGrid/>
        <w:spacing w:before="0" w:beforeAutospacing="false" w:after="0" w:afterAutospacing="false" w:lineRule="exact" w:line="480"/>
        <w:jc w:val="both"/>
        <w:textAlignment w:val="auto"/>
        <w:outlineLvl w:val="9"/>
        <w:rPr>
          <w:rFonts w:ascii="Times New Roman" w:cs="Times New Roman" w:eastAsia="黑体" w:hAnsi="Times New Roman" w:hint="default"/>
          <w:snapToGrid w:val="false"/>
          <w:color w:val="auto"/>
          <w:kern w:val="0"/>
          <w:sz w:val="30"/>
          <w:szCs w:val="30"/>
          <w:highlight w:val="none"/>
          <w:lang w:val="en-US" w:bidi="ar-SA" w:eastAsia="zh-CN"/>
        </w:rPr>
      </w:pPr>
      <w:r>
        <w:rPr>
          <w:rFonts w:ascii="Times New Roman" w:cs="Times New Roman" w:eastAsia="仿宋_GB2312" w:hAnsi="Times New Roman" w:hint="default"/>
          <w:snapToGrid w:val="false"/>
          <w:color w:val="auto"/>
          <w:szCs w:val="28"/>
          <w:highlight w:val="none"/>
        </w:rPr>
        <w:fldChar w:fldCharType="end"/>
      </w:r>
    </w:p>
    <w:bookmarkStart w:id="5" w:name="_Toc23717"/>
    <w:p w14:paraId="76E0A0FD">
      <w:pPr>
        <w:pStyle w:val="style0"/>
        <w:keepNext w:val="false"/>
        <w:keepLines w:val="false"/>
        <w:pageBreakBefore w:val="false"/>
        <w:widowControl/>
        <w:kinsoku/>
        <w:wordWrap/>
        <w:overflowPunct/>
        <w:topLinePunct w:val="false"/>
        <w:autoSpaceDE/>
        <w:autoSpaceDN/>
        <w:bidi w:val="false"/>
        <w:adjustRightInd/>
        <w:snapToGrid/>
        <w:spacing w:before="0" w:beforeAutospacing="false" w:after="0" w:afterAutospacing="false" w:lineRule="auto" w:line="360"/>
        <w:jc w:val="both"/>
        <w:textAlignment w:val="auto"/>
        <w:outlineLvl w:val="9"/>
        <w:rPr>
          <w:rFonts w:ascii="Times New Roman" w:cs="Times New Roman" w:eastAsia="宋体" w:hAnsi="Times New Roman" w:hint="default"/>
          <w:snapToGrid w:val="false"/>
          <w:color w:val="auto"/>
          <w:kern w:val="0"/>
          <w:sz w:val="28"/>
          <w:szCs w:val="28"/>
          <w:highlight w:val="none"/>
          <w:lang w:val="en-US" w:bidi="ar-SA" w:eastAsia="zh-CN"/>
        </w:rPr>
      </w:pPr>
      <w:r>
        <w:rPr>
          <w:rFonts w:ascii="Times New Roman" w:cs="Times New Roman" w:eastAsia="宋体" w:hAnsi="Times New Roman" w:hint="default"/>
          <w:snapToGrid w:val="false"/>
          <w:color w:val="auto"/>
          <w:kern w:val="0"/>
          <w:sz w:val="28"/>
          <w:szCs w:val="28"/>
          <w:highlight w:val="none"/>
          <w:lang w:val="en-US" w:bidi="ar-SA" w:eastAsia="zh-CN"/>
        </w:rPr>
        <w:t>附件1：委托书</w:t>
      </w:r>
    </w:p>
    <w:bookmarkStart w:id="6" w:name="_Toc16701"/>
    <w:p w14:paraId="128F7656">
      <w:pPr>
        <w:pStyle w:val="style0"/>
        <w:keepNext w:val="false"/>
        <w:keepLines w:val="false"/>
        <w:pageBreakBefore w:val="false"/>
        <w:widowControl/>
        <w:kinsoku/>
        <w:wordWrap/>
        <w:overflowPunct/>
        <w:topLinePunct w:val="false"/>
        <w:autoSpaceDE/>
        <w:autoSpaceDN/>
        <w:bidi w:val="false"/>
        <w:adjustRightInd/>
        <w:snapToGrid/>
        <w:spacing w:before="0" w:beforeAutospacing="false" w:after="0" w:afterAutospacing="false" w:lineRule="auto" w:line="360"/>
        <w:jc w:val="both"/>
        <w:textAlignment w:val="auto"/>
        <w:outlineLvl w:val="9"/>
        <w:rPr>
          <w:rFonts w:ascii="Times New Roman" w:cs="Times New Roman" w:eastAsia="宋体" w:hAnsi="Times New Roman" w:hint="default"/>
          <w:snapToGrid w:val="false"/>
          <w:color w:val="auto"/>
          <w:kern w:val="0"/>
          <w:sz w:val="28"/>
          <w:szCs w:val="28"/>
          <w:highlight w:val="none"/>
          <w:lang w:val="en-US" w:bidi="ar-SA" w:eastAsia="zh-CN"/>
        </w:rPr>
      </w:pPr>
      <w:r>
        <w:rPr>
          <w:rFonts w:ascii="Times New Roman" w:cs="Times New Roman" w:eastAsia="宋体" w:hAnsi="Times New Roman" w:hint="default"/>
          <w:snapToGrid w:val="false"/>
          <w:color w:val="auto"/>
          <w:kern w:val="0"/>
          <w:sz w:val="28"/>
          <w:szCs w:val="28"/>
          <w:highlight w:val="none"/>
          <w:lang w:val="en-US" w:bidi="ar-SA" w:eastAsia="zh-CN"/>
        </w:rPr>
        <w:t>附件2：</w:t>
      </w:r>
      <w:bookmarkEnd w:id="6"/>
      <w:r>
        <w:rPr>
          <w:rFonts w:ascii="Times New Roman" w:cs="Times New Roman" w:eastAsia="宋体" w:hAnsi="Times New Roman" w:hint="default"/>
          <w:snapToGrid w:val="false"/>
          <w:color w:val="auto"/>
          <w:kern w:val="0"/>
          <w:sz w:val="28"/>
          <w:szCs w:val="28"/>
          <w:highlight w:val="none"/>
          <w:lang w:val="en-US" w:bidi="ar-SA" w:eastAsia="zh-CN"/>
        </w:rPr>
        <w:t>营业执照</w:t>
      </w:r>
    </w:p>
    <w:bookmarkStart w:id="7" w:name="_Toc261"/>
    <w:p w14:paraId="153EABA1">
      <w:pPr>
        <w:pStyle w:val="style0"/>
        <w:keepNext w:val="false"/>
        <w:keepLines w:val="false"/>
        <w:pageBreakBefore w:val="false"/>
        <w:widowControl/>
        <w:kinsoku/>
        <w:wordWrap/>
        <w:overflowPunct/>
        <w:topLinePunct w:val="false"/>
        <w:autoSpaceDE/>
        <w:autoSpaceDN/>
        <w:bidi w:val="false"/>
        <w:adjustRightInd/>
        <w:snapToGrid/>
        <w:spacing w:before="0" w:beforeAutospacing="false" w:after="0" w:afterAutospacing="false" w:lineRule="auto" w:line="360"/>
        <w:jc w:val="both"/>
        <w:textAlignment w:val="auto"/>
        <w:outlineLvl w:val="9"/>
        <w:rPr>
          <w:rFonts w:ascii="Times New Roman" w:cs="Times New Roman" w:eastAsia="宋体" w:hAnsi="Times New Roman" w:hint="default"/>
          <w:snapToGrid w:val="false"/>
          <w:color w:val="auto"/>
          <w:kern w:val="0"/>
          <w:sz w:val="28"/>
          <w:szCs w:val="28"/>
          <w:highlight w:val="none"/>
          <w:lang w:val="en-US" w:bidi="ar-SA" w:eastAsia="zh-CN"/>
        </w:rPr>
      </w:pPr>
      <w:r>
        <w:rPr>
          <w:rFonts w:ascii="Times New Roman" w:cs="Times New Roman" w:eastAsia="宋体" w:hAnsi="Times New Roman" w:hint="default"/>
          <w:snapToGrid w:val="false"/>
          <w:color w:val="auto"/>
          <w:kern w:val="0"/>
          <w:sz w:val="28"/>
          <w:szCs w:val="28"/>
          <w:highlight w:val="none"/>
          <w:lang w:val="en-US" w:bidi="ar-SA" w:eastAsia="zh-CN"/>
        </w:rPr>
        <w:t>附件3：项目备案证</w:t>
      </w:r>
    </w:p>
    <w:p w14:paraId="30B63DE8">
      <w:pPr>
        <w:pStyle w:val="style0"/>
        <w:keepNext w:val="false"/>
        <w:keepLines w:val="false"/>
        <w:pageBreakBefore w:val="false"/>
        <w:widowControl/>
        <w:kinsoku/>
        <w:wordWrap/>
        <w:overflowPunct/>
        <w:topLinePunct w:val="false"/>
        <w:autoSpaceDE/>
        <w:autoSpaceDN/>
        <w:bidi w:val="false"/>
        <w:adjustRightInd/>
        <w:snapToGrid/>
        <w:spacing w:before="0" w:beforeAutospacing="false" w:after="0" w:afterAutospacing="false" w:lineRule="auto" w:line="360"/>
        <w:jc w:val="both"/>
        <w:textAlignment w:val="auto"/>
        <w:outlineLvl w:val="9"/>
        <w:rPr>
          <w:rFonts w:ascii="Times New Roman" w:cs="Times New Roman" w:eastAsia="宋体" w:hAnsi="Times New Roman" w:hint="default"/>
          <w:snapToGrid w:val="false"/>
          <w:color w:val="auto"/>
          <w:kern w:val="0"/>
          <w:sz w:val="28"/>
          <w:szCs w:val="28"/>
          <w:highlight w:val="none"/>
          <w:lang w:val="en-US" w:bidi="ar-SA" w:eastAsia="zh-CN"/>
        </w:rPr>
      </w:pPr>
      <w:r>
        <w:rPr>
          <w:rFonts w:ascii="Times New Roman" w:cs="Times New Roman" w:eastAsia="宋体" w:hAnsi="Times New Roman" w:hint="default"/>
          <w:snapToGrid w:val="false"/>
          <w:color w:val="auto"/>
          <w:kern w:val="0"/>
          <w:sz w:val="28"/>
          <w:szCs w:val="28"/>
          <w:highlight w:val="none"/>
          <w:lang w:val="en-US" w:bidi="ar-SA" w:eastAsia="zh-CN"/>
        </w:rPr>
        <w:t>附件4：</w:t>
      </w:r>
      <w:bookmarkEnd w:id="7"/>
      <w:r>
        <w:rPr>
          <w:rFonts w:ascii="Times New Roman" w:cs="Times New Roman" w:eastAsia="宋体" w:hAnsi="Times New Roman" w:hint="default"/>
          <w:snapToGrid w:val="false"/>
          <w:color w:val="auto"/>
          <w:kern w:val="0"/>
          <w:sz w:val="28"/>
          <w:szCs w:val="28"/>
          <w:highlight w:val="none"/>
          <w:lang w:val="en-US" w:bidi="ar-SA" w:eastAsia="zh-CN"/>
        </w:rPr>
        <w:t>项目选址支持性文件</w:t>
      </w:r>
    </w:p>
    <w:p w14:paraId="47A31205">
      <w:pPr>
        <w:pStyle w:val="style0"/>
        <w:keepNext w:val="false"/>
        <w:keepLines w:val="false"/>
        <w:pageBreakBefore w:val="false"/>
        <w:widowControl/>
        <w:kinsoku/>
        <w:wordWrap/>
        <w:overflowPunct/>
        <w:topLinePunct w:val="false"/>
        <w:autoSpaceDE/>
        <w:autoSpaceDN/>
        <w:bidi w:val="false"/>
        <w:adjustRightInd/>
        <w:snapToGrid/>
        <w:spacing w:before="0" w:beforeAutospacing="false" w:after="0" w:afterAutospacing="false" w:lineRule="auto" w:line="360"/>
        <w:jc w:val="both"/>
        <w:textAlignment w:val="auto"/>
        <w:outlineLvl w:val="9"/>
        <w:rPr>
          <w:rFonts w:ascii="Times New Roman" w:cs="Times New Roman" w:eastAsia="宋体" w:hAnsi="Times New Roman" w:hint="default"/>
          <w:snapToGrid w:val="false"/>
          <w:color w:val="auto"/>
          <w:kern w:val="0"/>
          <w:sz w:val="28"/>
          <w:szCs w:val="28"/>
          <w:highlight w:val="none"/>
          <w:lang w:val="en-US" w:bidi="ar-SA" w:eastAsia="zh-CN"/>
        </w:rPr>
      </w:pPr>
    </w:p>
    <w:p w14:paraId="079587F1">
      <w:pPr>
        <w:pStyle w:val="style0"/>
        <w:keepNext w:val="false"/>
        <w:keepLines w:val="false"/>
        <w:pageBreakBefore w:val="false"/>
        <w:widowControl/>
        <w:kinsoku/>
        <w:wordWrap/>
        <w:overflowPunct/>
        <w:topLinePunct w:val="false"/>
        <w:autoSpaceDE/>
        <w:autoSpaceDN/>
        <w:bidi w:val="false"/>
        <w:adjustRightInd/>
        <w:snapToGrid/>
        <w:spacing w:before="0" w:beforeAutospacing="false" w:after="0" w:afterAutospacing="false" w:lineRule="auto" w:line="360"/>
        <w:jc w:val="both"/>
        <w:textAlignment w:val="auto"/>
        <w:outlineLvl w:val="9"/>
        <w:rPr>
          <w:rFonts w:ascii="Times New Roman" w:cs="Times New Roman" w:eastAsia="宋体" w:hAnsi="Times New Roman" w:hint="default"/>
          <w:snapToGrid w:val="false"/>
          <w:color w:val="auto"/>
          <w:kern w:val="0"/>
          <w:sz w:val="28"/>
          <w:szCs w:val="28"/>
          <w:highlight w:val="none"/>
          <w:lang w:val="en-US" w:bidi="ar-SA" w:eastAsia="zh-CN"/>
        </w:rPr>
      </w:pPr>
      <w:r>
        <w:rPr>
          <w:rFonts w:ascii="Times New Roman" w:cs="Times New Roman" w:eastAsia="宋体" w:hAnsi="Times New Roman" w:hint="default"/>
          <w:snapToGrid w:val="false"/>
          <w:color w:val="auto"/>
          <w:kern w:val="0"/>
          <w:sz w:val="28"/>
          <w:szCs w:val="28"/>
          <w:highlight w:val="none"/>
          <w:lang w:val="en-US" w:bidi="ar-SA" w:eastAsia="zh-CN"/>
        </w:rPr>
        <w:t>附图1：项目地理位置示意图</w:t>
      </w:r>
      <w:bookmarkEnd w:id="5"/>
    </w:p>
    <w:bookmarkStart w:id="8" w:name="_Toc19505"/>
    <w:p w14:paraId="186B5D7F">
      <w:pPr>
        <w:pStyle w:val="style0"/>
        <w:keepNext w:val="false"/>
        <w:keepLines w:val="false"/>
        <w:pageBreakBefore w:val="false"/>
        <w:widowControl/>
        <w:kinsoku/>
        <w:wordWrap/>
        <w:overflowPunct/>
        <w:topLinePunct w:val="false"/>
        <w:autoSpaceDE/>
        <w:autoSpaceDN/>
        <w:bidi w:val="false"/>
        <w:adjustRightInd/>
        <w:snapToGrid/>
        <w:spacing w:before="0" w:beforeAutospacing="false" w:after="0" w:afterAutospacing="false" w:lineRule="auto" w:line="360"/>
        <w:jc w:val="both"/>
        <w:textAlignment w:val="auto"/>
        <w:outlineLvl w:val="9"/>
        <w:rPr>
          <w:rFonts w:ascii="Times New Roman" w:cs="Times New Roman" w:eastAsia="宋体" w:hAnsi="Times New Roman" w:hint="default"/>
          <w:snapToGrid w:val="false"/>
          <w:color w:val="auto"/>
          <w:kern w:val="0"/>
          <w:sz w:val="28"/>
          <w:szCs w:val="28"/>
          <w:highlight w:val="none"/>
          <w:lang w:val="en-US" w:bidi="ar-SA" w:eastAsia="zh-CN"/>
        </w:rPr>
      </w:pPr>
      <w:r>
        <w:rPr>
          <w:rFonts w:ascii="Times New Roman" w:cs="Times New Roman" w:eastAsia="宋体" w:hAnsi="Times New Roman" w:hint="default"/>
          <w:snapToGrid w:val="false"/>
          <w:color w:val="auto"/>
          <w:kern w:val="0"/>
          <w:sz w:val="28"/>
          <w:szCs w:val="28"/>
          <w:highlight w:val="none"/>
          <w:lang w:val="en-US" w:bidi="ar-SA" w:eastAsia="zh-CN"/>
        </w:rPr>
        <w:t>附图2：</w:t>
      </w:r>
      <w:bookmarkEnd w:id="8"/>
      <w:r>
        <w:rPr>
          <w:rFonts w:ascii="Times New Roman" w:cs="Times New Roman" w:eastAsia="宋体" w:hAnsi="Times New Roman" w:hint="default"/>
          <w:snapToGrid w:val="false"/>
          <w:color w:val="auto"/>
          <w:kern w:val="0"/>
          <w:sz w:val="28"/>
          <w:szCs w:val="28"/>
          <w:highlight w:val="none"/>
          <w:lang w:val="en-US" w:bidi="ar-SA" w:eastAsia="zh-CN"/>
        </w:rPr>
        <w:t>项目总平面图</w:t>
      </w:r>
    </w:p>
    <w:bookmarkStart w:id="9" w:name="_Toc28453"/>
    <w:p w14:paraId="6305594B">
      <w:pPr>
        <w:pStyle w:val="style0"/>
        <w:keepNext w:val="false"/>
        <w:keepLines w:val="false"/>
        <w:pageBreakBefore w:val="false"/>
        <w:widowControl/>
        <w:kinsoku/>
        <w:wordWrap/>
        <w:overflowPunct/>
        <w:topLinePunct w:val="false"/>
        <w:autoSpaceDE/>
        <w:autoSpaceDN/>
        <w:bidi w:val="false"/>
        <w:adjustRightInd/>
        <w:snapToGrid/>
        <w:spacing w:before="0" w:beforeAutospacing="false" w:after="0" w:afterAutospacing="false" w:lineRule="auto" w:line="360"/>
        <w:jc w:val="both"/>
        <w:textAlignment w:val="auto"/>
        <w:outlineLvl w:val="9"/>
        <w:rPr>
          <w:rFonts w:ascii="Times New Roman" w:cs="Times New Roman" w:eastAsia="宋体" w:hAnsi="Times New Roman" w:hint="default"/>
          <w:snapToGrid w:val="false"/>
          <w:color w:val="auto"/>
          <w:kern w:val="0"/>
          <w:sz w:val="28"/>
          <w:szCs w:val="28"/>
          <w:highlight w:val="none"/>
          <w:lang w:val="en-US" w:bidi="ar-SA" w:eastAsia="zh-CN"/>
        </w:rPr>
      </w:pPr>
      <w:r>
        <w:rPr>
          <w:rFonts w:ascii="Times New Roman" w:cs="Times New Roman" w:eastAsia="宋体" w:hAnsi="Times New Roman" w:hint="default"/>
          <w:snapToGrid w:val="false"/>
          <w:color w:val="auto"/>
          <w:kern w:val="0"/>
          <w:sz w:val="28"/>
          <w:szCs w:val="28"/>
          <w:highlight w:val="none"/>
          <w:lang w:val="en-US" w:bidi="ar-SA" w:eastAsia="zh-CN"/>
        </w:rPr>
        <w:t>附图3：</w:t>
      </w:r>
      <w:bookmarkEnd w:id="9"/>
      <w:r>
        <w:rPr>
          <w:rFonts w:ascii="Times New Roman" w:cs="Times New Roman" w:eastAsia="宋体" w:hAnsi="Times New Roman" w:hint="default"/>
          <w:snapToGrid w:val="false"/>
          <w:color w:val="auto"/>
          <w:kern w:val="0"/>
          <w:sz w:val="28"/>
          <w:szCs w:val="28"/>
          <w:highlight w:val="none"/>
          <w:lang w:val="en-US" w:bidi="ar-SA" w:eastAsia="zh-CN"/>
        </w:rPr>
        <w:t>环境管控单元分布图</w:t>
      </w:r>
    </w:p>
    <w:p w14:paraId="7328AED4">
      <w:pPr>
        <w:pStyle w:val="style0"/>
        <w:keepNext w:val="false"/>
        <w:keepLines w:val="false"/>
        <w:pageBreakBefore w:val="false"/>
        <w:widowControl/>
        <w:kinsoku/>
        <w:wordWrap/>
        <w:overflowPunct/>
        <w:topLinePunct w:val="false"/>
        <w:autoSpaceDE/>
        <w:autoSpaceDN/>
        <w:bidi w:val="false"/>
        <w:adjustRightInd/>
        <w:snapToGrid/>
        <w:spacing w:before="0" w:beforeAutospacing="false" w:after="0" w:afterAutospacing="false" w:lineRule="auto" w:line="360"/>
        <w:jc w:val="both"/>
        <w:textAlignment w:val="auto"/>
        <w:outlineLvl w:val="9"/>
        <w:rPr>
          <w:rFonts w:ascii="Times New Roman" w:cs="Times New Roman" w:eastAsia="宋体" w:hAnsi="Times New Roman" w:hint="default"/>
          <w:snapToGrid w:val="false"/>
          <w:color w:val="auto"/>
          <w:kern w:val="0"/>
          <w:sz w:val="28"/>
          <w:szCs w:val="28"/>
          <w:highlight w:val="none"/>
          <w:lang w:val="en-US" w:bidi="ar-SA" w:eastAsia="zh-CN"/>
        </w:rPr>
      </w:pPr>
      <w:r>
        <w:rPr>
          <w:rFonts w:ascii="Times New Roman" w:cs="Times New Roman" w:eastAsia="宋体" w:hAnsi="Times New Roman" w:hint="default"/>
          <w:snapToGrid w:val="false"/>
          <w:color w:val="auto"/>
          <w:kern w:val="0"/>
          <w:sz w:val="28"/>
          <w:szCs w:val="28"/>
          <w:highlight w:val="none"/>
          <w:lang w:val="en-US" w:bidi="ar-SA" w:eastAsia="zh-CN"/>
        </w:rPr>
        <w:t>附图4：土壤类型分布图</w:t>
      </w:r>
    </w:p>
    <w:bookmarkStart w:id="10" w:name="_Toc28533"/>
    <w:p w14:paraId="50DE0987">
      <w:pPr>
        <w:pStyle w:val="style0"/>
        <w:keepNext w:val="false"/>
        <w:keepLines w:val="false"/>
        <w:pageBreakBefore w:val="false"/>
        <w:widowControl/>
        <w:kinsoku/>
        <w:wordWrap/>
        <w:overflowPunct/>
        <w:topLinePunct w:val="false"/>
        <w:autoSpaceDE/>
        <w:autoSpaceDN/>
        <w:bidi w:val="false"/>
        <w:adjustRightInd/>
        <w:snapToGrid/>
        <w:spacing w:before="0" w:beforeAutospacing="false" w:after="0" w:afterAutospacing="false" w:lineRule="auto" w:line="360"/>
        <w:jc w:val="both"/>
        <w:textAlignment w:val="auto"/>
        <w:outlineLvl w:val="9"/>
        <w:rPr>
          <w:rFonts w:ascii="Times New Roman" w:cs="Times New Roman" w:eastAsia="宋体" w:hAnsi="Times New Roman" w:hint="default"/>
          <w:snapToGrid w:val="false"/>
          <w:color w:val="auto"/>
          <w:kern w:val="0"/>
          <w:sz w:val="28"/>
          <w:szCs w:val="28"/>
          <w:highlight w:val="none"/>
          <w:lang w:val="en-US" w:bidi="ar-SA" w:eastAsia="zh-CN"/>
        </w:rPr>
      </w:pPr>
      <w:r>
        <w:rPr>
          <w:rFonts w:ascii="Times New Roman" w:cs="Times New Roman" w:eastAsia="宋体" w:hAnsi="Times New Roman" w:hint="default"/>
          <w:snapToGrid w:val="false"/>
          <w:color w:val="auto"/>
          <w:kern w:val="0"/>
          <w:sz w:val="28"/>
          <w:szCs w:val="28"/>
          <w:highlight w:val="none"/>
          <w:lang w:val="en-US" w:bidi="ar-SA" w:eastAsia="zh-CN"/>
        </w:rPr>
        <w:t>附图5：</w:t>
      </w:r>
      <w:bookmarkEnd w:id="10"/>
      <w:r>
        <w:rPr>
          <w:rFonts w:ascii="Times New Roman" w:cs="Times New Roman" w:eastAsia="宋体" w:hAnsi="Times New Roman" w:hint="default"/>
          <w:snapToGrid w:val="false"/>
          <w:color w:val="auto"/>
          <w:kern w:val="0"/>
          <w:sz w:val="28"/>
          <w:szCs w:val="28"/>
          <w:highlight w:val="none"/>
          <w:lang w:val="en-US" w:bidi="ar-SA" w:eastAsia="zh-CN"/>
        </w:rPr>
        <w:t>植被类型分布图</w:t>
      </w:r>
    </w:p>
    <w:p w14:paraId="2E24B92C">
      <w:pPr>
        <w:pStyle w:val="style0"/>
        <w:keepNext w:val="false"/>
        <w:keepLines w:val="false"/>
        <w:pageBreakBefore w:val="false"/>
        <w:widowControl/>
        <w:kinsoku/>
        <w:wordWrap/>
        <w:overflowPunct/>
        <w:topLinePunct w:val="false"/>
        <w:autoSpaceDE/>
        <w:autoSpaceDN/>
        <w:bidi w:val="false"/>
        <w:adjustRightInd/>
        <w:snapToGrid/>
        <w:spacing w:before="0" w:beforeAutospacing="false" w:after="0" w:afterAutospacing="false" w:lineRule="auto" w:line="360"/>
        <w:jc w:val="both"/>
        <w:textAlignment w:val="auto"/>
        <w:outlineLvl w:val="9"/>
        <w:rPr>
          <w:rFonts w:ascii="Times New Roman" w:cs="Times New Roman" w:eastAsia="宋体" w:hAnsi="Times New Roman" w:hint="default"/>
          <w:snapToGrid w:val="false"/>
          <w:color w:val="auto"/>
          <w:kern w:val="0"/>
          <w:sz w:val="28"/>
          <w:szCs w:val="28"/>
          <w:highlight w:val="none"/>
          <w:lang w:val="en-US" w:bidi="ar-SA" w:eastAsia="zh-CN"/>
        </w:rPr>
      </w:pPr>
      <w:r>
        <w:rPr>
          <w:rFonts w:ascii="Times New Roman" w:cs="Times New Roman" w:eastAsia="宋体" w:hAnsi="Times New Roman" w:hint="default"/>
          <w:snapToGrid w:val="false"/>
          <w:color w:val="auto"/>
          <w:kern w:val="0"/>
          <w:sz w:val="28"/>
          <w:szCs w:val="28"/>
          <w:highlight w:val="none"/>
          <w:lang w:val="en-US" w:bidi="ar-SA" w:eastAsia="zh-CN"/>
        </w:rPr>
        <w:t>附图6：土地利用现状图</w:t>
      </w:r>
    </w:p>
    <w:bookmarkStart w:id="11" w:name="_Toc14641"/>
    <w:p w14:paraId="4C3918F1">
      <w:pPr>
        <w:pStyle w:val="style0"/>
        <w:keepNext w:val="false"/>
        <w:keepLines w:val="false"/>
        <w:pageBreakBefore w:val="false"/>
        <w:widowControl/>
        <w:kinsoku/>
        <w:wordWrap/>
        <w:overflowPunct/>
        <w:topLinePunct w:val="false"/>
        <w:autoSpaceDE/>
        <w:autoSpaceDN/>
        <w:bidi w:val="false"/>
        <w:adjustRightInd/>
        <w:snapToGrid/>
        <w:spacing w:before="0" w:beforeAutospacing="false" w:after="0" w:afterAutospacing="false" w:lineRule="auto" w:line="360"/>
        <w:jc w:val="both"/>
        <w:textAlignment w:val="auto"/>
        <w:outlineLvl w:val="9"/>
        <w:rPr>
          <w:rFonts w:ascii="Times New Roman" w:cs="Times New Roman" w:eastAsia="宋体" w:hAnsi="Times New Roman" w:hint="default"/>
          <w:snapToGrid w:val="false"/>
          <w:color w:val="auto"/>
          <w:kern w:val="0"/>
          <w:sz w:val="28"/>
          <w:szCs w:val="28"/>
          <w:highlight w:val="none"/>
          <w:lang w:val="en-US" w:bidi="ar-SA" w:eastAsia="zh-CN"/>
        </w:rPr>
      </w:pPr>
      <w:r>
        <w:rPr>
          <w:rFonts w:ascii="Times New Roman" w:cs="Times New Roman" w:eastAsia="宋体" w:hAnsi="Times New Roman" w:hint="default"/>
          <w:snapToGrid w:val="false"/>
          <w:color w:val="auto"/>
          <w:kern w:val="0"/>
          <w:sz w:val="28"/>
          <w:szCs w:val="28"/>
          <w:highlight w:val="none"/>
          <w:lang w:val="en-US" w:bidi="ar-SA" w:eastAsia="zh-CN"/>
        </w:rPr>
        <w:t>附图7：</w:t>
      </w:r>
      <w:bookmarkEnd w:id="11"/>
      <w:r>
        <w:rPr>
          <w:rFonts w:ascii="Times New Roman" w:cs="Times New Roman" w:eastAsia="宋体" w:hAnsi="Times New Roman" w:hint="default"/>
          <w:snapToGrid w:val="false"/>
          <w:color w:val="auto"/>
          <w:kern w:val="0"/>
          <w:sz w:val="28"/>
          <w:szCs w:val="28"/>
          <w:highlight w:val="none"/>
          <w:lang w:val="en-US" w:bidi="ar-SA" w:eastAsia="zh-CN"/>
        </w:rPr>
        <w:t>项目占用两区截图</w:t>
      </w:r>
    </w:p>
    <w:p w14:paraId="546F4C4C">
      <w:pPr>
        <w:pStyle w:val="style0"/>
        <w:keepNext w:val="false"/>
        <w:keepLines w:val="false"/>
        <w:pageBreakBefore w:val="false"/>
        <w:widowControl/>
        <w:kinsoku/>
        <w:wordWrap/>
        <w:overflowPunct/>
        <w:topLinePunct w:val="false"/>
        <w:autoSpaceDE/>
        <w:autoSpaceDN/>
        <w:bidi w:val="false"/>
        <w:adjustRightInd/>
        <w:snapToGrid/>
        <w:spacing w:before="0" w:beforeAutospacing="false" w:after="0" w:afterAutospacing="false" w:lineRule="auto" w:line="360"/>
        <w:jc w:val="both"/>
        <w:textAlignment w:val="auto"/>
        <w:outlineLvl w:val="9"/>
        <w:rPr>
          <w:rFonts w:ascii="Times New Roman" w:cs="Times New Roman" w:eastAsia="宋体" w:hAnsi="Times New Roman" w:hint="default"/>
          <w:snapToGrid w:val="false"/>
          <w:color w:val="auto"/>
          <w:kern w:val="0"/>
          <w:sz w:val="28"/>
          <w:szCs w:val="28"/>
          <w:highlight w:val="none"/>
          <w:lang w:val="en-US" w:bidi="ar-SA" w:eastAsia="zh-CN"/>
        </w:rPr>
      </w:pPr>
    </w:p>
    <w:p w14:paraId="7808C938">
      <w:pPr>
        <w:pStyle w:val="style0"/>
        <w:rPr>
          <w:rFonts w:ascii="Times New Roman" w:cs="Times New Roman" w:eastAsia="宋体" w:hAnsi="Times New Roman" w:hint="default"/>
          <w:color w:val="auto"/>
          <w:lang w:eastAsia="zh-CN"/>
        </w:rPr>
      </w:pPr>
    </w:p>
    <w:p w14:paraId="0888C542">
      <w:pPr>
        <w:pStyle w:val="style0"/>
        <w:rPr>
          <w:rFonts w:ascii="Times New Roman" w:cs="Times New Roman" w:eastAsia="宋体" w:hAnsi="Times New Roman" w:hint="default"/>
          <w:color w:val="auto"/>
          <w:lang w:eastAsia="zh-CN"/>
        </w:rPr>
      </w:pPr>
    </w:p>
    <w:p w14:paraId="7CC55906">
      <w:pPr>
        <w:pStyle w:val="style0"/>
        <w:rPr>
          <w:rFonts w:ascii="Times New Roman" w:cs="Times New Roman" w:eastAsia="宋体" w:hAnsi="Times New Roman" w:hint="default"/>
          <w:color w:val="auto"/>
          <w:lang w:eastAsia="zh-CN"/>
        </w:rPr>
      </w:pPr>
    </w:p>
    <w:p w14:paraId="3A2665F9">
      <w:pPr>
        <w:pStyle w:val="style0"/>
        <w:rPr>
          <w:rFonts w:ascii="Times New Roman" w:cs="Times New Roman" w:eastAsia="宋体" w:hAnsi="Times New Roman" w:hint="default"/>
          <w:color w:val="auto"/>
          <w:lang w:eastAsia="zh-CN"/>
        </w:rPr>
      </w:pPr>
    </w:p>
    <w:p w14:paraId="67517883">
      <w:pPr>
        <w:pStyle w:val="style0"/>
        <w:rPr>
          <w:rFonts w:ascii="Times New Roman" w:cs="Times New Roman" w:eastAsia="宋体" w:hAnsi="Times New Roman" w:hint="default"/>
          <w:color w:val="auto"/>
          <w:lang w:eastAsia="zh-CN"/>
        </w:rPr>
      </w:pPr>
    </w:p>
    <w:p w14:paraId="11377634">
      <w:pPr>
        <w:pStyle w:val="style0"/>
        <w:rPr>
          <w:rFonts w:ascii="Times New Roman" w:cs="Times New Roman" w:eastAsia="宋体" w:hAnsi="Times New Roman" w:hint="default"/>
          <w:color w:val="auto"/>
          <w:lang w:eastAsia="zh-CN"/>
        </w:rPr>
      </w:pPr>
    </w:p>
    <w:p w14:paraId="06D3EAEF">
      <w:pPr>
        <w:pStyle w:val="style0"/>
        <w:rPr>
          <w:rFonts w:ascii="Times New Roman" w:cs="Times New Roman" w:eastAsia="宋体" w:hAnsi="Times New Roman" w:hint="default"/>
          <w:color w:val="auto"/>
          <w:lang w:eastAsia="zh-CN"/>
        </w:rPr>
      </w:pPr>
    </w:p>
    <w:p w14:paraId="34FE2C7B">
      <w:pPr>
        <w:pStyle w:val="style0"/>
        <w:rPr>
          <w:rFonts w:ascii="Times New Roman" w:cs="Times New Roman" w:eastAsia="宋体" w:hAnsi="Times New Roman" w:hint="default"/>
          <w:color w:val="auto"/>
          <w:lang w:eastAsia="zh-CN"/>
        </w:rPr>
      </w:pPr>
    </w:p>
    <w:p w14:paraId="74B17C56">
      <w:pPr>
        <w:pStyle w:val="style0"/>
        <w:rPr>
          <w:rFonts w:ascii="Times New Roman" w:cs="Times New Roman" w:eastAsia="宋体" w:hAnsi="Times New Roman" w:hint="default"/>
          <w:color w:val="auto"/>
          <w:lang w:eastAsia="zh-CN"/>
        </w:rPr>
      </w:pPr>
    </w:p>
    <w:p w14:paraId="4091E5E5">
      <w:pPr>
        <w:pStyle w:val="style0"/>
        <w:rPr>
          <w:rFonts w:ascii="Times New Roman" w:cs="Times New Roman" w:eastAsia="宋体" w:hAnsi="Times New Roman" w:hint="default"/>
          <w:color w:val="auto"/>
          <w:lang w:eastAsia="zh-CN"/>
        </w:rPr>
      </w:pPr>
    </w:p>
    <w:p w14:paraId="75FC79EA">
      <w:pPr>
        <w:pStyle w:val="style0"/>
        <w:rPr>
          <w:rFonts w:ascii="Times New Roman" w:cs="Times New Roman" w:eastAsia="宋体" w:hAnsi="Times New Roman" w:hint="default"/>
          <w:color w:val="auto"/>
          <w:lang w:eastAsia="zh-CN"/>
        </w:rPr>
      </w:pPr>
    </w:p>
    <w:p w14:paraId="749AFF10">
      <w:pPr>
        <w:pStyle w:val="style0"/>
        <w:rPr>
          <w:rFonts w:ascii="Times New Roman" w:cs="Times New Roman" w:eastAsia="宋体" w:hAnsi="Times New Roman" w:hint="default"/>
          <w:color w:val="auto"/>
          <w:lang w:eastAsia="zh-CN"/>
        </w:rPr>
      </w:pPr>
    </w:p>
    <w:p w14:paraId="5D771830">
      <w:pPr>
        <w:pStyle w:val="style0"/>
        <w:rPr>
          <w:rFonts w:ascii="Times New Roman" w:cs="Times New Roman" w:eastAsia="宋体" w:hAnsi="Times New Roman" w:hint="default"/>
          <w:color w:val="auto"/>
          <w:lang w:eastAsia="zh-CN"/>
        </w:rPr>
      </w:pPr>
    </w:p>
    <w:p w14:paraId="12138183">
      <w:pPr>
        <w:pStyle w:val="style0"/>
        <w:rPr>
          <w:rFonts w:ascii="Times New Roman" w:cs="Times New Roman" w:eastAsia="宋体" w:hAnsi="Times New Roman" w:hint="default"/>
          <w:color w:val="auto"/>
          <w:lang w:eastAsia="zh-CN"/>
        </w:rPr>
      </w:pPr>
    </w:p>
    <w:p w14:paraId="754E0A14">
      <w:pPr>
        <w:pStyle w:val="style0"/>
        <w:rPr>
          <w:rFonts w:ascii="Times New Roman" w:cs="Times New Roman" w:eastAsia="宋体" w:hAnsi="Times New Roman" w:hint="default"/>
          <w:color w:val="auto"/>
          <w:lang w:eastAsia="zh-CN"/>
        </w:rPr>
      </w:pPr>
    </w:p>
    <w:p w14:paraId="52523630">
      <w:pPr>
        <w:pStyle w:val="style0"/>
        <w:rPr>
          <w:rFonts w:ascii="Times New Roman" w:cs="Times New Roman" w:eastAsia="宋体" w:hAnsi="Times New Roman" w:hint="default"/>
          <w:color w:val="auto"/>
          <w:lang w:eastAsia="zh-CN"/>
        </w:rPr>
      </w:pPr>
    </w:p>
    <w:p w14:paraId="2B9F7DEA">
      <w:pPr>
        <w:pStyle w:val="style0"/>
        <w:rPr>
          <w:rFonts w:ascii="Times New Roman" w:cs="Times New Roman" w:eastAsia="宋体" w:hAnsi="Times New Roman" w:hint="default"/>
          <w:color w:val="auto"/>
          <w:lang w:eastAsia="zh-CN"/>
        </w:rPr>
      </w:pPr>
    </w:p>
    <w:p w14:paraId="58E7FCE5">
      <w:pPr>
        <w:pStyle w:val="style0"/>
        <w:rPr>
          <w:rFonts w:ascii="Times New Roman" w:cs="Times New Roman" w:eastAsia="宋体" w:hAnsi="Times New Roman" w:hint="default"/>
          <w:color w:val="auto"/>
          <w:lang w:eastAsia="zh-CN"/>
        </w:rPr>
      </w:pPr>
    </w:p>
    <w:p w14:paraId="0B719F23">
      <w:pPr>
        <w:pStyle w:val="style0"/>
        <w:rPr>
          <w:rFonts w:ascii="Times New Roman" w:cs="Times New Roman" w:eastAsia="宋体" w:hAnsi="Times New Roman" w:hint="default"/>
          <w:color w:val="auto"/>
          <w:lang w:eastAsia="zh-CN"/>
        </w:rPr>
      </w:pPr>
    </w:p>
    <w:p w14:paraId="1C488B06">
      <w:pPr>
        <w:pStyle w:val="style0"/>
        <w:rPr>
          <w:rFonts w:ascii="Times New Roman" w:cs="Times New Roman" w:eastAsia="宋体" w:hAnsi="Times New Roman" w:hint="default"/>
          <w:color w:val="auto"/>
          <w:lang w:eastAsia="zh-CN"/>
        </w:rPr>
      </w:pPr>
    </w:p>
    <w:p w14:paraId="0E1B1BC7">
      <w:pPr>
        <w:pStyle w:val="style0"/>
        <w:rPr>
          <w:rFonts w:ascii="Times New Roman" w:cs="Times New Roman" w:eastAsia="宋体" w:hAnsi="Times New Roman" w:hint="default"/>
          <w:color w:val="auto"/>
          <w:lang w:eastAsia="zh-CN"/>
        </w:rPr>
      </w:pPr>
    </w:p>
    <w:p w14:paraId="4E1852F7">
      <w:pPr>
        <w:pStyle w:val="style0"/>
        <w:rPr>
          <w:rFonts w:ascii="Times New Roman" w:cs="Times New Roman" w:eastAsia="宋体" w:hAnsi="Times New Roman" w:hint="default"/>
          <w:color w:val="auto"/>
          <w:lang w:eastAsia="zh-CN"/>
        </w:rPr>
      </w:pPr>
    </w:p>
    <w:p w14:paraId="5AEC022A">
      <w:pPr>
        <w:pStyle w:val="style0"/>
        <w:rPr>
          <w:rFonts w:ascii="Times New Roman" w:cs="Times New Roman" w:eastAsia="宋体" w:hAnsi="Times New Roman" w:hint="default"/>
          <w:color w:val="auto"/>
          <w:lang w:eastAsia="zh-CN"/>
        </w:rPr>
      </w:pPr>
    </w:p>
    <w:p w14:paraId="525F8C8C">
      <w:pPr>
        <w:pStyle w:val="style0"/>
        <w:rPr>
          <w:rFonts w:ascii="Times New Roman" w:cs="Times New Roman" w:eastAsia="宋体" w:hAnsi="Times New Roman" w:hint="default"/>
          <w:color w:val="auto"/>
          <w:lang w:eastAsia="zh-CN"/>
        </w:rPr>
      </w:pPr>
    </w:p>
    <w:p w14:paraId="5A64C0D1">
      <w:pPr>
        <w:pStyle w:val="style0"/>
        <w:rPr>
          <w:rFonts w:ascii="Times New Roman" w:cs="Times New Roman" w:eastAsia="宋体" w:hAnsi="Times New Roman" w:hint="default"/>
          <w:color w:val="auto"/>
          <w:lang w:eastAsia="zh-CN"/>
        </w:rPr>
      </w:pPr>
    </w:p>
    <w:p w14:paraId="520E3915">
      <w:pPr>
        <w:pStyle w:val="style0"/>
        <w:rPr>
          <w:rFonts w:ascii="Times New Roman" w:cs="Times New Roman" w:eastAsia="宋体" w:hAnsi="Times New Roman" w:hint="default"/>
          <w:color w:val="auto"/>
          <w:lang w:eastAsia="zh-CN"/>
        </w:rPr>
      </w:pPr>
    </w:p>
    <w:p w14:paraId="281C9D70">
      <w:pPr>
        <w:pStyle w:val="style0"/>
        <w:rPr>
          <w:rFonts w:ascii="Times New Roman" w:cs="Times New Roman" w:eastAsia="宋体" w:hAnsi="Times New Roman" w:hint="default"/>
          <w:color w:val="auto"/>
          <w:lang w:eastAsia="zh-CN"/>
        </w:rPr>
      </w:pPr>
    </w:p>
    <w:p w14:paraId="0DA51AF4">
      <w:pPr>
        <w:pStyle w:val="style0"/>
        <w:rPr>
          <w:rFonts w:ascii="Times New Roman" w:cs="Times New Roman" w:eastAsia="宋体" w:hAnsi="Times New Roman" w:hint="default"/>
          <w:color w:val="auto"/>
          <w:lang w:eastAsia="zh-CN"/>
        </w:rPr>
      </w:pPr>
    </w:p>
    <w:p w14:paraId="73273E95">
      <w:pPr>
        <w:pStyle w:val="style0"/>
        <w:rPr>
          <w:rFonts w:ascii="Times New Roman" w:cs="Times New Roman" w:eastAsia="宋体" w:hAnsi="Times New Roman" w:hint="default"/>
          <w:color w:val="auto"/>
          <w:lang w:eastAsia="zh-CN"/>
        </w:rPr>
        <w:sectPr>
          <w:pgSz w:w="11906" w:h="16838" w:orient="portrait"/>
          <w:pgMar w:top="1701" w:right="1531" w:bottom="1701" w:left="1531" w:header="851" w:footer="1077" w:gutter="0"/>
          <w:pgBorders w:zOrder="front" w:display="allPages" w:offsetFrom="text">
            <w:top w:val="none" w:sz="0" w:space="0" w:color="auto"/>
            <w:left w:val="none" w:sz="0" w:space="0" w:color="auto"/>
            <w:bottom w:val="none" w:sz="0" w:space="0" w:color="auto"/>
            <w:right w:val="none" w:sz="0" w:space="0" w:color="auto"/>
          </w:pgBorders>
          <w:pgNumType w:fmt="numberInDash"/>
          <w:cols w:space="720" w:num="1"/>
          <w:docGrid w:linePitch="312" w:charSpace="0"/>
        </w:sectPr>
      </w:pPr>
    </w:p>
    <w:bookmarkStart w:id="12" w:name="_Toc17568"/>
    <w:bookmarkStart w:id="13" w:name="_Toc29721"/>
    <w:p w14:paraId="5AE92F27">
      <w:pPr>
        <w:pStyle w:val="style94"/>
        <w:keepNext w:val="false"/>
        <w:keepLines w:val="false"/>
        <w:pageBreakBefore w:val="false"/>
        <w:widowControl/>
        <w:kinsoku/>
        <w:wordWrap/>
        <w:overflowPunct/>
        <w:topLinePunct w:val="false"/>
        <w:autoSpaceDE/>
        <w:autoSpaceDN/>
        <w:bidi w:val="false"/>
        <w:adjustRightInd/>
        <w:snapToGrid/>
        <w:spacing w:before="0" w:beforeAutospacing="false" w:after="0" w:afterAutospacing="false"/>
        <w:jc w:val="center"/>
        <w:textAlignment w:val="auto"/>
        <w:outlineLvl w:val="0"/>
        <w:rPr>
          <w:rFonts w:ascii="Times New Roman" w:cs="Times New Roman" w:eastAsia="黑体" w:hAnsi="Times New Roman" w:hint="default"/>
          <w:snapToGrid w:val="false"/>
          <w:color w:val="auto"/>
          <w:sz w:val="30"/>
          <w:szCs w:val="30"/>
        </w:rPr>
      </w:pPr>
      <w:r>
        <w:rPr>
          <w:rFonts w:ascii="Times New Roman" w:cs="Times New Roman" w:eastAsia="黑体" w:hAnsi="Times New Roman" w:hint="default"/>
          <w:snapToGrid w:val="false"/>
          <w:color w:val="auto"/>
          <w:sz w:val="30"/>
          <w:szCs w:val="30"/>
        </w:rPr>
        <w:t>一、建设项目基本情况</w:t>
      </w:r>
      <w:bookmarkEnd w:id="12"/>
      <w:bookmarkEnd w:id="13"/>
    </w:p>
    <w:tbl>
      <w:tblPr>
        <w:tblStyle w:val="style105"/>
        <w:tblW w:w="4995" w:type="pct"/>
        <w:tblInd w:w="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CellMar>
          <w:top w:w="0" w:type="dxa"/>
          <w:left w:w="0" w:type="dxa"/>
          <w:bottom w:w="0" w:type="dxa"/>
          <w:right w:w="0" w:type="dxa"/>
        </w:tblCellMar>
      </w:tblPr>
      <w:tblGrid>
        <w:gridCol w:w="1650"/>
        <w:gridCol w:w="1933"/>
        <w:gridCol w:w="1604"/>
        <w:gridCol w:w="3643"/>
      </w:tblGrid>
      <w:tr w14:paraId="5BC93C6A">
        <w:trPr>
          <w:trHeight w:val="90" w:hRule="atLeast"/>
        </w:trPr>
        <w:tc>
          <w:tcPr>
            <w:tcW w:w="934" w:type="pct"/>
            <w:tcBorders/>
            <w:tcMar>
              <w:top w:w="16" w:type="dxa"/>
              <w:left w:w="16" w:type="dxa"/>
              <w:right w:w="16" w:type="dxa"/>
            </w:tcMar>
            <w:vAlign w:val="bottom"/>
          </w:tcPr>
          <w:p w14:paraId="00985192">
            <w:pPr>
              <w:pStyle w:val="style0"/>
              <w:keepNext w:val="false"/>
              <w:keepLines w:val="false"/>
              <w:pageBreakBefore w:val="false"/>
              <w:wordWrap/>
              <w:overflowPunct/>
              <w:topLinePunct w:val="false"/>
              <w:bidi w:val="false"/>
              <w:adjustRightInd w:val="false"/>
              <w:snapToGrid w:val="false"/>
              <w:spacing w:lineRule="auto" w:line="240"/>
              <w:ind w:left="42" w:leftChars="20" w:right="113"/>
              <w:jc w:val="center"/>
              <w:rPr>
                <w:rFonts w:ascii="Times New Roman" w:cs="Times New Roman" w:eastAsia="宋体" w:hAnsi="Times New Roman" w:hint="default"/>
                <w:color w:val="auto"/>
                <w:sz w:val="24"/>
                <w:szCs w:val="24"/>
                <w:highlight w:val="none"/>
              </w:rPr>
            </w:pPr>
            <w:r>
              <w:rPr>
                <w:rFonts w:ascii="Times New Roman" w:cs="Times New Roman" w:eastAsia="宋体" w:hAnsi="Times New Roman" w:hint="default"/>
                <w:color w:val="auto"/>
                <w:sz w:val="24"/>
                <w:szCs w:val="24"/>
                <w:highlight w:val="none"/>
              </w:rPr>
              <w:t>建设项目名称</w:t>
            </w:r>
          </w:p>
        </w:tc>
        <w:tc>
          <w:tcPr>
            <w:tcW w:w="4065" w:type="pct"/>
            <w:gridSpan w:val="3"/>
            <w:tcBorders/>
            <w:tcMar/>
            <w:vAlign w:val="bottom"/>
          </w:tcPr>
          <w:p w14:paraId="3C97AA7E">
            <w:pPr>
              <w:pStyle w:val="style0"/>
              <w:keepNext w:val="false"/>
              <w:keepLines w:val="false"/>
              <w:pageBreakBefore w:val="false"/>
              <w:wordWrap/>
              <w:overflowPunct/>
              <w:topLinePunct w:val="false"/>
              <w:bidi w:val="false"/>
              <w:adjustRightInd w:val="false"/>
              <w:snapToGrid w:val="false"/>
              <w:spacing w:lineRule="auto" w:line="240"/>
              <w:ind w:left="42" w:leftChars="20" w:right="113"/>
              <w:jc w:val="center"/>
              <w:rPr>
                <w:rFonts w:ascii="Times New Roman" w:cs="Times New Roman" w:eastAsia="宋体" w:hAnsi="Times New Roman" w:hint="default"/>
                <w:color w:val="auto"/>
                <w:sz w:val="24"/>
                <w:szCs w:val="24"/>
                <w:highlight w:val="none"/>
                <w:lang w:val="en-US"/>
              </w:rPr>
            </w:pPr>
            <w:r>
              <w:rPr>
                <w:rFonts w:ascii="Times New Roman" w:cs="Times New Roman" w:eastAsia="宋体" w:hAnsi="Times New Roman" w:hint="default"/>
                <w:color w:val="auto"/>
                <w:sz w:val="24"/>
                <w:szCs w:val="24"/>
                <w:highlight w:val="none"/>
                <w:lang w:val="en-US" w:eastAsia="zh-CN"/>
              </w:rPr>
              <w:t>国能木垒40万千瓦风电项目</w:t>
            </w:r>
          </w:p>
        </w:tc>
      </w:tr>
      <w:tr w14:paraId="226FBF87">
        <w:tblPrEx/>
        <w:trPr>
          <w:trHeight w:val="355" w:hRule="atLeast"/>
        </w:trPr>
        <w:tc>
          <w:tcPr>
            <w:tcW w:w="934" w:type="pct"/>
            <w:tcBorders/>
            <w:tcMar>
              <w:top w:w="16" w:type="dxa"/>
              <w:left w:w="16" w:type="dxa"/>
              <w:right w:w="16" w:type="dxa"/>
            </w:tcMar>
            <w:vAlign w:val="center"/>
          </w:tcPr>
          <w:p w14:paraId="71C4468C">
            <w:pPr>
              <w:pStyle w:val="style0"/>
              <w:keepNext w:val="false"/>
              <w:keepLines w:val="false"/>
              <w:pageBreakBefore w:val="false"/>
              <w:wordWrap/>
              <w:overflowPunct/>
              <w:topLinePunct w:val="false"/>
              <w:bidi w:val="false"/>
              <w:adjustRightInd w:val="false"/>
              <w:snapToGrid w:val="false"/>
              <w:spacing w:lineRule="auto" w:line="240"/>
              <w:ind w:left="42" w:leftChars="20" w:right="113"/>
              <w:jc w:val="center"/>
              <w:rPr>
                <w:rFonts w:ascii="Times New Roman" w:cs="Times New Roman" w:eastAsia="宋体" w:hAnsi="Times New Roman" w:hint="default"/>
                <w:color w:val="auto"/>
                <w:sz w:val="24"/>
                <w:szCs w:val="24"/>
                <w:highlight w:val="none"/>
              </w:rPr>
            </w:pPr>
            <w:r>
              <w:rPr>
                <w:rFonts w:ascii="Times New Roman" w:cs="Times New Roman" w:eastAsia="宋体" w:hAnsi="Times New Roman" w:hint="default"/>
                <w:color w:val="auto"/>
                <w:sz w:val="24"/>
                <w:szCs w:val="24"/>
                <w:highlight w:val="none"/>
              </w:rPr>
              <w:t>项目代码</w:t>
            </w:r>
          </w:p>
        </w:tc>
        <w:tc>
          <w:tcPr>
            <w:tcW w:w="4065" w:type="pct"/>
            <w:gridSpan w:val="3"/>
            <w:tcBorders/>
            <w:tcMar/>
            <w:vAlign w:val="center"/>
          </w:tcPr>
          <w:p w14:paraId="0149E456">
            <w:pPr>
              <w:pStyle w:val="style0"/>
              <w:keepNext w:val="false"/>
              <w:keepLines w:val="false"/>
              <w:pageBreakBefore w:val="false"/>
              <w:wordWrap/>
              <w:overflowPunct/>
              <w:topLinePunct w:val="false"/>
              <w:bidi w:val="false"/>
              <w:adjustRightInd w:val="false"/>
              <w:snapToGrid w:val="false"/>
              <w:spacing w:lineRule="auto" w:line="240"/>
              <w:ind w:left="42" w:leftChars="20" w:right="113"/>
              <w:jc w:val="center"/>
              <w:rPr>
                <w:rFonts w:ascii="Times New Roman" w:cs="Times New Roman" w:eastAsia="宋体" w:hAnsi="Times New Roman" w:hint="default"/>
                <w:color w:val="auto"/>
                <w:sz w:val="24"/>
                <w:szCs w:val="24"/>
                <w:highlight w:val="none"/>
                <w:lang w:val="en-US" w:eastAsia="zh-CN"/>
              </w:rPr>
            </w:pPr>
            <w:r>
              <w:rPr>
                <w:rFonts w:ascii="Times New Roman" w:cs="Times New Roman" w:eastAsia="宋体" w:hAnsi="Times New Roman" w:hint="default"/>
                <w:color w:val="auto"/>
                <w:sz w:val="24"/>
                <w:szCs w:val="24"/>
                <w:highlight w:val="none"/>
                <w:lang w:val="en-US" w:eastAsia="zh-CN"/>
              </w:rPr>
              <w:t>2504-652328-04-01-431889</w:t>
            </w:r>
          </w:p>
        </w:tc>
      </w:tr>
      <w:tr w14:paraId="0D04EA38">
        <w:tblPrEx/>
        <w:trPr>
          <w:trHeight w:val="362" w:hRule="atLeast"/>
        </w:trPr>
        <w:tc>
          <w:tcPr>
            <w:tcW w:w="934" w:type="pct"/>
            <w:tcBorders/>
            <w:tcMar>
              <w:top w:w="16" w:type="dxa"/>
              <w:left w:w="16" w:type="dxa"/>
              <w:right w:w="16" w:type="dxa"/>
            </w:tcMar>
            <w:vAlign w:val="center"/>
          </w:tcPr>
          <w:p w14:paraId="39058850">
            <w:pPr>
              <w:pStyle w:val="style0"/>
              <w:keepNext w:val="false"/>
              <w:keepLines w:val="false"/>
              <w:pageBreakBefore w:val="false"/>
              <w:wordWrap/>
              <w:overflowPunct/>
              <w:topLinePunct w:val="false"/>
              <w:bidi w:val="false"/>
              <w:adjustRightInd w:val="false"/>
              <w:snapToGrid w:val="false"/>
              <w:spacing w:lineRule="auto" w:line="240"/>
              <w:ind w:left="42" w:leftChars="20" w:right="113"/>
              <w:jc w:val="center"/>
              <w:rPr>
                <w:rFonts w:ascii="Times New Roman" w:cs="Times New Roman" w:eastAsia="宋体" w:hAnsi="Times New Roman" w:hint="default"/>
                <w:color w:val="auto"/>
                <w:sz w:val="24"/>
                <w:szCs w:val="24"/>
                <w:highlight w:val="none"/>
              </w:rPr>
            </w:pPr>
            <w:r>
              <w:rPr>
                <w:rFonts w:ascii="Times New Roman" w:cs="Times New Roman" w:eastAsia="宋体" w:hAnsi="Times New Roman" w:hint="default"/>
                <w:color w:val="auto"/>
                <w:sz w:val="24"/>
                <w:szCs w:val="24"/>
                <w:highlight w:val="none"/>
              </w:rPr>
              <w:t>建设单位联系人</w:t>
            </w:r>
          </w:p>
        </w:tc>
        <w:tc>
          <w:tcPr>
            <w:tcW w:w="1094" w:type="pct"/>
            <w:tcBorders/>
            <w:tcMar/>
            <w:vAlign w:val="center"/>
          </w:tcPr>
          <w:p w14:paraId="1647A1A6">
            <w:pPr>
              <w:pStyle w:val="style0"/>
              <w:keepNext w:val="false"/>
              <w:keepLines w:val="false"/>
              <w:pageBreakBefore w:val="false"/>
              <w:wordWrap/>
              <w:overflowPunct/>
              <w:topLinePunct w:val="false"/>
              <w:bidi w:val="false"/>
              <w:adjustRightInd w:val="false"/>
              <w:snapToGrid w:val="false"/>
              <w:spacing w:lineRule="auto" w:line="240"/>
              <w:ind w:left="42" w:leftChars="20" w:right="113"/>
              <w:jc w:val="center"/>
              <w:rPr>
                <w:rFonts w:ascii="Times New Roman" w:cs="Times New Roman" w:eastAsia="宋体" w:hAnsi="Times New Roman" w:hint="default"/>
                <w:color w:val="auto"/>
                <w:sz w:val="24"/>
                <w:szCs w:val="24"/>
                <w:highlight w:val="none"/>
                <w:lang w:val="en-US" w:eastAsia="zh-CN"/>
              </w:rPr>
            </w:pPr>
            <w:r>
              <w:rPr>
                <w:rFonts w:ascii="Times New Roman" w:cs="Times New Roman" w:eastAsia="宋体" w:hAnsi="Times New Roman" w:hint="default"/>
                <w:color w:val="auto"/>
                <w:sz w:val="24"/>
                <w:szCs w:val="24"/>
                <w:highlight w:val="none"/>
                <w:lang w:val="en-US" w:eastAsia="zh-CN"/>
              </w:rPr>
              <w:t>庞建伟</w:t>
            </w:r>
          </w:p>
        </w:tc>
        <w:tc>
          <w:tcPr>
            <w:tcW w:w="908" w:type="pct"/>
            <w:tcBorders/>
            <w:tcMar/>
            <w:vAlign w:val="center"/>
          </w:tcPr>
          <w:p w14:paraId="0B51FCFE">
            <w:pPr>
              <w:pStyle w:val="style0"/>
              <w:keepNext w:val="false"/>
              <w:keepLines w:val="false"/>
              <w:pageBreakBefore w:val="false"/>
              <w:wordWrap/>
              <w:overflowPunct/>
              <w:topLinePunct w:val="false"/>
              <w:bidi w:val="false"/>
              <w:adjustRightInd w:val="false"/>
              <w:snapToGrid w:val="false"/>
              <w:spacing w:lineRule="auto" w:line="240"/>
              <w:ind w:left="42" w:leftChars="20" w:right="113"/>
              <w:jc w:val="center"/>
              <w:rPr>
                <w:rFonts w:ascii="Times New Roman" w:cs="Times New Roman" w:eastAsia="宋体" w:hAnsi="Times New Roman" w:hint="default"/>
                <w:color w:val="auto"/>
                <w:sz w:val="24"/>
                <w:szCs w:val="24"/>
                <w:highlight w:val="none"/>
              </w:rPr>
            </w:pPr>
            <w:r>
              <w:rPr>
                <w:rFonts w:ascii="Times New Roman" w:cs="Times New Roman" w:eastAsia="宋体" w:hAnsi="Times New Roman" w:hint="default"/>
                <w:color w:val="auto"/>
                <w:sz w:val="24"/>
                <w:szCs w:val="24"/>
                <w:highlight w:val="none"/>
              </w:rPr>
              <w:t>联系方式</w:t>
            </w:r>
          </w:p>
        </w:tc>
        <w:tc>
          <w:tcPr>
            <w:tcW w:w="2062" w:type="pct"/>
            <w:tcBorders/>
            <w:tcMar/>
            <w:vAlign w:val="center"/>
          </w:tcPr>
          <w:p w14:paraId="3DECC70C">
            <w:pPr>
              <w:pStyle w:val="style0"/>
              <w:keepNext w:val="false"/>
              <w:keepLines w:val="false"/>
              <w:pageBreakBefore w:val="false"/>
              <w:wordWrap/>
              <w:overflowPunct/>
              <w:topLinePunct w:val="false"/>
              <w:bidi w:val="false"/>
              <w:adjustRightInd w:val="false"/>
              <w:snapToGrid w:val="false"/>
              <w:spacing w:lineRule="auto" w:line="240"/>
              <w:ind w:left="42" w:leftChars="20" w:right="113"/>
              <w:jc w:val="center"/>
              <w:rPr>
                <w:rFonts w:ascii="Times New Roman" w:cs="Times New Roman" w:eastAsia="宋体" w:hAnsi="Times New Roman" w:hint="default"/>
                <w:color w:val="auto"/>
                <w:sz w:val="24"/>
                <w:szCs w:val="24"/>
                <w:highlight w:val="none"/>
                <w:lang w:val="en-US" w:eastAsia="zh-CN"/>
              </w:rPr>
            </w:pPr>
            <w:r>
              <w:rPr>
                <w:rFonts w:ascii="Times New Roman" w:cs="Times New Roman" w:eastAsia="宋体" w:hAnsi="Times New Roman" w:hint="default"/>
                <w:color w:val="auto"/>
                <w:sz w:val="24"/>
                <w:szCs w:val="24"/>
                <w:highlight w:val="none"/>
                <w:lang w:val="en-US" w:eastAsia="zh-CN"/>
              </w:rPr>
              <w:t>18167526027</w:t>
            </w:r>
          </w:p>
        </w:tc>
      </w:tr>
      <w:tr w14:paraId="5506BB36">
        <w:tblPrEx/>
        <w:trPr>
          <w:trHeight w:val="362" w:hRule="atLeast"/>
        </w:trPr>
        <w:tc>
          <w:tcPr>
            <w:tcW w:w="934" w:type="pct"/>
            <w:tcBorders/>
            <w:tcMar>
              <w:top w:w="16" w:type="dxa"/>
              <w:left w:w="16" w:type="dxa"/>
              <w:right w:w="16" w:type="dxa"/>
            </w:tcMar>
            <w:vAlign w:val="center"/>
          </w:tcPr>
          <w:p w14:paraId="1BF8B4CE">
            <w:pPr>
              <w:pStyle w:val="style0"/>
              <w:keepNext w:val="false"/>
              <w:keepLines w:val="false"/>
              <w:pageBreakBefore w:val="false"/>
              <w:widowControl w:val="false"/>
              <w:kinsoku/>
              <w:wordWrap/>
              <w:overflowPunct/>
              <w:topLinePunct w:val="false"/>
              <w:autoSpaceDE/>
              <w:autoSpaceDN/>
              <w:bidi w:val="false"/>
              <w:adjustRightInd w:val="false"/>
              <w:snapToGrid w:val="false"/>
              <w:spacing w:lineRule="auto" w:line="240"/>
              <w:ind w:left="42" w:leftChars="20" w:right="113"/>
              <w:jc w:val="center"/>
              <w:textAlignment w:val="auto"/>
              <w:rPr>
                <w:rFonts w:ascii="Times New Roman" w:cs="Times New Roman" w:hAnsi="Times New Roman" w:hint="default"/>
                <w:color w:val="auto"/>
                <w:sz w:val="24"/>
              </w:rPr>
            </w:pPr>
            <w:r>
              <w:rPr>
                <w:rFonts w:ascii="Times New Roman" w:cs="Times New Roman" w:hAnsi="Times New Roman" w:hint="default"/>
                <w:color w:val="auto"/>
                <w:sz w:val="24"/>
              </w:rPr>
              <w:t>建设地点</w:t>
            </w:r>
          </w:p>
        </w:tc>
        <w:tc>
          <w:tcPr>
            <w:tcW w:w="4065" w:type="pct"/>
            <w:gridSpan w:val="3"/>
            <w:tcBorders/>
            <w:tcMar/>
            <w:vAlign w:val="center"/>
          </w:tcPr>
          <w:p w14:paraId="12807F94">
            <w:pPr>
              <w:pStyle w:val="style0"/>
              <w:keepNext w:val="false"/>
              <w:keepLines w:val="false"/>
              <w:pageBreakBefore w:val="false"/>
              <w:widowControl w:val="false"/>
              <w:kinsoku/>
              <w:wordWrap/>
              <w:overflowPunct/>
              <w:topLinePunct w:val="false"/>
              <w:autoSpaceDE/>
              <w:autoSpaceDN/>
              <w:bidi w:val="false"/>
              <w:adjustRightInd w:val="false"/>
              <w:snapToGrid w:val="false"/>
              <w:spacing w:lineRule="auto" w:line="240"/>
              <w:ind w:left="42" w:leftChars="20" w:right="113"/>
              <w:jc w:val="center"/>
              <w:textAlignment w:val="auto"/>
              <w:rPr>
                <w:rFonts w:ascii="Times New Roman" w:cs="Times New Roman" w:hAnsi="Times New Roman" w:hint="default"/>
                <w:color w:val="auto"/>
                <w:sz w:val="24"/>
                <w:lang w:val="en-US"/>
              </w:rPr>
            </w:pPr>
            <w:r>
              <w:rPr>
                <w:rFonts w:ascii="Times New Roman" w:cs="Times New Roman" w:hAnsi="Times New Roman" w:hint="default"/>
                <w:color w:val="auto"/>
                <w:sz w:val="24"/>
                <w:lang w:val="en-US" w:eastAsia="zh-CN"/>
              </w:rPr>
              <w:t>新疆昌吉回族自治州木垒哈萨克自治县境内，风电场中心点地处木垒哈萨克自治县东北方向约75km</w:t>
            </w:r>
          </w:p>
        </w:tc>
      </w:tr>
      <w:tr w14:paraId="361C9F30">
        <w:tblPrEx/>
        <w:trPr>
          <w:trHeight w:val="355" w:hRule="atLeast"/>
        </w:trPr>
        <w:tc>
          <w:tcPr>
            <w:tcW w:w="934" w:type="pct"/>
            <w:tcBorders/>
            <w:tcMar>
              <w:top w:w="16" w:type="dxa"/>
              <w:left w:w="16" w:type="dxa"/>
              <w:right w:w="16" w:type="dxa"/>
            </w:tcMar>
            <w:vAlign w:val="center"/>
          </w:tcPr>
          <w:p w14:paraId="0500D95A">
            <w:pPr>
              <w:pStyle w:val="style0"/>
              <w:keepNext w:val="false"/>
              <w:keepLines w:val="false"/>
              <w:pageBreakBefore w:val="false"/>
              <w:widowControl w:val="false"/>
              <w:kinsoku/>
              <w:wordWrap/>
              <w:overflowPunct/>
              <w:topLinePunct w:val="false"/>
              <w:autoSpaceDE/>
              <w:autoSpaceDN/>
              <w:bidi w:val="false"/>
              <w:adjustRightInd w:val="false"/>
              <w:snapToGrid w:val="false"/>
              <w:spacing w:lineRule="auto" w:line="240"/>
              <w:ind w:left="42" w:leftChars="20" w:right="113"/>
              <w:jc w:val="center"/>
              <w:textAlignment w:val="auto"/>
              <w:rPr>
                <w:rFonts w:ascii="Times New Roman" w:cs="Times New Roman" w:hAnsi="Times New Roman" w:hint="default"/>
                <w:color w:val="auto"/>
                <w:sz w:val="24"/>
              </w:rPr>
            </w:pPr>
            <w:r>
              <w:rPr>
                <w:rFonts w:ascii="Times New Roman" w:cs="Times New Roman" w:hAnsi="Times New Roman" w:hint="default"/>
                <w:color w:val="auto"/>
                <w:sz w:val="24"/>
              </w:rPr>
              <w:t>地理坐标</w:t>
            </w:r>
          </w:p>
        </w:tc>
        <w:tc>
          <w:tcPr>
            <w:tcW w:w="4065" w:type="pct"/>
            <w:gridSpan w:val="3"/>
            <w:tcBorders/>
            <w:tcMar/>
            <w:vAlign w:val="center"/>
          </w:tcPr>
          <w:p w14:paraId="49D5C9D7">
            <w:pPr>
              <w:pStyle w:val="style0"/>
              <w:keepNext w:val="false"/>
              <w:keepLines w:val="false"/>
              <w:pageBreakBefore w:val="false"/>
              <w:widowControl w:val="false"/>
              <w:kinsoku/>
              <w:wordWrap/>
              <w:overflowPunct/>
              <w:topLinePunct w:val="false"/>
              <w:autoSpaceDE/>
              <w:autoSpaceDN/>
              <w:bidi w:val="false"/>
              <w:adjustRightInd w:val="false"/>
              <w:snapToGrid w:val="false"/>
              <w:spacing w:lineRule="auto" w:line="240"/>
              <w:ind w:left="42" w:leftChars="20" w:right="113"/>
              <w:jc w:val="left"/>
              <w:textAlignment w:val="auto"/>
              <w:rPr>
                <w:rFonts w:ascii="Times New Roman" w:cs="Times New Roman" w:eastAsia="宋体" w:hAnsi="Times New Roman" w:hint="default"/>
                <w:color w:val="auto"/>
                <w:lang w:eastAsia="zh-CN"/>
              </w:rPr>
            </w:pPr>
            <w:r>
              <w:rPr>
                <w:rFonts w:ascii="Times New Roman" w:cs="Times New Roman" w:hAnsi="Times New Roman" w:hint="default"/>
                <w:color w:val="auto"/>
                <w:sz w:val="24"/>
              </w:rPr>
              <w:t>风电场</w:t>
            </w:r>
            <w:r>
              <w:rPr>
                <w:rFonts w:ascii="Times New Roman" w:cs="Times New Roman" w:hAnsi="Times New Roman" w:hint="default"/>
                <w:color w:val="auto"/>
                <w:sz w:val="24"/>
                <w:lang w:val="en-US" w:eastAsia="zh-CN"/>
              </w:rPr>
              <w:t>区中心东经</w:t>
            </w:r>
            <w:r>
              <w:rPr>
                <w:rFonts w:ascii="Times New Roman" w:cs="Times New Roman" w:hAnsi="Times New Roman" w:hint="default"/>
                <w:color w:val="auto"/>
                <w:sz w:val="24"/>
                <w:lang w:eastAsia="zh-CN"/>
              </w:rPr>
              <w:t>91°13′58.017″，北纬43°58′46.534″；</w:t>
            </w:r>
          </w:p>
        </w:tc>
      </w:tr>
      <w:tr w14:paraId="56E63937">
        <w:tblPrEx/>
        <w:trPr>
          <w:trHeight w:val="715" w:hRule="atLeast"/>
        </w:trPr>
        <w:tc>
          <w:tcPr>
            <w:tcW w:w="934" w:type="pct"/>
            <w:tcBorders/>
            <w:tcMar>
              <w:top w:w="16" w:type="dxa"/>
              <w:left w:w="16" w:type="dxa"/>
              <w:right w:w="16" w:type="dxa"/>
            </w:tcMar>
            <w:vAlign w:val="center"/>
          </w:tcPr>
          <w:p w14:paraId="483D071A">
            <w:pPr>
              <w:pStyle w:val="style0"/>
              <w:keepNext w:val="false"/>
              <w:keepLines w:val="false"/>
              <w:pageBreakBefore w:val="false"/>
              <w:widowControl w:val="false"/>
              <w:kinsoku/>
              <w:wordWrap/>
              <w:overflowPunct/>
              <w:topLinePunct w:val="false"/>
              <w:bidi w:val="false"/>
              <w:adjustRightInd w:val="false"/>
              <w:snapToGrid w:val="false"/>
              <w:spacing w:lineRule="auto" w:line="240"/>
              <w:ind w:left="42" w:leftChars="20" w:right="113"/>
              <w:jc w:val="center"/>
              <w:textAlignment w:val="auto"/>
              <w:rPr>
                <w:rFonts w:ascii="Times New Roman" w:cs="Times New Roman" w:hAnsi="Times New Roman" w:hint="default"/>
                <w:color w:val="auto"/>
                <w:sz w:val="24"/>
              </w:rPr>
            </w:pPr>
            <w:r>
              <w:rPr>
                <w:rFonts w:ascii="Times New Roman" w:cs="Times New Roman" w:hAnsi="Times New Roman" w:hint="default"/>
                <w:color w:val="auto"/>
                <w:sz w:val="24"/>
              </w:rPr>
              <w:t>建设项目</w:t>
            </w:r>
          </w:p>
          <w:p w14:paraId="5CFD3894">
            <w:pPr>
              <w:pStyle w:val="style0"/>
              <w:keepNext w:val="false"/>
              <w:keepLines w:val="false"/>
              <w:pageBreakBefore w:val="false"/>
              <w:widowControl w:val="false"/>
              <w:kinsoku/>
              <w:wordWrap/>
              <w:overflowPunct/>
              <w:topLinePunct w:val="false"/>
              <w:bidi w:val="false"/>
              <w:adjustRightInd w:val="false"/>
              <w:snapToGrid w:val="false"/>
              <w:spacing w:lineRule="auto" w:line="240"/>
              <w:ind w:left="42" w:leftChars="20" w:right="113"/>
              <w:jc w:val="center"/>
              <w:textAlignment w:val="auto"/>
              <w:rPr>
                <w:rFonts w:ascii="Times New Roman" w:cs="Times New Roman" w:hAnsi="Times New Roman" w:hint="default"/>
                <w:color w:val="auto"/>
                <w:sz w:val="24"/>
              </w:rPr>
            </w:pPr>
            <w:r>
              <w:rPr>
                <w:rFonts w:ascii="Times New Roman" w:cs="Times New Roman" w:hAnsi="Times New Roman" w:hint="default"/>
                <w:color w:val="auto"/>
                <w:sz w:val="24"/>
              </w:rPr>
              <w:t>行业类别</w:t>
            </w:r>
          </w:p>
        </w:tc>
        <w:tc>
          <w:tcPr>
            <w:tcW w:w="1094" w:type="pct"/>
            <w:tcBorders/>
            <w:tcMar/>
            <w:vAlign w:val="center"/>
          </w:tcPr>
          <w:p w14:paraId="2FF120C1">
            <w:pPr>
              <w:pStyle w:val="style0"/>
              <w:keepNext w:val="false"/>
              <w:keepLines w:val="false"/>
              <w:pageBreakBefore w:val="false"/>
              <w:widowControl w:val="false"/>
              <w:kinsoku/>
              <w:wordWrap/>
              <w:overflowPunct/>
              <w:topLinePunct w:val="false"/>
              <w:bidi w:val="false"/>
              <w:adjustRightInd w:val="false"/>
              <w:snapToGrid w:val="false"/>
              <w:spacing w:lineRule="auto" w:line="240"/>
              <w:ind w:left="42" w:leftChars="20" w:right="113"/>
              <w:jc w:val="center"/>
              <w:textAlignment w:val="auto"/>
              <w:rPr>
                <w:rFonts w:ascii="Times New Roman" w:cs="Times New Roman" w:eastAsia="宋体" w:hAnsi="Times New Roman" w:hint="default"/>
                <w:color w:val="auto"/>
                <w:sz w:val="24"/>
                <w:lang w:eastAsia="zh-CN"/>
              </w:rPr>
            </w:pPr>
            <w:r>
              <w:rPr>
                <w:rFonts w:ascii="Times New Roman" w:cs="Times New Roman" w:hAnsi="Times New Roman" w:hint="default"/>
                <w:color w:val="auto"/>
                <w:sz w:val="24"/>
              </w:rPr>
              <w:t>四十一、电力、热力生产和供应业的</w:t>
            </w:r>
            <w:r>
              <w:rPr>
                <w:rFonts w:ascii="Times New Roman" w:cs="Times New Roman" w:hAnsi="Times New Roman" w:hint="default"/>
                <w:color w:val="auto"/>
                <w:sz w:val="24"/>
                <w:lang w:val="en-US" w:eastAsia="zh-CN"/>
              </w:rPr>
              <w:t>-</w:t>
            </w:r>
            <w:r>
              <w:rPr>
                <w:rFonts w:ascii="Times New Roman" w:cs="Times New Roman" w:hAnsi="Times New Roman" w:hint="default"/>
                <w:color w:val="auto"/>
                <w:sz w:val="24"/>
              </w:rPr>
              <w:t>陆上风力发电</w:t>
            </w:r>
          </w:p>
        </w:tc>
        <w:tc>
          <w:tcPr>
            <w:tcW w:w="908" w:type="pct"/>
            <w:tcBorders/>
            <w:tcMar/>
            <w:vAlign w:val="center"/>
          </w:tcPr>
          <w:p w14:paraId="751B8959">
            <w:pPr>
              <w:pStyle w:val="style0"/>
              <w:keepNext w:val="false"/>
              <w:keepLines w:val="false"/>
              <w:pageBreakBefore w:val="false"/>
              <w:widowControl w:val="false"/>
              <w:kinsoku/>
              <w:wordWrap/>
              <w:overflowPunct/>
              <w:topLinePunct w:val="false"/>
              <w:bidi w:val="false"/>
              <w:adjustRightInd w:val="false"/>
              <w:snapToGrid w:val="false"/>
              <w:spacing w:lineRule="auto" w:line="240"/>
              <w:ind w:left="42" w:leftChars="20" w:right="113"/>
              <w:jc w:val="center"/>
              <w:textAlignment w:val="auto"/>
              <w:rPr>
                <w:rFonts w:ascii="Times New Roman" w:cs="Times New Roman" w:hAnsi="Times New Roman" w:hint="default"/>
                <w:color w:val="auto"/>
                <w:sz w:val="24"/>
              </w:rPr>
            </w:pPr>
            <w:r>
              <w:rPr>
                <w:rFonts w:ascii="Times New Roman" w:cs="Times New Roman" w:hAnsi="Times New Roman" w:hint="default"/>
                <w:color w:val="auto"/>
                <w:sz w:val="24"/>
              </w:rPr>
              <w:t>用地（用海）面积（m</w:t>
            </w:r>
            <w:r>
              <w:rPr>
                <w:rFonts w:ascii="Times New Roman" w:cs="Times New Roman" w:hAnsi="Times New Roman" w:hint="default"/>
                <w:color w:val="auto"/>
                <w:sz w:val="24"/>
                <w:vertAlign w:val="superscript"/>
              </w:rPr>
              <w:t>2</w:t>
            </w:r>
            <w:r>
              <w:rPr>
                <w:rFonts w:ascii="Times New Roman" w:cs="Times New Roman" w:hAnsi="Times New Roman" w:hint="default"/>
                <w:color w:val="auto"/>
                <w:sz w:val="24"/>
              </w:rPr>
              <w:t>）/长度（km）</w:t>
            </w:r>
          </w:p>
        </w:tc>
        <w:tc>
          <w:tcPr>
            <w:tcW w:w="2062" w:type="pct"/>
            <w:tcBorders/>
            <w:tcMar/>
            <w:vAlign w:val="center"/>
          </w:tcPr>
          <w:p w14:paraId="31DFA126">
            <w:pPr>
              <w:pStyle w:val="style0"/>
              <w:keepNext w:val="false"/>
              <w:keepLines w:val="false"/>
              <w:pageBreakBefore w:val="false"/>
              <w:kinsoku/>
              <w:wordWrap/>
              <w:overflowPunct/>
              <w:topLinePunct w:val="false"/>
              <w:bidi w:val="false"/>
              <w:spacing w:lineRule="auto" w:line="240"/>
              <w:ind w:left="42" w:leftChars="20" w:right="113" w:rightChars="0"/>
              <w:rPr>
                <w:rFonts w:ascii="Times New Roman" w:cs="Times New Roman" w:hAnsi="Times New Roman" w:hint="default"/>
                <w:bCs/>
                <w:color w:val="auto"/>
                <w:sz w:val="24"/>
                <w:lang w:val="en-US" w:eastAsia="zh-CN"/>
              </w:rPr>
            </w:pPr>
            <w:r>
              <w:rPr>
                <w:rFonts w:ascii="Times New Roman" w:cs="Times New Roman" w:eastAsia="宋体" w:hAnsi="Times New Roman" w:hint="default"/>
                <w:bCs/>
                <w:color w:val="auto"/>
                <w:sz w:val="24"/>
                <w:lang w:val="en-US" w:eastAsia="zh-CN"/>
              </w:rPr>
              <w:t>风电场</w:t>
            </w:r>
            <w:r>
              <w:rPr>
                <w:rFonts w:ascii="Times New Roman" w:cs="Times New Roman" w:hAnsi="Times New Roman" w:hint="default"/>
                <w:bCs/>
                <w:color w:val="auto"/>
                <w:sz w:val="24"/>
                <w:lang w:val="en-US" w:eastAsia="zh-CN"/>
              </w:rPr>
              <w:t>总占地</w:t>
            </w:r>
            <w:r>
              <w:rPr>
                <w:rFonts w:cs="Times New Roman" w:hint="eastAsia"/>
                <w:bCs/>
                <w:color w:val="auto"/>
                <w:sz w:val="24"/>
                <w:lang w:val="en-US" w:eastAsia="zh-CN"/>
              </w:rPr>
              <w:t>：350711.516</w:t>
            </w:r>
            <w:r>
              <w:rPr>
                <w:rFonts w:ascii="Times New Roman" w:cs="Times New Roman" w:hAnsi="Times New Roman" w:hint="default"/>
                <w:bCs/>
                <w:color w:val="auto"/>
                <w:sz w:val="24"/>
                <w:lang w:val="en-US" w:eastAsia="zh-CN"/>
              </w:rPr>
              <w:t>m</w:t>
            </w:r>
            <w:r>
              <w:rPr>
                <w:rFonts w:ascii="Times New Roman" w:cs="Times New Roman" w:hAnsi="Times New Roman" w:hint="default"/>
                <w:bCs/>
                <w:color w:val="auto"/>
                <w:sz w:val="24"/>
                <w:vertAlign w:val="superscript"/>
                <w:lang w:val="en-US" w:eastAsia="zh-CN"/>
              </w:rPr>
              <w:t>2</w:t>
            </w:r>
          </w:p>
          <w:p w14:paraId="70E804B6">
            <w:pPr>
              <w:pStyle w:val="style0"/>
              <w:keepNext w:val="false"/>
              <w:keepLines w:val="false"/>
              <w:pageBreakBefore w:val="false"/>
              <w:kinsoku/>
              <w:wordWrap/>
              <w:overflowPunct/>
              <w:topLinePunct w:val="false"/>
              <w:bidi w:val="false"/>
              <w:spacing w:lineRule="auto" w:line="240"/>
              <w:ind w:left="42" w:leftChars="20" w:right="113" w:rightChars="0"/>
              <w:rPr>
                <w:rFonts w:ascii="Times New Roman" w:cs="Times New Roman" w:eastAsia="宋体" w:hAnsi="Times New Roman" w:hint="default"/>
                <w:bCs/>
                <w:color w:val="auto"/>
                <w:sz w:val="24"/>
                <w:lang w:val="en-US" w:eastAsia="zh-CN"/>
              </w:rPr>
            </w:pPr>
            <w:r>
              <w:rPr>
                <w:rFonts w:ascii="Times New Roman" w:cs="Times New Roman" w:eastAsia="宋体" w:hAnsi="Times New Roman" w:hint="default"/>
                <w:bCs/>
                <w:color w:val="auto"/>
                <w:sz w:val="24"/>
                <w:lang w:val="en-US" w:eastAsia="zh-CN"/>
              </w:rPr>
              <w:t>永久性征地面积</w:t>
            </w:r>
            <w:r>
              <w:rPr>
                <w:rFonts w:cs="Times New Roman" w:hint="eastAsia"/>
                <w:bCs/>
                <w:color w:val="auto"/>
                <w:sz w:val="24"/>
                <w:lang w:val="en-US" w:eastAsia="zh-CN"/>
              </w:rPr>
              <w:t>：</w:t>
            </w:r>
            <w:r>
              <w:rPr>
                <w:rFonts w:ascii="Times New Roman" w:cs="Times New Roman" w:hAnsi="Times New Roman" w:hint="default"/>
                <w:bCs/>
                <w:color w:val="auto"/>
                <w:sz w:val="24"/>
                <w:lang w:val="en-US" w:eastAsia="zh-CN"/>
              </w:rPr>
              <w:t>40352.516</w:t>
            </w:r>
            <w:r>
              <w:rPr>
                <w:rFonts w:ascii="Times New Roman" w:cs="Times New Roman" w:eastAsia="宋体" w:hAnsi="Times New Roman" w:hint="default"/>
                <w:bCs/>
                <w:color w:val="auto"/>
                <w:sz w:val="24"/>
                <w:lang w:val="en-US" w:eastAsia="zh-CN"/>
              </w:rPr>
              <w:t>m</w:t>
            </w:r>
            <w:r>
              <w:rPr>
                <w:rFonts w:ascii="Times New Roman" w:cs="Times New Roman" w:eastAsia="宋体" w:hAnsi="Times New Roman" w:hint="default"/>
                <w:bCs/>
                <w:color w:val="auto"/>
                <w:sz w:val="24"/>
                <w:vertAlign w:val="superscript"/>
                <w:lang w:val="en-US" w:eastAsia="zh-CN"/>
              </w:rPr>
              <w:t>2</w:t>
            </w:r>
          </w:p>
          <w:p w14:paraId="31DAFF5C">
            <w:pPr>
              <w:pStyle w:val="style0"/>
              <w:keepNext w:val="false"/>
              <w:keepLines w:val="false"/>
              <w:pageBreakBefore w:val="false"/>
              <w:kinsoku/>
              <w:wordWrap/>
              <w:overflowPunct/>
              <w:topLinePunct w:val="false"/>
              <w:bidi w:val="false"/>
              <w:spacing w:lineRule="auto" w:line="240"/>
              <w:ind w:left="42" w:leftChars="20" w:right="113" w:rightChars="0"/>
              <w:rPr>
                <w:rFonts w:ascii="Times New Roman" w:cs="Times New Roman" w:hAnsi="Times New Roman" w:hint="default"/>
                <w:color w:val="auto"/>
              </w:rPr>
            </w:pPr>
            <w:r>
              <w:rPr>
                <w:rFonts w:ascii="Times New Roman" w:cs="Times New Roman" w:eastAsia="宋体" w:hAnsi="Times New Roman" w:hint="default"/>
                <w:bCs/>
                <w:color w:val="auto"/>
                <w:sz w:val="24"/>
                <w:lang w:val="en-US" w:eastAsia="zh-CN"/>
              </w:rPr>
              <w:t>临时性用地面积</w:t>
            </w:r>
            <w:r>
              <w:rPr>
                <w:rFonts w:cs="Times New Roman" w:hint="eastAsia"/>
                <w:bCs/>
                <w:color w:val="auto"/>
                <w:sz w:val="24"/>
                <w:lang w:val="en-US" w:eastAsia="zh-CN"/>
              </w:rPr>
              <w:t>：310359</w:t>
            </w:r>
            <w:r>
              <w:rPr>
                <w:rFonts w:ascii="Times New Roman" w:cs="Times New Roman" w:eastAsia="宋体" w:hAnsi="Times New Roman" w:hint="default"/>
                <w:bCs/>
                <w:color w:val="auto"/>
                <w:sz w:val="24"/>
                <w:lang w:val="en-US" w:eastAsia="zh-CN"/>
              </w:rPr>
              <w:t>m</w:t>
            </w:r>
            <w:r>
              <w:rPr>
                <w:rFonts w:ascii="Times New Roman" w:cs="Times New Roman" w:eastAsia="宋体" w:hAnsi="Times New Roman" w:hint="default"/>
                <w:bCs/>
                <w:color w:val="auto"/>
                <w:sz w:val="24"/>
                <w:vertAlign w:val="superscript"/>
                <w:lang w:val="en-US" w:eastAsia="zh-CN"/>
              </w:rPr>
              <w:t>2</w:t>
            </w:r>
          </w:p>
        </w:tc>
      </w:tr>
      <w:tr w14:paraId="428386A3">
        <w:tblPrEx/>
        <w:trPr>
          <w:trHeight w:val="104" w:hRule="atLeast"/>
        </w:trPr>
        <w:tc>
          <w:tcPr>
            <w:tcW w:w="934" w:type="pct"/>
            <w:tcBorders/>
            <w:tcMar>
              <w:top w:w="16" w:type="dxa"/>
              <w:left w:w="16" w:type="dxa"/>
              <w:right w:w="16" w:type="dxa"/>
            </w:tcMar>
            <w:vAlign w:val="center"/>
          </w:tcPr>
          <w:p w14:paraId="7D354A80">
            <w:pPr>
              <w:pStyle w:val="style0"/>
              <w:keepNext w:val="false"/>
              <w:keepLines w:val="false"/>
              <w:pageBreakBefore w:val="false"/>
              <w:widowControl w:val="false"/>
              <w:kinsoku/>
              <w:wordWrap/>
              <w:overflowPunct/>
              <w:topLinePunct w:val="false"/>
              <w:autoSpaceDE/>
              <w:autoSpaceDN/>
              <w:bidi w:val="false"/>
              <w:adjustRightInd w:val="false"/>
              <w:snapToGrid w:val="false"/>
              <w:spacing w:lineRule="auto" w:line="240"/>
              <w:ind w:left="42" w:leftChars="20" w:right="113"/>
              <w:jc w:val="center"/>
              <w:textAlignment w:val="auto"/>
              <w:rPr>
                <w:rFonts w:ascii="Times New Roman" w:cs="Times New Roman" w:hAnsi="Times New Roman" w:hint="default"/>
                <w:color w:val="auto"/>
                <w:sz w:val="24"/>
              </w:rPr>
            </w:pPr>
            <w:r>
              <w:rPr>
                <w:rFonts w:ascii="Times New Roman" w:cs="Times New Roman" w:hAnsi="Times New Roman" w:hint="default"/>
                <w:color w:val="auto"/>
                <w:sz w:val="24"/>
              </w:rPr>
              <w:t>建设性质</w:t>
            </w:r>
          </w:p>
        </w:tc>
        <w:tc>
          <w:tcPr>
            <w:tcW w:w="1094" w:type="pct"/>
            <w:tcBorders/>
            <w:tcMar/>
            <w:vAlign w:val="center"/>
          </w:tcPr>
          <w:p w14:paraId="368F3E63">
            <w:pPr>
              <w:pStyle w:val="style0"/>
              <w:keepNext w:val="false"/>
              <w:keepLines w:val="false"/>
              <w:pageBreakBefore w:val="false"/>
              <w:widowControl w:val="false"/>
              <w:kinsoku/>
              <w:wordWrap/>
              <w:overflowPunct/>
              <w:topLinePunct w:val="false"/>
              <w:autoSpaceDE/>
              <w:autoSpaceDN/>
              <w:bidi w:val="false"/>
              <w:adjustRightInd w:val="false"/>
              <w:snapToGrid w:val="false"/>
              <w:spacing w:lineRule="auto" w:line="240"/>
              <w:ind w:left="42" w:leftChars="20" w:right="113"/>
              <w:jc w:val="left"/>
              <w:textAlignment w:val="auto"/>
              <w:rPr>
                <w:rFonts w:ascii="Times New Roman" w:cs="Times New Roman" w:hAnsi="Times New Roman" w:hint="default"/>
                <w:color w:val="auto"/>
                <w:sz w:val="24"/>
              </w:rPr>
            </w:pPr>
            <w:r>
              <w:rPr>
                <w:rFonts w:ascii="Times New Roman" w:cs="Times New Roman" w:hAnsi="Times New Roman" w:hint="default"/>
                <w:color w:val="auto"/>
                <w:sz w:val="24"/>
              </w:rPr>
              <w:sym w:font="Wingdings 2" w:char="52"/>
            </w:r>
            <w:r>
              <w:rPr>
                <w:rFonts w:ascii="Times New Roman" w:cs="Times New Roman" w:hAnsi="Times New Roman" w:hint="default"/>
                <w:color w:val="auto"/>
                <w:sz w:val="24"/>
              </w:rPr>
              <w:t>新建（迁建）</w:t>
            </w:r>
          </w:p>
          <w:p w14:paraId="39C25696">
            <w:pPr>
              <w:pStyle w:val="style0"/>
              <w:keepNext w:val="false"/>
              <w:keepLines w:val="false"/>
              <w:pageBreakBefore w:val="false"/>
              <w:widowControl w:val="false"/>
              <w:kinsoku/>
              <w:wordWrap/>
              <w:overflowPunct/>
              <w:topLinePunct w:val="false"/>
              <w:autoSpaceDE/>
              <w:autoSpaceDN/>
              <w:bidi w:val="false"/>
              <w:adjustRightInd w:val="false"/>
              <w:snapToGrid w:val="false"/>
              <w:spacing w:lineRule="auto" w:line="240"/>
              <w:ind w:left="42" w:leftChars="20" w:right="113"/>
              <w:jc w:val="left"/>
              <w:textAlignment w:val="auto"/>
              <w:rPr>
                <w:rFonts w:ascii="Times New Roman" w:cs="Times New Roman" w:hAnsi="Times New Roman" w:hint="default"/>
                <w:color w:val="auto"/>
                <w:sz w:val="24"/>
              </w:rPr>
            </w:pPr>
            <w:r>
              <w:rPr>
                <w:rFonts w:cs="Times New Roman" w:hint="eastAsia"/>
                <w:color w:val="auto"/>
                <w:sz w:val="24"/>
                <w:lang w:eastAsia="zh-CN"/>
              </w:rPr>
              <w:t>□</w:t>
            </w:r>
            <w:r>
              <w:rPr>
                <w:rFonts w:ascii="Times New Roman" w:cs="Times New Roman" w:hAnsi="Times New Roman" w:hint="default"/>
                <w:color w:val="auto"/>
                <w:sz w:val="24"/>
              </w:rPr>
              <w:t>改建</w:t>
            </w:r>
          </w:p>
          <w:p w14:paraId="2BEFD054">
            <w:pPr>
              <w:pStyle w:val="style0"/>
              <w:keepNext w:val="false"/>
              <w:keepLines w:val="false"/>
              <w:pageBreakBefore w:val="false"/>
              <w:widowControl w:val="false"/>
              <w:kinsoku/>
              <w:wordWrap/>
              <w:overflowPunct/>
              <w:topLinePunct w:val="false"/>
              <w:autoSpaceDE/>
              <w:autoSpaceDN/>
              <w:bidi w:val="false"/>
              <w:adjustRightInd w:val="false"/>
              <w:snapToGrid w:val="false"/>
              <w:spacing w:lineRule="auto" w:line="240"/>
              <w:ind w:left="42" w:leftChars="20" w:right="113"/>
              <w:jc w:val="left"/>
              <w:textAlignment w:val="auto"/>
              <w:rPr>
                <w:rFonts w:ascii="Times New Roman" w:cs="Times New Roman" w:hAnsi="Times New Roman" w:hint="default"/>
                <w:color w:val="auto"/>
                <w:sz w:val="24"/>
              </w:rPr>
            </w:pPr>
            <w:r>
              <w:rPr>
                <w:rFonts w:cs="Times New Roman" w:hint="eastAsia"/>
                <w:color w:val="auto"/>
                <w:sz w:val="24"/>
                <w:lang w:eastAsia="zh-CN"/>
              </w:rPr>
              <w:t>□</w:t>
            </w:r>
            <w:r>
              <w:rPr>
                <w:rFonts w:ascii="Times New Roman" w:cs="Times New Roman" w:hAnsi="Times New Roman" w:hint="default"/>
                <w:color w:val="auto"/>
                <w:sz w:val="24"/>
              </w:rPr>
              <w:t>扩建</w:t>
            </w:r>
          </w:p>
          <w:p w14:paraId="323EE69C">
            <w:pPr>
              <w:pStyle w:val="style0"/>
              <w:keepNext w:val="false"/>
              <w:keepLines w:val="false"/>
              <w:pageBreakBefore w:val="false"/>
              <w:widowControl w:val="false"/>
              <w:kinsoku/>
              <w:wordWrap/>
              <w:overflowPunct/>
              <w:topLinePunct w:val="false"/>
              <w:autoSpaceDE/>
              <w:autoSpaceDN/>
              <w:bidi w:val="false"/>
              <w:adjustRightInd w:val="false"/>
              <w:snapToGrid w:val="false"/>
              <w:spacing w:lineRule="auto" w:line="240"/>
              <w:ind w:left="42" w:leftChars="20" w:right="113"/>
              <w:jc w:val="left"/>
              <w:textAlignment w:val="auto"/>
              <w:rPr>
                <w:rFonts w:ascii="Times New Roman" w:cs="Times New Roman" w:hAnsi="Times New Roman" w:hint="default"/>
                <w:color w:val="auto"/>
                <w:sz w:val="24"/>
              </w:rPr>
            </w:pPr>
            <w:r>
              <w:rPr>
                <w:rFonts w:cs="Times New Roman" w:hint="eastAsia"/>
                <w:color w:val="auto"/>
                <w:sz w:val="24"/>
                <w:lang w:eastAsia="zh-CN"/>
              </w:rPr>
              <w:t>□</w:t>
            </w:r>
            <w:r>
              <w:rPr>
                <w:rFonts w:ascii="Times New Roman" w:cs="Times New Roman" w:hAnsi="Times New Roman" w:hint="default"/>
                <w:color w:val="auto"/>
                <w:sz w:val="24"/>
              </w:rPr>
              <w:t>技术改造</w:t>
            </w:r>
          </w:p>
        </w:tc>
        <w:tc>
          <w:tcPr>
            <w:tcW w:w="908" w:type="pct"/>
            <w:tcBorders/>
            <w:tcMar/>
            <w:vAlign w:val="center"/>
          </w:tcPr>
          <w:p w14:paraId="658BF7C3">
            <w:pPr>
              <w:pStyle w:val="style0"/>
              <w:keepNext w:val="false"/>
              <w:keepLines w:val="false"/>
              <w:pageBreakBefore w:val="false"/>
              <w:widowControl w:val="false"/>
              <w:kinsoku/>
              <w:wordWrap/>
              <w:overflowPunct/>
              <w:topLinePunct w:val="false"/>
              <w:autoSpaceDE/>
              <w:autoSpaceDN/>
              <w:bidi w:val="false"/>
              <w:adjustRightInd w:val="false"/>
              <w:snapToGrid w:val="false"/>
              <w:spacing w:lineRule="auto" w:line="240"/>
              <w:ind w:left="42" w:leftChars="20" w:right="113"/>
              <w:jc w:val="center"/>
              <w:textAlignment w:val="auto"/>
              <w:rPr>
                <w:rFonts w:ascii="Times New Roman" w:cs="Times New Roman" w:hAnsi="Times New Roman" w:hint="default"/>
                <w:color w:val="auto"/>
                <w:sz w:val="24"/>
              </w:rPr>
            </w:pPr>
            <w:r>
              <w:rPr>
                <w:rFonts w:ascii="Times New Roman" w:cs="Times New Roman" w:hAnsi="Times New Roman" w:hint="default"/>
                <w:color w:val="auto"/>
                <w:sz w:val="24"/>
              </w:rPr>
              <w:t>建设项目</w:t>
            </w:r>
          </w:p>
          <w:p w14:paraId="6E212D68">
            <w:pPr>
              <w:pStyle w:val="style0"/>
              <w:keepNext w:val="false"/>
              <w:keepLines w:val="false"/>
              <w:pageBreakBefore w:val="false"/>
              <w:widowControl w:val="false"/>
              <w:kinsoku/>
              <w:wordWrap/>
              <w:overflowPunct/>
              <w:topLinePunct w:val="false"/>
              <w:autoSpaceDE/>
              <w:autoSpaceDN/>
              <w:bidi w:val="false"/>
              <w:adjustRightInd w:val="false"/>
              <w:snapToGrid w:val="false"/>
              <w:spacing w:lineRule="auto" w:line="240"/>
              <w:ind w:left="42" w:leftChars="20" w:right="113"/>
              <w:jc w:val="center"/>
              <w:textAlignment w:val="auto"/>
              <w:rPr>
                <w:rFonts w:ascii="Times New Roman" w:cs="Times New Roman" w:hAnsi="Times New Roman" w:hint="default"/>
                <w:color w:val="auto"/>
                <w:sz w:val="24"/>
              </w:rPr>
            </w:pPr>
            <w:r>
              <w:rPr>
                <w:rFonts w:ascii="Times New Roman" w:cs="Times New Roman" w:hAnsi="Times New Roman" w:hint="default"/>
                <w:color w:val="auto"/>
                <w:sz w:val="24"/>
              </w:rPr>
              <w:t>申报情形</w:t>
            </w:r>
          </w:p>
        </w:tc>
        <w:tc>
          <w:tcPr>
            <w:tcW w:w="2062" w:type="pct"/>
            <w:tcBorders/>
            <w:tcMar/>
            <w:vAlign w:val="center"/>
          </w:tcPr>
          <w:p w14:paraId="725CB1BD">
            <w:pPr>
              <w:pStyle w:val="style0"/>
              <w:keepNext w:val="false"/>
              <w:keepLines w:val="false"/>
              <w:pageBreakBefore w:val="false"/>
              <w:widowControl w:val="false"/>
              <w:kinsoku/>
              <w:wordWrap/>
              <w:overflowPunct/>
              <w:topLinePunct w:val="false"/>
              <w:autoSpaceDE/>
              <w:autoSpaceDN/>
              <w:bidi w:val="false"/>
              <w:adjustRightInd w:val="false"/>
              <w:snapToGrid w:val="false"/>
              <w:spacing w:lineRule="auto" w:line="240"/>
              <w:ind w:left="42" w:leftChars="20" w:right="113"/>
              <w:jc w:val="left"/>
              <w:textAlignment w:val="auto"/>
              <w:rPr>
                <w:rFonts w:ascii="Times New Roman" w:cs="Times New Roman" w:hAnsi="Times New Roman" w:hint="default"/>
                <w:color w:val="auto"/>
                <w:sz w:val="24"/>
              </w:rPr>
            </w:pPr>
            <w:r>
              <w:rPr>
                <w:rFonts w:ascii="Times New Roman" w:cs="Times New Roman" w:hAnsi="Times New Roman" w:hint="default"/>
                <w:color w:val="auto"/>
                <w:sz w:val="24"/>
              </w:rPr>
              <w:sym w:font="Wingdings 2" w:char="52"/>
            </w:r>
            <w:r>
              <w:rPr>
                <w:rFonts w:ascii="Times New Roman" w:cs="Times New Roman" w:hAnsi="Times New Roman" w:hint="default"/>
                <w:color w:val="auto"/>
                <w:sz w:val="24"/>
              </w:rPr>
              <w:t>首次申报项目</w:t>
            </w:r>
          </w:p>
          <w:p w14:paraId="39D3613A">
            <w:pPr>
              <w:pStyle w:val="style0"/>
              <w:keepNext w:val="false"/>
              <w:keepLines w:val="false"/>
              <w:pageBreakBefore w:val="false"/>
              <w:widowControl w:val="false"/>
              <w:kinsoku/>
              <w:wordWrap/>
              <w:overflowPunct/>
              <w:topLinePunct w:val="false"/>
              <w:autoSpaceDE/>
              <w:autoSpaceDN/>
              <w:bidi w:val="false"/>
              <w:adjustRightInd w:val="false"/>
              <w:snapToGrid w:val="false"/>
              <w:spacing w:lineRule="auto" w:line="240"/>
              <w:ind w:left="42" w:leftChars="20" w:right="113"/>
              <w:jc w:val="left"/>
              <w:textAlignment w:val="auto"/>
              <w:rPr>
                <w:rFonts w:ascii="Times New Roman" w:cs="Times New Roman" w:hAnsi="Times New Roman" w:hint="default"/>
                <w:color w:val="auto"/>
                <w:sz w:val="24"/>
              </w:rPr>
            </w:pPr>
            <w:r>
              <w:rPr>
                <w:rFonts w:cs="Times New Roman" w:hint="eastAsia"/>
                <w:color w:val="auto"/>
                <w:sz w:val="24"/>
                <w:lang w:eastAsia="zh-CN"/>
              </w:rPr>
              <w:t>□</w:t>
            </w:r>
            <w:r>
              <w:rPr>
                <w:rFonts w:ascii="Times New Roman" w:cs="Times New Roman" w:hAnsi="Times New Roman" w:hint="default"/>
                <w:color w:val="auto"/>
                <w:sz w:val="24"/>
              </w:rPr>
              <w:t>不予批准后再次申报项目</w:t>
            </w:r>
          </w:p>
          <w:p w14:paraId="17514953">
            <w:pPr>
              <w:pStyle w:val="style0"/>
              <w:keepNext w:val="false"/>
              <w:keepLines w:val="false"/>
              <w:pageBreakBefore w:val="false"/>
              <w:widowControl w:val="false"/>
              <w:kinsoku/>
              <w:wordWrap/>
              <w:overflowPunct/>
              <w:topLinePunct w:val="false"/>
              <w:autoSpaceDE/>
              <w:autoSpaceDN/>
              <w:bidi w:val="false"/>
              <w:adjustRightInd w:val="false"/>
              <w:snapToGrid w:val="false"/>
              <w:spacing w:lineRule="auto" w:line="240"/>
              <w:ind w:left="42" w:leftChars="20" w:right="113"/>
              <w:jc w:val="left"/>
              <w:textAlignment w:val="auto"/>
              <w:rPr>
                <w:rFonts w:ascii="Times New Roman" w:cs="Times New Roman" w:hAnsi="Times New Roman" w:hint="default"/>
                <w:color w:val="auto"/>
                <w:sz w:val="24"/>
              </w:rPr>
            </w:pPr>
            <w:r>
              <w:rPr>
                <w:rFonts w:cs="Times New Roman" w:hint="eastAsia"/>
                <w:color w:val="auto"/>
                <w:sz w:val="24"/>
                <w:lang w:eastAsia="zh-CN"/>
              </w:rPr>
              <w:t>□</w:t>
            </w:r>
            <w:r>
              <w:rPr>
                <w:rFonts w:ascii="Times New Roman" w:cs="Times New Roman" w:hAnsi="Times New Roman" w:hint="default"/>
                <w:color w:val="auto"/>
                <w:sz w:val="24"/>
              </w:rPr>
              <w:t>超五年重新审核项目</w:t>
            </w:r>
          </w:p>
          <w:p w14:paraId="5AD5E95E">
            <w:pPr>
              <w:pStyle w:val="style0"/>
              <w:keepNext w:val="false"/>
              <w:keepLines w:val="false"/>
              <w:pageBreakBefore w:val="false"/>
              <w:widowControl w:val="false"/>
              <w:kinsoku/>
              <w:wordWrap/>
              <w:overflowPunct/>
              <w:topLinePunct w:val="false"/>
              <w:autoSpaceDE/>
              <w:autoSpaceDN/>
              <w:bidi w:val="false"/>
              <w:adjustRightInd w:val="false"/>
              <w:snapToGrid w:val="false"/>
              <w:spacing w:lineRule="auto" w:line="240"/>
              <w:ind w:left="42" w:leftChars="20" w:right="113"/>
              <w:textAlignment w:val="auto"/>
              <w:rPr>
                <w:rFonts w:ascii="Times New Roman" w:cs="Times New Roman" w:hAnsi="Times New Roman" w:hint="default"/>
                <w:color w:val="auto"/>
                <w:sz w:val="24"/>
              </w:rPr>
            </w:pPr>
            <w:r>
              <w:rPr>
                <w:rFonts w:cs="Times New Roman" w:hint="eastAsia"/>
                <w:color w:val="auto"/>
                <w:sz w:val="24"/>
                <w:lang w:eastAsia="zh-CN"/>
              </w:rPr>
              <w:t>□</w:t>
            </w:r>
            <w:r>
              <w:rPr>
                <w:rFonts w:ascii="Times New Roman" w:cs="Times New Roman" w:hAnsi="Times New Roman" w:hint="default"/>
                <w:color w:val="auto"/>
                <w:sz w:val="24"/>
              </w:rPr>
              <w:t>重大变动重新报批项目</w:t>
            </w:r>
          </w:p>
        </w:tc>
      </w:tr>
      <w:tr w14:paraId="7ADDDC8F">
        <w:tblPrEx/>
        <w:trPr>
          <w:trHeight w:val="762" w:hRule="atLeast"/>
        </w:trPr>
        <w:tc>
          <w:tcPr>
            <w:tcW w:w="934" w:type="pct"/>
            <w:tcBorders/>
            <w:tcMar>
              <w:top w:w="16" w:type="dxa"/>
              <w:left w:w="16" w:type="dxa"/>
              <w:right w:w="16" w:type="dxa"/>
            </w:tcMar>
            <w:vAlign w:val="center"/>
          </w:tcPr>
          <w:p w14:paraId="240B71CB">
            <w:pPr>
              <w:pStyle w:val="style0"/>
              <w:keepNext w:val="false"/>
              <w:keepLines w:val="false"/>
              <w:pageBreakBefore w:val="false"/>
              <w:widowControl w:val="false"/>
              <w:kinsoku/>
              <w:wordWrap/>
              <w:overflowPunct/>
              <w:topLinePunct w:val="false"/>
              <w:bidi w:val="false"/>
              <w:adjustRightInd w:val="false"/>
              <w:snapToGrid w:val="false"/>
              <w:spacing w:lineRule="auto" w:line="240"/>
              <w:ind w:left="42" w:leftChars="20" w:right="113"/>
              <w:jc w:val="center"/>
              <w:textAlignment w:val="auto"/>
              <w:rPr>
                <w:rFonts w:ascii="Times New Roman" w:cs="Times New Roman" w:hAnsi="Times New Roman" w:hint="default"/>
                <w:color w:val="auto"/>
                <w:sz w:val="24"/>
              </w:rPr>
            </w:pPr>
            <w:r>
              <w:rPr>
                <w:rFonts w:ascii="Times New Roman" w:cs="Times New Roman" w:hAnsi="Times New Roman" w:hint="default"/>
                <w:color w:val="auto"/>
                <w:sz w:val="24"/>
              </w:rPr>
              <w:t>项目审批（核准/备案）部门（选填）</w:t>
            </w:r>
          </w:p>
        </w:tc>
        <w:tc>
          <w:tcPr>
            <w:tcW w:w="1094" w:type="pct"/>
            <w:tcBorders/>
            <w:tcMar/>
            <w:vAlign w:val="center"/>
          </w:tcPr>
          <w:p w14:paraId="143632B0">
            <w:pPr>
              <w:pStyle w:val="style94"/>
              <w:keepNext w:val="false"/>
              <w:keepLines w:val="false"/>
              <w:pageBreakBefore w:val="false"/>
              <w:widowControl/>
              <w:suppressLineNumbers w:val="false"/>
              <w:wordWrap/>
              <w:overflowPunct/>
              <w:topLinePunct w:val="false"/>
              <w:bidi w:val="false"/>
              <w:spacing w:before="0" w:beforeAutospacing="false" w:after="0" w:afterAutospacing="false" w:lineRule="auto" w:line="240"/>
              <w:ind w:left="42" w:leftChars="20" w:right="113" w:firstLine="0"/>
              <w:jc w:val="center"/>
              <w:rPr>
                <w:rFonts w:ascii="Times New Roman" w:cs="Times New Roman" w:eastAsia="宋体" w:hAnsi="Times New Roman" w:hint="default"/>
                <w:color w:val="auto"/>
                <w:sz w:val="24"/>
                <w:lang w:val="en-US" w:eastAsia="zh-CN"/>
              </w:rPr>
            </w:pPr>
            <w:r>
              <w:rPr>
                <w:rFonts w:ascii="Times New Roman" w:cs="Times New Roman" w:hAnsi="Times New Roman" w:hint="default"/>
                <w:color w:val="auto"/>
                <w:lang w:val="en-US" w:eastAsia="zh-CN"/>
              </w:rPr>
              <w:t>昌吉回族自治州发展和改革委员会</w:t>
            </w:r>
          </w:p>
        </w:tc>
        <w:tc>
          <w:tcPr>
            <w:tcW w:w="908" w:type="pct"/>
            <w:tcBorders/>
            <w:tcMar/>
            <w:vAlign w:val="center"/>
          </w:tcPr>
          <w:p w14:paraId="32451C21">
            <w:pPr>
              <w:pStyle w:val="style0"/>
              <w:keepNext w:val="false"/>
              <w:keepLines w:val="false"/>
              <w:pageBreakBefore w:val="false"/>
              <w:widowControl w:val="false"/>
              <w:kinsoku/>
              <w:wordWrap/>
              <w:overflowPunct/>
              <w:topLinePunct w:val="false"/>
              <w:bidi w:val="false"/>
              <w:adjustRightInd w:val="false"/>
              <w:snapToGrid w:val="false"/>
              <w:spacing w:lineRule="auto" w:line="240"/>
              <w:ind w:left="42" w:leftChars="20" w:right="113"/>
              <w:jc w:val="center"/>
              <w:textAlignment w:val="auto"/>
              <w:rPr>
                <w:rFonts w:ascii="Times New Roman" w:cs="Times New Roman" w:hAnsi="Times New Roman" w:hint="default"/>
                <w:color w:val="auto"/>
                <w:sz w:val="24"/>
              </w:rPr>
            </w:pPr>
            <w:r>
              <w:rPr>
                <w:rFonts w:ascii="Times New Roman" w:cs="Times New Roman" w:hAnsi="Times New Roman" w:hint="default"/>
                <w:color w:val="auto"/>
                <w:sz w:val="24"/>
              </w:rPr>
              <w:t>项目审批（核准/备案）文号（选填）</w:t>
            </w:r>
          </w:p>
        </w:tc>
        <w:tc>
          <w:tcPr>
            <w:tcW w:w="2062" w:type="pct"/>
            <w:tcBorders/>
            <w:tcMar/>
            <w:vAlign w:val="center"/>
          </w:tcPr>
          <w:p w14:paraId="4428DECD">
            <w:pPr>
              <w:pStyle w:val="style0"/>
              <w:keepNext w:val="false"/>
              <w:keepLines w:val="false"/>
              <w:pageBreakBefore w:val="false"/>
              <w:widowControl w:val="false"/>
              <w:kinsoku/>
              <w:wordWrap/>
              <w:overflowPunct/>
              <w:topLinePunct w:val="false"/>
              <w:bidi w:val="false"/>
              <w:adjustRightInd w:val="false"/>
              <w:snapToGrid w:val="false"/>
              <w:spacing w:lineRule="auto" w:line="240"/>
              <w:ind w:left="42" w:leftChars="20" w:right="113"/>
              <w:jc w:val="center"/>
              <w:textAlignment w:val="auto"/>
              <w:rPr>
                <w:rFonts w:ascii="Times New Roman" w:cs="Times New Roman" w:eastAsia="宋体" w:hAnsi="Times New Roman" w:hint="default"/>
                <w:color w:val="auto"/>
                <w:sz w:val="24"/>
                <w:lang w:eastAsia="zh-CN"/>
              </w:rPr>
            </w:pPr>
            <w:r>
              <w:rPr>
                <w:rFonts w:ascii="Times New Roman" w:cs="Times New Roman" w:eastAsia="宋体" w:hAnsi="Times New Roman" w:hint="default"/>
                <w:color w:val="auto"/>
                <w:sz w:val="24"/>
                <w:lang w:eastAsia="zh-CN"/>
              </w:rPr>
              <w:t>2504121356652300000041</w:t>
            </w:r>
          </w:p>
        </w:tc>
      </w:tr>
      <w:tr w14:paraId="5045DFC6">
        <w:tblPrEx/>
        <w:trPr>
          <w:trHeight w:val="631" w:hRule="atLeast"/>
        </w:trPr>
        <w:tc>
          <w:tcPr>
            <w:tcW w:w="934" w:type="pct"/>
            <w:tcBorders/>
            <w:tcMar>
              <w:top w:w="16" w:type="dxa"/>
              <w:left w:w="16" w:type="dxa"/>
              <w:right w:w="16" w:type="dxa"/>
            </w:tcMar>
            <w:vAlign w:val="center"/>
          </w:tcPr>
          <w:p w14:paraId="1065565F">
            <w:pPr>
              <w:pStyle w:val="style0"/>
              <w:keepNext w:val="false"/>
              <w:keepLines w:val="false"/>
              <w:pageBreakBefore w:val="false"/>
              <w:widowControl w:val="false"/>
              <w:kinsoku/>
              <w:wordWrap/>
              <w:overflowPunct/>
              <w:topLinePunct w:val="false"/>
              <w:bidi w:val="false"/>
              <w:adjustRightInd w:val="false"/>
              <w:snapToGrid w:val="false"/>
              <w:spacing w:lineRule="auto" w:line="240"/>
              <w:ind w:left="42" w:leftChars="20" w:right="113"/>
              <w:jc w:val="center"/>
              <w:textAlignment w:val="auto"/>
              <w:rPr>
                <w:rFonts w:ascii="Times New Roman" w:cs="Times New Roman" w:hAnsi="Times New Roman" w:hint="default"/>
                <w:color w:val="auto"/>
                <w:sz w:val="24"/>
              </w:rPr>
            </w:pPr>
            <w:r>
              <w:rPr>
                <w:rFonts w:ascii="Times New Roman" w:cs="Times New Roman" w:hAnsi="Times New Roman" w:hint="default"/>
                <w:color w:val="auto"/>
                <w:sz w:val="24"/>
              </w:rPr>
              <w:t>总投资（万元）</w:t>
            </w:r>
          </w:p>
        </w:tc>
        <w:tc>
          <w:tcPr>
            <w:tcW w:w="1094" w:type="pct"/>
            <w:tcBorders/>
            <w:tcMar/>
            <w:vAlign w:val="center"/>
          </w:tcPr>
          <w:p w14:paraId="12EC2D9E">
            <w:pPr>
              <w:pStyle w:val="style0"/>
              <w:keepNext w:val="false"/>
              <w:keepLines w:val="false"/>
              <w:pageBreakBefore w:val="false"/>
              <w:widowControl w:val="false"/>
              <w:kinsoku/>
              <w:wordWrap/>
              <w:overflowPunct/>
              <w:topLinePunct w:val="false"/>
              <w:bidi w:val="false"/>
              <w:adjustRightInd w:val="false"/>
              <w:snapToGrid w:val="false"/>
              <w:spacing w:lineRule="auto" w:line="240"/>
              <w:ind w:left="42" w:leftChars="20" w:right="113"/>
              <w:jc w:val="center"/>
              <w:textAlignment w:val="auto"/>
              <w:rPr>
                <w:rFonts w:ascii="Times New Roman" w:cs="Times New Roman" w:eastAsia="宋体" w:hAnsi="Times New Roman" w:hint="default"/>
                <w:color w:val="auto"/>
                <w:sz w:val="24"/>
                <w:lang w:eastAsia="zh-CN"/>
              </w:rPr>
            </w:pPr>
            <w:r>
              <w:rPr>
                <w:rFonts w:ascii="Times New Roman" w:cs="Times New Roman" w:hAnsi="Times New Roman" w:hint="default"/>
                <w:color w:val="auto"/>
                <w:sz w:val="24"/>
                <w:lang w:eastAsia="zh-CN"/>
              </w:rPr>
              <w:t>149000</w:t>
            </w:r>
          </w:p>
        </w:tc>
        <w:tc>
          <w:tcPr>
            <w:tcW w:w="908" w:type="pct"/>
            <w:tcBorders/>
            <w:tcMar>
              <w:top w:w="16" w:type="dxa"/>
              <w:left w:w="16" w:type="dxa"/>
              <w:right w:w="16" w:type="dxa"/>
            </w:tcMar>
            <w:vAlign w:val="center"/>
          </w:tcPr>
          <w:p w14:paraId="2ACEC5B6">
            <w:pPr>
              <w:pStyle w:val="style0"/>
              <w:keepNext w:val="false"/>
              <w:keepLines w:val="false"/>
              <w:pageBreakBefore w:val="false"/>
              <w:widowControl w:val="false"/>
              <w:kinsoku/>
              <w:wordWrap/>
              <w:overflowPunct/>
              <w:topLinePunct w:val="false"/>
              <w:bidi w:val="false"/>
              <w:adjustRightInd w:val="false"/>
              <w:snapToGrid w:val="false"/>
              <w:spacing w:lineRule="auto" w:line="240"/>
              <w:ind w:left="42" w:leftChars="20" w:right="113"/>
              <w:jc w:val="center"/>
              <w:textAlignment w:val="auto"/>
              <w:rPr>
                <w:rFonts w:ascii="Times New Roman" w:cs="Times New Roman" w:eastAsia="宋体" w:hAnsi="Times New Roman" w:hint="default"/>
                <w:color w:val="auto"/>
                <w:sz w:val="24"/>
              </w:rPr>
            </w:pPr>
            <w:r>
              <w:rPr>
                <w:rFonts w:ascii="Times New Roman" w:cs="Times New Roman" w:eastAsia="宋体" w:hAnsi="Times New Roman" w:hint="default"/>
                <w:color w:val="auto"/>
                <w:sz w:val="24"/>
              </w:rPr>
              <w:t>环保投资</w:t>
            </w:r>
          </w:p>
          <w:p w14:paraId="5F173EB6">
            <w:pPr>
              <w:pStyle w:val="style0"/>
              <w:keepNext w:val="false"/>
              <w:keepLines w:val="false"/>
              <w:pageBreakBefore w:val="false"/>
              <w:widowControl w:val="false"/>
              <w:kinsoku/>
              <w:wordWrap/>
              <w:overflowPunct/>
              <w:topLinePunct w:val="false"/>
              <w:bidi w:val="false"/>
              <w:adjustRightInd w:val="false"/>
              <w:snapToGrid w:val="false"/>
              <w:spacing w:lineRule="auto" w:line="240"/>
              <w:ind w:left="42" w:leftChars="20" w:right="113"/>
              <w:jc w:val="center"/>
              <w:textAlignment w:val="auto"/>
              <w:rPr>
                <w:rFonts w:ascii="Times New Roman" w:cs="Times New Roman" w:eastAsia="宋体" w:hAnsi="Times New Roman" w:hint="default"/>
                <w:color w:val="auto"/>
                <w:sz w:val="24"/>
              </w:rPr>
            </w:pPr>
            <w:r>
              <w:rPr>
                <w:rFonts w:ascii="Times New Roman" w:cs="Times New Roman" w:eastAsia="宋体" w:hAnsi="Times New Roman" w:hint="default"/>
                <w:color w:val="auto"/>
                <w:sz w:val="24"/>
              </w:rPr>
              <w:t>（万元）</w:t>
            </w:r>
          </w:p>
        </w:tc>
        <w:tc>
          <w:tcPr>
            <w:tcW w:w="2062" w:type="pct"/>
            <w:tcBorders/>
            <w:tcMar/>
            <w:vAlign w:val="center"/>
          </w:tcPr>
          <w:p w14:paraId="4E515CCE">
            <w:pPr>
              <w:pStyle w:val="style0"/>
              <w:keepNext w:val="false"/>
              <w:keepLines w:val="false"/>
              <w:pageBreakBefore w:val="false"/>
              <w:widowControl w:val="false"/>
              <w:kinsoku/>
              <w:wordWrap/>
              <w:overflowPunct/>
              <w:topLinePunct w:val="false"/>
              <w:bidi w:val="false"/>
              <w:adjustRightInd w:val="false"/>
              <w:snapToGrid w:val="false"/>
              <w:spacing w:lineRule="auto" w:line="240"/>
              <w:ind w:left="42" w:leftChars="20" w:right="113"/>
              <w:jc w:val="center"/>
              <w:textAlignment w:val="auto"/>
              <w:rPr>
                <w:rFonts w:ascii="Times New Roman" w:cs="Times New Roman" w:eastAsia="宋体" w:hAnsi="Times New Roman" w:hint="default"/>
                <w:color w:val="auto"/>
                <w:sz w:val="24"/>
                <w:lang w:val="en-US" w:eastAsia="zh-CN"/>
              </w:rPr>
            </w:pPr>
            <w:r>
              <w:rPr>
                <w:rFonts w:cs="Times New Roman" w:hint="eastAsia"/>
                <w:color w:val="auto"/>
                <w:sz w:val="24"/>
                <w:lang w:val="en-US" w:eastAsia="zh-CN"/>
              </w:rPr>
              <w:t>110</w:t>
            </w:r>
          </w:p>
        </w:tc>
      </w:tr>
      <w:tr w14:paraId="0CFED56D">
        <w:tblPrEx/>
        <w:trPr>
          <w:trHeight w:val="700" w:hRule="atLeast"/>
        </w:trPr>
        <w:tc>
          <w:tcPr>
            <w:tcW w:w="934" w:type="pct"/>
            <w:tcBorders/>
            <w:tcMar>
              <w:top w:w="16" w:type="dxa"/>
              <w:left w:w="16" w:type="dxa"/>
              <w:right w:w="16" w:type="dxa"/>
            </w:tcMar>
            <w:vAlign w:val="center"/>
          </w:tcPr>
          <w:p w14:paraId="75ACF822">
            <w:pPr>
              <w:pStyle w:val="style0"/>
              <w:keepNext w:val="false"/>
              <w:keepLines w:val="false"/>
              <w:pageBreakBefore w:val="false"/>
              <w:widowControl w:val="false"/>
              <w:kinsoku/>
              <w:wordWrap/>
              <w:overflowPunct/>
              <w:topLinePunct w:val="false"/>
              <w:bidi w:val="false"/>
              <w:adjustRightInd w:val="false"/>
              <w:snapToGrid w:val="false"/>
              <w:spacing w:lineRule="auto" w:line="240"/>
              <w:ind w:left="42" w:leftChars="20" w:right="113"/>
              <w:jc w:val="center"/>
              <w:textAlignment w:val="auto"/>
              <w:rPr>
                <w:rFonts w:ascii="Times New Roman" w:cs="Times New Roman" w:hAnsi="Times New Roman" w:hint="default"/>
                <w:color w:val="auto"/>
                <w:sz w:val="24"/>
              </w:rPr>
            </w:pPr>
            <w:r>
              <w:rPr>
                <w:rFonts w:ascii="Times New Roman" w:cs="Times New Roman" w:hAnsi="Times New Roman" w:hint="default"/>
                <w:color w:val="auto"/>
                <w:sz w:val="24"/>
              </w:rPr>
              <w:t>环保投资占比（%）</w:t>
            </w:r>
          </w:p>
        </w:tc>
        <w:tc>
          <w:tcPr>
            <w:tcW w:w="1094" w:type="pct"/>
            <w:tcBorders/>
            <w:tcMar/>
            <w:vAlign w:val="center"/>
          </w:tcPr>
          <w:p w14:paraId="58952E4C">
            <w:pPr>
              <w:pStyle w:val="style0"/>
              <w:keepNext w:val="false"/>
              <w:keepLines w:val="false"/>
              <w:pageBreakBefore w:val="false"/>
              <w:widowControl w:val="false"/>
              <w:kinsoku/>
              <w:wordWrap/>
              <w:overflowPunct/>
              <w:topLinePunct w:val="false"/>
              <w:bidi w:val="false"/>
              <w:adjustRightInd w:val="false"/>
              <w:snapToGrid w:val="false"/>
              <w:spacing w:lineRule="auto" w:line="240"/>
              <w:ind w:left="42" w:leftChars="20" w:right="113"/>
              <w:jc w:val="center"/>
              <w:textAlignment w:val="auto"/>
              <w:rPr>
                <w:rFonts w:ascii="Times New Roman" w:cs="Times New Roman" w:eastAsia="宋体" w:hAnsi="Times New Roman" w:hint="default"/>
                <w:color w:val="auto"/>
                <w:sz w:val="24"/>
                <w:lang w:val="en-US"/>
              </w:rPr>
            </w:pPr>
            <w:r>
              <w:rPr>
                <w:rFonts w:ascii="Times New Roman" w:cs="Times New Roman" w:hAnsi="Times New Roman" w:hint="default"/>
                <w:color w:val="auto"/>
                <w:sz w:val="24"/>
                <w:lang w:val="en-US" w:eastAsia="zh-CN"/>
              </w:rPr>
              <w:t>0.</w:t>
            </w:r>
            <w:r>
              <w:rPr>
                <w:rFonts w:cs="Times New Roman" w:hint="eastAsia"/>
                <w:color w:val="auto"/>
                <w:sz w:val="24"/>
                <w:lang w:val="en-US" w:eastAsia="zh-CN"/>
              </w:rPr>
              <w:t>07</w:t>
            </w:r>
          </w:p>
        </w:tc>
        <w:tc>
          <w:tcPr>
            <w:tcW w:w="908" w:type="pct"/>
            <w:tcBorders/>
            <w:tcMar>
              <w:top w:w="16" w:type="dxa"/>
              <w:left w:w="16" w:type="dxa"/>
              <w:right w:w="16" w:type="dxa"/>
            </w:tcMar>
            <w:vAlign w:val="center"/>
          </w:tcPr>
          <w:p w14:paraId="37C29FC7">
            <w:pPr>
              <w:pStyle w:val="style0"/>
              <w:keepNext w:val="false"/>
              <w:keepLines w:val="false"/>
              <w:pageBreakBefore w:val="false"/>
              <w:widowControl w:val="false"/>
              <w:kinsoku/>
              <w:wordWrap/>
              <w:overflowPunct/>
              <w:topLinePunct w:val="false"/>
              <w:bidi w:val="false"/>
              <w:adjustRightInd w:val="false"/>
              <w:snapToGrid w:val="false"/>
              <w:spacing w:lineRule="auto" w:line="240"/>
              <w:ind w:left="42" w:leftChars="20" w:right="113"/>
              <w:jc w:val="center"/>
              <w:textAlignment w:val="auto"/>
              <w:rPr>
                <w:rFonts w:ascii="Times New Roman" w:cs="Times New Roman" w:eastAsia="宋体" w:hAnsi="Times New Roman" w:hint="default"/>
                <w:color w:val="auto"/>
                <w:sz w:val="24"/>
              </w:rPr>
            </w:pPr>
            <w:r>
              <w:rPr>
                <w:rFonts w:ascii="Times New Roman" w:cs="Times New Roman" w:eastAsia="宋体" w:hAnsi="Times New Roman" w:hint="default"/>
                <w:color w:val="auto"/>
                <w:sz w:val="24"/>
              </w:rPr>
              <w:t>施工工期</w:t>
            </w:r>
          </w:p>
        </w:tc>
        <w:tc>
          <w:tcPr>
            <w:tcW w:w="2062" w:type="pct"/>
            <w:tcBorders/>
            <w:tcMar/>
            <w:vAlign w:val="center"/>
          </w:tcPr>
          <w:p w14:paraId="650D1423">
            <w:pPr>
              <w:pStyle w:val="style0"/>
              <w:keepNext w:val="false"/>
              <w:keepLines w:val="false"/>
              <w:pageBreakBefore w:val="false"/>
              <w:widowControl w:val="false"/>
              <w:kinsoku/>
              <w:wordWrap/>
              <w:overflowPunct/>
              <w:topLinePunct w:val="false"/>
              <w:bidi w:val="false"/>
              <w:adjustRightInd w:val="false"/>
              <w:snapToGrid w:val="false"/>
              <w:spacing w:lineRule="auto" w:line="240"/>
              <w:ind w:left="42" w:leftChars="20" w:right="113"/>
              <w:jc w:val="center"/>
              <w:textAlignment w:val="auto"/>
              <w:rPr>
                <w:rFonts w:ascii="Times New Roman" w:cs="Times New Roman" w:eastAsia="宋体" w:hAnsi="Times New Roman" w:hint="default"/>
                <w:color w:val="auto"/>
                <w:sz w:val="24"/>
              </w:rPr>
            </w:pPr>
            <w:r>
              <w:rPr>
                <w:rFonts w:ascii="Times New Roman" w:cs="Times New Roman" w:hAnsi="Times New Roman" w:hint="default"/>
                <w:color w:val="auto"/>
                <w:sz w:val="24"/>
                <w:lang w:val="en-US" w:eastAsia="zh-CN"/>
              </w:rPr>
              <w:t>10</w:t>
            </w:r>
            <w:r>
              <w:rPr>
                <w:rFonts w:ascii="Times New Roman" w:cs="Times New Roman" w:eastAsia="宋体" w:hAnsi="Times New Roman" w:hint="default"/>
                <w:color w:val="auto"/>
                <w:sz w:val="24"/>
              </w:rPr>
              <w:t>个月</w:t>
            </w:r>
          </w:p>
        </w:tc>
      </w:tr>
      <w:tr w14:paraId="0AC6B7A9">
        <w:tblPrEx/>
        <w:trPr>
          <w:trHeight w:val="911" w:hRule="atLeast"/>
        </w:trPr>
        <w:tc>
          <w:tcPr>
            <w:tcW w:w="934" w:type="pct"/>
            <w:tcBorders/>
            <w:tcMar>
              <w:top w:w="16" w:type="dxa"/>
              <w:left w:w="16" w:type="dxa"/>
              <w:right w:w="16" w:type="dxa"/>
            </w:tcMar>
            <w:vAlign w:val="center"/>
          </w:tcPr>
          <w:p w14:paraId="574E637C">
            <w:pPr>
              <w:pStyle w:val="style0"/>
              <w:keepNext w:val="false"/>
              <w:keepLines w:val="false"/>
              <w:pageBreakBefore w:val="false"/>
              <w:widowControl w:val="false"/>
              <w:kinsoku/>
              <w:wordWrap/>
              <w:overflowPunct/>
              <w:topLinePunct w:val="false"/>
              <w:bidi w:val="false"/>
              <w:adjustRightInd w:val="false"/>
              <w:snapToGrid w:val="false"/>
              <w:spacing w:lineRule="auto" w:line="240"/>
              <w:ind w:left="42" w:leftChars="20" w:right="113"/>
              <w:jc w:val="center"/>
              <w:textAlignment w:val="auto"/>
              <w:rPr>
                <w:rFonts w:ascii="Times New Roman" w:cs="Times New Roman" w:hAnsi="Times New Roman" w:hint="default"/>
                <w:color w:val="auto"/>
                <w:sz w:val="24"/>
              </w:rPr>
            </w:pPr>
            <w:r>
              <w:rPr>
                <w:rFonts w:ascii="Times New Roman" w:cs="Times New Roman" w:hAnsi="Times New Roman" w:hint="default"/>
                <w:color w:val="auto"/>
                <w:sz w:val="24"/>
              </w:rPr>
              <w:t>是否开工建设</w:t>
            </w:r>
          </w:p>
        </w:tc>
        <w:tc>
          <w:tcPr>
            <w:tcW w:w="4065" w:type="pct"/>
            <w:gridSpan w:val="3"/>
            <w:tcBorders/>
            <w:tcMar/>
            <w:vAlign w:val="center"/>
          </w:tcPr>
          <w:p w14:paraId="098363AA">
            <w:pPr>
              <w:pStyle w:val="style0"/>
              <w:keepNext w:val="false"/>
              <w:keepLines w:val="false"/>
              <w:pageBreakBefore w:val="false"/>
              <w:widowControl w:val="false"/>
              <w:kinsoku/>
              <w:wordWrap/>
              <w:overflowPunct/>
              <w:topLinePunct w:val="false"/>
              <w:bidi w:val="false"/>
              <w:adjustRightInd w:val="false"/>
              <w:snapToGrid w:val="false"/>
              <w:spacing w:lineRule="auto" w:line="240"/>
              <w:ind w:left="42" w:leftChars="20" w:right="113" w:firstLine="105"/>
              <w:jc w:val="left"/>
              <w:textAlignment w:val="auto"/>
              <w:rPr>
                <w:rFonts w:ascii="Times New Roman" w:cs="Times New Roman" w:hAnsi="Times New Roman" w:hint="default"/>
                <w:color w:val="auto"/>
                <w:sz w:val="24"/>
              </w:rPr>
            </w:pPr>
            <w:r>
              <w:rPr>
                <w:rFonts w:ascii="Times New Roman" w:cs="Times New Roman" w:hAnsi="Times New Roman" w:hint="default"/>
                <w:color w:val="auto"/>
                <w:sz w:val="24"/>
              </w:rPr>
              <w:sym w:font="Wingdings 2" w:char="52"/>
            </w:r>
            <w:r>
              <w:rPr>
                <w:rFonts w:ascii="Times New Roman" w:cs="Times New Roman" w:hAnsi="Times New Roman" w:hint="default"/>
                <w:color w:val="auto"/>
                <w:sz w:val="24"/>
              </w:rPr>
              <w:t>否</w:t>
            </w:r>
          </w:p>
          <w:p w14:paraId="1126D7AB">
            <w:pPr>
              <w:pStyle w:val="style0"/>
              <w:keepNext w:val="false"/>
              <w:keepLines w:val="false"/>
              <w:pageBreakBefore w:val="false"/>
              <w:widowControl w:val="false"/>
              <w:kinsoku/>
              <w:wordWrap/>
              <w:overflowPunct/>
              <w:topLinePunct w:val="false"/>
              <w:bidi w:val="false"/>
              <w:adjustRightInd w:val="false"/>
              <w:snapToGrid w:val="false"/>
              <w:spacing w:lineRule="auto" w:line="240"/>
              <w:ind w:left="42" w:leftChars="20" w:right="113" w:firstLine="92"/>
              <w:jc w:val="left"/>
              <w:textAlignment w:val="auto"/>
              <w:rPr>
                <w:rFonts w:ascii="Times New Roman" w:cs="Times New Roman" w:eastAsia="宋体" w:hAnsi="Times New Roman" w:hint="default"/>
                <w:color w:val="auto"/>
                <w:sz w:val="24"/>
                <w:lang w:eastAsia="zh-CN"/>
              </w:rPr>
            </w:pPr>
            <w:r>
              <w:rPr>
                <w:rFonts w:cs="Times New Roman" w:hint="eastAsia"/>
                <w:color w:val="auto"/>
                <w:sz w:val="24"/>
                <w:lang w:eastAsia="zh-CN"/>
              </w:rPr>
              <w:t>□</w:t>
            </w:r>
            <w:r>
              <w:rPr>
                <w:rFonts w:ascii="Times New Roman" w:cs="Times New Roman" w:hAnsi="Times New Roman" w:hint="default"/>
                <w:color w:val="auto"/>
                <w:sz w:val="24"/>
              </w:rPr>
              <w:t>是</w:t>
            </w:r>
            <w:r>
              <w:rPr>
                <w:rFonts w:ascii="Times New Roman" w:cs="Times New Roman" w:eastAsia="宋体" w:hAnsi="Times New Roman" w:hint="default"/>
                <w:color w:val="auto"/>
                <w:sz w:val="24"/>
                <w:szCs w:val="24"/>
                <w:highlight w:val="none"/>
              </w:rPr>
              <w:t>：</w:t>
            </w:r>
          </w:p>
        </w:tc>
      </w:tr>
      <w:tr w14:paraId="6A0F305F">
        <w:tblPrEx/>
        <w:trPr>
          <w:trHeight w:val="890" w:hRule="atLeast"/>
        </w:trPr>
        <w:tc>
          <w:tcPr>
            <w:tcW w:w="934" w:type="pct"/>
            <w:tcBorders/>
            <w:tcMar>
              <w:top w:w="16" w:type="dxa"/>
              <w:left w:w="16" w:type="dxa"/>
              <w:right w:w="16" w:type="dxa"/>
            </w:tcMar>
            <w:vAlign w:val="center"/>
          </w:tcPr>
          <w:p w14:paraId="0D936DA0">
            <w:pPr>
              <w:pStyle w:val="style0"/>
              <w:keepNext w:val="false"/>
              <w:keepLines w:val="false"/>
              <w:pageBreakBefore w:val="false"/>
              <w:widowControl w:val="false"/>
              <w:kinsoku/>
              <w:wordWrap/>
              <w:overflowPunct/>
              <w:topLinePunct w:val="false"/>
              <w:autoSpaceDE w:val="false"/>
              <w:autoSpaceDN w:val="false"/>
              <w:bidi w:val="false"/>
              <w:adjustRightInd w:val="false"/>
              <w:snapToGrid w:val="false"/>
              <w:spacing w:lineRule="auto" w:line="240"/>
              <w:ind w:left="42" w:leftChars="20" w:right="113"/>
              <w:jc w:val="center"/>
              <w:textAlignment w:val="auto"/>
              <w:rPr>
                <w:rFonts w:ascii="Times New Roman" w:cs="Times New Roman" w:hAnsi="Times New Roman" w:hint="default"/>
                <w:color w:val="auto"/>
                <w:kern w:val="0"/>
                <w:sz w:val="24"/>
              </w:rPr>
            </w:pPr>
            <w:r>
              <w:rPr>
                <w:rFonts w:ascii="Times New Roman" w:cs="Times New Roman" w:hAnsi="Times New Roman" w:hint="default"/>
                <w:color w:val="auto"/>
                <w:kern w:val="0"/>
                <w:sz w:val="24"/>
              </w:rPr>
              <w:t>专项评价设置情况</w:t>
            </w:r>
          </w:p>
        </w:tc>
        <w:tc>
          <w:tcPr>
            <w:tcW w:w="4065" w:type="pct"/>
            <w:gridSpan w:val="3"/>
            <w:tcBorders/>
            <w:tcMar>
              <w:top w:w="16" w:type="dxa"/>
              <w:left w:w="16" w:type="dxa"/>
              <w:right w:w="16" w:type="dxa"/>
            </w:tcMar>
            <w:vAlign w:val="center"/>
          </w:tcPr>
          <w:p w14:paraId="2BF73705">
            <w:pPr>
              <w:pStyle w:val="style0"/>
              <w:keepNext w:val="false"/>
              <w:keepLines w:val="false"/>
              <w:pageBreakBefore w:val="false"/>
              <w:widowControl w:val="false"/>
              <w:kinsoku/>
              <w:wordWrap/>
              <w:overflowPunct/>
              <w:topLinePunct w:val="false"/>
              <w:autoSpaceDE w:val="false"/>
              <w:autoSpaceDN w:val="false"/>
              <w:bidi w:val="false"/>
              <w:adjustRightInd w:val="false"/>
              <w:snapToGrid w:val="false"/>
              <w:spacing w:before="157" w:beforeLines="50" w:lineRule="auto" w:line="360"/>
              <w:ind w:firstLine="480" w:firstLineChars="200"/>
              <w:textAlignment w:val="auto"/>
              <w:rPr>
                <w:rFonts w:ascii="Times New Roman" w:cs="Times New Roman" w:eastAsia="宋体" w:hAnsi="Times New Roman" w:hint="default"/>
                <w:color w:val="auto"/>
                <w:kern w:val="0"/>
                <w:sz w:val="24"/>
                <w:lang w:eastAsia="zh-CN"/>
              </w:rPr>
            </w:pPr>
            <w:r>
              <w:rPr>
                <w:rFonts w:ascii="Times New Roman" w:cs="Times New Roman" w:eastAsia="宋体" w:hAnsi="Times New Roman" w:hint="default"/>
                <w:color w:val="auto"/>
                <w:kern w:val="0"/>
                <w:sz w:val="24"/>
                <w:szCs w:val="24"/>
                <w:highlight w:val="none"/>
                <w:lang w:eastAsia="zh-CN"/>
              </w:rPr>
              <w:t>根据《环境影响评价技术导则输变电》（HJ24-2020）导则要求无须设置电磁环境影响评价专题。</w:t>
            </w:r>
          </w:p>
        </w:tc>
      </w:tr>
      <w:tr w14:paraId="72DB663B">
        <w:tblPrEx/>
        <w:trPr>
          <w:trHeight w:val="930" w:hRule="atLeast"/>
        </w:trPr>
        <w:tc>
          <w:tcPr>
            <w:tcW w:w="934" w:type="pct"/>
            <w:tcBorders/>
            <w:tcMar>
              <w:top w:w="16" w:type="dxa"/>
              <w:left w:w="16" w:type="dxa"/>
              <w:right w:w="16" w:type="dxa"/>
            </w:tcMar>
            <w:vAlign w:val="center"/>
          </w:tcPr>
          <w:p w14:paraId="2AB8105C">
            <w:pPr>
              <w:pStyle w:val="style0"/>
              <w:keepNext w:val="false"/>
              <w:keepLines w:val="false"/>
              <w:pageBreakBefore w:val="false"/>
              <w:widowControl w:val="false"/>
              <w:kinsoku/>
              <w:wordWrap/>
              <w:overflowPunct/>
              <w:topLinePunct w:val="false"/>
              <w:autoSpaceDE w:val="false"/>
              <w:autoSpaceDN w:val="false"/>
              <w:bidi w:val="false"/>
              <w:adjustRightInd w:val="false"/>
              <w:snapToGrid w:val="false"/>
              <w:spacing w:lineRule="auto" w:line="240"/>
              <w:ind w:left="42" w:leftChars="20" w:right="113"/>
              <w:jc w:val="center"/>
              <w:textAlignment w:val="auto"/>
              <w:rPr>
                <w:rFonts w:ascii="Times New Roman" w:cs="Times New Roman" w:hAnsi="Times New Roman" w:hint="default"/>
                <w:color w:val="auto"/>
                <w:kern w:val="0"/>
                <w:sz w:val="24"/>
              </w:rPr>
            </w:pPr>
            <w:r>
              <w:rPr>
                <w:rFonts w:ascii="Times New Roman" w:cs="Times New Roman" w:hAnsi="Times New Roman" w:hint="default"/>
                <w:color w:val="auto"/>
                <w:sz w:val="24"/>
              </w:rPr>
              <w:t>规划情况</w:t>
            </w:r>
          </w:p>
        </w:tc>
        <w:tc>
          <w:tcPr>
            <w:tcW w:w="4065" w:type="pct"/>
            <w:gridSpan w:val="3"/>
            <w:tcBorders/>
            <w:tcMar>
              <w:top w:w="16" w:type="dxa"/>
              <w:left w:w="16" w:type="dxa"/>
              <w:right w:w="16" w:type="dxa"/>
            </w:tcMar>
            <w:vAlign w:val="center"/>
          </w:tcPr>
          <w:p w14:paraId="65FEA4CD">
            <w:pPr>
              <w:pStyle w:val="style0"/>
              <w:keepNext w:val="false"/>
              <w:keepLines w:val="false"/>
              <w:pageBreakBefore w:val="false"/>
              <w:widowControl w:val="false"/>
              <w:kinsoku/>
              <w:wordWrap/>
              <w:overflowPunct/>
              <w:topLinePunct w:val="false"/>
              <w:autoSpaceDE w:val="false"/>
              <w:autoSpaceDN w:val="false"/>
              <w:bidi w:val="false"/>
              <w:adjustRightInd w:val="false"/>
              <w:snapToGrid w:val="false"/>
              <w:spacing w:lineRule="auto" w:line="240"/>
              <w:ind w:left="42" w:leftChars="20" w:right="113"/>
              <w:jc w:val="center"/>
              <w:textAlignment w:val="auto"/>
              <w:rPr>
                <w:rFonts w:ascii="Times New Roman" w:cs="Times New Roman" w:hAnsi="Times New Roman" w:hint="default"/>
                <w:color w:val="auto"/>
                <w:kern w:val="0"/>
                <w:sz w:val="24"/>
              </w:rPr>
            </w:pPr>
            <w:r>
              <w:rPr>
                <w:rFonts w:ascii="Times New Roman" w:cs="Times New Roman" w:hAnsi="Times New Roman" w:hint="default"/>
                <w:color w:val="auto"/>
                <w:kern w:val="0"/>
                <w:sz w:val="24"/>
              </w:rPr>
              <w:t>无</w:t>
            </w:r>
          </w:p>
        </w:tc>
      </w:tr>
      <w:tr w14:paraId="2E944CF1">
        <w:tblPrEx/>
        <w:trPr>
          <w:trHeight w:val="875" w:hRule="atLeast"/>
        </w:trPr>
        <w:tc>
          <w:tcPr>
            <w:tcW w:w="934" w:type="pct"/>
            <w:tcBorders/>
            <w:tcMar>
              <w:top w:w="16" w:type="dxa"/>
              <w:left w:w="16" w:type="dxa"/>
              <w:right w:w="16" w:type="dxa"/>
            </w:tcMar>
            <w:vAlign w:val="center"/>
          </w:tcPr>
          <w:p w14:paraId="06D0E3B4">
            <w:pPr>
              <w:pStyle w:val="style0"/>
              <w:keepNext w:val="false"/>
              <w:keepLines w:val="false"/>
              <w:pageBreakBefore w:val="false"/>
              <w:widowControl w:val="false"/>
              <w:kinsoku/>
              <w:wordWrap/>
              <w:overflowPunct/>
              <w:topLinePunct w:val="false"/>
              <w:autoSpaceDE w:val="false"/>
              <w:autoSpaceDN w:val="false"/>
              <w:bidi w:val="false"/>
              <w:adjustRightInd w:val="false"/>
              <w:snapToGrid w:val="false"/>
              <w:spacing w:lineRule="auto" w:line="240"/>
              <w:ind w:left="42" w:leftChars="20" w:right="113"/>
              <w:jc w:val="center"/>
              <w:textAlignment w:val="auto"/>
              <w:rPr>
                <w:rFonts w:ascii="Times New Roman" w:cs="Times New Roman" w:hAnsi="Times New Roman" w:hint="default"/>
                <w:color w:val="auto"/>
                <w:sz w:val="24"/>
              </w:rPr>
            </w:pPr>
            <w:r>
              <w:rPr>
                <w:rFonts w:ascii="Times New Roman" w:cs="Times New Roman" w:hAnsi="Times New Roman" w:hint="default"/>
                <w:color w:val="auto"/>
                <w:sz w:val="24"/>
              </w:rPr>
              <w:t>规划环境影响</w:t>
            </w:r>
          </w:p>
          <w:p w14:paraId="45A8AD10">
            <w:pPr>
              <w:pStyle w:val="style0"/>
              <w:keepNext w:val="false"/>
              <w:keepLines w:val="false"/>
              <w:pageBreakBefore w:val="false"/>
              <w:widowControl w:val="false"/>
              <w:kinsoku/>
              <w:wordWrap/>
              <w:overflowPunct/>
              <w:topLinePunct w:val="false"/>
              <w:autoSpaceDE w:val="false"/>
              <w:autoSpaceDN w:val="false"/>
              <w:bidi w:val="false"/>
              <w:adjustRightInd w:val="false"/>
              <w:snapToGrid w:val="false"/>
              <w:spacing w:lineRule="auto" w:line="240"/>
              <w:ind w:left="42" w:leftChars="20" w:right="113"/>
              <w:jc w:val="center"/>
              <w:textAlignment w:val="auto"/>
              <w:rPr>
                <w:rFonts w:ascii="Times New Roman" w:cs="Times New Roman" w:hAnsi="Times New Roman" w:hint="default"/>
                <w:color w:val="auto"/>
                <w:kern w:val="0"/>
                <w:sz w:val="24"/>
              </w:rPr>
            </w:pPr>
            <w:r>
              <w:rPr>
                <w:rFonts w:ascii="Times New Roman" w:cs="Times New Roman" w:hAnsi="Times New Roman" w:hint="default"/>
                <w:color w:val="auto"/>
                <w:sz w:val="24"/>
              </w:rPr>
              <w:t>评价情况</w:t>
            </w:r>
          </w:p>
        </w:tc>
        <w:tc>
          <w:tcPr>
            <w:tcW w:w="4065" w:type="pct"/>
            <w:gridSpan w:val="3"/>
            <w:tcBorders/>
            <w:tcMar>
              <w:top w:w="16" w:type="dxa"/>
              <w:left w:w="16" w:type="dxa"/>
              <w:right w:w="16" w:type="dxa"/>
            </w:tcMar>
            <w:vAlign w:val="center"/>
          </w:tcPr>
          <w:p w14:paraId="5BA66A8C">
            <w:pPr>
              <w:pStyle w:val="style0"/>
              <w:keepNext w:val="false"/>
              <w:keepLines w:val="false"/>
              <w:pageBreakBefore w:val="false"/>
              <w:widowControl w:val="false"/>
              <w:kinsoku/>
              <w:wordWrap/>
              <w:overflowPunct/>
              <w:topLinePunct w:val="false"/>
              <w:bidi w:val="false"/>
              <w:adjustRightInd w:val="false"/>
              <w:snapToGrid w:val="false"/>
              <w:spacing w:lineRule="auto" w:line="240"/>
              <w:ind w:left="42" w:leftChars="20" w:right="113"/>
              <w:jc w:val="center"/>
              <w:textAlignment w:val="auto"/>
              <w:rPr>
                <w:rFonts w:ascii="Times New Roman" w:cs="Times New Roman" w:hAnsi="Times New Roman" w:hint="default"/>
                <w:color w:val="auto"/>
                <w:kern w:val="0"/>
                <w:sz w:val="24"/>
              </w:rPr>
            </w:pPr>
            <w:r>
              <w:rPr>
                <w:rFonts w:ascii="Times New Roman" w:cs="Times New Roman" w:hAnsi="Times New Roman" w:hint="default"/>
                <w:color w:val="auto"/>
                <w:kern w:val="0"/>
                <w:sz w:val="24"/>
              </w:rPr>
              <w:t>无</w:t>
            </w:r>
          </w:p>
        </w:tc>
      </w:tr>
      <w:tr w14:paraId="54407619">
        <w:tblPrEx/>
        <w:trPr>
          <w:trHeight w:val="1108" w:hRule="atLeast"/>
        </w:trPr>
        <w:tc>
          <w:tcPr>
            <w:tcW w:w="934" w:type="pct"/>
            <w:tcBorders/>
            <w:tcMar>
              <w:top w:w="16" w:type="dxa"/>
              <w:left w:w="16" w:type="dxa"/>
              <w:right w:w="16" w:type="dxa"/>
            </w:tcMar>
            <w:vAlign w:val="center"/>
          </w:tcPr>
          <w:p w14:paraId="018AD33D">
            <w:pPr>
              <w:pStyle w:val="style0"/>
              <w:keepNext w:val="false"/>
              <w:keepLines w:val="false"/>
              <w:pageBreakBefore w:val="false"/>
              <w:wordWrap/>
              <w:overflowPunct/>
              <w:topLinePunct w:val="false"/>
              <w:autoSpaceDE w:val="false"/>
              <w:autoSpaceDN w:val="false"/>
              <w:bidi w:val="false"/>
              <w:adjustRightInd w:val="false"/>
              <w:snapToGrid w:val="false"/>
              <w:spacing w:lineRule="auto" w:line="240"/>
              <w:ind w:left="42" w:leftChars="20" w:right="113"/>
              <w:jc w:val="center"/>
              <w:rPr>
                <w:rFonts w:ascii="Times New Roman" w:cs="Times New Roman" w:hAnsi="Times New Roman" w:hint="default"/>
                <w:color w:val="auto"/>
                <w:kern w:val="0"/>
                <w:sz w:val="24"/>
              </w:rPr>
            </w:pPr>
            <w:r>
              <w:rPr>
                <w:rFonts w:ascii="Times New Roman" w:cs="Times New Roman" w:hAnsi="Times New Roman" w:hint="default"/>
                <w:color w:val="auto"/>
                <w:kern w:val="0"/>
                <w:sz w:val="24"/>
              </w:rPr>
              <w:t>规划及</w:t>
            </w:r>
            <w:r>
              <w:rPr>
                <w:rFonts w:ascii="Times New Roman" w:cs="Times New Roman" w:hAnsi="Times New Roman" w:hint="default"/>
                <w:color w:val="auto"/>
                <w:sz w:val="24"/>
              </w:rPr>
              <w:t>规划环境影响评价</w:t>
            </w:r>
            <w:r>
              <w:rPr>
                <w:rFonts w:ascii="Times New Roman" w:cs="Times New Roman" w:hAnsi="Times New Roman" w:hint="default"/>
                <w:color w:val="auto"/>
                <w:kern w:val="0"/>
                <w:sz w:val="24"/>
              </w:rPr>
              <w:t>符合性分析</w:t>
            </w:r>
          </w:p>
        </w:tc>
        <w:tc>
          <w:tcPr>
            <w:tcW w:w="4065" w:type="pct"/>
            <w:gridSpan w:val="3"/>
            <w:tcBorders/>
            <w:tcMar>
              <w:top w:w="16" w:type="dxa"/>
              <w:left w:w="16" w:type="dxa"/>
              <w:right w:w="16" w:type="dxa"/>
            </w:tcMar>
            <w:vAlign w:val="center"/>
          </w:tcPr>
          <w:p w14:paraId="798CC97E">
            <w:pPr>
              <w:pStyle w:val="style0"/>
              <w:keepNext w:val="false"/>
              <w:keepLines w:val="false"/>
              <w:pageBreakBefore w:val="false"/>
              <w:wordWrap/>
              <w:overflowPunct/>
              <w:topLinePunct w:val="false"/>
              <w:autoSpaceDE w:val="false"/>
              <w:autoSpaceDN w:val="false"/>
              <w:bidi w:val="false"/>
              <w:adjustRightInd w:val="false"/>
              <w:snapToGrid w:val="false"/>
              <w:spacing w:lineRule="auto" w:line="240"/>
              <w:ind w:left="42" w:leftChars="20" w:right="113"/>
              <w:jc w:val="center"/>
              <w:rPr>
                <w:rFonts w:ascii="Times New Roman" w:cs="Times New Roman" w:hAnsi="Times New Roman" w:hint="default"/>
                <w:color w:val="auto"/>
                <w:kern w:val="0"/>
                <w:sz w:val="24"/>
              </w:rPr>
            </w:pPr>
            <w:r>
              <w:rPr>
                <w:rFonts w:ascii="Times New Roman" w:cs="Times New Roman" w:hAnsi="Times New Roman" w:hint="default"/>
                <w:color w:val="auto"/>
                <w:kern w:val="0"/>
                <w:sz w:val="24"/>
              </w:rPr>
              <w:t>无</w:t>
            </w:r>
          </w:p>
        </w:tc>
      </w:tr>
      <w:bookmarkStart w:id="14" w:name="_Hlk56690880"/>
      <w:tr w14:paraId="12A4A897">
        <w:tblPrEx/>
        <w:trPr>
          <w:trHeight w:val="90" w:hRule="atLeast"/>
        </w:trPr>
        <w:tc>
          <w:tcPr>
            <w:tcW w:w="934" w:type="pct"/>
            <w:tcBorders/>
            <w:tcMar>
              <w:top w:w="16" w:type="dxa"/>
              <w:left w:w="16" w:type="dxa"/>
              <w:right w:w="16" w:type="dxa"/>
            </w:tcMar>
            <w:vAlign w:val="center"/>
          </w:tcPr>
          <w:p w14:paraId="3E0EB9BB">
            <w:pPr>
              <w:pStyle w:val="style0"/>
              <w:keepNext w:val="false"/>
              <w:keepLines w:val="false"/>
              <w:pageBreakBefore w:val="false"/>
              <w:wordWrap/>
              <w:overflowPunct/>
              <w:topLinePunct w:val="false"/>
              <w:autoSpaceDE w:val="false"/>
              <w:autoSpaceDN w:val="false"/>
              <w:bidi w:val="false"/>
              <w:adjustRightInd w:val="false"/>
              <w:snapToGrid w:val="false"/>
              <w:spacing w:lineRule="auto" w:line="240"/>
              <w:ind w:left="42" w:leftChars="20" w:right="113"/>
              <w:jc w:val="center"/>
              <w:rPr>
                <w:rFonts w:ascii="Times New Roman" w:cs="Times New Roman" w:hAnsi="Times New Roman" w:hint="default"/>
                <w:color w:val="auto"/>
                <w:kern w:val="0"/>
                <w:sz w:val="24"/>
              </w:rPr>
            </w:pPr>
            <w:r>
              <w:rPr>
                <w:rFonts w:ascii="Times New Roman" w:cs="Times New Roman" w:hAnsi="Times New Roman" w:hint="default"/>
                <w:color w:val="auto"/>
                <w:kern w:val="0"/>
                <w:sz w:val="24"/>
              </w:rPr>
              <w:t>其他符合性分析</w:t>
            </w:r>
            <w:bookmarkEnd w:id="14"/>
          </w:p>
        </w:tc>
        <w:tc>
          <w:tcPr>
            <w:tcW w:w="4065" w:type="pct"/>
            <w:gridSpan w:val="3"/>
            <w:tcBorders/>
            <w:tcMar>
              <w:top w:w="16" w:type="dxa"/>
              <w:left w:w="16" w:type="dxa"/>
              <w:right w:w="16" w:type="dxa"/>
            </w:tcMar>
            <w:vAlign w:val="center"/>
          </w:tcPr>
          <w:p w14:paraId="6CABEC32">
            <w:pPr>
              <w:pStyle w:val="style0"/>
              <w:keepNext w:val="false"/>
              <w:keepLines w:val="false"/>
              <w:pageBreakBefore w:val="false"/>
              <w:widowControl w:val="false"/>
              <w:numPr>
                <w:ilvl w:val="0"/>
                <w:numId w:val="2"/>
              </w:numPr>
              <w:kinsoku/>
              <w:wordWrap/>
              <w:overflowPunct/>
              <w:topLinePunct w:val="false"/>
              <w:autoSpaceDE w:val="false"/>
              <w:autoSpaceDN w:val="false"/>
              <w:bidi w:val="false"/>
              <w:adjustRightInd w:val="false"/>
              <w:snapToGrid w:val="false"/>
              <w:spacing w:before="157" w:beforeLines="50" w:lineRule="auto" w:line="360"/>
              <w:ind w:left="42" w:leftChars="20" w:right="42" w:rightChars="20" w:firstLine="0" w:firstLineChars="0"/>
              <w:textAlignment w:val="auto"/>
              <w:rPr>
                <w:rFonts w:ascii="Times New Roman" w:cs="Times New Roman" w:eastAsia="宋体" w:hAnsi="Times New Roman" w:hint="default"/>
                <w:b/>
                <w:bCs/>
                <w:color w:val="auto"/>
                <w:kern w:val="0"/>
                <w:sz w:val="24"/>
                <w:szCs w:val="24"/>
                <w:highlight w:val="none"/>
              </w:rPr>
            </w:pPr>
            <w:r>
              <w:rPr>
                <w:rFonts w:ascii="Times New Roman" w:cs="Times New Roman" w:eastAsia="宋体" w:hAnsi="Times New Roman" w:hint="default"/>
                <w:b/>
                <w:bCs/>
                <w:color w:val="auto"/>
                <w:kern w:val="0"/>
                <w:sz w:val="24"/>
                <w:szCs w:val="24"/>
                <w:highlight w:val="none"/>
              </w:rPr>
              <w:t>与产业政策的符合性分析</w:t>
            </w:r>
          </w:p>
          <w:p w14:paraId="32C7875C">
            <w:pPr>
              <w:pStyle w:val="style0"/>
              <w:keepNext w:val="false"/>
              <w:keepLines w:val="false"/>
              <w:pageBreakBefore w:val="false"/>
              <w:widowControl w:val="false"/>
              <w:numPr>
                <w:ilvl w:val="0"/>
                <w:numId w:val="0"/>
              </w:numPr>
              <w:kinsoku/>
              <w:wordWrap/>
              <w:overflowPunct/>
              <w:topLinePunct w:val="false"/>
              <w:autoSpaceDE w:val="false"/>
              <w:autoSpaceDN w:val="false"/>
              <w:bidi w:val="false"/>
              <w:adjustRightInd w:val="false"/>
              <w:snapToGrid w:val="false"/>
              <w:spacing w:lineRule="auto" w:line="360"/>
              <w:ind w:left="42" w:leftChars="20" w:right="42" w:rightChars="20" w:firstLine="480" w:firstLineChars="200"/>
              <w:textAlignment w:val="auto"/>
              <w:rPr>
                <w:rFonts w:ascii="Times New Roman" w:cs="Times New Roman" w:eastAsia="宋体" w:hAnsi="Times New Roman" w:hint="default"/>
                <w:color w:val="auto"/>
                <w:kern w:val="0"/>
                <w:sz w:val="24"/>
                <w:szCs w:val="24"/>
                <w:highlight w:val="none"/>
              </w:rPr>
            </w:pPr>
            <w:r>
              <w:rPr>
                <w:rFonts w:ascii="Times New Roman" w:cs="Times New Roman" w:eastAsia="宋体" w:hAnsi="Times New Roman" w:hint="default"/>
                <w:color w:val="auto"/>
                <w:kern w:val="0"/>
                <w:sz w:val="24"/>
                <w:szCs w:val="24"/>
                <w:highlight w:val="none"/>
              </w:rPr>
              <w:t>本项目为</w:t>
            </w:r>
            <w:r>
              <w:rPr>
                <w:rFonts w:ascii="Times New Roman" w:cs="Times New Roman" w:eastAsia="宋体" w:hAnsi="Times New Roman" w:hint="default"/>
                <w:color w:val="auto"/>
                <w:kern w:val="0"/>
                <w:sz w:val="24"/>
                <w:szCs w:val="24"/>
                <w:highlight w:val="none"/>
                <w:lang w:val="en-US" w:eastAsia="zh-CN"/>
              </w:rPr>
              <w:t>风力发电项目</w:t>
            </w:r>
            <w:r>
              <w:rPr>
                <w:rFonts w:ascii="Times New Roman" w:cs="Times New Roman" w:eastAsia="宋体" w:hAnsi="Times New Roman" w:hint="default"/>
                <w:color w:val="auto"/>
                <w:kern w:val="0"/>
                <w:sz w:val="24"/>
                <w:szCs w:val="24"/>
                <w:highlight w:val="none"/>
              </w:rPr>
              <w:t>，属于《国民经济行业分类（GB/T4754-2017）》及</w:t>
            </w:r>
            <w:r>
              <w:rPr>
                <w:rFonts w:ascii="Times New Roman" w:cs="Times New Roman" w:eastAsia="宋体" w:hAnsi="Times New Roman" w:hint="default"/>
                <w:color w:val="auto"/>
                <w:kern w:val="0"/>
                <w:sz w:val="24"/>
                <w:szCs w:val="24"/>
                <w:highlight w:val="none"/>
                <w:lang w:eastAsia="zh-CN"/>
              </w:rPr>
              <w:t>国家统计局</w:t>
            </w:r>
            <w:r>
              <w:rPr>
                <w:rFonts w:ascii="Times New Roman" w:cs="Times New Roman" w:eastAsia="宋体" w:hAnsi="Times New Roman" w:hint="default"/>
                <w:color w:val="auto"/>
                <w:kern w:val="0"/>
                <w:sz w:val="24"/>
                <w:szCs w:val="24"/>
                <w:highlight w:val="none"/>
              </w:rPr>
              <w:t>《执行国民经济行业分类第1号修改单的通知（国统字〔2019〕66号）文》中“44电力、热力生产和供应业4415风力发电”，项目建设不属于《产业结构调整指导目录（2024年本）》中规定的“鼓励类”“限制类”及“淘汰类”，视为允许类项目。</w:t>
            </w:r>
          </w:p>
          <w:p w14:paraId="0BE76932">
            <w:pPr>
              <w:pStyle w:val="style0"/>
              <w:keepNext w:val="false"/>
              <w:keepLines w:val="false"/>
              <w:pageBreakBefore w:val="false"/>
              <w:widowControl w:val="false"/>
              <w:numPr>
                <w:ilvl w:val="0"/>
                <w:numId w:val="0"/>
              </w:numPr>
              <w:kinsoku/>
              <w:wordWrap/>
              <w:overflowPunct/>
              <w:topLinePunct w:val="false"/>
              <w:autoSpaceDE w:val="false"/>
              <w:autoSpaceDN w:val="false"/>
              <w:bidi w:val="false"/>
              <w:adjustRightInd w:val="false"/>
              <w:snapToGrid w:val="false"/>
              <w:spacing w:lineRule="auto" w:line="360"/>
              <w:ind w:left="42" w:leftChars="20" w:right="42" w:rightChars="20" w:firstLine="480" w:firstLineChars="200"/>
              <w:textAlignment w:val="auto"/>
              <w:rPr>
                <w:rFonts w:ascii="Times New Roman" w:cs="Times New Roman" w:eastAsia="宋体" w:hAnsi="Times New Roman" w:hint="default"/>
                <w:color w:val="auto"/>
                <w:kern w:val="0"/>
                <w:sz w:val="24"/>
                <w:szCs w:val="24"/>
                <w:highlight w:val="none"/>
              </w:rPr>
            </w:pPr>
            <w:r>
              <w:rPr>
                <w:rFonts w:ascii="Times New Roman" w:cs="Times New Roman" w:eastAsia="宋体" w:hAnsi="Times New Roman" w:hint="default"/>
                <w:color w:val="auto"/>
                <w:kern w:val="0"/>
                <w:sz w:val="24"/>
                <w:szCs w:val="24"/>
                <w:highlight w:val="none"/>
              </w:rPr>
              <w:t>根据《西部地区鼓励类产业目录（2025年本）》，本项目</w:t>
            </w:r>
            <w:r>
              <w:rPr>
                <w:rFonts w:ascii="Times New Roman" w:cs="Times New Roman" w:eastAsia="宋体" w:hAnsi="Times New Roman" w:hint="default"/>
                <w:color w:val="auto"/>
                <w:kern w:val="0"/>
                <w:sz w:val="24"/>
                <w:szCs w:val="24"/>
                <w:highlight w:val="none"/>
                <w:lang w:eastAsia="zh-CN"/>
              </w:rPr>
              <w:t>属于</w:t>
            </w:r>
            <w:r>
              <w:rPr>
                <w:rFonts w:ascii="Times New Roman" w:cs="Times New Roman" w:eastAsia="宋体" w:hAnsi="Times New Roman" w:hint="default"/>
                <w:color w:val="auto"/>
                <w:kern w:val="0"/>
                <w:sz w:val="24"/>
                <w:szCs w:val="24"/>
                <w:highlight w:val="none"/>
              </w:rPr>
              <w:t>新疆维吾尔自治区（含新疆生产建设兵团）-3．风力、光伏发电场建设及运营，太阳能发电系统制造，是《西部地区鼓励类产业目录（2025年本）》中列明的鼓励类产业。</w:t>
            </w:r>
          </w:p>
          <w:p w14:paraId="0E023A52">
            <w:pPr>
              <w:pStyle w:val="style0"/>
              <w:keepNext w:val="false"/>
              <w:keepLines w:val="false"/>
              <w:pageBreakBefore w:val="false"/>
              <w:widowControl w:val="false"/>
              <w:numPr>
                <w:ilvl w:val="0"/>
                <w:numId w:val="0"/>
              </w:numPr>
              <w:kinsoku/>
              <w:wordWrap/>
              <w:overflowPunct/>
              <w:topLinePunct w:val="false"/>
              <w:autoSpaceDE w:val="false"/>
              <w:autoSpaceDN w:val="false"/>
              <w:bidi w:val="false"/>
              <w:adjustRightInd w:val="false"/>
              <w:snapToGrid w:val="false"/>
              <w:spacing w:lineRule="auto" w:line="360"/>
              <w:ind w:left="42" w:leftChars="20" w:right="42" w:rightChars="20" w:firstLine="480" w:firstLineChars="200"/>
              <w:textAlignment w:val="auto"/>
              <w:rPr>
                <w:rFonts w:ascii="Times New Roman" w:cs="Times New Roman" w:eastAsia="宋体" w:hAnsi="Times New Roman" w:hint="default"/>
                <w:color w:val="auto"/>
                <w:kern w:val="0"/>
                <w:sz w:val="24"/>
                <w:szCs w:val="24"/>
                <w:highlight w:val="none"/>
              </w:rPr>
            </w:pPr>
            <w:r>
              <w:rPr>
                <w:rFonts w:ascii="Times New Roman" w:cs="Times New Roman" w:eastAsia="宋体" w:hAnsi="Times New Roman" w:hint="default"/>
                <w:color w:val="auto"/>
                <w:kern w:val="0"/>
                <w:sz w:val="24"/>
                <w:szCs w:val="24"/>
                <w:highlight w:val="none"/>
              </w:rPr>
              <w:t>综上，本项目的建设符合国家产业政策。</w:t>
            </w:r>
          </w:p>
          <w:p w14:paraId="7C5FAC31">
            <w:pPr>
              <w:pStyle w:val="style0"/>
              <w:keepNext w:val="false"/>
              <w:keepLines w:val="false"/>
              <w:pageBreakBefore w:val="false"/>
              <w:widowControl w:val="false"/>
              <w:numPr>
                <w:ilvl w:val="0"/>
                <w:numId w:val="2"/>
              </w:numPr>
              <w:kinsoku/>
              <w:wordWrap/>
              <w:overflowPunct/>
              <w:topLinePunct w:val="false"/>
              <w:autoSpaceDE w:val="false"/>
              <w:autoSpaceDN w:val="false"/>
              <w:bidi w:val="false"/>
              <w:adjustRightInd w:val="false"/>
              <w:snapToGrid w:val="false"/>
              <w:spacing w:lineRule="auto" w:line="360"/>
              <w:ind w:left="42" w:leftChars="20" w:right="42" w:rightChars="20" w:firstLine="0" w:firstLineChars="0"/>
              <w:textAlignment w:val="auto"/>
              <w:rPr>
                <w:rFonts w:ascii="Times New Roman" w:cs="Times New Roman" w:eastAsia="宋体" w:hAnsi="Times New Roman" w:hint="default"/>
                <w:b/>
                <w:bCs/>
                <w:color w:val="auto"/>
                <w:kern w:val="0"/>
                <w:sz w:val="24"/>
                <w:szCs w:val="24"/>
                <w:highlight w:val="none"/>
              </w:rPr>
            </w:pPr>
            <w:r>
              <w:rPr>
                <w:rFonts w:ascii="Times New Roman" w:cs="Times New Roman" w:eastAsia="宋体" w:hAnsi="Times New Roman" w:hint="default"/>
                <w:b/>
                <w:bCs/>
                <w:color w:val="auto"/>
                <w:kern w:val="0"/>
                <w:sz w:val="24"/>
                <w:szCs w:val="24"/>
                <w:highlight w:val="none"/>
              </w:rPr>
              <w:t>与“三线一单”的符合性分析</w:t>
            </w:r>
          </w:p>
          <w:p w14:paraId="469305B8">
            <w:pPr>
              <w:pStyle w:val="style0"/>
              <w:keepNext w:val="false"/>
              <w:keepLines w:val="false"/>
              <w:pageBreakBefore w:val="false"/>
              <w:widowControl w:val="false"/>
              <w:numPr>
                <w:ilvl w:val="0"/>
                <w:numId w:val="0"/>
              </w:numPr>
              <w:kinsoku/>
              <w:wordWrap/>
              <w:overflowPunct/>
              <w:topLinePunct w:val="false"/>
              <w:autoSpaceDE w:val="false"/>
              <w:autoSpaceDN w:val="false"/>
              <w:bidi w:val="false"/>
              <w:adjustRightInd w:val="false"/>
              <w:snapToGrid w:val="false"/>
              <w:spacing w:lineRule="auto" w:line="360"/>
              <w:ind w:left="42" w:leftChars="20" w:right="42" w:rightChars="20" w:firstLine="480" w:firstLineChars="200"/>
              <w:textAlignment w:val="auto"/>
              <w:rPr>
                <w:rFonts w:ascii="Times New Roman" w:cs="Times New Roman" w:eastAsia="宋体" w:hAnsi="Times New Roman" w:hint="default"/>
                <w:color w:val="auto"/>
                <w:kern w:val="0"/>
                <w:sz w:val="24"/>
                <w:szCs w:val="24"/>
                <w:highlight w:val="none"/>
                <w:lang w:eastAsia="en-US"/>
              </w:rPr>
            </w:pPr>
            <w:r>
              <w:rPr>
                <w:rFonts w:ascii="Times New Roman" w:cs="Times New Roman" w:eastAsia="宋体" w:hAnsi="Times New Roman" w:hint="default"/>
                <w:color w:val="auto"/>
                <w:kern w:val="0"/>
                <w:sz w:val="24"/>
                <w:szCs w:val="24"/>
                <w:highlight w:val="none"/>
                <w:lang w:eastAsia="zh-CN"/>
              </w:rPr>
              <w:t>（</w:t>
            </w:r>
            <w:r>
              <w:rPr>
                <w:rFonts w:ascii="Times New Roman" w:cs="Times New Roman" w:eastAsia="宋体" w:hAnsi="Times New Roman" w:hint="default"/>
                <w:color w:val="auto"/>
                <w:kern w:val="0"/>
                <w:sz w:val="24"/>
                <w:szCs w:val="24"/>
                <w:highlight w:val="none"/>
                <w:lang w:val="en-US" w:eastAsia="zh-CN"/>
              </w:rPr>
              <w:t>1</w:t>
            </w:r>
            <w:r>
              <w:rPr>
                <w:rFonts w:ascii="Times New Roman" w:cs="Times New Roman" w:eastAsia="宋体" w:hAnsi="Times New Roman" w:hint="default"/>
                <w:color w:val="auto"/>
                <w:kern w:val="0"/>
                <w:sz w:val="24"/>
                <w:szCs w:val="24"/>
                <w:highlight w:val="none"/>
                <w:lang w:eastAsia="zh-CN"/>
              </w:rPr>
              <w:t>）</w:t>
            </w:r>
            <w:r>
              <w:rPr>
                <w:rFonts w:ascii="Times New Roman" w:cs="Times New Roman" w:eastAsia="宋体" w:hAnsi="Times New Roman" w:hint="default"/>
                <w:color w:val="auto"/>
                <w:kern w:val="0"/>
                <w:sz w:val="24"/>
                <w:szCs w:val="24"/>
                <w:highlight w:val="none"/>
                <w:lang w:eastAsia="en-US"/>
              </w:rPr>
              <w:t>环境管控单元划分</w:t>
            </w:r>
          </w:p>
          <w:p w14:paraId="40D7D00C">
            <w:pPr>
              <w:pStyle w:val="style0"/>
              <w:keepNext w:val="false"/>
              <w:keepLines w:val="false"/>
              <w:pageBreakBefore w:val="false"/>
              <w:widowControl w:val="false"/>
              <w:numPr>
                <w:ilvl w:val="0"/>
                <w:numId w:val="0"/>
              </w:numPr>
              <w:kinsoku/>
              <w:wordWrap/>
              <w:overflowPunct/>
              <w:topLinePunct w:val="false"/>
              <w:autoSpaceDE w:val="false"/>
              <w:autoSpaceDN w:val="false"/>
              <w:bidi w:val="false"/>
              <w:adjustRightInd w:val="false"/>
              <w:snapToGrid w:val="false"/>
              <w:spacing w:lineRule="auto" w:line="360"/>
              <w:ind w:left="42" w:leftChars="20" w:right="42" w:rightChars="20" w:firstLine="480" w:firstLineChars="200"/>
              <w:textAlignment w:val="auto"/>
              <w:rPr>
                <w:rFonts w:ascii="Times New Roman" w:cs="Times New Roman" w:eastAsia="宋体" w:hAnsi="Times New Roman" w:hint="default"/>
                <w:color w:val="auto"/>
                <w:kern w:val="0"/>
                <w:sz w:val="24"/>
                <w:szCs w:val="24"/>
                <w:highlight w:val="none"/>
                <w:lang w:eastAsia="en-US"/>
              </w:rPr>
            </w:pPr>
            <w:r>
              <w:rPr>
                <w:rFonts w:ascii="Times New Roman" w:cs="Times New Roman" w:eastAsia="宋体" w:hAnsi="Times New Roman" w:hint="default"/>
                <w:color w:val="auto"/>
                <w:kern w:val="0"/>
                <w:sz w:val="24"/>
                <w:szCs w:val="24"/>
                <w:highlight w:val="none"/>
                <w:lang w:eastAsia="en-US"/>
              </w:rPr>
              <w:t>根据《新疆维吾尔自治区“三线一单”生态环境分区管控方案》及《新疆维吾尔自治区生态环境分区管控动态更新成果》，自治区共划定1777个环境管控单元，分为优先保护单元、重点管控单元和一般管控单元三类，实施分类管控。优先保护单元925个，主要包括生态保护红线区和生态保护红线区以外的饮用水水源保护区、水源涵养区、防风固沙区、土地沙化防控区、水土流失防控区等一般生态空间管控区。生态保护红线区执行生态保护红线管理办法的有关要求；一般生态空间管控区应以生态环境保护优先为原则，开发建设活动应严格执行相关法律法规要求，严守生态环境质量底线，确保生态功能不降低。重点管控单元713个，主要包括城镇建成区、工业园区和开发强度大、污染物排放强度高的工业聚集区等。重点管控单元要着力优化空间布局，不断提升资源利用效率，有针对性地加强污染物排放管控和环境风险防控，解决生态环境质量不达标、生态环境风险高等问题。一般管控单元139个，主要包括优先保护单元和重点管控单元之外的其他区域。一般管控单元主要落实生态环境保护基本要求，推动区域环境质量持续改善。</w:t>
            </w:r>
          </w:p>
          <w:p w14:paraId="5A547C26">
            <w:pPr>
              <w:pStyle w:val="style0"/>
              <w:keepNext w:val="false"/>
              <w:keepLines w:val="false"/>
              <w:pageBreakBefore w:val="false"/>
              <w:widowControl w:val="false"/>
              <w:numPr>
                <w:ilvl w:val="0"/>
                <w:numId w:val="0"/>
              </w:numPr>
              <w:kinsoku/>
              <w:wordWrap/>
              <w:overflowPunct/>
              <w:topLinePunct w:val="false"/>
              <w:autoSpaceDE w:val="false"/>
              <w:autoSpaceDN w:val="false"/>
              <w:bidi w:val="false"/>
              <w:adjustRightInd w:val="false"/>
              <w:snapToGrid w:val="false"/>
              <w:spacing w:lineRule="auto" w:line="360"/>
              <w:ind w:left="42" w:leftChars="20" w:right="42" w:rightChars="20" w:firstLine="480" w:firstLineChars="200"/>
              <w:textAlignment w:val="auto"/>
              <w:rPr>
                <w:rFonts w:ascii="Times New Roman" w:cs="Times New Roman" w:eastAsia="宋体" w:hAnsi="Times New Roman" w:hint="default"/>
                <w:color w:val="auto"/>
                <w:kern w:val="0"/>
                <w:sz w:val="24"/>
                <w:szCs w:val="24"/>
                <w:highlight w:val="none"/>
                <w:lang w:eastAsia="en-US"/>
              </w:rPr>
            </w:pPr>
            <w:r>
              <w:rPr>
                <w:rFonts w:ascii="Times New Roman" w:cs="Times New Roman" w:eastAsia="宋体" w:hAnsi="Times New Roman" w:hint="default"/>
                <w:color w:val="auto"/>
                <w:kern w:val="0"/>
                <w:sz w:val="24"/>
                <w:szCs w:val="24"/>
                <w:highlight w:val="none"/>
                <w:lang w:eastAsia="en-US"/>
              </w:rPr>
              <w:t>（2）分区管控要求</w:t>
            </w:r>
          </w:p>
          <w:p w14:paraId="46EDF4E3">
            <w:pPr>
              <w:pStyle w:val="style0"/>
              <w:keepNext w:val="false"/>
              <w:keepLines w:val="false"/>
              <w:pageBreakBefore w:val="false"/>
              <w:widowControl w:val="false"/>
              <w:numPr>
                <w:ilvl w:val="0"/>
                <w:numId w:val="0"/>
              </w:numPr>
              <w:kinsoku/>
              <w:wordWrap/>
              <w:overflowPunct/>
              <w:topLinePunct w:val="false"/>
              <w:autoSpaceDE w:val="false"/>
              <w:autoSpaceDN w:val="false"/>
              <w:bidi w:val="false"/>
              <w:adjustRightInd w:val="false"/>
              <w:snapToGrid w:val="false"/>
              <w:spacing w:lineRule="auto" w:line="360"/>
              <w:ind w:left="42" w:leftChars="20" w:right="42" w:rightChars="20" w:firstLine="480" w:firstLineChars="200"/>
              <w:textAlignment w:val="auto"/>
              <w:rPr>
                <w:rFonts w:ascii="Times New Roman" w:cs="Times New Roman" w:eastAsia="宋体" w:hAnsi="Times New Roman" w:hint="default"/>
                <w:color w:val="auto"/>
                <w:kern w:val="0"/>
                <w:sz w:val="24"/>
                <w:szCs w:val="24"/>
                <w:highlight w:val="none"/>
                <w:lang w:eastAsia="en-US"/>
              </w:rPr>
            </w:pPr>
            <w:r>
              <w:rPr>
                <w:rFonts w:ascii="Times New Roman" w:cs="Times New Roman" w:eastAsia="宋体" w:hAnsi="Times New Roman" w:hint="default"/>
                <w:color w:val="auto"/>
                <w:kern w:val="0"/>
                <w:sz w:val="24"/>
                <w:szCs w:val="24"/>
                <w:highlight w:val="none"/>
                <w:lang w:eastAsia="en-US"/>
              </w:rPr>
              <w:t>《新疆维吾尔自治区“三线一单”生态环境分区管控方案》中提到，“基于新疆各地自然地理条件、资源环境禀赋、经济社会发展状况的差异性，将全区划分为七大片区，包括北疆北部（塔城地区、阿勒泰地区）、伊犁河谷、克奎乌-博州、乌昌石、吐哈、天山南坡（巴州、阿克苏地区）和南疆三地州片区。北疆北部片区重点突出阿尔泰山、准噶尔西部山地等水源涵养功能和生物多样性功能维护、额尔齐斯河和额敏河环境风险防控；伊犁河谷片区重点突出西天山水源涵养功能和生物多样性功能维护、伊犁河环境风险防控、城镇大气污染控制；克奎乌博州片区重点突出大气污染治理、</w:t>
            </w:r>
            <w:r>
              <w:rPr>
                <w:rFonts w:ascii="Times New Roman" w:cs="Times New Roman" w:eastAsia="宋体" w:hAnsi="Times New Roman" w:hint="default"/>
                <w:color w:val="auto"/>
                <w:kern w:val="0"/>
                <w:sz w:val="24"/>
                <w:szCs w:val="24"/>
                <w:highlight w:val="none"/>
                <w:lang w:eastAsia="zh-CN"/>
              </w:rPr>
              <w:t>生物多样性保护</w:t>
            </w:r>
            <w:r>
              <w:rPr>
                <w:rFonts w:ascii="Times New Roman" w:cs="Times New Roman" w:eastAsia="宋体" w:hAnsi="Times New Roman" w:hint="default"/>
                <w:color w:val="auto"/>
                <w:kern w:val="0"/>
                <w:sz w:val="24"/>
                <w:szCs w:val="24"/>
                <w:highlight w:val="none"/>
                <w:lang w:eastAsia="en-US"/>
              </w:rPr>
              <w:t>和荒漠化防治；乌昌石片区重点突出大气污染治理、资源能源利用效率提升；吐哈片区重点突出荒漠化防治、水资源利用效率提升；天山南坡片区重点突出塔里木盆地北缘荒漠化防治、保障生态用水和博斯腾湖综合治理；南疆三地州片区重点突出塔里木盆地南缘荒漠化防治、土地利用效率和水资源利用效率提升。”</w:t>
            </w:r>
          </w:p>
          <w:p w14:paraId="4B482D6E">
            <w:pPr>
              <w:pStyle w:val="style0"/>
              <w:keepNext w:val="false"/>
              <w:keepLines w:val="false"/>
              <w:pageBreakBefore w:val="false"/>
              <w:widowControl w:val="false"/>
              <w:numPr>
                <w:ilvl w:val="0"/>
                <w:numId w:val="0"/>
              </w:numPr>
              <w:kinsoku/>
              <w:wordWrap/>
              <w:overflowPunct/>
              <w:topLinePunct w:val="false"/>
              <w:autoSpaceDE w:val="false"/>
              <w:autoSpaceDN w:val="false"/>
              <w:bidi w:val="false"/>
              <w:adjustRightInd w:val="false"/>
              <w:snapToGrid w:val="false"/>
              <w:spacing w:lineRule="auto" w:line="360"/>
              <w:ind w:left="42" w:leftChars="20" w:right="42" w:rightChars="20" w:firstLine="480" w:firstLineChars="200"/>
              <w:textAlignment w:val="auto"/>
              <w:rPr>
                <w:rFonts w:ascii="Times New Roman" w:cs="Times New Roman" w:eastAsia="宋体" w:hAnsi="Times New Roman" w:hint="default"/>
                <w:color w:val="auto"/>
                <w:kern w:val="0"/>
                <w:sz w:val="24"/>
                <w:szCs w:val="24"/>
                <w:highlight w:val="none"/>
                <w:lang w:eastAsia="en-US"/>
              </w:rPr>
            </w:pPr>
            <w:r>
              <w:rPr>
                <w:rFonts w:ascii="Times New Roman" w:cs="Times New Roman" w:eastAsia="宋体" w:hAnsi="Times New Roman" w:hint="default"/>
                <w:color w:val="auto"/>
                <w:kern w:val="0"/>
                <w:sz w:val="24"/>
                <w:szCs w:val="24"/>
                <w:highlight w:val="none"/>
                <w:lang w:eastAsia="en-US"/>
              </w:rPr>
              <w:t>本项目位于昌吉回族自治州</w:t>
            </w:r>
            <w:r>
              <w:rPr>
                <w:rFonts w:ascii="Times New Roman" w:cs="Times New Roman" w:eastAsia="宋体" w:hAnsi="Times New Roman" w:hint="default"/>
                <w:color w:val="auto"/>
                <w:kern w:val="0"/>
                <w:sz w:val="24"/>
                <w:szCs w:val="24"/>
                <w:highlight w:val="none"/>
                <w:lang w:eastAsia="zh-CN"/>
              </w:rPr>
              <w:t>木垒哈萨克自治县</w:t>
            </w:r>
            <w:r>
              <w:rPr>
                <w:rFonts w:ascii="Times New Roman" w:cs="Times New Roman" w:eastAsia="宋体" w:hAnsi="Times New Roman" w:hint="default"/>
                <w:color w:val="auto"/>
                <w:kern w:val="0"/>
                <w:sz w:val="24"/>
                <w:szCs w:val="24"/>
                <w:highlight w:val="none"/>
                <w:lang w:eastAsia="en-US"/>
              </w:rPr>
              <w:t>，属于七大片区中的乌昌石片区。根据《新疆维吾尔自治区七大片区“三线一单”生态环境分区管控要求》，乌昌石片区管控要求为：</w:t>
            </w:r>
          </w:p>
          <w:p w14:paraId="0C6D1E67">
            <w:pPr>
              <w:pStyle w:val="style0"/>
              <w:keepNext w:val="false"/>
              <w:keepLines w:val="false"/>
              <w:pageBreakBefore w:val="false"/>
              <w:widowControl w:val="false"/>
              <w:numPr>
                <w:ilvl w:val="0"/>
                <w:numId w:val="0"/>
              </w:numPr>
              <w:kinsoku/>
              <w:wordWrap/>
              <w:overflowPunct/>
              <w:topLinePunct w:val="false"/>
              <w:autoSpaceDE w:val="false"/>
              <w:autoSpaceDN w:val="false"/>
              <w:bidi w:val="false"/>
              <w:adjustRightInd w:val="false"/>
              <w:snapToGrid w:val="false"/>
              <w:spacing w:lineRule="auto" w:line="360"/>
              <w:ind w:left="42" w:leftChars="20" w:right="42" w:rightChars="20" w:firstLine="480" w:firstLineChars="200"/>
              <w:textAlignment w:val="auto"/>
              <w:rPr>
                <w:rFonts w:ascii="Times New Roman" w:cs="Times New Roman" w:eastAsia="宋体" w:hAnsi="Times New Roman" w:hint="default"/>
                <w:color w:val="auto"/>
                <w:kern w:val="0"/>
                <w:sz w:val="24"/>
                <w:szCs w:val="24"/>
                <w:highlight w:val="none"/>
                <w:lang w:eastAsia="en-US"/>
              </w:rPr>
            </w:pPr>
            <w:r>
              <w:rPr>
                <w:rFonts w:ascii="Times New Roman" w:cs="Times New Roman" w:eastAsia="宋体" w:hAnsi="Times New Roman" w:hint="default"/>
                <w:color w:val="auto"/>
                <w:kern w:val="0"/>
                <w:sz w:val="24"/>
                <w:szCs w:val="24"/>
                <w:highlight w:val="none"/>
                <w:lang w:eastAsia="en-US"/>
              </w:rPr>
              <w:t>“乌昌石片区包括乌鲁木齐市、昌吉回族自治州和沙湾市。除国家规划项目外，乌鲁木齐市七区一县、昌吉市、阜康市、玛纳斯县、呼图壁县、沙湾市建成区及周边敏感区域内不再布局建设煤化工、电解铝、燃煤纯发电机组、金属硅、碳化硅、聚氯乙烯（电石法）、焦炭（含半焦）等新增产能项目，具备风光电清洁供暖建设条件的区域原则上不新批热电联产项目。坚持属地负责与区域大气污染联防联控相结合，以明显降低细颗粒物浓度为重点，协同推进“乌-昌-石”区域大气环境治理，强化与生产建设兵团第六师、第八师、第十一师、第十二师的同防同治，确保区域环境空气质量持续改善。所有新建、改建、扩建工业项目执行最严格的大气污染物排放标准。强化氮氧化物深度治理。强化挥发性有机物污染防治措施。推广使用低挥发性有机物原辅料，推动有条件的园区（工业集聚区）建设集中喷涂工程中心，配备高效治污设施，替代企业独立喷涂工序。</w:t>
            </w:r>
          </w:p>
          <w:p w14:paraId="67719CA0">
            <w:pPr>
              <w:pStyle w:val="style0"/>
              <w:keepNext w:val="false"/>
              <w:keepLines w:val="false"/>
              <w:pageBreakBefore w:val="false"/>
              <w:widowControl w:val="false"/>
              <w:numPr>
                <w:ilvl w:val="0"/>
                <w:numId w:val="0"/>
              </w:numPr>
              <w:kinsoku/>
              <w:wordWrap/>
              <w:overflowPunct/>
              <w:topLinePunct w:val="false"/>
              <w:autoSpaceDE w:val="false"/>
              <w:autoSpaceDN w:val="false"/>
              <w:bidi w:val="false"/>
              <w:adjustRightInd w:val="false"/>
              <w:snapToGrid w:val="false"/>
              <w:spacing w:lineRule="auto" w:line="360"/>
              <w:ind w:left="42" w:leftChars="20" w:right="42" w:rightChars="20" w:firstLine="480" w:firstLineChars="200"/>
              <w:textAlignment w:val="auto"/>
              <w:rPr>
                <w:rFonts w:ascii="Times New Roman" w:cs="Times New Roman" w:eastAsia="宋体" w:hAnsi="Times New Roman" w:hint="default"/>
                <w:color w:val="auto"/>
                <w:kern w:val="0"/>
                <w:sz w:val="24"/>
                <w:szCs w:val="24"/>
                <w:highlight w:val="none"/>
                <w:lang w:eastAsia="en-US"/>
              </w:rPr>
            </w:pPr>
            <w:r>
              <w:rPr>
                <w:rFonts w:ascii="Times New Roman" w:cs="Times New Roman" w:eastAsia="宋体" w:hAnsi="Times New Roman" w:hint="default"/>
                <w:color w:val="auto"/>
                <w:kern w:val="0"/>
                <w:sz w:val="24"/>
                <w:szCs w:val="24"/>
                <w:highlight w:val="none"/>
                <w:lang w:eastAsia="en-US"/>
              </w:rPr>
              <w:t>强化企业清洁生产改造，推进节水型企业、节水型工业园区建设，提高资源集约节约利用水平。积极推进地下水超采治理，逐步压减地下水超采量，实现地下水采补平衡。强化油（气）资源开发区土壤环境污染综合整治。加强涉重金属行业污染防控与工业废物处理处置。</w:t>
            </w:r>
          </w:p>
          <w:p w14:paraId="7A12EDA4">
            <w:pPr>
              <w:pStyle w:val="style0"/>
              <w:keepNext w:val="false"/>
              <w:keepLines w:val="false"/>
              <w:pageBreakBefore w:val="false"/>
              <w:widowControl w:val="false"/>
              <w:numPr>
                <w:ilvl w:val="0"/>
                <w:numId w:val="0"/>
              </w:numPr>
              <w:kinsoku/>
              <w:wordWrap/>
              <w:overflowPunct/>
              <w:topLinePunct w:val="false"/>
              <w:autoSpaceDE w:val="false"/>
              <w:autoSpaceDN w:val="false"/>
              <w:bidi w:val="false"/>
              <w:adjustRightInd w:val="false"/>
              <w:snapToGrid w:val="false"/>
              <w:spacing w:lineRule="auto" w:line="360"/>
              <w:ind w:left="42" w:leftChars="20" w:right="42" w:rightChars="20" w:firstLine="480" w:firstLineChars="200"/>
              <w:textAlignment w:val="auto"/>
              <w:rPr>
                <w:rFonts w:ascii="Times New Roman" w:cs="Times New Roman" w:eastAsia="宋体" w:hAnsi="Times New Roman" w:hint="default"/>
                <w:color w:val="auto"/>
                <w:kern w:val="0"/>
                <w:sz w:val="24"/>
                <w:szCs w:val="24"/>
                <w:highlight w:val="none"/>
                <w:lang w:eastAsia="en-US"/>
              </w:rPr>
            </w:pPr>
            <w:r>
              <w:rPr>
                <w:rFonts w:ascii="Times New Roman" w:cs="Times New Roman" w:eastAsia="宋体" w:hAnsi="Times New Roman" w:hint="default"/>
                <w:color w:val="auto"/>
                <w:kern w:val="0"/>
                <w:sz w:val="24"/>
                <w:szCs w:val="24"/>
                <w:highlight w:val="none"/>
                <w:lang w:eastAsia="en-US"/>
              </w:rPr>
              <w:t>煤炭、石油、天然气开发单位应当制定生态保护和恢复治理方案，并予以实施。生态保护和恢复治理方案内容应当向社会公布，接受社会监督。”</w:t>
            </w:r>
          </w:p>
          <w:p w14:paraId="59F31E90">
            <w:pPr>
              <w:pStyle w:val="style0"/>
              <w:keepNext w:val="false"/>
              <w:keepLines w:val="false"/>
              <w:pageBreakBefore w:val="false"/>
              <w:widowControl w:val="false"/>
              <w:numPr>
                <w:ilvl w:val="0"/>
                <w:numId w:val="0"/>
              </w:numPr>
              <w:kinsoku/>
              <w:wordWrap/>
              <w:overflowPunct/>
              <w:topLinePunct w:val="false"/>
              <w:autoSpaceDE w:val="false"/>
              <w:autoSpaceDN w:val="false"/>
              <w:bidi w:val="false"/>
              <w:adjustRightInd w:val="false"/>
              <w:snapToGrid w:val="false"/>
              <w:spacing w:lineRule="auto" w:line="360"/>
              <w:ind w:left="42" w:leftChars="20" w:right="42" w:rightChars="20" w:firstLine="480" w:firstLineChars="200"/>
              <w:textAlignment w:val="auto"/>
              <w:rPr>
                <w:rFonts w:ascii="Times New Roman" w:cs="Times New Roman" w:eastAsia="宋体" w:hAnsi="Times New Roman" w:hint="default"/>
                <w:color w:val="auto"/>
                <w:kern w:val="0"/>
                <w:sz w:val="24"/>
                <w:szCs w:val="24"/>
                <w:highlight w:val="none"/>
                <w:lang w:eastAsia="en-US"/>
              </w:rPr>
            </w:pPr>
            <w:r>
              <w:rPr>
                <w:rFonts w:ascii="Times New Roman" w:cs="Times New Roman" w:eastAsia="宋体" w:hAnsi="Times New Roman" w:hint="default"/>
                <w:color w:val="auto"/>
                <w:kern w:val="0"/>
                <w:sz w:val="24"/>
                <w:szCs w:val="24"/>
                <w:highlight w:val="none"/>
                <w:lang w:eastAsia="en-US"/>
              </w:rPr>
              <w:t>本项目施工期较短，施工期产生的废气主要为扬尘、机械废气等，施工期废气污染相对集中且排放量较小，这种污染是短期的，工程结束后，将不复存在；项目运营后，除道路扬尘及汽车尾气外，无其他废气污染物产生，且道路扬尘产生量较少。风能是可再生能源，不同于火电项目，不用消耗任何燃料，每年可为国家节约大量标煤，相应减少二氧化硫、氮氧化物、烟尘以及温室气体的排放，将对改善区域环境空气质量作出贡献。项目施工期间，按照本次评价的要求，可最大程度降低地表扰动、减少对生态环境的破坏。</w:t>
            </w:r>
          </w:p>
          <w:p w14:paraId="1A7674B5">
            <w:pPr>
              <w:pStyle w:val="style0"/>
              <w:keepNext w:val="false"/>
              <w:keepLines w:val="false"/>
              <w:pageBreakBefore w:val="false"/>
              <w:widowControl w:val="false"/>
              <w:numPr>
                <w:ilvl w:val="0"/>
                <w:numId w:val="0"/>
              </w:numPr>
              <w:kinsoku/>
              <w:wordWrap/>
              <w:overflowPunct/>
              <w:topLinePunct w:val="false"/>
              <w:autoSpaceDE w:val="false"/>
              <w:autoSpaceDN w:val="false"/>
              <w:bidi w:val="false"/>
              <w:adjustRightInd w:val="false"/>
              <w:snapToGrid w:val="false"/>
              <w:spacing w:lineRule="auto" w:line="360"/>
              <w:ind w:left="42" w:leftChars="20" w:right="42" w:rightChars="20" w:firstLine="480" w:firstLineChars="200"/>
              <w:textAlignment w:val="auto"/>
              <w:rPr>
                <w:rFonts w:ascii="Times New Roman" w:cs="Times New Roman" w:eastAsia="宋体" w:hAnsi="Times New Roman" w:hint="default"/>
                <w:color w:val="auto"/>
                <w:kern w:val="0"/>
                <w:sz w:val="24"/>
                <w:szCs w:val="24"/>
                <w:highlight w:val="none"/>
                <w:lang w:eastAsia="en-US"/>
              </w:rPr>
            </w:pPr>
            <w:r>
              <w:rPr>
                <w:rFonts w:ascii="Times New Roman" w:cs="Times New Roman" w:eastAsia="宋体" w:hAnsi="Times New Roman" w:hint="default"/>
                <w:color w:val="auto"/>
                <w:kern w:val="0"/>
                <w:sz w:val="24"/>
                <w:szCs w:val="24"/>
                <w:highlight w:val="none"/>
                <w:lang w:eastAsia="en-US"/>
              </w:rPr>
              <w:t>综上，本项目建设符合《新疆维吾尔自治区“三线一单”生态环境分区管控方案》及《新疆维吾尔自治区生态环境分区管控动态更新成果》的相关要求。</w:t>
            </w:r>
          </w:p>
          <w:p w14:paraId="17838B6A">
            <w:pPr>
              <w:pStyle w:val="style0"/>
              <w:keepNext w:val="false"/>
              <w:keepLines w:val="false"/>
              <w:pageBreakBefore w:val="false"/>
              <w:widowControl w:val="false"/>
              <w:numPr>
                <w:ilvl w:val="0"/>
                <w:numId w:val="0"/>
              </w:numPr>
              <w:kinsoku/>
              <w:wordWrap/>
              <w:overflowPunct/>
              <w:topLinePunct w:val="false"/>
              <w:autoSpaceDE w:val="false"/>
              <w:autoSpaceDN w:val="false"/>
              <w:bidi w:val="false"/>
              <w:adjustRightInd w:val="false"/>
              <w:snapToGrid w:val="false"/>
              <w:spacing w:lineRule="auto" w:line="360"/>
              <w:ind w:left="42" w:leftChars="20" w:right="42" w:rightChars="20" w:firstLine="480" w:firstLineChars="200"/>
              <w:textAlignment w:val="auto"/>
              <w:rPr>
                <w:rFonts w:ascii="Times New Roman" w:cs="Times New Roman" w:eastAsia="宋体" w:hAnsi="Times New Roman" w:hint="default"/>
                <w:color w:val="auto"/>
                <w:kern w:val="0"/>
                <w:sz w:val="24"/>
                <w:szCs w:val="24"/>
                <w:highlight w:val="none"/>
                <w:lang w:eastAsia="en-US"/>
              </w:rPr>
            </w:pPr>
            <w:r>
              <w:rPr>
                <w:rFonts w:ascii="Times New Roman" w:cs="Times New Roman" w:eastAsia="宋体" w:hAnsi="Times New Roman" w:hint="default"/>
                <w:color w:val="auto"/>
                <w:kern w:val="0"/>
                <w:sz w:val="24"/>
                <w:szCs w:val="24"/>
                <w:highlight w:val="none"/>
                <w:lang w:val="en-US" w:eastAsia="zh-CN"/>
              </w:rPr>
              <w:t>（3）与昌吉州“三线一单”环境管控单元生态环境准入清单（2023版）符合性分析</w:t>
            </w:r>
          </w:p>
          <w:p w14:paraId="2E557EB0">
            <w:pPr>
              <w:pStyle w:val="style3"/>
              <w:keepNext/>
              <w:keepLines/>
              <w:pageBreakBefore w:val="false"/>
              <w:widowControl/>
              <w:kinsoku/>
              <w:wordWrap/>
              <w:overflowPunct/>
              <w:topLinePunct w:val="false"/>
              <w:autoSpaceDE/>
              <w:autoSpaceDN/>
              <w:bidi w:val="false"/>
              <w:adjustRightInd w:val="false"/>
              <w:snapToGrid w:val="false"/>
              <w:spacing w:before="0" w:beforeAutospacing="false" w:after="0" w:afterAutospacing="false" w:lineRule="auto" w:line="360"/>
              <w:ind w:left="0" w:leftChars="0" w:firstLine="0" w:firstLineChars="0"/>
              <w:jc w:val="center"/>
              <w:textAlignment w:val="auto"/>
              <w:outlineLvl w:val="9"/>
              <w:rPr>
                <w:rFonts w:ascii="Times New Roman" w:cs="Times New Roman" w:eastAsia="宋体" w:hAnsi="Times New Roman" w:hint="default"/>
                <w:color w:val="auto"/>
                <w:kern w:val="0"/>
                <w:sz w:val="24"/>
                <w:szCs w:val="24"/>
                <w:highlight w:val="none"/>
                <w:vertAlign w:val="baseline"/>
                <w:lang w:val="en-US" w:eastAsia="zh-CN"/>
              </w:rPr>
            </w:pPr>
            <w:r>
              <w:rPr>
                <w:rFonts w:ascii="Times New Roman" w:cs="Times New Roman" w:eastAsia="宋体" w:hAnsi="Times New Roman" w:hint="default"/>
                <w:color w:val="auto"/>
                <w:kern w:val="0"/>
                <w:sz w:val="24"/>
                <w:szCs w:val="24"/>
                <w:highlight w:val="none"/>
                <w:vertAlign w:val="baseline"/>
                <w:lang w:val="en-US" w:eastAsia="zh-CN"/>
              </w:rPr>
              <w:t>表1-1项目与昌吉州“三线一单”环境管控单元生态环境准入清单符合性分析一览表</w:t>
            </w:r>
          </w:p>
          <w:tbl>
            <w:tblPr>
              <w:tblStyle w:val="style154"/>
              <w:tblW w:w="4999" w:type="pct"/>
              <w:jc w:val="center"/>
              <w:tblBorders>
                <w:top w:val="single" w:sz="4" w:space="0" w:color="auto"/>
                <w:left w:val="none" w:sz="0" w:space="0" w:color="auto"/>
                <w:bottom w:val="single" w:sz="4" w:space="0" w:color="auto"/>
                <w:right w:val="none" w:sz="0" w:space="0" w:color="auto"/>
                <w:insideH w:val="single" w:sz="4" w:space="0" w:color="auto"/>
                <w:insideV w:val="single" w:sz="4" w:space="0" w:color="auto"/>
              </w:tblBorders>
              <w:tblCellMar>
                <w:top w:w="0" w:type="dxa"/>
                <w:left w:w="108" w:type="dxa"/>
                <w:bottom w:w="0" w:type="dxa"/>
                <w:right w:w="108" w:type="dxa"/>
              </w:tblCellMar>
            </w:tblPr>
            <w:tblGrid>
              <w:gridCol w:w="1946"/>
              <w:gridCol w:w="845"/>
              <w:gridCol w:w="2247"/>
              <w:gridCol w:w="1528"/>
              <w:gridCol w:w="583"/>
            </w:tblGrid>
            <w:tr w14:paraId="64BBC15F">
              <w:trPr>
                <w:trHeight w:val="464" w:hRule="atLeast"/>
                <w:jc w:val="center"/>
              </w:trPr>
              <w:tc>
                <w:tcPr>
                  <w:tcW w:w="1047" w:type="pct"/>
                  <w:tcBorders>
                    <w:tl2br w:val="nil"/>
                    <w:tr2bl w:val="nil"/>
                  </w:tcBorders>
                  <w:vAlign w:val="center"/>
                </w:tcPr>
                <w:p w14:paraId="459A318D">
                  <w:pPr>
                    <w:pStyle w:val="style67"/>
                    <w:keepNext w:val="false"/>
                    <w:keepLines w:val="false"/>
                    <w:pageBreakBefore w:val="false"/>
                    <w:widowControl w:val="false"/>
                    <w:kinsoku/>
                    <w:wordWrap/>
                    <w:overflowPunct/>
                    <w:topLinePunct w:val="false"/>
                    <w:autoSpaceDE/>
                    <w:autoSpaceDN/>
                    <w:bidi w:val="false"/>
                    <w:adjustRightInd/>
                    <w:snapToGrid/>
                    <w:spacing w:after="0" w:lineRule="auto" w:line="240"/>
                    <w:ind w:left="42" w:leftChars="20" w:right="113"/>
                    <w:jc w:val="center"/>
                    <w:textAlignment w:val="auto"/>
                    <w:rPr>
                      <w:rFonts w:ascii="Times New Roman" w:cs="Times New Roman" w:eastAsia="宋体" w:hAnsi="Times New Roman" w:hint="default"/>
                      <w:b/>
                      <w:bCs/>
                      <w:color w:val="auto"/>
                      <w:kern w:val="21"/>
                      <w:sz w:val="21"/>
                      <w:szCs w:val="21"/>
                      <w:highlight w:val="none"/>
                      <w:vertAlign w:val="baseline"/>
                      <w:lang w:val="en-US" w:eastAsia="zh-CN"/>
                    </w:rPr>
                  </w:pPr>
                  <w:r>
                    <w:rPr>
                      <w:rFonts w:ascii="Times New Roman" w:cs="Times New Roman" w:eastAsia="宋体" w:hAnsi="Times New Roman" w:hint="default"/>
                      <w:b/>
                      <w:bCs/>
                      <w:color w:val="auto"/>
                      <w:kern w:val="21"/>
                      <w:sz w:val="21"/>
                      <w:szCs w:val="21"/>
                      <w:highlight w:val="none"/>
                      <w:vertAlign w:val="baseline"/>
                      <w:lang w:val="en-US" w:eastAsia="zh-CN"/>
                    </w:rPr>
                    <w:t>管控单元</w:t>
                  </w:r>
                </w:p>
              </w:tc>
              <w:tc>
                <w:tcPr>
                  <w:tcW w:w="676" w:type="pct"/>
                  <w:tcBorders>
                    <w:tl2br w:val="nil"/>
                    <w:tr2bl w:val="nil"/>
                  </w:tcBorders>
                  <w:vAlign w:val="center"/>
                </w:tcPr>
                <w:p w14:paraId="73073C37">
                  <w:pPr>
                    <w:pStyle w:val="style67"/>
                    <w:keepNext w:val="false"/>
                    <w:keepLines w:val="false"/>
                    <w:pageBreakBefore w:val="false"/>
                    <w:widowControl w:val="false"/>
                    <w:kinsoku/>
                    <w:wordWrap/>
                    <w:overflowPunct/>
                    <w:topLinePunct w:val="false"/>
                    <w:autoSpaceDE/>
                    <w:autoSpaceDN/>
                    <w:bidi w:val="false"/>
                    <w:adjustRightInd/>
                    <w:snapToGrid/>
                    <w:spacing w:after="0" w:lineRule="auto" w:line="240"/>
                    <w:ind w:left="42" w:leftChars="20" w:right="113"/>
                    <w:jc w:val="center"/>
                    <w:textAlignment w:val="auto"/>
                    <w:rPr>
                      <w:rFonts w:ascii="Times New Roman" w:cs="Times New Roman" w:eastAsia="宋体" w:hAnsi="Times New Roman" w:hint="default"/>
                      <w:b/>
                      <w:bCs/>
                      <w:color w:val="auto"/>
                      <w:kern w:val="21"/>
                      <w:sz w:val="21"/>
                      <w:szCs w:val="21"/>
                      <w:highlight w:val="none"/>
                      <w:vertAlign w:val="baseline"/>
                      <w:lang w:val="en-US" w:eastAsia="zh-CN"/>
                    </w:rPr>
                  </w:pPr>
                  <w:r>
                    <w:rPr>
                      <w:rFonts w:ascii="Times New Roman" w:cs="Times New Roman" w:eastAsia="宋体" w:hAnsi="Times New Roman" w:hint="default"/>
                      <w:b/>
                      <w:bCs/>
                      <w:color w:val="auto"/>
                      <w:kern w:val="21"/>
                      <w:sz w:val="21"/>
                      <w:szCs w:val="21"/>
                      <w:highlight w:val="none"/>
                      <w:vertAlign w:val="baseline"/>
                      <w:lang w:val="en-US" w:eastAsia="zh-CN"/>
                    </w:rPr>
                    <w:t>管控维度</w:t>
                  </w:r>
                </w:p>
              </w:tc>
              <w:tc>
                <w:tcPr>
                  <w:tcW w:w="1773" w:type="pct"/>
                  <w:tcBorders>
                    <w:tl2br w:val="nil"/>
                    <w:tr2bl w:val="nil"/>
                  </w:tcBorders>
                  <w:vAlign w:val="center"/>
                </w:tcPr>
                <w:p w14:paraId="5C87E85D">
                  <w:pPr>
                    <w:pStyle w:val="style67"/>
                    <w:keepNext w:val="false"/>
                    <w:keepLines w:val="false"/>
                    <w:pageBreakBefore w:val="false"/>
                    <w:widowControl w:val="false"/>
                    <w:kinsoku/>
                    <w:wordWrap/>
                    <w:overflowPunct/>
                    <w:topLinePunct w:val="false"/>
                    <w:autoSpaceDE/>
                    <w:autoSpaceDN/>
                    <w:bidi w:val="false"/>
                    <w:adjustRightInd/>
                    <w:snapToGrid/>
                    <w:spacing w:after="0" w:lineRule="auto" w:line="240"/>
                    <w:ind w:left="42" w:leftChars="20" w:right="113"/>
                    <w:jc w:val="center"/>
                    <w:textAlignment w:val="auto"/>
                    <w:rPr>
                      <w:rFonts w:ascii="Times New Roman" w:cs="Times New Roman" w:eastAsia="宋体" w:hAnsi="Times New Roman" w:hint="default"/>
                      <w:b/>
                      <w:bCs/>
                      <w:color w:val="auto"/>
                      <w:kern w:val="21"/>
                      <w:sz w:val="21"/>
                      <w:szCs w:val="21"/>
                      <w:highlight w:val="none"/>
                      <w:vertAlign w:val="baseline"/>
                      <w:lang w:val="en-US" w:eastAsia="zh-CN"/>
                    </w:rPr>
                  </w:pPr>
                  <w:r>
                    <w:rPr>
                      <w:rFonts w:ascii="Times New Roman" w:cs="Times New Roman" w:eastAsia="宋体" w:hAnsi="Times New Roman" w:hint="default"/>
                      <w:b/>
                      <w:bCs/>
                      <w:color w:val="auto"/>
                      <w:kern w:val="21"/>
                      <w:sz w:val="21"/>
                      <w:szCs w:val="21"/>
                      <w:highlight w:val="none"/>
                      <w:vertAlign w:val="baseline"/>
                      <w:lang w:val="en-US" w:eastAsia="zh-CN"/>
                    </w:rPr>
                    <w:t>管控内容</w:t>
                  </w:r>
                </w:p>
              </w:tc>
              <w:tc>
                <w:tcPr>
                  <w:tcW w:w="1231" w:type="pct"/>
                  <w:tcBorders>
                    <w:tl2br w:val="nil"/>
                    <w:tr2bl w:val="nil"/>
                  </w:tcBorders>
                  <w:vAlign w:val="center"/>
                </w:tcPr>
                <w:p w14:paraId="0BF75BB8">
                  <w:pPr>
                    <w:pStyle w:val="style67"/>
                    <w:keepNext w:val="false"/>
                    <w:keepLines w:val="false"/>
                    <w:pageBreakBefore w:val="false"/>
                    <w:widowControl w:val="false"/>
                    <w:kinsoku/>
                    <w:wordWrap/>
                    <w:overflowPunct/>
                    <w:topLinePunct w:val="false"/>
                    <w:autoSpaceDE/>
                    <w:autoSpaceDN/>
                    <w:bidi w:val="false"/>
                    <w:adjustRightInd/>
                    <w:snapToGrid/>
                    <w:spacing w:after="0" w:lineRule="auto" w:line="240"/>
                    <w:ind w:left="42" w:leftChars="20" w:right="113"/>
                    <w:jc w:val="center"/>
                    <w:textAlignment w:val="auto"/>
                    <w:rPr>
                      <w:rFonts w:ascii="Times New Roman" w:cs="Times New Roman" w:eastAsia="宋体" w:hAnsi="Times New Roman" w:hint="default"/>
                      <w:b/>
                      <w:bCs/>
                      <w:color w:val="auto"/>
                      <w:kern w:val="21"/>
                      <w:sz w:val="21"/>
                      <w:szCs w:val="21"/>
                      <w:highlight w:val="none"/>
                      <w:vertAlign w:val="baseline"/>
                      <w:lang w:val="en-US" w:eastAsia="zh-CN"/>
                    </w:rPr>
                  </w:pPr>
                  <w:r>
                    <w:rPr>
                      <w:rFonts w:ascii="Times New Roman" w:cs="Times New Roman" w:eastAsia="宋体" w:hAnsi="Times New Roman" w:hint="default"/>
                      <w:b/>
                      <w:bCs/>
                      <w:color w:val="auto"/>
                      <w:kern w:val="21"/>
                      <w:sz w:val="21"/>
                      <w:szCs w:val="21"/>
                      <w:highlight w:val="none"/>
                      <w:vertAlign w:val="baseline"/>
                      <w:lang w:val="en-US" w:eastAsia="zh-CN"/>
                    </w:rPr>
                    <w:t>项目概况</w:t>
                  </w:r>
                </w:p>
              </w:tc>
              <w:tc>
                <w:tcPr>
                  <w:tcW w:w="270" w:type="pct"/>
                  <w:tcBorders>
                    <w:tl2br w:val="nil"/>
                    <w:tr2bl w:val="nil"/>
                  </w:tcBorders>
                  <w:vAlign w:val="center"/>
                </w:tcPr>
                <w:p w14:paraId="547E5568">
                  <w:pPr>
                    <w:pStyle w:val="style67"/>
                    <w:keepNext w:val="false"/>
                    <w:keepLines w:val="false"/>
                    <w:pageBreakBefore w:val="false"/>
                    <w:widowControl w:val="false"/>
                    <w:kinsoku/>
                    <w:wordWrap/>
                    <w:overflowPunct/>
                    <w:topLinePunct w:val="false"/>
                    <w:autoSpaceDE/>
                    <w:autoSpaceDN/>
                    <w:bidi w:val="false"/>
                    <w:adjustRightInd/>
                    <w:snapToGrid/>
                    <w:spacing w:after="0" w:lineRule="auto" w:line="240"/>
                    <w:ind w:left="42" w:leftChars="20" w:right="113"/>
                    <w:jc w:val="center"/>
                    <w:textAlignment w:val="auto"/>
                    <w:rPr>
                      <w:rFonts w:ascii="Times New Roman" w:cs="Times New Roman" w:eastAsia="宋体" w:hAnsi="Times New Roman" w:hint="default"/>
                      <w:b/>
                      <w:bCs/>
                      <w:color w:val="auto"/>
                      <w:kern w:val="21"/>
                      <w:sz w:val="21"/>
                      <w:szCs w:val="21"/>
                      <w:highlight w:val="none"/>
                      <w:vertAlign w:val="baseline"/>
                      <w:lang w:val="en-US" w:eastAsia="zh-CN"/>
                    </w:rPr>
                  </w:pPr>
                  <w:r>
                    <w:rPr>
                      <w:rFonts w:ascii="Times New Roman" w:cs="Times New Roman" w:eastAsia="宋体" w:hAnsi="Times New Roman" w:hint="default"/>
                      <w:b/>
                      <w:bCs/>
                      <w:color w:val="auto"/>
                      <w:kern w:val="21"/>
                      <w:sz w:val="21"/>
                      <w:szCs w:val="21"/>
                      <w:highlight w:val="none"/>
                      <w:vertAlign w:val="baseline"/>
                      <w:lang w:val="en-US" w:eastAsia="zh-CN"/>
                    </w:rPr>
                    <w:t>符合性</w:t>
                  </w:r>
                </w:p>
              </w:tc>
            </w:tr>
            <w:tr w14:paraId="1C29AF6D">
              <w:tblPrEx/>
              <w:trPr>
                <w:trHeight w:val="244" w:hRule="atLeast"/>
                <w:jc w:val="center"/>
              </w:trPr>
              <w:tc>
                <w:tcPr>
                  <w:tcW w:w="1047" w:type="pct"/>
                  <w:vMerge w:val="restart"/>
                  <w:tcBorders>
                    <w:tl2br w:val="nil"/>
                    <w:tr2bl w:val="nil"/>
                  </w:tcBorders>
                  <w:vAlign w:val="center"/>
                </w:tcPr>
                <w:p w14:paraId="22C4DAD1">
                  <w:pPr>
                    <w:pStyle w:val="style67"/>
                    <w:keepNext w:val="false"/>
                    <w:keepLines w:val="false"/>
                    <w:pageBreakBefore w:val="false"/>
                    <w:widowControl w:val="false"/>
                    <w:kinsoku/>
                    <w:wordWrap/>
                    <w:overflowPunct/>
                    <w:topLinePunct w:val="false"/>
                    <w:autoSpaceDE/>
                    <w:autoSpaceDN/>
                    <w:bidi w:val="false"/>
                    <w:adjustRightInd/>
                    <w:snapToGrid/>
                    <w:spacing w:after="0" w:lineRule="auto" w:line="240"/>
                    <w:ind w:left="42" w:leftChars="20" w:right="113"/>
                    <w:jc w:val="center"/>
                    <w:textAlignment w:val="auto"/>
                    <w:rPr>
                      <w:rFonts w:ascii="Times New Roman" w:cs="Times New Roman" w:eastAsia="宋体" w:hAnsi="Times New Roman" w:hint="default"/>
                      <w:color w:val="auto"/>
                      <w:kern w:val="21"/>
                      <w:sz w:val="21"/>
                      <w:szCs w:val="21"/>
                      <w:highlight w:val="none"/>
                      <w:vertAlign w:val="baseline"/>
                      <w:lang w:val="en-US" w:eastAsia="zh-CN"/>
                    </w:rPr>
                  </w:pPr>
                  <w:r>
                    <w:rPr>
                      <w:rFonts w:ascii="Times New Roman" w:cs="Times New Roman" w:eastAsia="宋体" w:hAnsi="Times New Roman" w:hint="default"/>
                      <w:color w:val="auto"/>
                      <w:kern w:val="21"/>
                      <w:sz w:val="21"/>
                      <w:szCs w:val="21"/>
                      <w:highlight w:val="none"/>
                      <w:vertAlign w:val="baseline"/>
                      <w:lang w:val="en-US" w:eastAsia="zh-CN"/>
                    </w:rPr>
                    <w:t>木垒哈萨克自治县一般生态空间优先管控单元，环境管控单元编码：ZH65232810013</w:t>
                  </w:r>
                </w:p>
              </w:tc>
              <w:tc>
                <w:tcPr>
                  <w:tcW w:w="676" w:type="pct"/>
                  <w:tcBorders>
                    <w:tl2br w:val="nil"/>
                    <w:tr2bl w:val="nil"/>
                  </w:tcBorders>
                  <w:vAlign w:val="center"/>
                </w:tcPr>
                <w:p w14:paraId="7FEA2C23">
                  <w:pPr>
                    <w:pStyle w:val="style67"/>
                    <w:keepNext w:val="false"/>
                    <w:keepLines w:val="false"/>
                    <w:pageBreakBefore w:val="false"/>
                    <w:widowControl w:val="false"/>
                    <w:kinsoku/>
                    <w:wordWrap/>
                    <w:overflowPunct/>
                    <w:topLinePunct w:val="false"/>
                    <w:autoSpaceDE/>
                    <w:autoSpaceDN/>
                    <w:bidi w:val="false"/>
                    <w:adjustRightInd/>
                    <w:snapToGrid/>
                    <w:spacing w:after="0" w:lineRule="auto" w:line="240"/>
                    <w:ind w:left="42" w:leftChars="20" w:right="113"/>
                    <w:jc w:val="center"/>
                    <w:textAlignment w:val="auto"/>
                    <w:rPr>
                      <w:rFonts w:ascii="Times New Roman" w:cs="Times New Roman" w:eastAsia="宋体" w:hAnsi="Times New Roman" w:hint="default"/>
                      <w:color w:val="auto"/>
                      <w:kern w:val="21"/>
                      <w:sz w:val="21"/>
                      <w:szCs w:val="21"/>
                      <w:highlight w:val="none"/>
                      <w:vertAlign w:val="baseline"/>
                      <w:lang w:val="en-US" w:eastAsia="zh-CN"/>
                    </w:rPr>
                  </w:pPr>
                  <w:r>
                    <w:rPr>
                      <w:rFonts w:ascii="Times New Roman" w:cs="Times New Roman" w:eastAsia="宋体" w:hAnsi="Times New Roman" w:hint="default"/>
                      <w:color w:val="auto"/>
                      <w:kern w:val="21"/>
                      <w:sz w:val="21"/>
                      <w:szCs w:val="21"/>
                      <w:highlight w:val="none"/>
                      <w:vertAlign w:val="baseline"/>
                      <w:lang w:val="en-US" w:eastAsia="zh-CN"/>
                    </w:rPr>
                    <w:t>空间布局约束</w:t>
                  </w:r>
                </w:p>
              </w:tc>
              <w:tc>
                <w:tcPr>
                  <w:tcW w:w="1773" w:type="pct"/>
                  <w:tcBorders>
                    <w:tl2br w:val="nil"/>
                    <w:tr2bl w:val="nil"/>
                  </w:tcBorders>
                  <w:vAlign w:val="center"/>
                </w:tcPr>
                <w:p w14:paraId="547C57AD">
                  <w:pPr>
                    <w:pStyle w:val="style67"/>
                    <w:keepNext w:val="false"/>
                    <w:keepLines w:val="false"/>
                    <w:pageBreakBefore w:val="false"/>
                    <w:widowControl w:val="false"/>
                    <w:kinsoku/>
                    <w:wordWrap/>
                    <w:overflowPunct/>
                    <w:topLinePunct w:val="false"/>
                    <w:autoSpaceDE/>
                    <w:autoSpaceDN/>
                    <w:bidi w:val="false"/>
                    <w:adjustRightInd/>
                    <w:snapToGrid/>
                    <w:spacing w:after="0" w:lineRule="auto" w:line="240"/>
                    <w:ind w:left="42" w:leftChars="20" w:right="113"/>
                    <w:jc w:val="center"/>
                    <w:textAlignment w:val="auto"/>
                    <w:rPr>
                      <w:rFonts w:ascii="Times New Roman" w:cs="Times New Roman" w:eastAsia="宋体" w:hAnsi="Times New Roman" w:hint="default"/>
                      <w:color w:val="auto"/>
                      <w:kern w:val="21"/>
                      <w:sz w:val="21"/>
                      <w:szCs w:val="21"/>
                      <w:highlight w:val="none"/>
                      <w:vertAlign w:val="baseline"/>
                      <w:lang w:val="en-US" w:eastAsia="zh-CN"/>
                    </w:rPr>
                  </w:pPr>
                  <w:r>
                    <w:rPr>
                      <w:rFonts w:ascii="Times New Roman" w:cs="Times New Roman" w:hAnsi="Times New Roman" w:hint="default"/>
                      <w:color w:val="auto"/>
                    </w:rPr>
                    <w:t>1、执行《中华人民共和国水土保持法》</w:t>
                  </w:r>
                  <w:r>
                    <w:rPr>
                      <w:rFonts w:ascii="Times New Roman" w:cs="Times New Roman" w:hAnsi="Times New Roman" w:hint="default"/>
                      <w:color w:val="auto"/>
                      <w:lang w:eastAsia="zh-CN"/>
                    </w:rPr>
                    <w:t>（</w:t>
                  </w:r>
                  <w:r>
                    <w:rPr>
                      <w:rFonts w:ascii="Times New Roman" w:cs="Times New Roman" w:hAnsi="Times New Roman" w:hint="default"/>
                      <w:color w:val="auto"/>
                    </w:rPr>
                    <w:t>主席令第三十九号</w:t>
                  </w:r>
                  <w:r>
                    <w:rPr>
                      <w:rFonts w:ascii="Times New Roman" w:cs="Times New Roman" w:hAnsi="Times New Roman" w:hint="default"/>
                      <w:color w:val="auto"/>
                      <w:lang w:eastAsia="zh-CN"/>
                    </w:rPr>
                    <w:t>）</w:t>
                  </w:r>
                  <w:r>
                    <w:rPr>
                      <w:rFonts w:ascii="Times New Roman" w:cs="Times New Roman" w:hAnsi="Times New Roman" w:hint="default"/>
                      <w:color w:val="auto"/>
                    </w:rPr>
                    <w:t>、《中国生物多样性保护战略与行动计划</w:t>
                  </w:r>
                  <w:r>
                    <w:rPr>
                      <w:rFonts w:cs="Times New Roman" w:hint="eastAsia"/>
                      <w:color w:val="auto"/>
                      <w:lang w:eastAsia="zh-CN"/>
                    </w:rPr>
                    <w:t>（</w:t>
                  </w:r>
                  <w:r>
                    <w:rPr>
                      <w:rFonts w:ascii="Times New Roman" w:cs="Times New Roman" w:hAnsi="Times New Roman" w:hint="default"/>
                      <w:color w:val="auto"/>
                    </w:rPr>
                    <w:t>2011-2030</w:t>
                  </w:r>
                  <w:r>
                    <w:rPr>
                      <w:rFonts w:ascii="Times New Roman" w:cs="Times New Roman" w:hAnsi="Times New Roman" w:hint="default"/>
                      <w:color w:val="auto"/>
                      <w:lang w:eastAsia="zh-CN"/>
                    </w:rPr>
                    <w:t>年）》《</w:t>
                  </w:r>
                  <w:r>
                    <w:rPr>
                      <w:rFonts w:ascii="Times New Roman" w:cs="Times New Roman" w:hAnsi="Times New Roman" w:hint="default"/>
                      <w:color w:val="auto"/>
                    </w:rPr>
                    <w:t>新疆维吾尔自治区主体功能区划》</w:t>
                  </w:r>
                  <w:r>
                    <w:rPr>
                      <w:rFonts w:ascii="Times New Roman" w:cs="Times New Roman" w:hAnsi="Times New Roman" w:hint="default"/>
                      <w:color w:val="auto"/>
                      <w:lang w:eastAsia="zh-CN"/>
                    </w:rPr>
                    <w:t>（</w:t>
                  </w:r>
                  <w:r>
                    <w:rPr>
                      <w:rFonts w:ascii="Times New Roman" w:cs="Times New Roman" w:hAnsi="Times New Roman" w:hint="default"/>
                      <w:color w:val="auto"/>
                    </w:rPr>
                    <w:t>2017年7月</w:t>
                  </w:r>
                  <w:r>
                    <w:rPr>
                      <w:rFonts w:ascii="Times New Roman" w:cs="Times New Roman" w:hAnsi="Times New Roman" w:hint="default"/>
                      <w:color w:val="auto"/>
                      <w:lang w:eastAsia="zh-CN"/>
                    </w:rPr>
                    <w:t>）</w:t>
                  </w:r>
                  <w:r>
                    <w:rPr>
                      <w:rFonts w:ascii="Times New Roman" w:cs="Times New Roman" w:hAnsi="Times New Roman" w:hint="default"/>
                      <w:color w:val="auto"/>
                    </w:rPr>
                    <w:t>相关要求。2、执行《中华人民共和国水污染防治法》</w:t>
                  </w:r>
                  <w:r>
                    <w:rPr>
                      <w:rFonts w:cs="Times New Roman" w:hint="eastAsia"/>
                      <w:color w:val="auto"/>
                      <w:lang w:eastAsia="zh-CN"/>
                    </w:rPr>
                    <w:t>（</w:t>
                  </w:r>
                  <w:r>
                    <w:rPr>
                      <w:rFonts w:ascii="Times New Roman" w:cs="Times New Roman" w:hAnsi="Times New Roman" w:hint="default"/>
                      <w:color w:val="auto"/>
                    </w:rPr>
                    <w:t>主席令第70号</w:t>
                  </w:r>
                  <w:r>
                    <w:rPr>
                      <w:rFonts w:ascii="Times New Roman" w:cs="Times New Roman" w:hAnsi="Times New Roman" w:hint="default"/>
                      <w:color w:val="auto"/>
                      <w:lang w:eastAsia="zh-CN"/>
                    </w:rPr>
                    <w:t>，2017年修订）、</w:t>
                  </w:r>
                  <w:r>
                    <w:rPr>
                      <w:rFonts w:ascii="Times New Roman" w:cs="Times New Roman" w:hAnsi="Times New Roman" w:hint="default"/>
                      <w:color w:val="auto"/>
                    </w:rPr>
                    <w:t>《饮用水水源保护区污染防治管理规定》</w:t>
                  </w:r>
                  <w:r>
                    <w:rPr>
                      <w:rFonts w:ascii="Times New Roman" w:cs="Times New Roman" w:hAnsi="Times New Roman" w:hint="default"/>
                      <w:color w:val="auto"/>
                      <w:lang w:eastAsia="zh-CN"/>
                    </w:rPr>
                    <w:t>（</w:t>
                  </w:r>
                  <w:r>
                    <w:rPr>
                      <w:rFonts w:ascii="Times New Roman" w:cs="Times New Roman" w:hAnsi="Times New Roman" w:hint="default"/>
                      <w:color w:val="auto"/>
                    </w:rPr>
                    <w:t>环管字</w:t>
                  </w:r>
                  <w:r>
                    <w:rPr>
                      <w:rFonts w:ascii="Times New Roman" w:cs="Times New Roman" w:hAnsi="Times New Roman" w:hint="default"/>
                      <w:color w:val="auto"/>
                      <w:lang w:eastAsia="zh-CN"/>
                    </w:rPr>
                    <w:t>〔1989〕201号</w:t>
                  </w:r>
                  <w:r>
                    <w:rPr>
                      <w:rFonts w:ascii="Times New Roman" w:cs="Times New Roman" w:hAnsi="Times New Roman" w:hint="default"/>
                      <w:color w:val="auto"/>
                    </w:rPr>
                    <w:t>2010</w:t>
                  </w:r>
                  <w:r>
                    <w:rPr>
                      <w:rFonts w:ascii="Times New Roman" w:cs="Times New Roman" w:hAnsi="Times New Roman" w:hint="default"/>
                      <w:color w:val="auto"/>
                      <w:lang w:eastAsia="zh-CN"/>
                    </w:rPr>
                    <w:t>年修订）</w:t>
                  </w:r>
                  <w:r>
                    <w:rPr>
                      <w:rFonts w:ascii="Times New Roman" w:cs="Times New Roman" w:hAnsi="Times New Roman" w:hint="default"/>
                      <w:color w:val="auto"/>
                    </w:rPr>
                    <w:t>等</w:t>
                  </w:r>
                  <w:r>
                    <w:rPr>
                      <w:rFonts w:ascii="Times New Roman" w:cs="Times New Roman" w:hAnsi="Times New Roman" w:hint="default"/>
                      <w:color w:val="auto"/>
                      <w:lang w:eastAsia="zh-CN"/>
                    </w:rPr>
                    <w:t>相关</w:t>
                  </w:r>
                  <w:r>
                    <w:rPr>
                      <w:rFonts w:ascii="Times New Roman" w:cs="Times New Roman" w:hAnsi="Times New Roman" w:hint="default"/>
                      <w:color w:val="auto"/>
                      <w:lang w:val="en-US" w:eastAsia="zh-CN"/>
                    </w:rPr>
                    <w:t>要求</w:t>
                  </w:r>
                </w:p>
              </w:tc>
              <w:tc>
                <w:tcPr>
                  <w:tcW w:w="1231" w:type="pct"/>
                  <w:tcBorders>
                    <w:tl2br w:val="nil"/>
                    <w:tr2bl w:val="nil"/>
                  </w:tcBorders>
                  <w:vAlign w:val="center"/>
                </w:tcPr>
                <w:p w14:paraId="735D0803">
                  <w:pPr>
                    <w:pStyle w:val="style67"/>
                    <w:keepNext w:val="false"/>
                    <w:keepLines w:val="false"/>
                    <w:pageBreakBefore w:val="false"/>
                    <w:widowControl w:val="false"/>
                    <w:kinsoku/>
                    <w:wordWrap/>
                    <w:overflowPunct/>
                    <w:topLinePunct w:val="false"/>
                    <w:autoSpaceDE/>
                    <w:autoSpaceDN/>
                    <w:bidi w:val="false"/>
                    <w:adjustRightInd/>
                    <w:snapToGrid/>
                    <w:spacing w:after="0" w:lineRule="auto" w:line="240"/>
                    <w:ind w:left="42" w:leftChars="20" w:right="113"/>
                    <w:jc w:val="center"/>
                    <w:textAlignment w:val="auto"/>
                    <w:rPr>
                      <w:rFonts w:ascii="Times New Roman" w:cs="Times New Roman" w:eastAsia="宋体" w:hAnsi="Times New Roman" w:hint="default"/>
                      <w:color w:val="auto"/>
                      <w:kern w:val="21"/>
                      <w:sz w:val="21"/>
                      <w:szCs w:val="21"/>
                      <w:highlight w:val="none"/>
                      <w:vertAlign w:val="baseline"/>
                      <w:lang w:val="en-US" w:eastAsia="zh-CN"/>
                    </w:rPr>
                  </w:pPr>
                  <w:r>
                    <w:rPr>
                      <w:rFonts w:ascii="Times New Roman" w:cs="Times New Roman" w:eastAsia="宋体" w:hAnsi="Times New Roman" w:hint="default"/>
                      <w:color w:val="auto"/>
                      <w:kern w:val="21"/>
                      <w:sz w:val="21"/>
                      <w:szCs w:val="21"/>
                      <w:highlight w:val="none"/>
                      <w:vertAlign w:val="baseline"/>
                      <w:lang w:val="en-US" w:eastAsia="zh-CN"/>
                    </w:rPr>
                    <w:t>本项目符合《新疆维吾尔自治区主体功能区划》</w:t>
                  </w:r>
                  <w:r>
                    <w:rPr>
                      <w:rFonts w:ascii="Times New Roman" w:cs="Times New Roman" w:hAnsi="Times New Roman" w:hint="default"/>
                      <w:color w:val="auto"/>
                      <w:kern w:val="21"/>
                      <w:sz w:val="21"/>
                      <w:szCs w:val="21"/>
                      <w:highlight w:val="none"/>
                      <w:vertAlign w:val="baseline"/>
                      <w:lang w:val="en-US" w:eastAsia="zh-CN"/>
                    </w:rPr>
                    <w:t>（</w:t>
                  </w:r>
                  <w:r>
                    <w:rPr>
                      <w:rFonts w:ascii="Times New Roman" w:cs="Times New Roman" w:eastAsia="宋体" w:hAnsi="Times New Roman" w:hint="default"/>
                      <w:color w:val="auto"/>
                      <w:kern w:val="21"/>
                      <w:sz w:val="21"/>
                      <w:szCs w:val="21"/>
                      <w:highlight w:val="none"/>
                      <w:vertAlign w:val="baseline"/>
                      <w:lang w:val="en-US" w:eastAsia="zh-CN"/>
                    </w:rPr>
                    <w:t>2017年7月</w:t>
                  </w:r>
                  <w:r>
                    <w:rPr>
                      <w:rFonts w:ascii="Times New Roman" w:cs="Times New Roman" w:hAnsi="Times New Roman" w:hint="default"/>
                      <w:color w:val="auto"/>
                      <w:kern w:val="21"/>
                      <w:sz w:val="21"/>
                      <w:szCs w:val="21"/>
                      <w:highlight w:val="none"/>
                      <w:vertAlign w:val="baseline"/>
                      <w:lang w:val="en-US" w:eastAsia="zh-CN"/>
                    </w:rPr>
                    <w:t>）</w:t>
                  </w:r>
                  <w:r>
                    <w:rPr>
                      <w:rFonts w:ascii="Times New Roman" w:cs="Times New Roman" w:eastAsia="宋体" w:hAnsi="Times New Roman" w:hint="default"/>
                      <w:color w:val="auto"/>
                      <w:kern w:val="21"/>
                      <w:sz w:val="21"/>
                      <w:szCs w:val="21"/>
                      <w:highlight w:val="none"/>
                      <w:vertAlign w:val="baseline"/>
                      <w:lang w:val="en-US" w:eastAsia="zh-CN"/>
                    </w:rPr>
                    <w:t>相关要求。</w:t>
                  </w:r>
                </w:p>
              </w:tc>
              <w:tc>
                <w:tcPr>
                  <w:tcW w:w="270" w:type="pct"/>
                  <w:tcBorders>
                    <w:tl2br w:val="nil"/>
                    <w:tr2bl w:val="nil"/>
                  </w:tcBorders>
                  <w:vAlign w:val="center"/>
                </w:tcPr>
                <w:p w14:paraId="4821AF8F">
                  <w:pPr>
                    <w:pStyle w:val="style67"/>
                    <w:keepNext w:val="false"/>
                    <w:keepLines w:val="false"/>
                    <w:pageBreakBefore w:val="false"/>
                    <w:widowControl w:val="false"/>
                    <w:kinsoku/>
                    <w:wordWrap/>
                    <w:overflowPunct/>
                    <w:topLinePunct w:val="false"/>
                    <w:autoSpaceDE/>
                    <w:autoSpaceDN/>
                    <w:bidi w:val="false"/>
                    <w:adjustRightInd/>
                    <w:snapToGrid/>
                    <w:spacing w:after="0" w:lineRule="auto" w:line="240"/>
                    <w:ind w:left="42" w:leftChars="20" w:right="113"/>
                    <w:jc w:val="center"/>
                    <w:textAlignment w:val="auto"/>
                    <w:rPr>
                      <w:rFonts w:ascii="Times New Roman" w:cs="Times New Roman" w:eastAsia="宋体" w:hAnsi="Times New Roman" w:hint="default"/>
                      <w:color w:val="auto"/>
                      <w:kern w:val="21"/>
                      <w:sz w:val="21"/>
                      <w:szCs w:val="21"/>
                      <w:highlight w:val="none"/>
                      <w:vertAlign w:val="baseline"/>
                      <w:lang w:val="en-US" w:eastAsia="zh-CN"/>
                    </w:rPr>
                  </w:pPr>
                  <w:r>
                    <w:rPr>
                      <w:rFonts w:ascii="Times New Roman" w:cs="Times New Roman" w:eastAsia="宋体" w:hAnsi="Times New Roman" w:hint="default"/>
                      <w:color w:val="auto"/>
                      <w:kern w:val="21"/>
                      <w:sz w:val="21"/>
                      <w:szCs w:val="21"/>
                      <w:highlight w:val="none"/>
                      <w:vertAlign w:val="baseline"/>
                      <w:lang w:val="en-US" w:eastAsia="zh-CN"/>
                    </w:rPr>
                    <w:t>符合</w:t>
                  </w:r>
                </w:p>
              </w:tc>
            </w:tr>
            <w:tr w14:paraId="260490C1">
              <w:tblPrEx/>
              <w:trPr>
                <w:trHeight w:val="244" w:hRule="atLeast"/>
                <w:jc w:val="center"/>
              </w:trPr>
              <w:tc>
                <w:tcPr>
                  <w:tcW w:w="1047" w:type="pct"/>
                  <w:vMerge w:val="continue"/>
                  <w:tcBorders>
                    <w:tl2br w:val="nil"/>
                    <w:tr2bl w:val="nil"/>
                  </w:tcBorders>
                  <w:vAlign w:val="center"/>
                </w:tcPr>
                <w:p w14:paraId="533F0246">
                  <w:pPr>
                    <w:pStyle w:val="style67"/>
                    <w:keepNext w:val="false"/>
                    <w:keepLines w:val="false"/>
                    <w:pageBreakBefore w:val="false"/>
                    <w:widowControl w:val="false"/>
                    <w:kinsoku/>
                    <w:wordWrap/>
                    <w:overflowPunct/>
                    <w:topLinePunct w:val="false"/>
                    <w:autoSpaceDE/>
                    <w:autoSpaceDN/>
                    <w:bidi w:val="false"/>
                    <w:adjustRightInd/>
                    <w:snapToGrid/>
                    <w:spacing w:after="0" w:lineRule="auto" w:line="240"/>
                    <w:ind w:left="42" w:leftChars="20" w:right="113"/>
                    <w:jc w:val="center"/>
                    <w:textAlignment w:val="auto"/>
                    <w:rPr>
                      <w:rFonts w:ascii="Times New Roman" w:cs="Times New Roman" w:eastAsia="宋体" w:hAnsi="Times New Roman" w:hint="default"/>
                      <w:color w:val="auto"/>
                      <w:kern w:val="21"/>
                      <w:sz w:val="21"/>
                      <w:szCs w:val="21"/>
                      <w:highlight w:val="none"/>
                      <w:vertAlign w:val="baseline"/>
                      <w:lang w:val="en-US" w:eastAsia="zh-CN"/>
                    </w:rPr>
                  </w:pPr>
                </w:p>
              </w:tc>
              <w:tc>
                <w:tcPr>
                  <w:tcW w:w="676" w:type="pct"/>
                  <w:tcBorders>
                    <w:tl2br w:val="nil"/>
                    <w:tr2bl w:val="nil"/>
                  </w:tcBorders>
                  <w:vAlign w:val="center"/>
                </w:tcPr>
                <w:p w14:paraId="0D446799">
                  <w:pPr>
                    <w:pStyle w:val="style67"/>
                    <w:keepNext w:val="false"/>
                    <w:keepLines w:val="false"/>
                    <w:pageBreakBefore w:val="false"/>
                    <w:widowControl w:val="false"/>
                    <w:kinsoku/>
                    <w:wordWrap/>
                    <w:overflowPunct/>
                    <w:topLinePunct w:val="false"/>
                    <w:autoSpaceDE/>
                    <w:autoSpaceDN/>
                    <w:bidi w:val="false"/>
                    <w:adjustRightInd/>
                    <w:snapToGrid/>
                    <w:spacing w:after="0" w:lineRule="auto" w:line="240"/>
                    <w:ind w:left="42" w:leftChars="20" w:right="113"/>
                    <w:jc w:val="center"/>
                    <w:textAlignment w:val="auto"/>
                    <w:rPr>
                      <w:rFonts w:ascii="Times New Roman" w:cs="Times New Roman" w:eastAsia="宋体" w:hAnsi="Times New Roman" w:hint="default"/>
                      <w:color w:val="auto"/>
                      <w:kern w:val="21"/>
                      <w:sz w:val="21"/>
                      <w:szCs w:val="21"/>
                      <w:highlight w:val="none"/>
                      <w:vertAlign w:val="baseline"/>
                      <w:lang w:val="en-US" w:eastAsia="zh-CN"/>
                    </w:rPr>
                  </w:pPr>
                  <w:r>
                    <w:rPr>
                      <w:rFonts w:ascii="Times New Roman" w:cs="Times New Roman" w:eastAsia="宋体" w:hAnsi="Times New Roman" w:hint="default"/>
                      <w:color w:val="auto"/>
                      <w:kern w:val="21"/>
                      <w:sz w:val="21"/>
                      <w:szCs w:val="21"/>
                      <w:highlight w:val="none"/>
                      <w:vertAlign w:val="baseline"/>
                      <w:lang w:val="en-US" w:eastAsia="zh-CN"/>
                    </w:rPr>
                    <w:t>污染物排放管控</w:t>
                  </w:r>
                </w:p>
              </w:tc>
              <w:tc>
                <w:tcPr>
                  <w:tcW w:w="1773" w:type="pct"/>
                  <w:tcBorders>
                    <w:tl2br w:val="nil"/>
                    <w:tr2bl w:val="nil"/>
                  </w:tcBorders>
                  <w:vAlign w:val="center"/>
                </w:tcPr>
                <w:p w14:paraId="6CC305BE">
                  <w:pPr>
                    <w:pStyle w:val="style67"/>
                    <w:keepNext w:val="false"/>
                    <w:keepLines w:val="false"/>
                    <w:pageBreakBefore w:val="false"/>
                    <w:widowControl w:val="false"/>
                    <w:kinsoku/>
                    <w:wordWrap/>
                    <w:overflowPunct/>
                    <w:topLinePunct w:val="false"/>
                    <w:autoSpaceDE/>
                    <w:autoSpaceDN/>
                    <w:bidi w:val="false"/>
                    <w:adjustRightInd/>
                    <w:snapToGrid/>
                    <w:spacing w:after="0" w:lineRule="auto" w:line="240"/>
                    <w:ind w:left="42" w:leftChars="20" w:right="113"/>
                    <w:jc w:val="center"/>
                    <w:textAlignment w:val="auto"/>
                    <w:rPr>
                      <w:rFonts w:ascii="Times New Roman" w:cs="Times New Roman" w:eastAsia="宋体" w:hAnsi="Times New Roman" w:hint="default"/>
                      <w:color w:val="auto"/>
                      <w:kern w:val="21"/>
                      <w:sz w:val="21"/>
                      <w:szCs w:val="21"/>
                      <w:highlight w:val="none"/>
                      <w:vertAlign w:val="baseline"/>
                      <w:lang w:val="en-US" w:eastAsia="zh-CN"/>
                    </w:rPr>
                  </w:pPr>
                  <w:r>
                    <w:rPr>
                      <w:rFonts w:ascii="Times New Roman" w:cs="Times New Roman" w:hAnsi="Times New Roman" w:hint="default"/>
                      <w:color w:val="auto"/>
                      <w:lang w:eastAsia="zh-CN"/>
                    </w:rPr>
                    <w:t>/</w:t>
                  </w:r>
                </w:p>
              </w:tc>
              <w:tc>
                <w:tcPr>
                  <w:tcW w:w="1231" w:type="pct"/>
                  <w:tcBorders>
                    <w:tl2br w:val="nil"/>
                    <w:tr2bl w:val="nil"/>
                  </w:tcBorders>
                  <w:vAlign w:val="center"/>
                </w:tcPr>
                <w:p w14:paraId="6D8C5267">
                  <w:pPr>
                    <w:pStyle w:val="style66"/>
                    <w:keepNext w:val="false"/>
                    <w:keepLines w:val="false"/>
                    <w:pageBreakBefore w:val="false"/>
                    <w:wordWrap/>
                    <w:overflowPunct/>
                    <w:topLinePunct w:val="false"/>
                    <w:bidi w:val="false"/>
                    <w:spacing w:before="0" w:after="0" w:lineRule="auto" w:line="240"/>
                    <w:ind w:left="42" w:leftChars="20" w:right="113"/>
                    <w:rPr>
                      <w:rFonts w:ascii="Times New Roman" w:cs="Times New Roman" w:eastAsia="宋体" w:hAnsi="Times New Roman" w:hint="default"/>
                      <w:color w:val="auto"/>
                      <w:kern w:val="21"/>
                      <w:sz w:val="21"/>
                      <w:szCs w:val="21"/>
                      <w:highlight w:val="none"/>
                      <w:vertAlign w:val="baseline"/>
                      <w:lang w:val="en-US" w:eastAsia="zh-CN"/>
                    </w:rPr>
                  </w:pPr>
                  <w:r>
                    <w:rPr>
                      <w:rFonts w:ascii="Times New Roman" w:cs="Times New Roman" w:eastAsia="宋体" w:hAnsi="Times New Roman" w:hint="default"/>
                      <w:color w:val="auto"/>
                      <w:kern w:val="21"/>
                      <w:sz w:val="21"/>
                      <w:szCs w:val="21"/>
                      <w:highlight w:val="none"/>
                      <w:vertAlign w:val="baseline"/>
                      <w:lang w:val="en-US" w:eastAsia="zh-CN"/>
                    </w:rPr>
                    <w:t>本项目属于风力发电项目。</w:t>
                  </w:r>
                </w:p>
              </w:tc>
              <w:tc>
                <w:tcPr>
                  <w:tcW w:w="270" w:type="pct"/>
                  <w:tcBorders>
                    <w:tl2br w:val="nil"/>
                    <w:tr2bl w:val="nil"/>
                  </w:tcBorders>
                  <w:vAlign w:val="center"/>
                </w:tcPr>
                <w:p w14:paraId="66211DBA">
                  <w:pPr>
                    <w:pStyle w:val="style67"/>
                    <w:keepNext w:val="false"/>
                    <w:keepLines w:val="false"/>
                    <w:pageBreakBefore w:val="false"/>
                    <w:widowControl w:val="false"/>
                    <w:kinsoku/>
                    <w:wordWrap/>
                    <w:overflowPunct/>
                    <w:topLinePunct w:val="false"/>
                    <w:autoSpaceDE/>
                    <w:autoSpaceDN/>
                    <w:bidi w:val="false"/>
                    <w:adjustRightInd/>
                    <w:snapToGrid/>
                    <w:spacing w:after="0" w:lineRule="auto" w:line="240"/>
                    <w:ind w:left="42" w:leftChars="20" w:right="113"/>
                    <w:jc w:val="center"/>
                    <w:textAlignment w:val="auto"/>
                    <w:rPr>
                      <w:rFonts w:ascii="Times New Roman" w:cs="Times New Roman" w:eastAsia="宋体" w:hAnsi="Times New Roman" w:hint="default"/>
                      <w:color w:val="auto"/>
                      <w:kern w:val="21"/>
                      <w:sz w:val="21"/>
                      <w:szCs w:val="21"/>
                      <w:highlight w:val="none"/>
                      <w:vertAlign w:val="baseline"/>
                      <w:lang w:val="en-US" w:eastAsia="zh-CN"/>
                    </w:rPr>
                  </w:pPr>
                  <w:r>
                    <w:rPr>
                      <w:rFonts w:ascii="Times New Roman" w:cs="Times New Roman" w:eastAsia="宋体" w:hAnsi="Times New Roman" w:hint="default"/>
                      <w:color w:val="auto"/>
                      <w:kern w:val="21"/>
                      <w:sz w:val="21"/>
                      <w:szCs w:val="21"/>
                      <w:highlight w:val="none"/>
                      <w:vertAlign w:val="baseline"/>
                      <w:lang w:val="en-US" w:eastAsia="zh-CN"/>
                    </w:rPr>
                    <w:t>符合</w:t>
                  </w:r>
                </w:p>
              </w:tc>
            </w:tr>
            <w:tr w14:paraId="37534195">
              <w:tblPrEx/>
              <w:trPr>
                <w:trHeight w:val="90" w:hRule="atLeast"/>
                <w:jc w:val="center"/>
              </w:trPr>
              <w:tc>
                <w:tcPr>
                  <w:tcW w:w="1047" w:type="pct"/>
                  <w:vMerge w:val="continue"/>
                  <w:tcBorders>
                    <w:tl2br w:val="nil"/>
                    <w:tr2bl w:val="nil"/>
                  </w:tcBorders>
                  <w:vAlign w:val="center"/>
                </w:tcPr>
                <w:p w14:paraId="12F8EEE6">
                  <w:pPr>
                    <w:pStyle w:val="style67"/>
                    <w:keepNext w:val="false"/>
                    <w:keepLines w:val="false"/>
                    <w:pageBreakBefore w:val="false"/>
                    <w:widowControl w:val="false"/>
                    <w:kinsoku/>
                    <w:wordWrap/>
                    <w:overflowPunct/>
                    <w:topLinePunct w:val="false"/>
                    <w:autoSpaceDE/>
                    <w:autoSpaceDN/>
                    <w:bidi w:val="false"/>
                    <w:adjustRightInd/>
                    <w:snapToGrid/>
                    <w:spacing w:after="0" w:lineRule="auto" w:line="240"/>
                    <w:ind w:left="42" w:leftChars="20" w:right="113"/>
                    <w:jc w:val="center"/>
                    <w:textAlignment w:val="auto"/>
                    <w:rPr>
                      <w:rFonts w:ascii="Times New Roman" w:cs="Times New Roman" w:eastAsia="宋体" w:hAnsi="Times New Roman" w:hint="default"/>
                      <w:color w:val="auto"/>
                      <w:kern w:val="21"/>
                      <w:sz w:val="21"/>
                      <w:szCs w:val="21"/>
                      <w:highlight w:val="none"/>
                      <w:vertAlign w:val="baseline"/>
                      <w:lang w:val="en-US" w:eastAsia="zh-CN"/>
                    </w:rPr>
                  </w:pPr>
                </w:p>
              </w:tc>
              <w:tc>
                <w:tcPr>
                  <w:tcW w:w="676" w:type="pct"/>
                  <w:tcBorders>
                    <w:tl2br w:val="nil"/>
                    <w:tr2bl w:val="nil"/>
                  </w:tcBorders>
                  <w:vAlign w:val="center"/>
                </w:tcPr>
                <w:p w14:paraId="6C57E6C9">
                  <w:pPr>
                    <w:pStyle w:val="style67"/>
                    <w:keepNext w:val="false"/>
                    <w:keepLines w:val="false"/>
                    <w:pageBreakBefore w:val="false"/>
                    <w:widowControl w:val="false"/>
                    <w:kinsoku/>
                    <w:wordWrap/>
                    <w:overflowPunct/>
                    <w:topLinePunct w:val="false"/>
                    <w:autoSpaceDE/>
                    <w:autoSpaceDN/>
                    <w:bidi w:val="false"/>
                    <w:adjustRightInd/>
                    <w:snapToGrid/>
                    <w:spacing w:after="0" w:lineRule="auto" w:line="240"/>
                    <w:ind w:left="42" w:leftChars="20" w:right="113"/>
                    <w:jc w:val="center"/>
                    <w:textAlignment w:val="auto"/>
                    <w:rPr>
                      <w:rFonts w:ascii="Times New Roman" w:cs="Times New Roman" w:eastAsia="宋体" w:hAnsi="Times New Roman" w:hint="default"/>
                      <w:color w:val="auto"/>
                      <w:kern w:val="21"/>
                      <w:sz w:val="21"/>
                      <w:szCs w:val="21"/>
                      <w:highlight w:val="none"/>
                      <w:vertAlign w:val="baseline"/>
                      <w:lang w:val="en-US" w:eastAsia="zh-CN"/>
                    </w:rPr>
                  </w:pPr>
                  <w:r>
                    <w:rPr>
                      <w:rFonts w:ascii="Times New Roman" w:cs="Times New Roman" w:eastAsia="宋体" w:hAnsi="Times New Roman" w:hint="default"/>
                      <w:color w:val="auto"/>
                      <w:kern w:val="21"/>
                      <w:sz w:val="21"/>
                      <w:szCs w:val="21"/>
                      <w:highlight w:val="none"/>
                      <w:vertAlign w:val="baseline"/>
                      <w:lang w:val="en-US" w:eastAsia="zh-CN"/>
                    </w:rPr>
                    <w:t>环境风险防控</w:t>
                  </w:r>
                </w:p>
              </w:tc>
              <w:tc>
                <w:tcPr>
                  <w:tcW w:w="1773" w:type="pct"/>
                  <w:tcBorders>
                    <w:tl2br w:val="nil"/>
                    <w:tr2bl w:val="nil"/>
                  </w:tcBorders>
                  <w:vAlign w:val="center"/>
                </w:tcPr>
                <w:p w14:paraId="372A6D6C">
                  <w:pPr>
                    <w:pStyle w:val="style67"/>
                    <w:keepNext w:val="false"/>
                    <w:keepLines w:val="false"/>
                    <w:pageBreakBefore w:val="false"/>
                    <w:widowControl w:val="false"/>
                    <w:kinsoku/>
                    <w:wordWrap/>
                    <w:overflowPunct/>
                    <w:topLinePunct w:val="false"/>
                    <w:autoSpaceDE/>
                    <w:autoSpaceDN/>
                    <w:bidi w:val="false"/>
                    <w:adjustRightInd/>
                    <w:snapToGrid/>
                    <w:spacing w:after="0" w:lineRule="auto" w:line="240"/>
                    <w:ind w:left="42" w:leftChars="20" w:right="113"/>
                    <w:jc w:val="center"/>
                    <w:textAlignment w:val="auto"/>
                    <w:rPr>
                      <w:rFonts w:ascii="Times New Roman" w:cs="Times New Roman" w:eastAsia="宋体" w:hAnsi="Times New Roman" w:hint="default"/>
                      <w:color w:val="auto"/>
                      <w:kern w:val="21"/>
                      <w:sz w:val="21"/>
                      <w:szCs w:val="21"/>
                      <w:highlight w:val="none"/>
                      <w:vertAlign w:val="baseline"/>
                      <w:lang w:val="en-US" w:eastAsia="zh-CN"/>
                    </w:rPr>
                  </w:pPr>
                  <w:r>
                    <w:rPr>
                      <w:rFonts w:ascii="Times New Roman" w:cs="Times New Roman" w:hAnsi="Times New Roman" w:hint="default"/>
                      <w:color w:val="auto"/>
                      <w:kern w:val="21"/>
                      <w:sz w:val="21"/>
                      <w:szCs w:val="21"/>
                      <w:highlight w:val="none"/>
                      <w:vertAlign w:val="baseline"/>
                      <w:lang w:val="en-US" w:eastAsia="zh-CN"/>
                    </w:rPr>
                    <w:t>/</w:t>
                  </w:r>
                </w:p>
              </w:tc>
              <w:tc>
                <w:tcPr>
                  <w:tcW w:w="1231" w:type="pct"/>
                  <w:tcBorders>
                    <w:tl2br w:val="nil"/>
                    <w:tr2bl w:val="nil"/>
                  </w:tcBorders>
                  <w:vAlign w:val="center"/>
                </w:tcPr>
                <w:p w14:paraId="6E57C972">
                  <w:pPr>
                    <w:pStyle w:val="style66"/>
                    <w:keepNext w:val="false"/>
                    <w:keepLines w:val="false"/>
                    <w:pageBreakBefore w:val="false"/>
                    <w:wordWrap/>
                    <w:overflowPunct/>
                    <w:topLinePunct w:val="false"/>
                    <w:bidi w:val="false"/>
                    <w:spacing w:before="0" w:after="0" w:lineRule="auto" w:line="240"/>
                    <w:ind w:left="42" w:leftChars="20" w:right="113"/>
                    <w:rPr>
                      <w:rFonts w:ascii="Times New Roman" w:cs="Times New Roman" w:eastAsia="宋体" w:hAnsi="Times New Roman" w:hint="default"/>
                      <w:color w:val="auto"/>
                      <w:kern w:val="21"/>
                      <w:sz w:val="21"/>
                      <w:szCs w:val="21"/>
                      <w:highlight w:val="none"/>
                      <w:vertAlign w:val="baseline"/>
                      <w:lang w:val="en-US" w:eastAsia="zh-CN"/>
                    </w:rPr>
                  </w:pPr>
                  <w:r>
                    <w:rPr>
                      <w:rFonts w:ascii="Times New Roman" w:cs="Times New Roman" w:eastAsia="宋体" w:hAnsi="Times New Roman" w:hint="default"/>
                      <w:color w:val="auto"/>
                      <w:kern w:val="21"/>
                      <w:sz w:val="21"/>
                      <w:szCs w:val="21"/>
                      <w:highlight w:val="none"/>
                      <w:vertAlign w:val="baseline"/>
                      <w:lang w:val="en-US" w:eastAsia="zh-CN"/>
                    </w:rPr>
                    <w:t>本项目不涉及化学品。</w:t>
                  </w:r>
                </w:p>
              </w:tc>
              <w:tc>
                <w:tcPr>
                  <w:tcW w:w="270" w:type="pct"/>
                  <w:tcBorders>
                    <w:tl2br w:val="nil"/>
                    <w:tr2bl w:val="nil"/>
                  </w:tcBorders>
                  <w:vAlign w:val="center"/>
                </w:tcPr>
                <w:p w14:paraId="3131DB48">
                  <w:pPr>
                    <w:pStyle w:val="style67"/>
                    <w:keepNext w:val="false"/>
                    <w:keepLines w:val="false"/>
                    <w:pageBreakBefore w:val="false"/>
                    <w:widowControl w:val="false"/>
                    <w:kinsoku/>
                    <w:wordWrap/>
                    <w:overflowPunct/>
                    <w:topLinePunct w:val="false"/>
                    <w:autoSpaceDE/>
                    <w:autoSpaceDN/>
                    <w:bidi w:val="false"/>
                    <w:adjustRightInd/>
                    <w:snapToGrid/>
                    <w:spacing w:after="0" w:lineRule="auto" w:line="240"/>
                    <w:ind w:left="42" w:leftChars="20" w:right="113"/>
                    <w:jc w:val="center"/>
                    <w:textAlignment w:val="auto"/>
                    <w:rPr>
                      <w:rFonts w:ascii="Times New Roman" w:cs="Times New Roman" w:eastAsia="宋体" w:hAnsi="Times New Roman" w:hint="default"/>
                      <w:color w:val="auto"/>
                      <w:kern w:val="21"/>
                      <w:sz w:val="21"/>
                      <w:szCs w:val="21"/>
                      <w:highlight w:val="none"/>
                      <w:vertAlign w:val="baseline"/>
                      <w:lang w:val="en-US" w:eastAsia="zh-CN"/>
                    </w:rPr>
                  </w:pPr>
                  <w:r>
                    <w:rPr>
                      <w:rFonts w:ascii="Times New Roman" w:cs="Times New Roman" w:eastAsia="宋体" w:hAnsi="Times New Roman" w:hint="default"/>
                      <w:color w:val="auto"/>
                      <w:kern w:val="21"/>
                      <w:sz w:val="21"/>
                      <w:szCs w:val="21"/>
                      <w:highlight w:val="none"/>
                      <w:vertAlign w:val="baseline"/>
                      <w:lang w:val="en-US" w:eastAsia="zh-CN"/>
                    </w:rPr>
                    <w:t>符合</w:t>
                  </w:r>
                </w:p>
              </w:tc>
            </w:tr>
            <w:tr w14:paraId="07816035">
              <w:tblPrEx/>
              <w:trPr>
                <w:trHeight w:val="90" w:hRule="atLeast"/>
                <w:jc w:val="center"/>
              </w:trPr>
              <w:tc>
                <w:tcPr>
                  <w:tcW w:w="1047" w:type="pct"/>
                  <w:vMerge w:val="continue"/>
                  <w:tcBorders>
                    <w:tl2br w:val="nil"/>
                    <w:tr2bl w:val="nil"/>
                  </w:tcBorders>
                  <w:vAlign w:val="center"/>
                </w:tcPr>
                <w:p w14:paraId="07A4EC55">
                  <w:pPr>
                    <w:pStyle w:val="style67"/>
                    <w:keepNext w:val="false"/>
                    <w:keepLines w:val="false"/>
                    <w:pageBreakBefore w:val="false"/>
                    <w:widowControl w:val="false"/>
                    <w:kinsoku/>
                    <w:wordWrap/>
                    <w:overflowPunct/>
                    <w:topLinePunct w:val="false"/>
                    <w:autoSpaceDE/>
                    <w:autoSpaceDN/>
                    <w:bidi w:val="false"/>
                    <w:adjustRightInd/>
                    <w:snapToGrid/>
                    <w:spacing w:after="0" w:lineRule="auto" w:line="240"/>
                    <w:ind w:left="42" w:leftChars="20" w:right="113"/>
                    <w:jc w:val="center"/>
                    <w:textAlignment w:val="auto"/>
                    <w:rPr>
                      <w:rFonts w:ascii="Times New Roman" w:cs="Times New Roman" w:eastAsia="宋体" w:hAnsi="Times New Roman" w:hint="default"/>
                      <w:color w:val="auto"/>
                      <w:kern w:val="21"/>
                      <w:sz w:val="21"/>
                      <w:szCs w:val="21"/>
                      <w:highlight w:val="none"/>
                      <w:vertAlign w:val="baseline"/>
                      <w:lang w:val="en-US" w:eastAsia="zh-CN"/>
                    </w:rPr>
                  </w:pPr>
                </w:p>
              </w:tc>
              <w:tc>
                <w:tcPr>
                  <w:tcW w:w="676" w:type="pct"/>
                  <w:tcBorders>
                    <w:tl2br w:val="nil"/>
                    <w:tr2bl w:val="nil"/>
                  </w:tcBorders>
                  <w:vAlign w:val="center"/>
                </w:tcPr>
                <w:p w14:paraId="7208D071">
                  <w:pPr>
                    <w:pStyle w:val="style67"/>
                    <w:keepNext w:val="false"/>
                    <w:keepLines w:val="false"/>
                    <w:pageBreakBefore w:val="false"/>
                    <w:widowControl w:val="false"/>
                    <w:kinsoku/>
                    <w:wordWrap/>
                    <w:overflowPunct/>
                    <w:topLinePunct w:val="false"/>
                    <w:autoSpaceDE/>
                    <w:autoSpaceDN/>
                    <w:bidi w:val="false"/>
                    <w:adjustRightInd/>
                    <w:snapToGrid/>
                    <w:spacing w:after="0" w:lineRule="auto" w:line="240"/>
                    <w:ind w:left="42" w:leftChars="20" w:right="113"/>
                    <w:jc w:val="center"/>
                    <w:textAlignment w:val="auto"/>
                    <w:rPr>
                      <w:rFonts w:ascii="Times New Roman" w:cs="Times New Roman" w:eastAsia="宋体" w:hAnsi="Times New Roman" w:hint="default"/>
                      <w:color w:val="auto"/>
                      <w:kern w:val="21"/>
                      <w:sz w:val="21"/>
                      <w:szCs w:val="21"/>
                      <w:highlight w:val="none"/>
                      <w:vertAlign w:val="baseline"/>
                      <w:lang w:val="en-US" w:eastAsia="zh-CN"/>
                    </w:rPr>
                  </w:pPr>
                  <w:r>
                    <w:rPr>
                      <w:rFonts w:ascii="Times New Roman" w:cs="Times New Roman" w:eastAsia="宋体" w:hAnsi="Times New Roman" w:hint="default"/>
                      <w:color w:val="auto"/>
                      <w:kern w:val="21"/>
                      <w:sz w:val="21"/>
                      <w:szCs w:val="21"/>
                      <w:highlight w:val="none"/>
                      <w:vertAlign w:val="baseline"/>
                      <w:lang w:val="en-US" w:eastAsia="zh-CN"/>
                    </w:rPr>
                    <w:t>资源利用效率</w:t>
                  </w:r>
                </w:p>
              </w:tc>
              <w:tc>
                <w:tcPr>
                  <w:tcW w:w="1773" w:type="pct"/>
                  <w:tcBorders>
                    <w:tl2br w:val="nil"/>
                    <w:tr2bl w:val="nil"/>
                  </w:tcBorders>
                  <w:vAlign w:val="center"/>
                </w:tcPr>
                <w:p w14:paraId="30B14ADB">
                  <w:pPr>
                    <w:pStyle w:val="style67"/>
                    <w:keepNext w:val="false"/>
                    <w:keepLines w:val="false"/>
                    <w:pageBreakBefore w:val="false"/>
                    <w:widowControl w:val="false"/>
                    <w:kinsoku/>
                    <w:wordWrap/>
                    <w:overflowPunct/>
                    <w:topLinePunct w:val="false"/>
                    <w:autoSpaceDE/>
                    <w:autoSpaceDN/>
                    <w:bidi w:val="false"/>
                    <w:adjustRightInd/>
                    <w:snapToGrid/>
                    <w:spacing w:after="0" w:lineRule="auto" w:line="240"/>
                    <w:ind w:left="42" w:leftChars="20" w:right="113"/>
                    <w:jc w:val="center"/>
                    <w:textAlignment w:val="auto"/>
                    <w:rPr>
                      <w:rFonts w:ascii="Times New Roman" w:cs="Times New Roman" w:eastAsia="宋体" w:hAnsi="Times New Roman" w:hint="default"/>
                      <w:color w:val="auto"/>
                      <w:kern w:val="21"/>
                      <w:sz w:val="21"/>
                      <w:szCs w:val="21"/>
                      <w:highlight w:val="none"/>
                      <w:vertAlign w:val="baseline"/>
                      <w:lang w:val="en-US" w:eastAsia="zh-CN"/>
                    </w:rPr>
                  </w:pPr>
                  <w:r>
                    <w:rPr>
                      <w:rFonts w:ascii="Times New Roman" w:cs="Times New Roman" w:hAnsi="Times New Roman" w:hint="default"/>
                      <w:color w:val="auto"/>
                      <w:kern w:val="21"/>
                      <w:sz w:val="21"/>
                      <w:szCs w:val="21"/>
                      <w:highlight w:val="none"/>
                      <w:vertAlign w:val="baseline"/>
                      <w:lang w:val="en-US" w:eastAsia="zh-CN"/>
                    </w:rPr>
                    <w:t>/</w:t>
                  </w:r>
                </w:p>
              </w:tc>
              <w:tc>
                <w:tcPr>
                  <w:tcW w:w="1231" w:type="pct"/>
                  <w:tcBorders>
                    <w:tl2br w:val="nil"/>
                    <w:tr2bl w:val="nil"/>
                  </w:tcBorders>
                  <w:vAlign w:val="center"/>
                </w:tcPr>
                <w:p w14:paraId="7B955F25">
                  <w:pPr>
                    <w:pStyle w:val="style66"/>
                    <w:keepNext w:val="false"/>
                    <w:keepLines w:val="false"/>
                    <w:pageBreakBefore w:val="false"/>
                    <w:wordWrap/>
                    <w:overflowPunct/>
                    <w:topLinePunct w:val="false"/>
                    <w:bidi w:val="false"/>
                    <w:spacing w:before="0" w:after="0" w:lineRule="auto" w:line="240"/>
                    <w:ind w:left="42" w:leftChars="20" w:right="113" w:rightChars="0"/>
                    <w:rPr>
                      <w:rFonts w:ascii="Times New Roman" w:cs="Times New Roman" w:eastAsia="宋体" w:hAnsi="Times New Roman" w:hint="default"/>
                      <w:color w:val="auto"/>
                      <w:kern w:val="21"/>
                      <w:sz w:val="21"/>
                      <w:szCs w:val="21"/>
                      <w:highlight w:val="none"/>
                      <w:vertAlign w:val="baseline"/>
                      <w:lang w:val="en-US" w:eastAsia="zh-CN"/>
                    </w:rPr>
                  </w:pPr>
                  <w:r>
                    <w:rPr>
                      <w:rFonts w:ascii="Times New Roman" w:cs="Times New Roman" w:eastAsia="宋体" w:hAnsi="Times New Roman" w:hint="default"/>
                      <w:color w:val="auto"/>
                      <w:kern w:val="21"/>
                      <w:sz w:val="21"/>
                      <w:szCs w:val="21"/>
                      <w:highlight w:val="none"/>
                      <w:vertAlign w:val="baseline"/>
                      <w:lang w:val="en-US" w:eastAsia="zh-CN"/>
                    </w:rPr>
                    <w:t>本项目不涉及农田灌溉用水</w:t>
                  </w:r>
                </w:p>
              </w:tc>
              <w:tc>
                <w:tcPr>
                  <w:tcW w:w="270" w:type="pct"/>
                  <w:tcBorders>
                    <w:tl2br w:val="nil"/>
                    <w:tr2bl w:val="nil"/>
                  </w:tcBorders>
                  <w:vAlign w:val="center"/>
                </w:tcPr>
                <w:p w14:paraId="4A6E0AD8">
                  <w:pPr>
                    <w:pStyle w:val="style67"/>
                    <w:keepNext w:val="false"/>
                    <w:keepLines w:val="false"/>
                    <w:pageBreakBefore w:val="false"/>
                    <w:widowControl w:val="false"/>
                    <w:kinsoku/>
                    <w:wordWrap/>
                    <w:overflowPunct/>
                    <w:topLinePunct w:val="false"/>
                    <w:autoSpaceDE/>
                    <w:autoSpaceDN/>
                    <w:bidi w:val="false"/>
                    <w:adjustRightInd/>
                    <w:snapToGrid/>
                    <w:spacing w:after="0" w:lineRule="auto" w:line="240"/>
                    <w:ind w:left="42" w:leftChars="20" w:right="113"/>
                    <w:jc w:val="center"/>
                    <w:textAlignment w:val="auto"/>
                    <w:rPr>
                      <w:rFonts w:ascii="Times New Roman" w:cs="Times New Roman" w:eastAsia="宋体" w:hAnsi="Times New Roman" w:hint="default"/>
                      <w:color w:val="auto"/>
                      <w:kern w:val="21"/>
                      <w:sz w:val="21"/>
                      <w:szCs w:val="21"/>
                      <w:highlight w:val="none"/>
                      <w:vertAlign w:val="baseline"/>
                      <w:lang w:val="en-US" w:eastAsia="zh-CN"/>
                    </w:rPr>
                  </w:pPr>
                  <w:r>
                    <w:rPr>
                      <w:rFonts w:ascii="Times New Roman" w:cs="Times New Roman" w:eastAsia="宋体" w:hAnsi="Times New Roman" w:hint="default"/>
                      <w:color w:val="auto"/>
                      <w:kern w:val="21"/>
                      <w:sz w:val="21"/>
                      <w:szCs w:val="21"/>
                      <w:highlight w:val="none"/>
                      <w:vertAlign w:val="baseline"/>
                      <w:lang w:val="en-US" w:eastAsia="zh-CN"/>
                    </w:rPr>
                    <w:t>符合</w:t>
                  </w:r>
                </w:p>
              </w:tc>
            </w:tr>
          </w:tbl>
          <w:p w14:paraId="200FD23C">
            <w:pPr>
              <w:pStyle w:val="style0"/>
              <w:keepNext w:val="false"/>
              <w:keepLines w:val="false"/>
              <w:pageBreakBefore w:val="false"/>
              <w:widowControl w:val="false"/>
              <w:numPr>
                <w:ilvl w:val="0"/>
                <w:numId w:val="0"/>
              </w:numPr>
              <w:kinsoku/>
              <w:wordWrap/>
              <w:overflowPunct/>
              <w:topLinePunct w:val="false"/>
              <w:autoSpaceDE w:val="false"/>
              <w:autoSpaceDN w:val="false"/>
              <w:bidi w:val="false"/>
              <w:adjustRightInd w:val="false"/>
              <w:snapToGrid w:val="false"/>
              <w:spacing w:lineRule="auto" w:line="360"/>
              <w:ind w:left="42" w:leftChars="20" w:right="42" w:rightChars="20" w:firstLine="480" w:firstLineChars="200"/>
              <w:textAlignment w:val="auto"/>
              <w:rPr>
                <w:rFonts w:ascii="Times New Roman" w:cs="Times New Roman" w:eastAsia="宋体" w:hAnsi="Times New Roman" w:hint="default"/>
                <w:color w:val="auto"/>
                <w:kern w:val="0"/>
                <w:sz w:val="24"/>
                <w:szCs w:val="24"/>
                <w:highlight w:val="none"/>
                <w:lang w:val="en-US" w:eastAsia="zh-CN"/>
              </w:rPr>
            </w:pPr>
            <w:r>
              <w:rPr>
                <w:rFonts w:ascii="Times New Roman" w:cs="Times New Roman" w:eastAsia="宋体" w:hAnsi="Times New Roman" w:hint="default"/>
                <w:color w:val="auto"/>
                <w:kern w:val="0"/>
                <w:sz w:val="24"/>
                <w:szCs w:val="24"/>
                <w:highlight w:val="none"/>
                <w:lang w:val="en-US" w:eastAsia="zh-CN"/>
              </w:rPr>
              <w:t>综上分析，项目的建设符合“三线一单”的要求。</w:t>
            </w:r>
          </w:p>
          <w:p w14:paraId="4543D92C">
            <w:pPr>
              <w:pStyle w:val="style0"/>
              <w:keepNext w:val="false"/>
              <w:keepLines w:val="false"/>
              <w:pageBreakBefore w:val="false"/>
              <w:widowControl w:val="false"/>
              <w:numPr>
                <w:ilvl w:val="0"/>
                <w:numId w:val="2"/>
              </w:numPr>
              <w:kinsoku/>
              <w:wordWrap/>
              <w:overflowPunct/>
              <w:topLinePunct w:val="false"/>
              <w:autoSpaceDE w:val="false"/>
              <w:autoSpaceDN w:val="false"/>
              <w:bidi w:val="false"/>
              <w:adjustRightInd w:val="false"/>
              <w:snapToGrid w:val="false"/>
              <w:spacing w:lineRule="auto" w:line="360"/>
              <w:ind w:left="42" w:leftChars="20" w:right="42" w:rightChars="20" w:firstLine="0" w:firstLineChars="0"/>
              <w:textAlignment w:val="auto"/>
              <w:rPr>
                <w:rFonts w:ascii="Times New Roman" w:cs="Times New Roman" w:eastAsia="宋体" w:hAnsi="Times New Roman" w:hint="default"/>
                <w:b/>
                <w:bCs/>
                <w:color w:val="auto"/>
                <w:kern w:val="0"/>
                <w:sz w:val="24"/>
                <w:szCs w:val="24"/>
                <w:highlight w:val="none"/>
              </w:rPr>
            </w:pPr>
            <w:r>
              <w:rPr>
                <w:rFonts w:ascii="Times New Roman" w:cs="Times New Roman" w:eastAsia="宋体" w:hAnsi="Times New Roman" w:hint="default"/>
                <w:b/>
                <w:bCs/>
                <w:color w:val="auto"/>
                <w:kern w:val="0"/>
                <w:sz w:val="24"/>
                <w:szCs w:val="24"/>
                <w:highlight w:val="none"/>
              </w:rPr>
              <w:t>与“十四五”规划符合性分析</w:t>
            </w:r>
          </w:p>
          <w:p w14:paraId="62ECC82D">
            <w:pPr>
              <w:pStyle w:val="style0"/>
              <w:keepNext w:val="false"/>
              <w:keepLines w:val="false"/>
              <w:pageBreakBefore w:val="false"/>
              <w:widowControl w:val="false"/>
              <w:numPr>
                <w:ilvl w:val="0"/>
                <w:numId w:val="0"/>
              </w:numPr>
              <w:kinsoku/>
              <w:wordWrap/>
              <w:overflowPunct/>
              <w:topLinePunct w:val="false"/>
              <w:autoSpaceDE w:val="false"/>
              <w:autoSpaceDN w:val="false"/>
              <w:bidi w:val="false"/>
              <w:adjustRightInd w:val="false"/>
              <w:snapToGrid w:val="false"/>
              <w:spacing w:lineRule="auto" w:line="360"/>
              <w:ind w:left="42" w:leftChars="20" w:right="42" w:rightChars="20" w:firstLine="480" w:firstLineChars="200"/>
              <w:textAlignment w:val="auto"/>
              <w:rPr>
                <w:rFonts w:ascii="Times New Roman" w:cs="Times New Roman" w:eastAsia="宋体" w:hAnsi="Times New Roman" w:hint="default"/>
                <w:color w:val="auto"/>
                <w:kern w:val="0"/>
                <w:sz w:val="24"/>
                <w:szCs w:val="24"/>
                <w:highlight w:val="none"/>
                <w:lang w:eastAsia="en-US"/>
              </w:rPr>
            </w:pPr>
            <w:r>
              <w:rPr>
                <w:rFonts w:ascii="Times New Roman" w:cs="Times New Roman" w:eastAsia="宋体" w:hAnsi="Times New Roman" w:hint="default"/>
                <w:color w:val="auto"/>
                <w:kern w:val="0"/>
                <w:sz w:val="24"/>
                <w:szCs w:val="24"/>
                <w:highlight w:val="none"/>
                <w:lang w:eastAsia="en-US"/>
              </w:rPr>
              <w:t>根据</w:t>
            </w:r>
            <w:r>
              <w:rPr>
                <w:rFonts w:cs="Times New Roman" w:hint="eastAsia"/>
                <w:color w:val="auto"/>
                <w:kern w:val="0"/>
                <w:sz w:val="24"/>
                <w:szCs w:val="24"/>
                <w:highlight w:val="none"/>
                <w:lang w:eastAsia="zh-CN"/>
              </w:rPr>
              <w:t>《</w:t>
            </w:r>
            <w:r>
              <w:rPr>
                <w:rFonts w:ascii="Times New Roman" w:cs="Times New Roman" w:eastAsia="宋体" w:hAnsi="Times New Roman" w:hint="default"/>
                <w:color w:val="auto"/>
                <w:kern w:val="0"/>
                <w:sz w:val="24"/>
                <w:szCs w:val="24"/>
                <w:highlight w:val="none"/>
                <w:lang w:eastAsia="en-US"/>
              </w:rPr>
              <w:t>中华人民共和国国民经济和社会发展第十四个五年规划和2035年远景目标纲要》中提出的要求</w:t>
            </w:r>
            <w:r>
              <w:rPr>
                <w:rFonts w:ascii="Times New Roman" w:cs="Times New Roman" w:eastAsia="宋体" w:hAnsi="Times New Roman" w:hint="default"/>
                <w:color w:val="auto"/>
                <w:kern w:val="0"/>
                <w:sz w:val="24"/>
                <w:szCs w:val="24"/>
                <w:highlight w:val="none"/>
                <w:lang w:eastAsia="zh-CN"/>
              </w:rPr>
              <w:t>：</w:t>
            </w:r>
            <w:r>
              <w:rPr>
                <w:rFonts w:ascii="Times New Roman" w:cs="Times New Roman" w:eastAsia="宋体" w:hAnsi="Times New Roman" w:hint="default"/>
                <w:color w:val="auto"/>
                <w:kern w:val="0"/>
                <w:sz w:val="24"/>
                <w:szCs w:val="24"/>
                <w:highlight w:val="none"/>
                <w:lang w:eastAsia="en-US"/>
              </w:rPr>
              <w:t>推进能源革命，建设清洁低碳、安全高效的能源体系，提高能源供给保障能力。加快发展非化石能源，坚持集中式和分布式并举，大力提升风电、光伏发电规模，加快发展东中部分布式能源，有序发展海上风电，加快西南水电基地建设，安全稳妥推动沿海核电建设，建设一批多能互补的清洁能源基地，非化石能源占能源消费总量比重提高到</w:t>
            </w:r>
            <w:r>
              <w:rPr>
                <w:rFonts w:ascii="Times New Roman" w:cs="Times New Roman" w:eastAsia="宋体" w:hAnsi="Times New Roman" w:hint="default"/>
                <w:color w:val="auto"/>
                <w:kern w:val="0"/>
                <w:sz w:val="24"/>
                <w:szCs w:val="24"/>
                <w:highlight w:val="none"/>
                <w:lang w:eastAsia="zh-CN"/>
              </w:rPr>
              <w:t>60%</w:t>
            </w:r>
            <w:r>
              <w:rPr>
                <w:rFonts w:ascii="Times New Roman" w:cs="Times New Roman" w:eastAsia="宋体" w:hAnsi="Times New Roman" w:hint="default"/>
                <w:color w:val="auto"/>
                <w:kern w:val="0"/>
                <w:sz w:val="24"/>
                <w:szCs w:val="24"/>
                <w:highlight w:val="none"/>
                <w:lang w:eastAsia="en-US"/>
              </w:rPr>
              <w:t>左右。</w:t>
            </w:r>
          </w:p>
          <w:p w14:paraId="0E7A5198">
            <w:pPr>
              <w:pStyle w:val="style0"/>
              <w:keepNext w:val="false"/>
              <w:keepLines w:val="false"/>
              <w:pageBreakBefore w:val="false"/>
              <w:widowControl w:val="false"/>
              <w:numPr>
                <w:ilvl w:val="0"/>
                <w:numId w:val="0"/>
              </w:numPr>
              <w:kinsoku/>
              <w:wordWrap/>
              <w:overflowPunct/>
              <w:topLinePunct w:val="false"/>
              <w:autoSpaceDE w:val="false"/>
              <w:autoSpaceDN w:val="false"/>
              <w:bidi w:val="false"/>
              <w:adjustRightInd w:val="false"/>
              <w:snapToGrid w:val="false"/>
              <w:spacing w:lineRule="auto" w:line="360"/>
              <w:ind w:left="42" w:leftChars="20" w:right="42" w:rightChars="20" w:firstLine="480" w:firstLineChars="200"/>
              <w:textAlignment w:val="auto"/>
              <w:rPr>
                <w:rFonts w:ascii="Times New Roman" w:cs="Times New Roman" w:eastAsia="宋体" w:hAnsi="Times New Roman" w:hint="default"/>
                <w:color w:val="auto"/>
                <w:kern w:val="0"/>
                <w:sz w:val="24"/>
                <w:szCs w:val="24"/>
                <w:highlight w:val="none"/>
                <w:lang w:eastAsia="en-US"/>
              </w:rPr>
            </w:pPr>
            <w:r>
              <w:rPr>
                <w:rFonts w:ascii="Times New Roman" w:cs="Times New Roman" w:eastAsia="宋体" w:hAnsi="Times New Roman" w:hint="default"/>
                <w:color w:val="auto"/>
                <w:kern w:val="0"/>
                <w:sz w:val="24"/>
                <w:szCs w:val="24"/>
                <w:highlight w:val="none"/>
                <w:lang w:eastAsia="en-US"/>
              </w:rPr>
              <w:t>本项目属于</w:t>
            </w:r>
            <w:r>
              <w:rPr>
                <w:rFonts w:ascii="Times New Roman" w:cs="Times New Roman" w:eastAsia="宋体" w:hAnsi="Times New Roman" w:hint="default"/>
                <w:color w:val="auto"/>
                <w:kern w:val="0"/>
                <w:sz w:val="24"/>
                <w:szCs w:val="24"/>
                <w:highlight w:val="none"/>
                <w:lang w:eastAsia="zh-CN"/>
              </w:rPr>
              <w:t>风力发电项目</w:t>
            </w:r>
            <w:r>
              <w:rPr>
                <w:rFonts w:ascii="Times New Roman" w:cs="Times New Roman" w:eastAsia="宋体" w:hAnsi="Times New Roman" w:hint="default"/>
                <w:color w:val="auto"/>
                <w:kern w:val="0"/>
                <w:sz w:val="24"/>
                <w:szCs w:val="24"/>
                <w:highlight w:val="none"/>
                <w:lang w:eastAsia="en-US"/>
              </w:rPr>
              <w:t>，符合《中华人民共和国国民经济和社会发展第十四个五年规划和2035年远景目标纲要》中“大力提升</w:t>
            </w:r>
            <w:r>
              <w:rPr>
                <w:rFonts w:cs="Times New Roman" w:hint="eastAsia"/>
                <w:color w:val="auto"/>
                <w:kern w:val="0"/>
                <w:sz w:val="24"/>
                <w:szCs w:val="24"/>
                <w:highlight w:val="none"/>
                <w:lang w:val="en-US" w:eastAsia="zh-CN"/>
              </w:rPr>
              <w:t>风力</w:t>
            </w:r>
            <w:r>
              <w:rPr>
                <w:rFonts w:ascii="Times New Roman" w:cs="Times New Roman" w:eastAsia="宋体" w:hAnsi="Times New Roman" w:hint="default"/>
                <w:color w:val="auto"/>
                <w:kern w:val="0"/>
                <w:sz w:val="24"/>
                <w:szCs w:val="24"/>
                <w:highlight w:val="none"/>
                <w:lang w:val="en-US" w:eastAsia="zh-CN"/>
              </w:rPr>
              <w:t>发电</w:t>
            </w:r>
            <w:r>
              <w:rPr>
                <w:rFonts w:ascii="Times New Roman" w:cs="Times New Roman" w:eastAsia="宋体" w:hAnsi="Times New Roman" w:hint="default"/>
                <w:color w:val="auto"/>
                <w:kern w:val="0"/>
                <w:sz w:val="24"/>
                <w:szCs w:val="24"/>
                <w:highlight w:val="none"/>
                <w:lang w:eastAsia="en-US"/>
              </w:rPr>
              <w:t>规模”</w:t>
            </w:r>
            <w:r>
              <w:rPr>
                <w:rFonts w:ascii="Times New Roman" w:cs="Times New Roman" w:eastAsia="宋体" w:hAnsi="Times New Roman" w:hint="default"/>
                <w:color w:val="auto"/>
                <w:kern w:val="0"/>
                <w:sz w:val="24"/>
                <w:szCs w:val="24"/>
                <w:highlight w:val="none"/>
                <w:lang w:eastAsia="zh-CN"/>
              </w:rPr>
              <w:t>的要求</w:t>
            </w:r>
            <w:r>
              <w:rPr>
                <w:rFonts w:ascii="Times New Roman" w:cs="Times New Roman" w:eastAsia="宋体" w:hAnsi="Times New Roman" w:hint="default"/>
                <w:color w:val="auto"/>
                <w:kern w:val="0"/>
                <w:sz w:val="24"/>
                <w:szCs w:val="24"/>
                <w:highlight w:val="none"/>
                <w:lang w:eastAsia="en-US"/>
              </w:rPr>
              <w:t>。</w:t>
            </w:r>
          </w:p>
          <w:p w14:paraId="6860EB37">
            <w:pPr>
              <w:pStyle w:val="style0"/>
              <w:keepNext w:val="false"/>
              <w:keepLines w:val="false"/>
              <w:pageBreakBefore w:val="false"/>
              <w:widowControl w:val="false"/>
              <w:numPr>
                <w:ilvl w:val="0"/>
                <w:numId w:val="2"/>
              </w:numPr>
              <w:kinsoku/>
              <w:wordWrap/>
              <w:overflowPunct/>
              <w:topLinePunct w:val="false"/>
              <w:autoSpaceDE w:val="false"/>
              <w:autoSpaceDN w:val="false"/>
              <w:bidi w:val="false"/>
              <w:adjustRightInd w:val="false"/>
              <w:snapToGrid w:val="false"/>
              <w:spacing w:lineRule="auto" w:line="360"/>
              <w:ind w:left="42" w:leftChars="20" w:right="42" w:rightChars="20" w:firstLine="0" w:firstLineChars="0"/>
              <w:textAlignment w:val="auto"/>
              <w:rPr>
                <w:rFonts w:ascii="Times New Roman" w:cs="Times New Roman" w:eastAsia="宋体" w:hAnsi="Times New Roman" w:hint="default"/>
                <w:b/>
                <w:bCs/>
                <w:color w:val="auto"/>
                <w:kern w:val="0"/>
                <w:sz w:val="24"/>
                <w:szCs w:val="24"/>
                <w:highlight w:val="none"/>
                <w:lang w:val="en-US" w:eastAsia="zh-CN"/>
              </w:rPr>
            </w:pPr>
            <w:r>
              <w:rPr>
                <w:rFonts w:ascii="Times New Roman" w:cs="Times New Roman" w:eastAsia="宋体" w:hAnsi="Times New Roman" w:hint="default"/>
                <w:b/>
                <w:bCs/>
                <w:color w:val="auto"/>
                <w:kern w:val="0"/>
                <w:sz w:val="24"/>
                <w:szCs w:val="24"/>
                <w:highlight w:val="none"/>
                <w:lang w:val="en-US" w:eastAsia="zh-CN"/>
              </w:rPr>
              <w:t>与《昌吉回族自治州国民经济和社会发展第十四个五年规划和2035年远景目标纲要》的符合性分析</w:t>
            </w:r>
          </w:p>
          <w:p w14:paraId="230E844D">
            <w:pPr>
              <w:pStyle w:val="style0"/>
              <w:keepNext w:val="false"/>
              <w:keepLines w:val="false"/>
              <w:pageBreakBefore w:val="false"/>
              <w:widowControl w:val="false"/>
              <w:numPr>
                <w:ilvl w:val="0"/>
                <w:numId w:val="0"/>
              </w:numPr>
              <w:kinsoku/>
              <w:wordWrap/>
              <w:overflowPunct/>
              <w:topLinePunct w:val="false"/>
              <w:autoSpaceDE w:val="false"/>
              <w:autoSpaceDN w:val="false"/>
              <w:bidi w:val="false"/>
              <w:adjustRightInd w:val="false"/>
              <w:snapToGrid w:val="false"/>
              <w:spacing w:lineRule="auto" w:line="360"/>
              <w:ind w:left="42" w:leftChars="20" w:right="42" w:rightChars="20" w:firstLine="480" w:firstLineChars="200"/>
              <w:textAlignment w:val="auto"/>
              <w:rPr>
                <w:rFonts w:ascii="Times New Roman" w:cs="Times New Roman" w:eastAsia="宋体" w:hAnsi="Times New Roman" w:hint="default"/>
                <w:color w:val="auto"/>
                <w:kern w:val="0"/>
                <w:sz w:val="24"/>
                <w:szCs w:val="24"/>
                <w:highlight w:val="none"/>
                <w:lang w:val="en-US" w:eastAsia="zh-CN"/>
              </w:rPr>
            </w:pPr>
            <w:r>
              <w:rPr>
                <w:rFonts w:ascii="Times New Roman" w:cs="Times New Roman" w:eastAsia="宋体" w:hAnsi="Times New Roman" w:hint="default"/>
                <w:color w:val="auto"/>
                <w:kern w:val="0"/>
                <w:sz w:val="24"/>
                <w:szCs w:val="24"/>
                <w:highlight w:val="none"/>
                <w:lang w:val="en-US" w:eastAsia="zh-CN"/>
              </w:rPr>
              <w:t>二、统筹优化电源布局</w:t>
            </w:r>
          </w:p>
          <w:p w14:paraId="4AA513C7">
            <w:pPr>
              <w:pStyle w:val="style0"/>
              <w:keepNext w:val="false"/>
              <w:keepLines w:val="false"/>
              <w:pageBreakBefore w:val="false"/>
              <w:widowControl w:val="false"/>
              <w:numPr>
                <w:ilvl w:val="0"/>
                <w:numId w:val="0"/>
              </w:numPr>
              <w:kinsoku/>
              <w:wordWrap/>
              <w:overflowPunct/>
              <w:topLinePunct w:val="false"/>
              <w:autoSpaceDE w:val="false"/>
              <w:autoSpaceDN w:val="false"/>
              <w:bidi w:val="false"/>
              <w:adjustRightInd w:val="false"/>
              <w:snapToGrid w:val="false"/>
              <w:spacing w:lineRule="auto" w:line="360"/>
              <w:ind w:left="42" w:leftChars="20" w:right="42" w:rightChars="20" w:firstLine="480" w:firstLineChars="200"/>
              <w:textAlignment w:val="auto"/>
              <w:rPr>
                <w:rFonts w:ascii="Times New Roman" w:cs="Times New Roman" w:eastAsia="宋体" w:hAnsi="Times New Roman" w:hint="default"/>
                <w:color w:val="auto"/>
                <w:kern w:val="0"/>
                <w:sz w:val="24"/>
                <w:szCs w:val="24"/>
                <w:highlight w:val="none"/>
                <w:lang w:val="en-US" w:eastAsia="zh-CN"/>
              </w:rPr>
            </w:pPr>
            <w:r>
              <w:rPr>
                <w:rFonts w:ascii="Times New Roman" w:cs="Times New Roman" w:eastAsia="宋体" w:hAnsi="Times New Roman" w:hint="default"/>
                <w:color w:val="auto"/>
                <w:kern w:val="0"/>
                <w:sz w:val="24"/>
                <w:szCs w:val="24"/>
                <w:highlight w:val="none"/>
                <w:lang w:val="en-US" w:eastAsia="zh-CN"/>
              </w:rPr>
              <w:t>建设风光水火储一体化基地。因地制宜采取风电、光伏、水电、煤电、储能等互相补充多品种开发，强化灵活性电源调节作用，优化各类电源规模配比，保持能源基地送电可持续性。打造准东千万千瓦级风电光伏基地，推进新能源平价上网示范基地建设，加强调峰能力建设，促进可再生能源消纳，实现多能互补、综合开发。</w:t>
            </w:r>
          </w:p>
          <w:p w14:paraId="6D1076F7">
            <w:pPr>
              <w:pStyle w:val="style0"/>
              <w:keepNext w:val="false"/>
              <w:keepLines w:val="false"/>
              <w:pageBreakBefore w:val="false"/>
              <w:widowControl w:val="false"/>
              <w:numPr>
                <w:ilvl w:val="0"/>
                <w:numId w:val="0"/>
              </w:numPr>
              <w:kinsoku/>
              <w:wordWrap/>
              <w:overflowPunct/>
              <w:topLinePunct w:val="false"/>
              <w:autoSpaceDE w:val="false"/>
              <w:autoSpaceDN w:val="false"/>
              <w:bidi w:val="false"/>
              <w:adjustRightInd w:val="false"/>
              <w:snapToGrid w:val="false"/>
              <w:spacing w:lineRule="auto" w:line="360"/>
              <w:ind w:left="42" w:leftChars="20" w:right="42" w:rightChars="20" w:firstLine="480" w:firstLineChars="200"/>
              <w:textAlignment w:val="auto"/>
              <w:rPr>
                <w:rFonts w:ascii="Times New Roman" w:cs="Times New Roman" w:eastAsia="宋体" w:hAnsi="Times New Roman" w:hint="default"/>
                <w:color w:val="auto"/>
                <w:kern w:val="0"/>
                <w:sz w:val="24"/>
                <w:szCs w:val="24"/>
                <w:highlight w:val="none"/>
                <w:lang w:val="en-US" w:eastAsia="zh-CN"/>
              </w:rPr>
            </w:pPr>
            <w:r>
              <w:rPr>
                <w:rFonts w:ascii="Times New Roman" w:cs="Times New Roman" w:eastAsia="宋体" w:hAnsi="Times New Roman" w:hint="default"/>
                <w:color w:val="auto"/>
                <w:kern w:val="0"/>
                <w:sz w:val="24"/>
                <w:szCs w:val="24"/>
                <w:highlight w:val="none"/>
                <w:lang w:val="en-US" w:eastAsia="zh-CN"/>
              </w:rPr>
              <w:t>加快“疆电外送”通道建设。加快准东至华东“疆电外送”配套电源项目建设，在“十四五”中期实现全面建成并网，提升准东至华东（皖南）±1100千伏特高压直流输电工程送电能力。</w:t>
            </w:r>
          </w:p>
          <w:p w14:paraId="53EB9F54">
            <w:pPr>
              <w:pStyle w:val="style0"/>
              <w:keepNext w:val="false"/>
              <w:keepLines w:val="false"/>
              <w:pageBreakBefore w:val="false"/>
              <w:widowControl w:val="false"/>
              <w:numPr>
                <w:ilvl w:val="0"/>
                <w:numId w:val="0"/>
              </w:numPr>
              <w:kinsoku/>
              <w:wordWrap/>
              <w:overflowPunct/>
              <w:topLinePunct w:val="false"/>
              <w:autoSpaceDE w:val="false"/>
              <w:autoSpaceDN w:val="false"/>
              <w:bidi w:val="false"/>
              <w:adjustRightInd w:val="false"/>
              <w:snapToGrid w:val="false"/>
              <w:spacing w:lineRule="auto" w:line="360"/>
              <w:ind w:left="42" w:leftChars="20" w:right="42" w:rightChars="20" w:firstLine="480" w:firstLineChars="200"/>
              <w:textAlignment w:val="auto"/>
              <w:rPr>
                <w:rFonts w:ascii="Times New Roman" w:cs="Times New Roman" w:eastAsia="宋体" w:hAnsi="Times New Roman" w:hint="default"/>
                <w:color w:val="auto"/>
                <w:kern w:val="0"/>
                <w:sz w:val="24"/>
                <w:szCs w:val="24"/>
                <w:highlight w:val="none"/>
                <w:lang w:val="en-US" w:eastAsia="zh-CN"/>
              </w:rPr>
            </w:pPr>
            <w:r>
              <w:rPr>
                <w:rFonts w:ascii="Times New Roman" w:cs="Times New Roman" w:eastAsia="宋体" w:hAnsi="Times New Roman" w:hint="default"/>
                <w:color w:val="auto"/>
                <w:kern w:val="0"/>
                <w:sz w:val="24"/>
                <w:szCs w:val="24"/>
                <w:highlight w:val="none"/>
                <w:lang w:val="en-US" w:eastAsia="zh-CN"/>
              </w:rPr>
              <w:t>促进源网荷储一体化融合发展。创新电力生产消费模式，优化整合电源侧、电网侧和需求侧资源，构建源网荷储高度融合的新一代电力系统，实现源网荷储的深度协同，充分发挥负荷侧的调节能力。利用云计算、大数据、人工智能、物联网等技术，加强源网荷储互动，建立新型电力调度运行体系，构建虚拟电厂，发挥市场机制作用，引导源网荷储主动作为、自发组合、优化匹配、灵活调节、一体化发展，为电力系统提供支撑。</w:t>
            </w:r>
          </w:p>
          <w:p w14:paraId="005AA03B">
            <w:pPr>
              <w:pStyle w:val="style0"/>
              <w:keepNext w:val="false"/>
              <w:keepLines w:val="false"/>
              <w:pageBreakBefore w:val="false"/>
              <w:widowControl w:val="false"/>
              <w:numPr>
                <w:ilvl w:val="0"/>
                <w:numId w:val="0"/>
              </w:numPr>
              <w:kinsoku/>
              <w:wordWrap/>
              <w:overflowPunct/>
              <w:topLinePunct w:val="false"/>
              <w:autoSpaceDE w:val="false"/>
              <w:autoSpaceDN w:val="false"/>
              <w:bidi w:val="false"/>
              <w:adjustRightInd w:val="false"/>
              <w:snapToGrid w:val="false"/>
              <w:spacing w:lineRule="auto" w:line="360"/>
              <w:ind w:left="42" w:leftChars="20" w:right="42" w:rightChars="20" w:firstLine="480" w:firstLineChars="200"/>
              <w:textAlignment w:val="auto"/>
              <w:rPr>
                <w:rFonts w:ascii="Times New Roman" w:cs="Times New Roman" w:eastAsia="宋体" w:hAnsi="Times New Roman" w:hint="default"/>
                <w:color w:val="auto"/>
                <w:kern w:val="0"/>
                <w:sz w:val="24"/>
                <w:szCs w:val="24"/>
                <w:highlight w:val="none"/>
                <w:lang w:val="en-US" w:eastAsia="zh-CN"/>
              </w:rPr>
            </w:pPr>
            <w:r>
              <w:rPr>
                <w:rFonts w:ascii="Times New Roman" w:cs="Times New Roman" w:eastAsia="宋体" w:hAnsi="Times New Roman" w:hint="default"/>
                <w:color w:val="auto"/>
                <w:kern w:val="0"/>
                <w:sz w:val="24"/>
                <w:szCs w:val="24"/>
                <w:highlight w:val="none"/>
                <w:lang w:val="en-US" w:eastAsia="zh-CN"/>
              </w:rPr>
              <w:t>本项目为</w:t>
            </w:r>
            <w:r>
              <w:rPr>
                <w:rFonts w:ascii="Times New Roman" w:cs="Times New Roman" w:eastAsia="宋体" w:hAnsi="Times New Roman" w:hint="default"/>
                <w:color w:val="auto"/>
                <w:kern w:val="0"/>
                <w:sz w:val="24"/>
                <w:szCs w:val="24"/>
                <w:highlight w:val="none"/>
                <w:lang w:eastAsia="zh-CN"/>
              </w:rPr>
              <w:t>风力发电项目，</w:t>
            </w:r>
            <w:r>
              <w:rPr>
                <w:rFonts w:ascii="Times New Roman" w:cs="Times New Roman" w:eastAsia="宋体" w:hAnsi="Times New Roman" w:hint="default"/>
                <w:color w:val="auto"/>
                <w:kern w:val="0"/>
                <w:sz w:val="24"/>
                <w:szCs w:val="24"/>
                <w:highlight w:val="none"/>
                <w:lang w:val="en-US" w:eastAsia="zh-CN"/>
              </w:rPr>
              <w:t>符合《昌吉回族自治州国民经济和社会发展第十四个五年规划和2035年远景目标纲要》。</w:t>
            </w:r>
          </w:p>
          <w:p w14:paraId="44046AE2">
            <w:pPr>
              <w:pStyle w:val="style0"/>
              <w:keepNext w:val="false"/>
              <w:keepLines w:val="false"/>
              <w:pageBreakBefore w:val="false"/>
              <w:widowControl w:val="false"/>
              <w:numPr>
                <w:ilvl w:val="0"/>
                <w:numId w:val="2"/>
              </w:numPr>
              <w:kinsoku/>
              <w:wordWrap/>
              <w:overflowPunct/>
              <w:topLinePunct w:val="false"/>
              <w:autoSpaceDE w:val="false"/>
              <w:autoSpaceDN w:val="false"/>
              <w:bidi w:val="false"/>
              <w:adjustRightInd w:val="false"/>
              <w:snapToGrid w:val="false"/>
              <w:spacing w:lineRule="auto" w:line="360"/>
              <w:ind w:left="42" w:leftChars="20" w:right="42" w:rightChars="20" w:firstLine="0" w:firstLineChars="0"/>
              <w:textAlignment w:val="auto"/>
              <w:rPr>
                <w:rFonts w:ascii="Times New Roman" w:cs="Times New Roman" w:eastAsia="宋体" w:hAnsi="Times New Roman" w:hint="default"/>
                <w:b/>
                <w:bCs/>
                <w:color w:val="auto"/>
                <w:kern w:val="0"/>
                <w:sz w:val="24"/>
                <w:szCs w:val="24"/>
                <w:highlight w:val="none"/>
                <w:lang w:val="en-US" w:eastAsia="zh-CN"/>
              </w:rPr>
            </w:pPr>
            <w:r>
              <w:rPr>
                <w:rFonts w:ascii="Times New Roman" w:cs="Times New Roman" w:eastAsia="宋体" w:hAnsi="Times New Roman" w:hint="default"/>
                <w:b/>
                <w:bCs/>
                <w:color w:val="auto"/>
                <w:kern w:val="0"/>
                <w:sz w:val="24"/>
                <w:szCs w:val="24"/>
                <w:highlight w:val="none"/>
                <w:lang w:val="en-US" w:eastAsia="zh-CN"/>
              </w:rPr>
              <w:t>与《新疆生态环境保护“十四五”规划》符合性分析</w:t>
            </w:r>
          </w:p>
          <w:p w14:paraId="16132326">
            <w:pPr>
              <w:pStyle w:val="style0"/>
              <w:keepNext w:val="false"/>
              <w:keepLines w:val="false"/>
              <w:pageBreakBefore w:val="false"/>
              <w:widowControl w:val="false"/>
              <w:numPr>
                <w:ilvl w:val="0"/>
                <w:numId w:val="0"/>
              </w:numPr>
              <w:kinsoku/>
              <w:wordWrap/>
              <w:overflowPunct/>
              <w:topLinePunct w:val="false"/>
              <w:autoSpaceDE w:val="false"/>
              <w:autoSpaceDN w:val="false"/>
              <w:bidi w:val="false"/>
              <w:adjustRightInd w:val="false"/>
              <w:snapToGrid w:val="false"/>
              <w:spacing w:lineRule="auto" w:line="360"/>
              <w:ind w:left="42" w:leftChars="20" w:right="42" w:rightChars="20" w:firstLine="480" w:firstLineChars="200"/>
              <w:textAlignment w:val="auto"/>
              <w:rPr>
                <w:rFonts w:ascii="Times New Roman" w:cs="Times New Roman" w:eastAsia="宋体" w:hAnsi="Times New Roman" w:hint="default"/>
                <w:color w:val="auto"/>
                <w:kern w:val="0"/>
                <w:sz w:val="24"/>
                <w:szCs w:val="24"/>
                <w:highlight w:val="none"/>
                <w:lang w:val="en-US" w:eastAsia="zh-CN"/>
              </w:rPr>
            </w:pPr>
            <w:r>
              <w:rPr>
                <w:rFonts w:ascii="Times New Roman" w:cs="Times New Roman" w:eastAsia="宋体" w:hAnsi="Times New Roman" w:hint="default"/>
                <w:color w:val="auto"/>
                <w:kern w:val="0"/>
                <w:sz w:val="24"/>
                <w:szCs w:val="24"/>
                <w:highlight w:val="none"/>
                <w:lang w:val="en-US" w:eastAsia="zh-CN"/>
              </w:rPr>
              <w:t>根据《新疆生态环境保护“十四五”规划》：第三节建设清洁低碳能源体系</w:t>
            </w:r>
          </w:p>
          <w:p w14:paraId="75B1EDFE">
            <w:pPr>
              <w:pStyle w:val="style0"/>
              <w:keepNext w:val="false"/>
              <w:keepLines w:val="false"/>
              <w:pageBreakBefore w:val="false"/>
              <w:widowControl w:val="false"/>
              <w:numPr>
                <w:ilvl w:val="0"/>
                <w:numId w:val="0"/>
              </w:numPr>
              <w:kinsoku/>
              <w:wordWrap/>
              <w:overflowPunct/>
              <w:topLinePunct w:val="false"/>
              <w:autoSpaceDE w:val="false"/>
              <w:autoSpaceDN w:val="false"/>
              <w:bidi w:val="false"/>
              <w:adjustRightInd w:val="false"/>
              <w:snapToGrid w:val="false"/>
              <w:spacing w:lineRule="auto" w:line="360"/>
              <w:ind w:left="42" w:leftChars="20" w:right="42" w:rightChars="20" w:firstLine="480" w:firstLineChars="200"/>
              <w:textAlignment w:val="auto"/>
              <w:rPr>
                <w:rFonts w:ascii="Times New Roman" w:cs="Times New Roman" w:eastAsia="宋体" w:hAnsi="Times New Roman" w:hint="default"/>
                <w:color w:val="auto"/>
                <w:kern w:val="0"/>
                <w:sz w:val="24"/>
                <w:szCs w:val="24"/>
                <w:highlight w:val="none"/>
                <w:lang w:val="en-US" w:eastAsia="zh-CN"/>
              </w:rPr>
            </w:pPr>
            <w:r>
              <w:rPr>
                <w:rFonts w:ascii="Times New Roman" w:cs="Times New Roman" w:eastAsia="宋体" w:hAnsi="Times New Roman" w:hint="default"/>
                <w:color w:val="auto"/>
                <w:kern w:val="0"/>
                <w:sz w:val="24"/>
                <w:szCs w:val="24"/>
                <w:highlight w:val="none"/>
                <w:lang w:val="en-US" w:eastAsia="zh-CN"/>
              </w:rPr>
              <w:t>严格控制煤炭消费。加强能耗“双控”管理，合理控制能源消费增量，优化能源消费结构，对“乌—昌—石”“奎—独—乌”等重点区域实施新建用煤项目等量或减量替代。合理控制煤电装机规模，有序淘汰煤电落后产能，推进燃煤电厂灵活性和供热改造。按照宜电则电、宜气则气的原则，继续推进“电气化新疆”建设，实施清洁能源行动计划，加快城乡结合部、农村民用和农业生产散烧煤的清洁能源替代，加大可再生能源消纳力度。稳步推进“煤改电”工程，拓展多种清洁供暖方式，提高清洁能源利用水平，暂不能通过清洁供暖替代散煤的地区，严禁使用劣质煤，可利用“洁净煤+节能环保炉具”替代散烧煤，或鼓励在小城镇和农村地区用户使用太阳能供暖系统。</w:t>
            </w:r>
          </w:p>
          <w:p w14:paraId="7F19BCEE">
            <w:pPr>
              <w:pStyle w:val="style0"/>
              <w:keepNext w:val="false"/>
              <w:keepLines w:val="false"/>
              <w:pageBreakBefore w:val="false"/>
              <w:widowControl w:val="false"/>
              <w:numPr>
                <w:ilvl w:val="0"/>
                <w:numId w:val="0"/>
              </w:numPr>
              <w:kinsoku/>
              <w:wordWrap/>
              <w:overflowPunct/>
              <w:topLinePunct w:val="false"/>
              <w:autoSpaceDE w:val="false"/>
              <w:autoSpaceDN w:val="false"/>
              <w:bidi w:val="false"/>
              <w:adjustRightInd w:val="false"/>
              <w:snapToGrid w:val="false"/>
              <w:spacing w:lineRule="auto" w:line="360"/>
              <w:ind w:left="42" w:leftChars="20" w:right="42" w:rightChars="20" w:firstLine="480" w:firstLineChars="200"/>
              <w:textAlignment w:val="auto"/>
              <w:rPr>
                <w:rFonts w:ascii="Times New Roman" w:cs="Times New Roman" w:eastAsia="宋体" w:hAnsi="Times New Roman" w:hint="default"/>
                <w:color w:val="auto"/>
                <w:kern w:val="0"/>
                <w:sz w:val="24"/>
                <w:szCs w:val="24"/>
                <w:highlight w:val="none"/>
                <w:lang w:val="en-US" w:eastAsia="zh-CN"/>
              </w:rPr>
            </w:pPr>
            <w:r>
              <w:rPr>
                <w:rFonts w:ascii="Times New Roman" w:cs="Times New Roman" w:eastAsia="宋体" w:hAnsi="Times New Roman" w:hint="default"/>
                <w:color w:val="auto"/>
                <w:kern w:val="0"/>
                <w:sz w:val="24"/>
                <w:szCs w:val="24"/>
                <w:highlight w:val="none"/>
                <w:lang w:val="en-US" w:eastAsia="zh-CN"/>
              </w:rPr>
              <w:t>大力发展清洁能源。进一步壮大清洁能源产业，着力转变能源生产和消费模式，推动化石能源转型升级。加快非化石能源发展，推进风电和太阳能发电基地建设，积极开发分布式太阳能发电和分散式风电，支持可再生能源与工业、建筑、交通、农业、生态等产业和设施协同发展，配套发展储能产业，推进抽水蓄能电站建设，加快新型储能示范推广应用。积极发展可再生能源微电网、局域网，提高可再生能源的推广和消纳能力。</w:t>
            </w:r>
          </w:p>
          <w:p w14:paraId="31A6B451">
            <w:pPr>
              <w:pStyle w:val="style0"/>
              <w:keepNext w:val="false"/>
              <w:keepLines w:val="false"/>
              <w:pageBreakBefore w:val="false"/>
              <w:widowControl w:val="false"/>
              <w:numPr>
                <w:ilvl w:val="0"/>
                <w:numId w:val="0"/>
              </w:numPr>
              <w:kinsoku/>
              <w:wordWrap/>
              <w:overflowPunct/>
              <w:topLinePunct w:val="false"/>
              <w:autoSpaceDE w:val="false"/>
              <w:autoSpaceDN w:val="false"/>
              <w:bidi w:val="false"/>
              <w:adjustRightInd w:val="false"/>
              <w:snapToGrid w:val="false"/>
              <w:spacing w:lineRule="auto" w:line="360"/>
              <w:ind w:left="42" w:leftChars="20" w:right="42" w:rightChars="20" w:firstLine="480" w:firstLineChars="200"/>
              <w:textAlignment w:val="auto"/>
              <w:rPr>
                <w:rFonts w:ascii="Times New Roman" w:cs="Times New Roman" w:eastAsia="宋体" w:hAnsi="Times New Roman" w:hint="default"/>
                <w:color w:val="auto"/>
                <w:kern w:val="0"/>
                <w:sz w:val="24"/>
                <w:szCs w:val="24"/>
                <w:highlight w:val="none"/>
                <w:lang w:val="en-US" w:eastAsia="zh-CN"/>
              </w:rPr>
            </w:pPr>
            <w:r>
              <w:rPr>
                <w:rFonts w:ascii="Times New Roman" w:cs="Times New Roman" w:eastAsia="宋体" w:hAnsi="Times New Roman" w:hint="default"/>
                <w:color w:val="auto"/>
                <w:kern w:val="0"/>
                <w:sz w:val="24"/>
                <w:szCs w:val="24"/>
                <w:highlight w:val="none"/>
                <w:lang w:val="en-US" w:eastAsia="zh-CN"/>
              </w:rPr>
              <w:t>推动建筑领域绿色低碳发展。严格新建建筑节能要求，推进公共建筑执行节能75%标准，鼓励建设超低能耗建筑和近零能耗建筑。将绿色建筑基本要求纳入工程建设强制规范，城镇新建建筑全面建成绿色建筑。推动农村居住建筑节能设计标准实施，开展节能技术试点。持续推动供热老旧管网节能改造，因地制宜采用可再生能源、燃气、电力、热电联产等方式加快供暖燃煤锅炉替代，逐步开展公共建筑能耗限额管理。提高清洁能源占比</w:t>
            </w:r>
            <w:r>
              <w:rPr>
                <w:rFonts w:cs="Times New Roman" w:hint="eastAsia"/>
                <w:color w:val="auto"/>
                <w:kern w:val="0"/>
                <w:sz w:val="24"/>
                <w:szCs w:val="24"/>
                <w:highlight w:val="none"/>
                <w:lang w:val="en-US" w:eastAsia="zh-CN"/>
              </w:rPr>
              <w:t>，实现</w:t>
            </w:r>
            <w:r>
              <w:rPr>
                <w:rFonts w:ascii="Times New Roman" w:cs="Times New Roman" w:eastAsia="宋体" w:hAnsi="Times New Roman" w:hint="default"/>
                <w:color w:val="auto"/>
                <w:kern w:val="0"/>
                <w:sz w:val="24"/>
                <w:szCs w:val="24"/>
                <w:highlight w:val="none"/>
                <w:lang w:val="en-US" w:eastAsia="zh-CN"/>
              </w:rPr>
              <w:t>能源高效利用，鼓励有条件的地区实施太阳能、浅层地热能、空气热能、生物质能等可再生能源供暖。</w:t>
            </w:r>
          </w:p>
          <w:p w14:paraId="43560E23">
            <w:pPr>
              <w:pStyle w:val="style0"/>
              <w:keepNext w:val="false"/>
              <w:keepLines w:val="false"/>
              <w:pageBreakBefore w:val="false"/>
              <w:widowControl w:val="false"/>
              <w:numPr>
                <w:ilvl w:val="0"/>
                <w:numId w:val="0"/>
              </w:numPr>
              <w:kinsoku/>
              <w:wordWrap/>
              <w:overflowPunct/>
              <w:topLinePunct w:val="false"/>
              <w:autoSpaceDE w:val="false"/>
              <w:autoSpaceDN w:val="false"/>
              <w:bidi w:val="false"/>
              <w:adjustRightInd w:val="false"/>
              <w:snapToGrid w:val="false"/>
              <w:spacing w:lineRule="auto" w:line="360"/>
              <w:ind w:left="42" w:leftChars="20" w:right="42" w:rightChars="20" w:firstLine="480" w:firstLineChars="200"/>
              <w:textAlignment w:val="auto"/>
              <w:rPr>
                <w:rFonts w:ascii="Times New Roman" w:cs="Times New Roman" w:eastAsia="宋体" w:hAnsi="Times New Roman" w:hint="default"/>
                <w:color w:val="auto"/>
                <w:kern w:val="0"/>
                <w:sz w:val="24"/>
                <w:szCs w:val="24"/>
                <w:highlight w:val="none"/>
                <w:lang w:val="en-US" w:eastAsia="zh-CN"/>
              </w:rPr>
            </w:pPr>
            <w:r>
              <w:rPr>
                <w:rFonts w:ascii="Times New Roman" w:cs="Times New Roman" w:eastAsia="宋体" w:hAnsi="Times New Roman" w:hint="default"/>
                <w:color w:val="auto"/>
                <w:kern w:val="0"/>
                <w:sz w:val="24"/>
                <w:szCs w:val="24"/>
                <w:highlight w:val="none"/>
                <w:lang w:val="en-US" w:eastAsia="zh-CN"/>
              </w:rPr>
              <w:t>本项目为风力发电项目，符合《新疆生态环境保护“十四五”规划》。</w:t>
            </w:r>
          </w:p>
          <w:p w14:paraId="54481D37">
            <w:pPr>
              <w:pStyle w:val="style0"/>
              <w:keepNext w:val="false"/>
              <w:keepLines w:val="false"/>
              <w:pageBreakBefore w:val="false"/>
              <w:widowControl w:val="false"/>
              <w:numPr>
                <w:ilvl w:val="0"/>
                <w:numId w:val="2"/>
              </w:numPr>
              <w:kinsoku/>
              <w:wordWrap/>
              <w:overflowPunct/>
              <w:topLinePunct w:val="false"/>
              <w:autoSpaceDE w:val="false"/>
              <w:autoSpaceDN w:val="false"/>
              <w:bidi w:val="false"/>
              <w:adjustRightInd w:val="false"/>
              <w:snapToGrid w:val="false"/>
              <w:spacing w:lineRule="auto" w:line="360"/>
              <w:ind w:left="42" w:leftChars="20" w:right="42" w:rightChars="20" w:firstLine="0" w:firstLineChars="0"/>
              <w:textAlignment w:val="auto"/>
              <w:rPr>
                <w:rFonts w:ascii="Times New Roman" w:cs="Times New Roman" w:eastAsia="宋体" w:hAnsi="Times New Roman" w:hint="default"/>
                <w:b/>
                <w:bCs/>
                <w:color w:val="auto"/>
                <w:kern w:val="0"/>
                <w:sz w:val="24"/>
                <w:szCs w:val="24"/>
                <w:highlight w:val="none"/>
                <w:lang w:val="en-US" w:eastAsia="zh-CN"/>
              </w:rPr>
            </w:pPr>
            <w:r>
              <w:rPr>
                <w:rFonts w:ascii="Times New Roman" w:cs="Times New Roman" w:eastAsia="宋体" w:hAnsi="Times New Roman" w:hint="default"/>
                <w:b/>
                <w:bCs/>
                <w:color w:val="auto"/>
                <w:kern w:val="0"/>
                <w:sz w:val="24"/>
                <w:szCs w:val="24"/>
                <w:highlight w:val="none"/>
                <w:lang w:val="en-US" w:eastAsia="zh-CN"/>
              </w:rPr>
              <w:t>与《可再生能源中长期发展规划》的符合性</w:t>
            </w:r>
          </w:p>
          <w:p w14:paraId="3ADB782D">
            <w:pPr>
              <w:pStyle w:val="style0"/>
              <w:keepNext w:val="false"/>
              <w:keepLines w:val="false"/>
              <w:pageBreakBefore w:val="false"/>
              <w:widowControl w:val="false"/>
              <w:numPr>
                <w:ilvl w:val="0"/>
                <w:numId w:val="0"/>
              </w:numPr>
              <w:kinsoku/>
              <w:wordWrap/>
              <w:overflowPunct/>
              <w:topLinePunct w:val="false"/>
              <w:autoSpaceDE w:val="false"/>
              <w:autoSpaceDN w:val="false"/>
              <w:bidi w:val="false"/>
              <w:adjustRightInd w:val="false"/>
              <w:snapToGrid w:val="false"/>
              <w:spacing w:lineRule="auto" w:line="360"/>
              <w:ind w:left="42" w:leftChars="20" w:right="42" w:rightChars="20" w:firstLine="480" w:firstLineChars="200"/>
              <w:textAlignment w:val="auto"/>
              <w:rPr>
                <w:rFonts w:ascii="Times New Roman" w:cs="Times New Roman" w:eastAsia="宋体" w:hAnsi="Times New Roman" w:hint="default"/>
                <w:color w:val="auto"/>
                <w:kern w:val="0"/>
                <w:sz w:val="24"/>
                <w:szCs w:val="24"/>
                <w:highlight w:val="none"/>
                <w:lang w:val="en-US" w:eastAsia="zh-CN"/>
              </w:rPr>
            </w:pPr>
            <w:r>
              <w:rPr>
                <w:rFonts w:ascii="Times New Roman" w:cs="Times New Roman" w:eastAsia="宋体" w:hAnsi="Times New Roman" w:hint="default"/>
                <w:b w:val="false"/>
                <w:bCs/>
                <w:snapToGrid w:val="false"/>
                <w:color w:val="auto"/>
                <w:sz w:val="24"/>
                <w:szCs w:val="24"/>
                <w:lang w:val="en-US" w:bidi="ar-SA" w:eastAsia="zh-CN"/>
              </w:rPr>
              <w:t>《</w:t>
            </w:r>
            <w:r>
              <w:rPr>
                <w:rFonts w:ascii="Times New Roman" w:cs="Times New Roman" w:eastAsia="宋体" w:hAnsi="Times New Roman" w:hint="default"/>
                <w:color w:val="auto"/>
                <w:kern w:val="0"/>
                <w:sz w:val="24"/>
                <w:szCs w:val="24"/>
                <w:highlight w:val="none"/>
                <w:lang w:val="en-US" w:eastAsia="zh-CN"/>
              </w:rPr>
              <w:t>可再生能源中长期发展规划》提出，从现在到2020年期间</w:t>
            </w:r>
            <w:r>
              <w:rPr>
                <w:rFonts w:cs="Times New Roman" w:hint="eastAsia"/>
                <w:color w:val="auto"/>
                <w:kern w:val="0"/>
                <w:sz w:val="24"/>
                <w:szCs w:val="24"/>
                <w:highlight w:val="none"/>
                <w:lang w:val="en-US" w:eastAsia="zh-CN"/>
              </w:rPr>
              <w:t>，我国</w:t>
            </w:r>
            <w:r>
              <w:rPr>
                <w:rFonts w:ascii="Times New Roman" w:cs="Times New Roman" w:eastAsia="宋体" w:hAnsi="Times New Roman" w:hint="default"/>
                <w:color w:val="auto"/>
                <w:kern w:val="0"/>
                <w:sz w:val="24"/>
                <w:szCs w:val="24"/>
                <w:highlight w:val="none"/>
                <w:lang w:val="en-US" w:eastAsia="zh-CN"/>
              </w:rPr>
              <w:t>可再生能源发展的</w:t>
            </w:r>
            <w:r>
              <w:rPr>
                <w:rFonts w:cs="Times New Roman" w:hint="eastAsia"/>
                <w:color w:val="auto"/>
                <w:kern w:val="0"/>
                <w:sz w:val="24"/>
                <w:szCs w:val="24"/>
                <w:highlight w:val="none"/>
                <w:lang w:val="en-US" w:eastAsia="zh-CN"/>
              </w:rPr>
              <w:t>具体</w:t>
            </w:r>
            <w:r>
              <w:rPr>
                <w:rFonts w:ascii="Times New Roman" w:cs="Times New Roman" w:eastAsia="宋体" w:hAnsi="Times New Roman" w:hint="default"/>
                <w:color w:val="auto"/>
                <w:kern w:val="0"/>
                <w:sz w:val="24"/>
                <w:szCs w:val="24"/>
                <w:highlight w:val="none"/>
                <w:lang w:val="en-US" w:eastAsia="zh-CN"/>
              </w:rPr>
              <w:t>目标包括充分利用水电、沼气、太阳能热利用和地热能等技术成熟、经济性好的可再生能源，加快推进风力发电、生物质发电、太阳能发电的产业化发展。</w:t>
            </w:r>
          </w:p>
          <w:p w14:paraId="3AC0F254">
            <w:pPr>
              <w:pStyle w:val="style0"/>
              <w:keepNext w:val="false"/>
              <w:keepLines w:val="false"/>
              <w:pageBreakBefore w:val="false"/>
              <w:widowControl w:val="false"/>
              <w:numPr>
                <w:ilvl w:val="0"/>
                <w:numId w:val="0"/>
              </w:numPr>
              <w:kinsoku/>
              <w:wordWrap/>
              <w:overflowPunct/>
              <w:topLinePunct w:val="false"/>
              <w:autoSpaceDE w:val="false"/>
              <w:autoSpaceDN w:val="false"/>
              <w:bidi w:val="false"/>
              <w:adjustRightInd w:val="false"/>
              <w:snapToGrid w:val="false"/>
              <w:spacing w:lineRule="auto" w:line="360"/>
              <w:ind w:left="42" w:leftChars="20" w:right="42" w:rightChars="20" w:firstLine="480" w:firstLineChars="200"/>
              <w:textAlignment w:val="auto"/>
              <w:rPr>
                <w:rFonts w:ascii="Times New Roman" w:cs="Times New Roman" w:eastAsia="宋体" w:hAnsi="Times New Roman" w:hint="default"/>
                <w:color w:val="auto"/>
                <w:kern w:val="0"/>
                <w:sz w:val="24"/>
                <w:szCs w:val="24"/>
                <w:highlight w:val="none"/>
                <w:lang w:val="en-US" w:eastAsia="zh-CN"/>
              </w:rPr>
            </w:pPr>
            <w:r>
              <w:rPr>
                <w:rFonts w:ascii="Times New Roman" w:cs="Times New Roman" w:eastAsia="宋体" w:hAnsi="Times New Roman" w:hint="default"/>
                <w:color w:val="auto"/>
                <w:kern w:val="0"/>
                <w:sz w:val="24"/>
                <w:szCs w:val="24"/>
                <w:highlight w:val="none"/>
                <w:lang w:val="en-US" w:eastAsia="zh-CN"/>
              </w:rPr>
              <w:t>本项目为风力发电项目，符合《可再生能源中长期发展规划》。</w:t>
            </w:r>
          </w:p>
          <w:p w14:paraId="18828075">
            <w:pPr>
              <w:pStyle w:val="style0"/>
              <w:keepNext w:val="false"/>
              <w:keepLines w:val="false"/>
              <w:pageBreakBefore w:val="false"/>
              <w:widowControl w:val="false"/>
              <w:numPr>
                <w:ilvl w:val="0"/>
                <w:numId w:val="2"/>
              </w:numPr>
              <w:kinsoku/>
              <w:wordWrap/>
              <w:overflowPunct/>
              <w:topLinePunct w:val="false"/>
              <w:autoSpaceDE w:val="false"/>
              <w:autoSpaceDN w:val="false"/>
              <w:bidi w:val="false"/>
              <w:adjustRightInd w:val="false"/>
              <w:snapToGrid w:val="false"/>
              <w:spacing w:lineRule="auto" w:line="360"/>
              <w:ind w:left="42" w:leftChars="20" w:right="42" w:rightChars="20" w:firstLine="0" w:firstLineChars="0"/>
              <w:textAlignment w:val="auto"/>
              <w:rPr>
                <w:rFonts w:ascii="Times New Roman" w:cs="Times New Roman" w:eastAsia="宋体" w:hAnsi="Times New Roman" w:hint="default"/>
                <w:b/>
                <w:bCs/>
                <w:color w:val="auto"/>
                <w:kern w:val="0"/>
                <w:sz w:val="24"/>
                <w:szCs w:val="24"/>
                <w:highlight w:val="none"/>
                <w:lang w:val="en-US" w:eastAsia="zh-CN"/>
              </w:rPr>
            </w:pPr>
            <w:r>
              <w:rPr>
                <w:rFonts w:ascii="Times New Roman" w:cs="Times New Roman" w:eastAsia="宋体" w:hAnsi="Times New Roman" w:hint="default"/>
                <w:b/>
                <w:bCs/>
                <w:color w:val="auto"/>
                <w:kern w:val="0"/>
                <w:sz w:val="24"/>
                <w:szCs w:val="24"/>
                <w:highlight w:val="none"/>
                <w:lang w:val="en-US" w:eastAsia="zh-CN"/>
              </w:rPr>
              <w:t>与《中共中央、国务院关于加快推进生态文明建设意见》（中发〔2015〕12号）的符合性</w:t>
            </w:r>
          </w:p>
          <w:p w14:paraId="76AEB6BB">
            <w:pPr>
              <w:pStyle w:val="style0"/>
              <w:keepNext w:val="false"/>
              <w:keepLines w:val="false"/>
              <w:pageBreakBefore w:val="false"/>
              <w:widowControl w:val="false"/>
              <w:numPr>
                <w:ilvl w:val="0"/>
                <w:numId w:val="0"/>
              </w:numPr>
              <w:kinsoku/>
              <w:wordWrap/>
              <w:overflowPunct/>
              <w:topLinePunct w:val="false"/>
              <w:autoSpaceDE w:val="false"/>
              <w:autoSpaceDN w:val="false"/>
              <w:bidi w:val="false"/>
              <w:adjustRightInd w:val="false"/>
              <w:snapToGrid w:val="false"/>
              <w:spacing w:lineRule="auto" w:line="360"/>
              <w:ind w:left="42" w:leftChars="20" w:right="42" w:rightChars="20" w:firstLine="480" w:firstLineChars="200"/>
              <w:textAlignment w:val="auto"/>
              <w:rPr>
                <w:rFonts w:ascii="Times New Roman" w:cs="Times New Roman" w:eastAsia="宋体" w:hAnsi="Times New Roman" w:hint="default"/>
                <w:color w:val="auto"/>
                <w:kern w:val="0"/>
                <w:sz w:val="24"/>
                <w:szCs w:val="24"/>
                <w:highlight w:val="none"/>
                <w:lang w:val="en-US" w:eastAsia="zh-CN"/>
              </w:rPr>
            </w:pPr>
            <w:r>
              <w:rPr>
                <w:rFonts w:ascii="Times New Roman" w:cs="Times New Roman" w:eastAsia="宋体" w:hAnsi="Times New Roman" w:hint="default"/>
                <w:color w:val="auto"/>
                <w:kern w:val="0"/>
                <w:sz w:val="24"/>
                <w:szCs w:val="24"/>
                <w:highlight w:val="none"/>
                <w:lang w:val="en-US" w:eastAsia="zh-CN"/>
              </w:rPr>
              <w:t>意见提出，调整能源结构，推动传统能源安全绿色开发和清洁低碳利用。发展清洁能源、可再生能源，不断提高非化石能源在能源消费结构中的比重。加快核电、风电、太阳能光伏发电等新材料、新装备的研发和推广，推进生物质发电、生物质能源、沼气、地热、浅层低温能、海洋能等应用，发展分布式能源，建设智能电网，完善运行管理体系。</w:t>
            </w:r>
          </w:p>
          <w:p w14:paraId="3CE981AD">
            <w:pPr>
              <w:pStyle w:val="style0"/>
              <w:keepNext w:val="false"/>
              <w:keepLines w:val="false"/>
              <w:pageBreakBefore w:val="false"/>
              <w:widowControl w:val="false"/>
              <w:numPr>
                <w:ilvl w:val="0"/>
                <w:numId w:val="0"/>
              </w:numPr>
              <w:kinsoku/>
              <w:wordWrap/>
              <w:overflowPunct/>
              <w:topLinePunct w:val="false"/>
              <w:autoSpaceDE w:val="false"/>
              <w:autoSpaceDN w:val="false"/>
              <w:bidi w:val="false"/>
              <w:adjustRightInd w:val="false"/>
              <w:snapToGrid w:val="false"/>
              <w:spacing w:lineRule="auto" w:line="360"/>
              <w:ind w:left="42" w:leftChars="20" w:right="42" w:rightChars="20" w:firstLine="480" w:firstLineChars="200"/>
              <w:textAlignment w:val="auto"/>
              <w:rPr>
                <w:rFonts w:ascii="Times New Roman" w:cs="Times New Roman" w:eastAsia="宋体" w:hAnsi="Times New Roman" w:hint="default"/>
                <w:color w:val="auto"/>
                <w:kern w:val="0"/>
                <w:sz w:val="24"/>
                <w:szCs w:val="24"/>
                <w:highlight w:val="none"/>
                <w:lang w:val="en-US" w:eastAsia="zh-CN"/>
              </w:rPr>
            </w:pPr>
            <w:r>
              <w:rPr>
                <w:rFonts w:ascii="Times New Roman" w:cs="Times New Roman" w:eastAsia="宋体" w:hAnsi="Times New Roman" w:hint="default"/>
                <w:color w:val="auto"/>
                <w:kern w:val="0"/>
                <w:sz w:val="24"/>
                <w:szCs w:val="24"/>
                <w:highlight w:val="none"/>
                <w:lang w:val="en-US" w:eastAsia="zh-CN"/>
              </w:rPr>
              <w:t>本项目为风力发电项目，符合《中共中央</w:t>
            </w:r>
            <w:r>
              <w:rPr>
                <w:rFonts w:cs="Times New Roman" w:hint="eastAsia"/>
                <w:color w:val="auto"/>
                <w:kern w:val="0"/>
                <w:sz w:val="24"/>
                <w:szCs w:val="24"/>
                <w:highlight w:val="none"/>
                <w:lang w:val="en-US" w:eastAsia="zh-CN"/>
              </w:rPr>
              <w:t>、</w:t>
            </w:r>
            <w:r>
              <w:rPr>
                <w:rFonts w:ascii="Times New Roman" w:cs="Times New Roman" w:eastAsia="宋体" w:hAnsi="Times New Roman" w:hint="default"/>
                <w:color w:val="auto"/>
                <w:kern w:val="0"/>
                <w:sz w:val="24"/>
                <w:szCs w:val="24"/>
                <w:highlight w:val="none"/>
                <w:lang w:val="en-US" w:eastAsia="zh-CN"/>
              </w:rPr>
              <w:t>国务院关于加快推进生态文明建设意见》（中发〔2015〕12号）。</w:t>
            </w:r>
          </w:p>
          <w:p w14:paraId="30B683B2">
            <w:pPr>
              <w:pStyle w:val="style0"/>
              <w:keepNext w:val="false"/>
              <w:keepLines w:val="false"/>
              <w:pageBreakBefore w:val="false"/>
              <w:widowControl w:val="false"/>
              <w:numPr>
                <w:ilvl w:val="0"/>
                <w:numId w:val="2"/>
              </w:numPr>
              <w:kinsoku/>
              <w:wordWrap/>
              <w:overflowPunct/>
              <w:topLinePunct w:val="false"/>
              <w:autoSpaceDE w:val="false"/>
              <w:autoSpaceDN w:val="false"/>
              <w:bidi w:val="false"/>
              <w:adjustRightInd w:val="false"/>
              <w:snapToGrid w:val="false"/>
              <w:spacing w:lineRule="auto" w:line="360"/>
              <w:ind w:left="42" w:leftChars="20" w:right="42" w:rightChars="20" w:firstLine="0" w:firstLineChars="0"/>
              <w:textAlignment w:val="auto"/>
              <w:rPr>
                <w:rFonts w:ascii="Times New Roman" w:cs="Times New Roman" w:eastAsia="宋体" w:hAnsi="Times New Roman" w:hint="default"/>
                <w:b/>
                <w:bCs/>
                <w:color w:val="auto"/>
                <w:kern w:val="0"/>
                <w:sz w:val="24"/>
                <w:szCs w:val="24"/>
                <w:highlight w:val="none"/>
                <w:lang w:val="en-US" w:eastAsia="zh-CN"/>
              </w:rPr>
            </w:pPr>
            <w:r>
              <w:rPr>
                <w:rFonts w:ascii="Times New Roman" w:cs="Times New Roman" w:eastAsia="宋体" w:hAnsi="Times New Roman" w:hint="default"/>
                <w:b/>
                <w:bCs/>
                <w:color w:val="auto"/>
                <w:kern w:val="0"/>
                <w:sz w:val="24"/>
                <w:szCs w:val="24"/>
                <w:highlight w:val="none"/>
                <w:lang w:val="en-US" w:eastAsia="zh-CN"/>
              </w:rPr>
              <w:t>与《新疆维吾尔自治区重点行业环境准入条件（</w:t>
            </w:r>
            <w:r>
              <w:rPr>
                <w:rFonts w:ascii="Times New Roman" w:cs="Times New Roman" w:eastAsia="宋体" w:hAnsi="Times New Roman" w:hint="eastAsia"/>
                <w:b/>
                <w:bCs/>
                <w:color w:val="auto"/>
                <w:kern w:val="0"/>
                <w:sz w:val="24"/>
                <w:szCs w:val="24"/>
                <w:highlight w:val="none"/>
                <w:lang w:val="en-US" w:eastAsia="zh-CN"/>
              </w:rPr>
              <w:t>2024年</w:t>
            </w:r>
            <w:r>
              <w:rPr>
                <w:rFonts w:ascii="Times New Roman" w:cs="Times New Roman" w:eastAsia="宋体" w:hAnsi="Times New Roman" w:hint="default"/>
                <w:b/>
                <w:bCs/>
                <w:color w:val="auto"/>
                <w:kern w:val="0"/>
                <w:sz w:val="24"/>
                <w:szCs w:val="24"/>
                <w:highlight w:val="none"/>
                <w:lang w:val="en-US" w:eastAsia="zh-CN"/>
              </w:rPr>
              <w:t>）》符合性分析</w:t>
            </w:r>
          </w:p>
          <w:p w14:paraId="72E15972">
            <w:pPr>
              <w:pStyle w:val="style0"/>
              <w:keepNext w:val="false"/>
              <w:keepLines w:val="false"/>
              <w:pageBreakBefore w:val="false"/>
              <w:widowControl w:val="false"/>
              <w:numPr>
                <w:ilvl w:val="0"/>
                <w:numId w:val="0"/>
              </w:numPr>
              <w:kinsoku/>
              <w:wordWrap/>
              <w:overflowPunct/>
              <w:topLinePunct w:val="false"/>
              <w:autoSpaceDE w:val="false"/>
              <w:autoSpaceDN w:val="false"/>
              <w:bidi w:val="false"/>
              <w:adjustRightInd w:val="false"/>
              <w:snapToGrid w:val="false"/>
              <w:spacing w:lineRule="auto" w:line="360"/>
              <w:ind w:left="42" w:leftChars="20" w:right="42" w:rightChars="20" w:firstLine="480" w:firstLineChars="200"/>
              <w:textAlignment w:val="auto"/>
              <w:rPr>
                <w:rFonts w:ascii="Times New Roman" w:cs="Times New Roman" w:eastAsia="宋体" w:hAnsi="Times New Roman" w:hint="default"/>
                <w:color w:val="auto"/>
                <w:kern w:val="0"/>
                <w:sz w:val="24"/>
                <w:szCs w:val="24"/>
                <w:highlight w:val="none"/>
                <w:lang w:val="en-US" w:eastAsia="zh-CN"/>
              </w:rPr>
            </w:pPr>
            <w:r>
              <w:rPr>
                <w:rFonts w:ascii="Times New Roman" w:cs="Times New Roman" w:eastAsia="宋体" w:hAnsi="Times New Roman" w:hint="default"/>
                <w:color w:val="auto"/>
                <w:kern w:val="0"/>
                <w:sz w:val="24"/>
                <w:szCs w:val="24"/>
                <w:highlight w:val="none"/>
                <w:lang w:val="en-US" w:eastAsia="zh-CN"/>
              </w:rPr>
              <w:t>四、电力行业</w:t>
            </w:r>
          </w:p>
          <w:p w14:paraId="00C52B67">
            <w:pPr>
              <w:pStyle w:val="style0"/>
              <w:keepNext w:val="false"/>
              <w:keepLines w:val="false"/>
              <w:pageBreakBefore w:val="false"/>
              <w:widowControl w:val="false"/>
              <w:numPr>
                <w:ilvl w:val="0"/>
                <w:numId w:val="0"/>
              </w:numPr>
              <w:kinsoku/>
              <w:wordWrap/>
              <w:overflowPunct/>
              <w:topLinePunct w:val="false"/>
              <w:autoSpaceDE w:val="false"/>
              <w:autoSpaceDN w:val="false"/>
              <w:bidi w:val="false"/>
              <w:adjustRightInd w:val="false"/>
              <w:snapToGrid w:val="false"/>
              <w:spacing w:lineRule="auto" w:line="360"/>
              <w:ind w:left="42" w:leftChars="20" w:right="42" w:rightChars="20" w:firstLine="480" w:firstLineChars="200"/>
              <w:textAlignment w:val="auto"/>
              <w:rPr>
                <w:rFonts w:ascii="Times New Roman" w:cs="Times New Roman" w:eastAsia="宋体" w:hAnsi="Times New Roman" w:hint="default"/>
                <w:color w:val="auto"/>
                <w:kern w:val="0"/>
                <w:sz w:val="24"/>
                <w:szCs w:val="24"/>
                <w:highlight w:val="none"/>
                <w:lang w:val="en-US" w:eastAsia="zh-CN"/>
              </w:rPr>
            </w:pPr>
            <w:r>
              <w:rPr>
                <w:rFonts w:ascii="Times New Roman" w:cs="Times New Roman" w:eastAsia="宋体" w:hAnsi="Times New Roman" w:hint="default"/>
                <w:color w:val="auto"/>
                <w:kern w:val="0"/>
                <w:sz w:val="24"/>
                <w:szCs w:val="24"/>
                <w:highlight w:val="none"/>
                <w:lang w:val="en-US" w:eastAsia="zh-CN"/>
              </w:rPr>
              <w:t>为规范电力建设项目环境管理，促进电力行业结构调整和技术进步，推动节能减排，控制污染，促进绿色发展，根据国家有关环保法律法规和规范要求，制定本环境准入条件。</w:t>
            </w:r>
          </w:p>
          <w:p w14:paraId="0C8B7DEC">
            <w:pPr>
              <w:pStyle w:val="style0"/>
              <w:keepNext w:val="false"/>
              <w:keepLines w:val="false"/>
              <w:pageBreakBefore w:val="false"/>
              <w:widowControl w:val="false"/>
              <w:numPr>
                <w:ilvl w:val="0"/>
                <w:numId w:val="0"/>
              </w:numPr>
              <w:kinsoku/>
              <w:wordWrap/>
              <w:overflowPunct/>
              <w:topLinePunct w:val="false"/>
              <w:autoSpaceDE w:val="false"/>
              <w:autoSpaceDN w:val="false"/>
              <w:bidi w:val="false"/>
              <w:adjustRightInd w:val="false"/>
              <w:snapToGrid w:val="false"/>
              <w:spacing w:lineRule="auto" w:line="360"/>
              <w:ind w:left="42" w:leftChars="20" w:right="42" w:rightChars="20" w:firstLine="480" w:firstLineChars="200"/>
              <w:textAlignment w:val="auto"/>
              <w:rPr>
                <w:rFonts w:ascii="Times New Roman" w:cs="Times New Roman" w:eastAsia="宋体" w:hAnsi="Times New Roman" w:hint="default"/>
                <w:color w:val="auto"/>
                <w:kern w:val="0"/>
                <w:sz w:val="24"/>
                <w:szCs w:val="24"/>
                <w:highlight w:val="none"/>
                <w:lang w:val="en-US" w:eastAsia="zh-CN"/>
              </w:rPr>
            </w:pPr>
            <w:r>
              <w:rPr>
                <w:rFonts w:ascii="Times New Roman" w:cs="Times New Roman" w:eastAsia="宋体" w:hAnsi="Times New Roman" w:hint="default"/>
                <w:color w:val="auto"/>
                <w:kern w:val="0"/>
                <w:sz w:val="24"/>
                <w:szCs w:val="24"/>
                <w:highlight w:val="none"/>
                <w:lang w:val="en-US" w:eastAsia="zh-CN"/>
              </w:rPr>
              <w:t>（一）适用范围</w:t>
            </w:r>
          </w:p>
          <w:p w14:paraId="5BE36C92">
            <w:pPr>
              <w:pStyle w:val="style0"/>
              <w:keepNext w:val="false"/>
              <w:keepLines w:val="false"/>
              <w:pageBreakBefore w:val="false"/>
              <w:widowControl w:val="false"/>
              <w:numPr>
                <w:ilvl w:val="0"/>
                <w:numId w:val="0"/>
              </w:numPr>
              <w:kinsoku/>
              <w:wordWrap/>
              <w:overflowPunct/>
              <w:topLinePunct w:val="false"/>
              <w:autoSpaceDE w:val="false"/>
              <w:autoSpaceDN w:val="false"/>
              <w:bidi w:val="false"/>
              <w:adjustRightInd w:val="false"/>
              <w:snapToGrid w:val="false"/>
              <w:spacing w:lineRule="auto" w:line="360"/>
              <w:ind w:left="42" w:leftChars="20" w:right="42" w:rightChars="20" w:firstLine="480" w:firstLineChars="200"/>
              <w:textAlignment w:val="auto"/>
              <w:rPr>
                <w:rFonts w:ascii="Times New Roman" w:cs="Times New Roman" w:eastAsia="宋体" w:hAnsi="Times New Roman" w:hint="default"/>
                <w:color w:val="auto"/>
                <w:kern w:val="0"/>
                <w:sz w:val="24"/>
                <w:szCs w:val="24"/>
                <w:highlight w:val="none"/>
                <w:lang w:val="en-US" w:eastAsia="zh-CN"/>
              </w:rPr>
            </w:pPr>
            <w:r>
              <w:rPr>
                <w:rFonts w:ascii="Times New Roman" w:cs="Times New Roman" w:eastAsia="宋体" w:hAnsi="Times New Roman" w:hint="default"/>
                <w:color w:val="auto"/>
                <w:kern w:val="0"/>
                <w:sz w:val="24"/>
                <w:szCs w:val="24"/>
                <w:highlight w:val="none"/>
                <w:lang w:val="en-US" w:eastAsia="zh-CN"/>
              </w:rPr>
              <w:t>适用于自治区行政区域内新建、改建和扩建电源建设项目。包括火力、风力、光伏、垃圾、生物质发电项目。</w:t>
            </w:r>
          </w:p>
          <w:p w14:paraId="0014C69E">
            <w:pPr>
              <w:pStyle w:val="style0"/>
              <w:keepNext w:val="false"/>
              <w:keepLines w:val="false"/>
              <w:pageBreakBefore w:val="false"/>
              <w:widowControl w:val="false"/>
              <w:numPr>
                <w:ilvl w:val="0"/>
                <w:numId w:val="0"/>
              </w:numPr>
              <w:kinsoku/>
              <w:wordWrap/>
              <w:overflowPunct/>
              <w:topLinePunct w:val="false"/>
              <w:autoSpaceDE w:val="false"/>
              <w:autoSpaceDN w:val="false"/>
              <w:bidi w:val="false"/>
              <w:adjustRightInd w:val="false"/>
              <w:snapToGrid w:val="false"/>
              <w:spacing w:lineRule="auto" w:line="360"/>
              <w:ind w:left="42" w:leftChars="20" w:right="42" w:rightChars="20" w:firstLine="480" w:firstLineChars="200"/>
              <w:textAlignment w:val="auto"/>
              <w:rPr>
                <w:rFonts w:ascii="Times New Roman" w:cs="Times New Roman" w:eastAsia="宋体" w:hAnsi="Times New Roman" w:hint="default"/>
                <w:color w:val="auto"/>
                <w:kern w:val="0"/>
                <w:sz w:val="24"/>
                <w:szCs w:val="24"/>
                <w:highlight w:val="none"/>
                <w:lang w:val="en-US" w:eastAsia="zh-CN"/>
              </w:rPr>
            </w:pPr>
            <w:r>
              <w:rPr>
                <w:rFonts w:ascii="Times New Roman" w:cs="Times New Roman" w:eastAsia="宋体" w:hAnsi="Times New Roman" w:hint="default"/>
                <w:color w:val="auto"/>
                <w:kern w:val="0"/>
                <w:sz w:val="24"/>
                <w:szCs w:val="24"/>
                <w:highlight w:val="none"/>
                <w:lang w:val="en-US" w:eastAsia="zh-CN"/>
              </w:rPr>
              <w:t>（二）选址与空间布局</w:t>
            </w:r>
          </w:p>
          <w:p w14:paraId="0C4BF0A6">
            <w:pPr>
              <w:pStyle w:val="style0"/>
              <w:keepNext w:val="false"/>
              <w:keepLines w:val="false"/>
              <w:pageBreakBefore w:val="false"/>
              <w:widowControl w:val="false"/>
              <w:numPr>
                <w:ilvl w:val="0"/>
                <w:numId w:val="0"/>
              </w:numPr>
              <w:kinsoku/>
              <w:wordWrap/>
              <w:overflowPunct/>
              <w:topLinePunct w:val="false"/>
              <w:autoSpaceDE w:val="false"/>
              <w:autoSpaceDN w:val="false"/>
              <w:bidi w:val="false"/>
              <w:adjustRightInd w:val="false"/>
              <w:snapToGrid w:val="false"/>
              <w:spacing w:lineRule="auto" w:line="360"/>
              <w:ind w:left="42" w:leftChars="20" w:right="42" w:rightChars="20" w:firstLine="480" w:firstLineChars="200"/>
              <w:textAlignment w:val="auto"/>
              <w:rPr>
                <w:rFonts w:ascii="Times New Roman" w:cs="Times New Roman" w:eastAsia="宋体" w:hAnsi="Times New Roman" w:hint="default"/>
                <w:color w:val="auto"/>
                <w:kern w:val="0"/>
                <w:sz w:val="24"/>
                <w:szCs w:val="24"/>
                <w:highlight w:val="none"/>
                <w:lang w:val="en-US" w:eastAsia="zh-CN"/>
              </w:rPr>
            </w:pPr>
            <w:r>
              <w:rPr>
                <w:rFonts w:ascii="Times New Roman" w:cs="Times New Roman" w:eastAsia="宋体" w:hAnsi="Times New Roman" w:hint="default"/>
                <w:color w:val="auto"/>
                <w:kern w:val="0"/>
                <w:sz w:val="24"/>
                <w:szCs w:val="24"/>
                <w:highlight w:val="none"/>
                <w:lang w:val="en-US" w:eastAsia="zh-CN"/>
              </w:rPr>
              <w:t>风电、光伏发电项目应符合自治区风区规划及区域、产业规划要求，与项目当地风能、光伏资源、环境等情况相适应，用地必须符合土地供应政策和土地使用标准。</w:t>
            </w:r>
          </w:p>
          <w:p w14:paraId="77036D4C">
            <w:pPr>
              <w:pStyle w:val="style0"/>
              <w:keepNext w:val="false"/>
              <w:keepLines w:val="false"/>
              <w:pageBreakBefore w:val="false"/>
              <w:widowControl w:val="false"/>
              <w:numPr>
                <w:ilvl w:val="0"/>
                <w:numId w:val="0"/>
              </w:numPr>
              <w:kinsoku/>
              <w:wordWrap/>
              <w:overflowPunct/>
              <w:topLinePunct w:val="false"/>
              <w:autoSpaceDE w:val="false"/>
              <w:autoSpaceDN w:val="false"/>
              <w:bidi w:val="false"/>
              <w:adjustRightInd w:val="false"/>
              <w:snapToGrid w:val="false"/>
              <w:spacing w:lineRule="auto" w:line="360"/>
              <w:ind w:left="42" w:leftChars="20" w:right="42" w:rightChars="20" w:firstLine="480" w:firstLineChars="200"/>
              <w:textAlignment w:val="auto"/>
              <w:rPr>
                <w:rFonts w:ascii="Times New Roman" w:cs="Times New Roman" w:eastAsia="宋体" w:hAnsi="Times New Roman" w:hint="default"/>
                <w:color w:val="auto"/>
                <w:kern w:val="0"/>
                <w:sz w:val="24"/>
                <w:szCs w:val="24"/>
                <w:highlight w:val="none"/>
                <w:lang w:val="en-US" w:eastAsia="zh-CN"/>
              </w:rPr>
            </w:pPr>
            <w:r>
              <w:rPr>
                <w:rFonts w:ascii="Times New Roman" w:cs="Times New Roman" w:eastAsia="宋体" w:hAnsi="Times New Roman" w:hint="default"/>
                <w:color w:val="auto"/>
                <w:kern w:val="0"/>
                <w:sz w:val="24"/>
                <w:szCs w:val="24"/>
                <w:highlight w:val="none"/>
                <w:lang w:val="en-US" w:eastAsia="zh-CN"/>
              </w:rPr>
              <w:t>需采用先进成熟、节能环保型技术装备，保证机组的安全、稳定和长期运转。</w:t>
            </w:r>
          </w:p>
          <w:p w14:paraId="1A57A6B3">
            <w:pPr>
              <w:pStyle w:val="style0"/>
              <w:keepNext w:val="false"/>
              <w:keepLines w:val="false"/>
              <w:pageBreakBefore w:val="false"/>
              <w:widowControl w:val="false"/>
              <w:numPr>
                <w:ilvl w:val="0"/>
                <w:numId w:val="0"/>
              </w:numPr>
              <w:kinsoku/>
              <w:wordWrap/>
              <w:overflowPunct/>
              <w:topLinePunct w:val="false"/>
              <w:autoSpaceDE w:val="false"/>
              <w:autoSpaceDN w:val="false"/>
              <w:bidi w:val="false"/>
              <w:adjustRightInd w:val="false"/>
              <w:snapToGrid w:val="false"/>
              <w:spacing w:lineRule="auto" w:line="360"/>
              <w:ind w:left="42" w:leftChars="20" w:right="42" w:rightChars="20" w:firstLine="480" w:firstLineChars="200"/>
              <w:textAlignment w:val="auto"/>
              <w:rPr>
                <w:rFonts w:ascii="Times New Roman" w:cs="Times New Roman" w:eastAsia="宋体" w:hAnsi="Times New Roman" w:hint="default"/>
                <w:color w:val="auto"/>
                <w:kern w:val="0"/>
                <w:sz w:val="24"/>
                <w:szCs w:val="24"/>
                <w:highlight w:val="none"/>
                <w:lang w:val="en-US" w:eastAsia="zh-CN"/>
              </w:rPr>
            </w:pPr>
            <w:r>
              <w:rPr>
                <w:rFonts w:ascii="Times New Roman" w:cs="Times New Roman" w:eastAsia="宋体" w:hAnsi="Times New Roman" w:hint="default"/>
                <w:color w:val="auto"/>
                <w:kern w:val="0"/>
                <w:sz w:val="24"/>
                <w:szCs w:val="24"/>
                <w:highlight w:val="none"/>
                <w:lang w:val="en-US" w:eastAsia="zh-CN"/>
              </w:rPr>
              <w:t>本项目采用先进成熟、节能环保型技术装备，保证机组的安全、稳定和长期运转。</w:t>
            </w:r>
          </w:p>
          <w:p w14:paraId="7C67BF8D">
            <w:pPr>
              <w:pStyle w:val="style0"/>
              <w:keepNext w:val="false"/>
              <w:keepLines w:val="false"/>
              <w:pageBreakBefore w:val="false"/>
              <w:widowControl w:val="false"/>
              <w:numPr>
                <w:ilvl w:val="0"/>
                <w:numId w:val="2"/>
              </w:numPr>
              <w:kinsoku/>
              <w:wordWrap/>
              <w:overflowPunct/>
              <w:topLinePunct w:val="false"/>
              <w:autoSpaceDE w:val="false"/>
              <w:autoSpaceDN w:val="false"/>
              <w:bidi w:val="false"/>
              <w:adjustRightInd w:val="false"/>
              <w:snapToGrid w:val="false"/>
              <w:spacing w:lineRule="auto" w:line="360"/>
              <w:ind w:left="42" w:leftChars="20" w:right="42" w:rightChars="20" w:firstLine="0" w:firstLineChars="0"/>
              <w:textAlignment w:val="auto"/>
              <w:rPr>
                <w:rFonts w:ascii="Times New Roman" w:cs="Times New Roman" w:eastAsia="宋体" w:hAnsi="Times New Roman" w:hint="default"/>
                <w:b/>
                <w:bCs/>
                <w:color w:val="auto"/>
                <w:kern w:val="0"/>
                <w:sz w:val="24"/>
                <w:szCs w:val="24"/>
                <w:highlight w:val="none"/>
                <w:lang w:val="en-US" w:eastAsia="zh-CN"/>
              </w:rPr>
            </w:pPr>
            <w:r>
              <w:rPr>
                <w:rFonts w:ascii="Times New Roman" w:cs="Times New Roman" w:eastAsia="宋体" w:hAnsi="Times New Roman" w:hint="default"/>
                <w:b/>
                <w:bCs/>
                <w:color w:val="auto"/>
                <w:kern w:val="0"/>
                <w:sz w:val="24"/>
                <w:szCs w:val="24"/>
                <w:highlight w:val="none"/>
                <w:lang w:val="en-US" w:eastAsia="zh-CN"/>
              </w:rPr>
              <w:t>与新疆维吾尔自治区主体功能区规划相符性</w:t>
            </w:r>
          </w:p>
          <w:p w14:paraId="796D7B9B">
            <w:pPr>
              <w:pStyle w:val="style0"/>
              <w:keepNext w:val="false"/>
              <w:keepLines w:val="false"/>
              <w:pageBreakBefore w:val="false"/>
              <w:widowControl w:val="false"/>
              <w:numPr>
                <w:ilvl w:val="0"/>
                <w:numId w:val="0"/>
              </w:numPr>
              <w:kinsoku/>
              <w:wordWrap/>
              <w:overflowPunct/>
              <w:topLinePunct w:val="false"/>
              <w:autoSpaceDE w:val="false"/>
              <w:autoSpaceDN w:val="false"/>
              <w:bidi w:val="false"/>
              <w:adjustRightInd w:val="false"/>
              <w:snapToGrid w:val="false"/>
              <w:spacing w:lineRule="auto" w:line="360"/>
              <w:ind w:left="42" w:leftChars="20" w:right="42" w:rightChars="20" w:firstLine="480" w:firstLineChars="200"/>
              <w:textAlignment w:val="auto"/>
              <w:rPr>
                <w:rFonts w:ascii="Times New Roman" w:cs="Times New Roman" w:eastAsia="宋体" w:hAnsi="Times New Roman" w:hint="default"/>
                <w:color w:val="auto"/>
                <w:kern w:val="0"/>
                <w:sz w:val="24"/>
                <w:szCs w:val="24"/>
                <w:highlight w:val="none"/>
                <w:lang w:val="en-US" w:eastAsia="zh-CN"/>
              </w:rPr>
            </w:pPr>
            <w:r>
              <w:rPr>
                <w:rFonts w:ascii="Times New Roman" w:cs="Times New Roman" w:eastAsia="宋体" w:hAnsi="Times New Roman" w:hint="default"/>
                <w:color w:val="auto"/>
                <w:kern w:val="0"/>
                <w:sz w:val="24"/>
                <w:szCs w:val="24"/>
                <w:highlight w:val="none"/>
                <w:lang w:val="en-US" w:eastAsia="zh-CN"/>
              </w:rPr>
              <w:t>根据《新疆维吾尔自治区主体功能区规划》，新疆国土空间划分为重点开发、限制开发和禁止开发区域；按开发内容，分为城市化地区、农产品主产区和重点生态功能区；按层级，包括国家和自治区两个层面。本项目位于新疆维吾尔自治区昌吉回族自治州木垒哈萨克自治县县城北侧</w:t>
            </w:r>
            <w:r>
              <w:rPr>
                <w:rFonts w:cs="Times New Roman" w:hint="eastAsia"/>
                <w:color w:val="auto"/>
                <w:kern w:val="0"/>
                <w:sz w:val="24"/>
                <w:szCs w:val="24"/>
                <w:highlight w:val="none"/>
                <w:lang w:val="en-US" w:eastAsia="zh-CN"/>
              </w:rPr>
              <w:t>，</w:t>
            </w:r>
            <w:r>
              <w:rPr>
                <w:rFonts w:ascii="Times New Roman" w:cs="Times New Roman" w:eastAsia="宋体" w:hAnsi="Times New Roman" w:hint="default"/>
                <w:color w:val="auto"/>
                <w:kern w:val="0"/>
                <w:sz w:val="24"/>
                <w:szCs w:val="24"/>
                <w:highlight w:val="none"/>
                <w:lang w:val="en-US" w:eastAsia="zh-CN"/>
              </w:rPr>
              <w:t>不属于主体功能区划中确定的国家和自治区层面的禁止开发区域。对照《新疆维吾尔自治区主体功能区规划》的划分，木垒哈萨克自治县属于自治区级点状开发城镇。项目区主体功能区划图见附图5。</w:t>
            </w:r>
          </w:p>
          <w:p w14:paraId="2704BB59">
            <w:pPr>
              <w:pStyle w:val="style0"/>
              <w:keepNext w:val="false"/>
              <w:keepLines w:val="false"/>
              <w:pageBreakBefore w:val="false"/>
              <w:widowControl w:val="false"/>
              <w:numPr>
                <w:ilvl w:val="0"/>
                <w:numId w:val="0"/>
              </w:numPr>
              <w:kinsoku/>
              <w:wordWrap/>
              <w:overflowPunct/>
              <w:topLinePunct w:val="false"/>
              <w:autoSpaceDE w:val="false"/>
              <w:autoSpaceDN w:val="false"/>
              <w:bidi w:val="false"/>
              <w:adjustRightInd w:val="false"/>
              <w:snapToGrid w:val="false"/>
              <w:spacing w:lineRule="auto" w:line="360"/>
              <w:ind w:left="42" w:leftChars="20" w:right="42" w:rightChars="20" w:firstLine="480" w:firstLineChars="200"/>
              <w:textAlignment w:val="auto"/>
              <w:rPr>
                <w:rFonts w:ascii="Times New Roman" w:cs="Times New Roman" w:eastAsia="宋体" w:hAnsi="Times New Roman" w:hint="default"/>
                <w:color w:val="auto"/>
                <w:kern w:val="0"/>
                <w:sz w:val="24"/>
                <w:szCs w:val="24"/>
                <w:highlight w:val="none"/>
                <w:lang w:val="en-US" w:eastAsia="zh-CN"/>
              </w:rPr>
            </w:pPr>
            <w:r>
              <w:rPr>
                <w:rFonts w:ascii="Times New Roman" w:cs="Times New Roman" w:eastAsia="宋体" w:hAnsi="Times New Roman" w:hint="default"/>
                <w:color w:val="auto"/>
                <w:kern w:val="0"/>
                <w:sz w:val="24"/>
                <w:szCs w:val="24"/>
                <w:highlight w:val="none"/>
                <w:lang w:val="en-US" w:eastAsia="zh-CN"/>
              </w:rPr>
              <w:t>开发原则：统筹规划有限的绿洲空间；健全城市规模结构；加强基础设施建设；加快建立现代产业体系；保护生态环境；高效利用水资源，保护水环境，提高水质量；把握开发时序。相符性分析：本项目为电力能源基础设施建设项目，项目所在区域不在生态红线区内，符合“加强基础设施建设”的开发原则；本工程为新建工程，要求建设单位需对开发活动严格控制，尽可能减少对生态系统的干扰；在项目实施过程中积极采取生态保护措施，防沙治沙</w:t>
            </w:r>
            <w:r>
              <w:rPr>
                <w:rFonts w:cs="Times New Roman" w:hint="eastAsia"/>
                <w:color w:val="auto"/>
                <w:kern w:val="0"/>
                <w:sz w:val="24"/>
                <w:szCs w:val="24"/>
                <w:highlight w:val="none"/>
                <w:lang w:val="en-US" w:eastAsia="zh-CN"/>
              </w:rPr>
              <w:t>等措施</w:t>
            </w:r>
            <w:r>
              <w:rPr>
                <w:rFonts w:ascii="Times New Roman" w:cs="Times New Roman" w:eastAsia="宋体" w:hAnsi="Times New Roman" w:hint="default"/>
                <w:color w:val="auto"/>
                <w:kern w:val="0"/>
                <w:sz w:val="24"/>
                <w:szCs w:val="24"/>
                <w:highlight w:val="none"/>
                <w:lang w:val="en-US" w:eastAsia="zh-CN"/>
              </w:rPr>
              <w:t>，加强对生态系统保护和恢复，高度注意保护植被，保护野生动物，保护地貌，维护自然生态环境，积极落实本环评提出的各项生态环境保护措施</w:t>
            </w:r>
            <w:r>
              <w:rPr>
                <w:rFonts w:cs="Times New Roman" w:hint="eastAsia"/>
                <w:color w:val="auto"/>
                <w:kern w:val="0"/>
                <w:sz w:val="24"/>
                <w:szCs w:val="24"/>
                <w:highlight w:val="none"/>
                <w:lang w:val="en-US" w:eastAsia="zh-CN"/>
              </w:rPr>
              <w:t>。</w:t>
            </w:r>
            <w:r>
              <w:rPr>
                <w:rFonts w:ascii="Times New Roman" w:cs="Times New Roman" w:eastAsia="宋体" w:hAnsi="Times New Roman" w:hint="default"/>
                <w:color w:val="auto"/>
                <w:kern w:val="0"/>
                <w:sz w:val="24"/>
                <w:szCs w:val="24"/>
                <w:highlight w:val="none"/>
                <w:lang w:val="en-US" w:eastAsia="zh-CN"/>
              </w:rPr>
              <w:t>因此，本项目建设符合《新疆维吾尔自治区主体功能区规划》对于项目区块的开发原则，与区域生态功能的保护是协调的。</w:t>
            </w:r>
          </w:p>
          <w:p w14:paraId="415B762F">
            <w:pPr>
              <w:pStyle w:val="style0"/>
              <w:keepNext w:val="false"/>
              <w:keepLines w:val="false"/>
              <w:pageBreakBefore w:val="false"/>
              <w:widowControl w:val="false"/>
              <w:numPr>
                <w:ilvl w:val="0"/>
                <w:numId w:val="2"/>
              </w:numPr>
              <w:kinsoku/>
              <w:wordWrap/>
              <w:overflowPunct/>
              <w:topLinePunct w:val="false"/>
              <w:autoSpaceDE w:val="false"/>
              <w:autoSpaceDN w:val="false"/>
              <w:bidi w:val="false"/>
              <w:adjustRightInd w:val="false"/>
              <w:snapToGrid w:val="false"/>
              <w:spacing w:lineRule="auto" w:line="360"/>
              <w:ind w:left="42" w:leftChars="20" w:right="42" w:rightChars="20" w:firstLine="0" w:firstLineChars="0"/>
              <w:textAlignment w:val="auto"/>
              <w:rPr>
                <w:rFonts w:ascii="Times New Roman" w:cs="Times New Roman" w:eastAsia="宋体" w:hAnsi="Times New Roman" w:hint="default"/>
                <w:b/>
                <w:bCs/>
                <w:color w:val="auto"/>
                <w:kern w:val="0"/>
                <w:sz w:val="24"/>
                <w:szCs w:val="24"/>
                <w:highlight w:val="none"/>
                <w:lang w:val="en-US" w:eastAsia="zh-CN"/>
              </w:rPr>
            </w:pPr>
            <w:r>
              <w:rPr>
                <w:rFonts w:ascii="Times New Roman" w:cs="Times New Roman" w:eastAsia="宋体" w:hAnsi="Times New Roman" w:hint="default"/>
                <w:b/>
                <w:bCs/>
                <w:color w:val="auto"/>
                <w:kern w:val="0"/>
                <w:sz w:val="24"/>
                <w:szCs w:val="24"/>
                <w:highlight w:val="none"/>
                <w:lang w:val="en-US" w:eastAsia="zh-CN"/>
              </w:rPr>
              <w:t>《新疆电网“十四五”电力发展规划》的符合性</w:t>
            </w:r>
          </w:p>
          <w:p w14:paraId="70D668B7">
            <w:pPr>
              <w:pStyle w:val="style0"/>
              <w:keepNext w:val="false"/>
              <w:keepLines w:val="false"/>
              <w:pageBreakBefore w:val="false"/>
              <w:widowControl w:val="false"/>
              <w:numPr>
                <w:ilvl w:val="0"/>
                <w:numId w:val="0"/>
              </w:numPr>
              <w:kinsoku/>
              <w:wordWrap/>
              <w:overflowPunct/>
              <w:topLinePunct w:val="false"/>
              <w:autoSpaceDE w:val="false"/>
              <w:autoSpaceDN w:val="false"/>
              <w:bidi w:val="false"/>
              <w:adjustRightInd w:val="false"/>
              <w:snapToGrid w:val="false"/>
              <w:spacing w:lineRule="auto" w:line="360"/>
              <w:ind w:left="42" w:leftChars="20" w:right="42" w:rightChars="20" w:firstLine="480" w:firstLineChars="200"/>
              <w:textAlignment w:val="auto"/>
              <w:rPr>
                <w:rFonts w:ascii="Times New Roman" w:cs="Times New Roman" w:eastAsia="宋体" w:hAnsi="Times New Roman" w:hint="default"/>
                <w:color w:val="auto"/>
                <w:kern w:val="0"/>
                <w:sz w:val="24"/>
                <w:szCs w:val="24"/>
                <w:highlight w:val="none"/>
                <w:lang w:val="en-US" w:eastAsia="zh-CN"/>
              </w:rPr>
            </w:pPr>
            <w:r>
              <w:rPr>
                <w:rFonts w:ascii="Times New Roman" w:cs="Times New Roman" w:eastAsia="宋体" w:hAnsi="Times New Roman" w:hint="default"/>
                <w:color w:val="auto"/>
                <w:kern w:val="0"/>
                <w:sz w:val="24"/>
                <w:szCs w:val="24"/>
                <w:highlight w:val="none"/>
                <w:lang w:val="en-US" w:eastAsia="zh-CN"/>
              </w:rPr>
              <w:t>《新疆电网“十四五”电力发展规划》提出，“十四五”期间，风电新增规模2245万千瓦，其中内用风电主要布局在具备平价上网条件的哈密、昌吉、吐鲁番、阿勒泰、塔城、乌鲁木齐、巴州等主要地州，外送风电主要结合哈密北直流在哈密北部布局配套电源600万千瓦。</w:t>
            </w:r>
          </w:p>
          <w:p w14:paraId="0E46DC46">
            <w:pPr>
              <w:pStyle w:val="style0"/>
              <w:keepNext w:val="false"/>
              <w:keepLines w:val="false"/>
              <w:pageBreakBefore w:val="false"/>
              <w:widowControl w:val="false"/>
              <w:numPr>
                <w:ilvl w:val="0"/>
                <w:numId w:val="0"/>
              </w:numPr>
              <w:kinsoku/>
              <w:wordWrap/>
              <w:overflowPunct/>
              <w:topLinePunct w:val="false"/>
              <w:autoSpaceDE w:val="false"/>
              <w:autoSpaceDN w:val="false"/>
              <w:bidi w:val="false"/>
              <w:adjustRightInd w:val="false"/>
              <w:snapToGrid w:val="false"/>
              <w:spacing w:lineRule="auto" w:line="360"/>
              <w:ind w:left="42" w:leftChars="20" w:right="42" w:rightChars="20" w:firstLine="480" w:firstLineChars="200"/>
              <w:textAlignment w:val="auto"/>
              <w:rPr>
                <w:rFonts w:ascii="Times New Roman" w:cs="Times New Roman" w:eastAsia="宋体" w:hAnsi="Times New Roman" w:hint="default"/>
                <w:color w:val="auto"/>
                <w:kern w:val="0"/>
                <w:sz w:val="24"/>
                <w:szCs w:val="24"/>
                <w:highlight w:val="none"/>
                <w:lang w:val="en-US" w:eastAsia="zh-CN"/>
              </w:rPr>
            </w:pPr>
            <w:r>
              <w:rPr>
                <w:rFonts w:ascii="Times New Roman" w:cs="Times New Roman" w:eastAsia="宋体" w:hAnsi="Times New Roman" w:hint="default"/>
                <w:color w:val="auto"/>
                <w:kern w:val="0"/>
                <w:sz w:val="24"/>
                <w:szCs w:val="24"/>
                <w:highlight w:val="none"/>
                <w:lang w:val="en-US" w:eastAsia="zh-CN"/>
              </w:rPr>
              <w:t>本项目位于新疆昌吉回族自治州木垒哈萨克自治县境内，本项目位于规划提出的准东千万千瓦级新能源</w:t>
            </w:r>
            <w:r>
              <w:rPr>
                <w:rFonts w:cs="Times New Roman" w:hint="eastAsia"/>
                <w:color w:val="auto"/>
                <w:kern w:val="0"/>
                <w:sz w:val="24"/>
                <w:szCs w:val="24"/>
                <w:highlight w:val="none"/>
                <w:lang w:val="en-US" w:eastAsia="zh-CN"/>
              </w:rPr>
              <w:t>基地</w:t>
            </w:r>
            <w:r>
              <w:rPr>
                <w:rFonts w:ascii="Times New Roman" w:cs="Times New Roman" w:eastAsia="宋体" w:hAnsi="Times New Roman" w:hint="default"/>
                <w:color w:val="auto"/>
                <w:kern w:val="0"/>
                <w:sz w:val="24"/>
                <w:szCs w:val="24"/>
                <w:highlight w:val="none"/>
                <w:lang w:val="en-US" w:eastAsia="zh-CN"/>
              </w:rPr>
              <w:t>的</w:t>
            </w:r>
            <w:r>
              <w:rPr>
                <w:rFonts w:cs="Times New Roman" w:hint="eastAsia"/>
                <w:color w:val="auto"/>
                <w:kern w:val="0"/>
                <w:sz w:val="24"/>
                <w:szCs w:val="24"/>
                <w:highlight w:val="none"/>
                <w:lang w:val="en-US" w:eastAsia="zh-CN"/>
              </w:rPr>
              <w:t>风力</w:t>
            </w:r>
            <w:r>
              <w:rPr>
                <w:rFonts w:ascii="Times New Roman" w:cs="Times New Roman" w:eastAsia="宋体" w:hAnsi="Times New Roman" w:hint="default"/>
                <w:color w:val="auto"/>
                <w:kern w:val="0"/>
                <w:sz w:val="24"/>
                <w:szCs w:val="24"/>
                <w:highlight w:val="none"/>
                <w:lang w:val="en-US" w:eastAsia="zh-CN"/>
              </w:rPr>
              <w:t>发电</w:t>
            </w:r>
            <w:r>
              <w:rPr>
                <w:rFonts w:cs="Times New Roman" w:hint="eastAsia"/>
                <w:color w:val="auto"/>
                <w:kern w:val="0"/>
                <w:sz w:val="24"/>
                <w:szCs w:val="24"/>
                <w:highlight w:val="none"/>
                <w:lang w:val="en-US" w:eastAsia="zh-CN"/>
              </w:rPr>
              <w:t>部分</w:t>
            </w:r>
            <w:r>
              <w:rPr>
                <w:rFonts w:ascii="Times New Roman" w:cs="Times New Roman" w:eastAsia="宋体" w:hAnsi="Times New Roman" w:hint="default"/>
                <w:color w:val="auto"/>
                <w:kern w:val="0"/>
                <w:sz w:val="24"/>
                <w:szCs w:val="24"/>
                <w:highlight w:val="none"/>
                <w:lang w:val="en-US" w:eastAsia="zh-CN"/>
              </w:rPr>
              <w:t>，符合《新疆电网“十四五”电力发展规划》要求。</w:t>
            </w:r>
          </w:p>
          <w:p w14:paraId="49E02DB8">
            <w:pPr>
              <w:pStyle w:val="style0"/>
              <w:keepNext w:val="false"/>
              <w:keepLines w:val="false"/>
              <w:pageBreakBefore w:val="false"/>
              <w:widowControl w:val="false"/>
              <w:numPr>
                <w:ilvl w:val="0"/>
                <w:numId w:val="2"/>
              </w:numPr>
              <w:kinsoku/>
              <w:wordWrap/>
              <w:overflowPunct/>
              <w:topLinePunct w:val="false"/>
              <w:autoSpaceDE w:val="false"/>
              <w:autoSpaceDN w:val="false"/>
              <w:bidi w:val="false"/>
              <w:adjustRightInd w:val="false"/>
              <w:snapToGrid w:val="false"/>
              <w:spacing w:lineRule="auto" w:line="360"/>
              <w:ind w:left="42" w:leftChars="20" w:right="42" w:rightChars="20" w:firstLine="0" w:firstLineChars="0"/>
              <w:textAlignment w:val="auto"/>
              <w:rPr>
                <w:rFonts w:ascii="Times New Roman" w:cs="Times New Roman" w:eastAsia="宋体" w:hAnsi="Times New Roman" w:hint="default"/>
                <w:b/>
                <w:bCs/>
                <w:color w:val="auto"/>
                <w:kern w:val="0"/>
                <w:sz w:val="24"/>
                <w:szCs w:val="24"/>
                <w:highlight w:val="none"/>
                <w:lang w:val="en-US" w:eastAsia="zh-CN"/>
              </w:rPr>
            </w:pPr>
            <w:r>
              <w:rPr>
                <w:rFonts w:ascii="Times New Roman" w:cs="Times New Roman" w:eastAsia="宋体" w:hAnsi="Times New Roman" w:hint="default"/>
                <w:b/>
                <w:bCs/>
                <w:color w:val="auto"/>
                <w:kern w:val="0"/>
                <w:sz w:val="24"/>
                <w:szCs w:val="24"/>
                <w:highlight w:val="none"/>
                <w:lang w:val="en-US" w:eastAsia="zh-CN"/>
              </w:rPr>
              <w:t>与《关于建立新能源开发管理工作机制的通知》的符合性分析</w:t>
            </w:r>
          </w:p>
          <w:p w14:paraId="0F1A3FA2">
            <w:pPr>
              <w:pStyle w:val="style0"/>
              <w:keepNext w:val="false"/>
              <w:keepLines w:val="false"/>
              <w:pageBreakBefore w:val="false"/>
              <w:widowControl w:val="false"/>
              <w:numPr>
                <w:ilvl w:val="0"/>
                <w:numId w:val="0"/>
              </w:numPr>
              <w:kinsoku/>
              <w:wordWrap/>
              <w:overflowPunct/>
              <w:topLinePunct w:val="false"/>
              <w:autoSpaceDE w:val="false"/>
              <w:autoSpaceDN w:val="false"/>
              <w:bidi w:val="false"/>
              <w:adjustRightInd w:val="false"/>
              <w:snapToGrid w:val="false"/>
              <w:spacing w:lineRule="auto" w:line="360"/>
              <w:ind w:left="42" w:leftChars="20" w:right="42" w:rightChars="20" w:firstLine="480" w:firstLineChars="200"/>
              <w:textAlignment w:val="auto"/>
              <w:rPr>
                <w:rFonts w:ascii="Times New Roman" w:cs="Times New Roman" w:eastAsia="宋体" w:hAnsi="Times New Roman" w:hint="default"/>
                <w:color w:val="auto"/>
                <w:kern w:val="0"/>
                <w:sz w:val="24"/>
                <w:szCs w:val="24"/>
                <w:highlight w:val="none"/>
                <w:lang w:val="en-US" w:eastAsia="zh-CN"/>
              </w:rPr>
            </w:pPr>
            <w:r>
              <w:rPr>
                <w:rFonts w:ascii="Times New Roman" w:cs="Times New Roman" w:eastAsia="宋体" w:hAnsi="Times New Roman" w:hint="default"/>
                <w:color w:val="auto"/>
                <w:kern w:val="0"/>
                <w:sz w:val="24"/>
                <w:szCs w:val="24"/>
                <w:highlight w:val="none"/>
                <w:lang w:val="en-US" w:eastAsia="zh-CN"/>
              </w:rPr>
              <w:t>《通知》明确，通过“新能源资源禀赋、第三次全国国土调查成果、主干网架、产业布局”四个叠加，形成区域新能源开发布局“一张图”。强化规划布局指导，用足用好“一张图”，与自治区电力发展规划、可再生能源发展规划衔接，确保项目选址符合国土空间规划及“三区三线”等空间管控要求，研究确定新能源项目建设开发规划布局和建设时序，为企业投资提供便利。提前落实项目建设条件，按照“一张图”和新能源规划布局，提前开展用林用草、环评等手续办理，为新能源项目尽快落地创造条件。自治区发展和改革委员会将及时印发项目清单，同步抄送自治区自然资源厅、生态环境厅、林草局等部门和国网新疆电力有限公司，作为项目用地、环评、林草、电网接入等手续办理依据，有效缩短前期手续办理时间。</w:t>
            </w:r>
          </w:p>
          <w:p w14:paraId="75CF3FFA">
            <w:pPr>
              <w:pStyle w:val="style0"/>
              <w:keepNext w:val="false"/>
              <w:keepLines w:val="false"/>
              <w:pageBreakBefore w:val="false"/>
              <w:widowControl w:val="false"/>
              <w:numPr>
                <w:ilvl w:val="0"/>
                <w:numId w:val="0"/>
              </w:numPr>
              <w:kinsoku/>
              <w:wordWrap/>
              <w:overflowPunct/>
              <w:topLinePunct w:val="false"/>
              <w:autoSpaceDE w:val="false"/>
              <w:autoSpaceDN w:val="false"/>
              <w:bidi w:val="false"/>
              <w:adjustRightInd w:val="false"/>
              <w:snapToGrid w:val="false"/>
              <w:spacing w:lineRule="auto" w:line="360"/>
              <w:ind w:left="42" w:leftChars="20" w:right="42" w:rightChars="20" w:firstLine="480" w:firstLineChars="200"/>
              <w:textAlignment w:val="auto"/>
              <w:rPr>
                <w:rFonts w:ascii="Times New Roman" w:cs="Times New Roman" w:eastAsia="宋体" w:hAnsi="Times New Roman" w:hint="default"/>
                <w:color w:val="auto"/>
                <w:kern w:val="0"/>
                <w:sz w:val="24"/>
                <w:szCs w:val="24"/>
                <w:highlight w:val="none"/>
                <w:lang w:val="en-US" w:eastAsia="zh-CN"/>
              </w:rPr>
            </w:pPr>
            <w:r>
              <w:rPr>
                <w:rFonts w:ascii="Times New Roman" w:cs="Times New Roman" w:eastAsia="宋体" w:hAnsi="Times New Roman" w:hint="default"/>
                <w:color w:val="auto"/>
                <w:kern w:val="0"/>
                <w:sz w:val="24"/>
                <w:szCs w:val="24"/>
                <w:highlight w:val="none"/>
                <w:lang w:val="en-US" w:eastAsia="zh-CN"/>
              </w:rPr>
              <w:t>《通知》要求，提前开展新建项目用地区域评价、控制指标设定、“三通一平”、土地征用等工作，形成“标准地”；支持地方国资企业与政府合作，提前推进新能源项目用地由“生地”变为“熟地”，由“项目等地”变为“地等项目”。规范复合项目用地管理，优先利用沙地、裸土地、裸岩石砾地、盐碱地等国有未利用地，合理利用农用地，不占用生态保护红线、耕地、基本草原、园地等。对于符合国土空间规划和用途管制要求、纳入新能源建设清单的项目，及时开展新能源项目土地、林地、草地现场踏勘，实行用地手续并行办理，提升用地用林用草审批效率。项目用地供应及建设情况应及时在土地市场动态监管平台填报，依法依规办理不动产登记。</w:t>
            </w:r>
          </w:p>
          <w:p w14:paraId="5319E48E">
            <w:pPr>
              <w:pStyle w:val="style0"/>
              <w:keepNext w:val="false"/>
              <w:keepLines w:val="false"/>
              <w:pageBreakBefore w:val="false"/>
              <w:widowControl w:val="false"/>
              <w:numPr>
                <w:ilvl w:val="0"/>
                <w:numId w:val="0"/>
              </w:numPr>
              <w:kinsoku/>
              <w:wordWrap/>
              <w:overflowPunct/>
              <w:topLinePunct w:val="false"/>
              <w:autoSpaceDE w:val="false"/>
              <w:autoSpaceDN w:val="false"/>
              <w:bidi w:val="false"/>
              <w:adjustRightInd w:val="false"/>
              <w:snapToGrid w:val="false"/>
              <w:spacing w:lineRule="auto" w:line="360"/>
              <w:ind w:left="42" w:leftChars="20" w:right="42" w:rightChars="20" w:firstLine="480" w:firstLineChars="200"/>
              <w:textAlignment w:val="auto"/>
              <w:rPr>
                <w:rFonts w:ascii="Times New Roman" w:cs="Times New Roman" w:eastAsia="宋体" w:hAnsi="Times New Roman" w:hint="default"/>
                <w:color w:val="auto"/>
                <w:kern w:val="0"/>
                <w:sz w:val="24"/>
                <w:szCs w:val="24"/>
                <w:highlight w:val="none"/>
                <w:lang w:val="en-US" w:eastAsia="zh-CN"/>
              </w:rPr>
            </w:pPr>
            <w:r>
              <w:rPr>
                <w:rFonts w:ascii="Times New Roman" w:cs="Times New Roman" w:eastAsia="宋体" w:hAnsi="Times New Roman" w:hint="default"/>
                <w:color w:val="auto"/>
                <w:kern w:val="0"/>
                <w:sz w:val="24"/>
                <w:szCs w:val="24"/>
                <w:highlight w:val="none"/>
                <w:lang w:val="en-US" w:eastAsia="zh-CN"/>
              </w:rPr>
              <w:t>本项目占地为天然草地，不占用生态保护红线、耕地、基本草原、园地等，符合要求。</w:t>
            </w:r>
          </w:p>
          <w:p w14:paraId="649BDCEB">
            <w:pPr>
              <w:pStyle w:val="style0"/>
              <w:keepNext w:val="false"/>
              <w:keepLines w:val="false"/>
              <w:pageBreakBefore w:val="false"/>
              <w:widowControl w:val="false"/>
              <w:numPr>
                <w:ilvl w:val="0"/>
                <w:numId w:val="2"/>
              </w:numPr>
              <w:kinsoku/>
              <w:wordWrap/>
              <w:overflowPunct/>
              <w:topLinePunct w:val="false"/>
              <w:autoSpaceDE w:val="false"/>
              <w:autoSpaceDN w:val="false"/>
              <w:bidi w:val="false"/>
              <w:adjustRightInd w:val="false"/>
              <w:snapToGrid w:val="false"/>
              <w:spacing w:lineRule="auto" w:line="360"/>
              <w:ind w:left="42" w:leftChars="20" w:right="42" w:rightChars="20" w:firstLine="0" w:firstLineChars="0"/>
              <w:textAlignment w:val="auto"/>
              <w:rPr>
                <w:rFonts w:ascii="Times New Roman" w:cs="Times New Roman" w:eastAsia="宋体" w:hAnsi="Times New Roman" w:hint="default"/>
                <w:b/>
                <w:bCs/>
                <w:color w:val="auto"/>
                <w:kern w:val="0"/>
                <w:sz w:val="24"/>
                <w:szCs w:val="24"/>
                <w:highlight w:val="none"/>
                <w:lang w:val="en-US" w:eastAsia="zh-CN"/>
              </w:rPr>
            </w:pPr>
            <w:r>
              <w:rPr>
                <w:rFonts w:ascii="Times New Roman" w:cs="Times New Roman" w:eastAsia="宋体" w:hAnsi="Times New Roman" w:hint="default"/>
                <w:b/>
                <w:bCs/>
                <w:color w:val="auto"/>
                <w:kern w:val="0"/>
                <w:sz w:val="24"/>
                <w:szCs w:val="24"/>
                <w:highlight w:val="none"/>
                <w:lang w:val="en-US" w:eastAsia="zh-CN"/>
              </w:rPr>
              <w:t>与《水利部关于加强河湖水域岸线空间管控的指导意见》的符合性分析</w:t>
            </w:r>
          </w:p>
          <w:p w14:paraId="3E913273">
            <w:pPr>
              <w:pStyle w:val="style0"/>
              <w:keepNext w:val="false"/>
              <w:keepLines w:val="false"/>
              <w:pageBreakBefore w:val="false"/>
              <w:widowControl w:val="false"/>
              <w:numPr>
                <w:ilvl w:val="0"/>
                <w:numId w:val="0"/>
              </w:numPr>
              <w:kinsoku/>
              <w:wordWrap/>
              <w:overflowPunct/>
              <w:topLinePunct w:val="false"/>
              <w:autoSpaceDE w:val="false"/>
              <w:autoSpaceDN w:val="false"/>
              <w:bidi w:val="false"/>
              <w:adjustRightInd w:val="false"/>
              <w:snapToGrid w:val="false"/>
              <w:spacing w:lineRule="auto" w:line="360"/>
              <w:ind w:left="42" w:leftChars="20" w:right="42" w:rightChars="20" w:firstLine="480" w:firstLineChars="200"/>
              <w:textAlignment w:val="auto"/>
              <w:rPr>
                <w:rFonts w:ascii="Times New Roman" w:cs="Times New Roman" w:eastAsia="宋体" w:hAnsi="Times New Roman" w:hint="default"/>
                <w:color w:val="auto"/>
                <w:kern w:val="0"/>
                <w:sz w:val="24"/>
                <w:szCs w:val="24"/>
                <w:highlight w:val="none"/>
                <w:lang w:val="en-US" w:eastAsia="zh-CN"/>
              </w:rPr>
            </w:pPr>
            <w:r>
              <w:rPr>
                <w:rFonts w:ascii="Times New Roman" w:cs="Times New Roman" w:eastAsia="宋体" w:hAnsi="Times New Roman" w:hint="default"/>
                <w:color w:val="auto"/>
                <w:kern w:val="0"/>
                <w:sz w:val="24"/>
                <w:szCs w:val="24"/>
                <w:highlight w:val="none"/>
                <w:lang w:val="en-US" w:eastAsia="zh-CN"/>
              </w:rPr>
              <w:t>（一）完善河湖管理范围划定成果。河湖管理范围划定是河湖管理保护的重要基础性工作，要抓紧完善第一次全国水利普查名录内河湖划界成果，在“全国水利一张图”上图，同步推进水利普查以外其他河湖管理范围划定工作。对于不依法依规</w:t>
            </w:r>
            <w:r>
              <w:rPr>
                <w:rFonts w:cs="Times New Roman" w:hint="eastAsia"/>
                <w:color w:val="auto"/>
                <w:kern w:val="0"/>
                <w:sz w:val="24"/>
                <w:szCs w:val="24"/>
                <w:highlight w:val="none"/>
                <w:lang w:val="en-US" w:eastAsia="zh-CN"/>
              </w:rPr>
              <w:t>、</w:t>
            </w:r>
            <w:r>
              <w:rPr>
                <w:rFonts w:ascii="Times New Roman" w:cs="Times New Roman" w:eastAsia="宋体" w:hAnsi="Times New Roman" w:hint="default"/>
                <w:color w:val="auto"/>
                <w:kern w:val="0"/>
                <w:sz w:val="24"/>
                <w:szCs w:val="24"/>
                <w:highlight w:val="none"/>
                <w:lang w:val="en-US" w:eastAsia="zh-CN"/>
              </w:rPr>
              <w:t>降低划定标准人为缩窄河道管理范围，故意避让村镇、农田、基础设施以及建筑物、构筑物等问题，各流域管理机构、各省级水行政主管部门要督促有关地方及时整改，并依法公告。做好河湖划界与“三区三线”划定等工作的对接，积极推进与相关部门实现成果共享。</w:t>
            </w:r>
          </w:p>
          <w:p w14:paraId="3218DD3F">
            <w:pPr>
              <w:pStyle w:val="style0"/>
              <w:keepNext w:val="false"/>
              <w:keepLines w:val="false"/>
              <w:pageBreakBefore w:val="false"/>
              <w:widowControl w:val="false"/>
              <w:numPr>
                <w:ilvl w:val="0"/>
                <w:numId w:val="0"/>
              </w:numPr>
              <w:kinsoku/>
              <w:wordWrap/>
              <w:overflowPunct/>
              <w:topLinePunct w:val="false"/>
              <w:autoSpaceDE w:val="false"/>
              <w:autoSpaceDN w:val="false"/>
              <w:bidi w:val="false"/>
              <w:adjustRightInd w:val="false"/>
              <w:snapToGrid w:val="false"/>
              <w:spacing w:lineRule="auto" w:line="360"/>
              <w:ind w:left="42" w:leftChars="20" w:right="42" w:rightChars="20" w:firstLine="480" w:firstLineChars="200"/>
              <w:textAlignment w:val="auto"/>
              <w:rPr>
                <w:rFonts w:ascii="Times New Roman" w:cs="Times New Roman" w:eastAsia="宋体" w:hAnsi="Times New Roman" w:hint="default"/>
                <w:color w:val="auto"/>
                <w:kern w:val="0"/>
                <w:sz w:val="24"/>
                <w:szCs w:val="24"/>
                <w:highlight w:val="none"/>
                <w:lang w:val="en-US" w:eastAsia="zh-CN"/>
              </w:rPr>
            </w:pPr>
            <w:r>
              <w:rPr>
                <w:rFonts w:ascii="Times New Roman" w:cs="Times New Roman" w:eastAsia="宋体" w:hAnsi="Times New Roman" w:hint="default"/>
                <w:color w:val="auto"/>
                <w:kern w:val="0"/>
                <w:sz w:val="24"/>
                <w:szCs w:val="24"/>
                <w:highlight w:val="none"/>
                <w:lang w:val="en-US" w:eastAsia="zh-CN"/>
              </w:rPr>
              <w:t>（二）因地制宜安排河湖管理保护控制带。依法依规划定的河湖管理范围，是守住河湖水域岸线空间的底线，严禁以任何名义非法占用和束窄。各地可结合水安全、水资源、水生态、水环境及河湖自然风貌保护等需求，针对城市、农村、郊野等不同区域特点，根据相关规划，在已划定的河湖管理范围边界的基础上，探索向陆域延伸适当宽度，合理安排河湖管理保护控制地带，加强对河湖周边房地产、工矿企业、化工园区等“贴线”开发管控，让广大人民群众见山见水，共享河湖公共空间。法律法规另有规定的，从其规定。</w:t>
            </w:r>
          </w:p>
          <w:p w14:paraId="1E9636D5">
            <w:pPr>
              <w:pStyle w:val="style0"/>
              <w:keepNext w:val="false"/>
              <w:keepLines w:val="false"/>
              <w:pageBreakBefore w:val="false"/>
              <w:widowControl w:val="false"/>
              <w:numPr>
                <w:ilvl w:val="0"/>
                <w:numId w:val="0"/>
              </w:numPr>
              <w:kinsoku/>
              <w:wordWrap/>
              <w:overflowPunct/>
              <w:topLinePunct w:val="false"/>
              <w:autoSpaceDE w:val="false"/>
              <w:autoSpaceDN w:val="false"/>
              <w:bidi w:val="false"/>
              <w:adjustRightInd w:val="false"/>
              <w:snapToGrid w:val="false"/>
              <w:spacing w:lineRule="auto" w:line="360"/>
              <w:ind w:left="42" w:leftChars="20" w:right="42" w:rightChars="20" w:firstLine="480" w:firstLineChars="200"/>
              <w:textAlignment w:val="auto"/>
              <w:rPr>
                <w:rFonts w:ascii="Times New Roman" w:cs="Times New Roman" w:eastAsia="宋体" w:hAnsi="Times New Roman" w:hint="default"/>
                <w:color w:val="auto"/>
                <w:kern w:val="0"/>
                <w:sz w:val="24"/>
                <w:szCs w:val="24"/>
                <w:highlight w:val="none"/>
                <w:lang w:val="en-US" w:eastAsia="zh-CN"/>
              </w:rPr>
            </w:pPr>
            <w:r>
              <w:rPr>
                <w:rFonts w:ascii="Times New Roman" w:cs="Times New Roman" w:eastAsia="宋体" w:hAnsi="Times New Roman" w:hint="default"/>
                <w:color w:val="auto"/>
                <w:kern w:val="0"/>
                <w:sz w:val="24"/>
                <w:szCs w:val="24"/>
                <w:highlight w:val="none"/>
                <w:lang w:val="en-US" w:eastAsia="zh-CN"/>
              </w:rPr>
              <w:t>本项目不涉及河湖。</w:t>
            </w:r>
          </w:p>
          <w:p w14:paraId="16879B4F">
            <w:pPr>
              <w:pStyle w:val="style0"/>
              <w:keepNext w:val="false"/>
              <w:keepLines w:val="false"/>
              <w:pageBreakBefore w:val="false"/>
              <w:widowControl w:val="false"/>
              <w:numPr>
                <w:ilvl w:val="0"/>
                <w:numId w:val="2"/>
              </w:numPr>
              <w:kinsoku/>
              <w:wordWrap/>
              <w:overflowPunct/>
              <w:topLinePunct w:val="false"/>
              <w:autoSpaceDE w:val="false"/>
              <w:autoSpaceDN w:val="false"/>
              <w:bidi w:val="false"/>
              <w:adjustRightInd w:val="false"/>
              <w:snapToGrid w:val="false"/>
              <w:spacing w:lineRule="auto" w:line="360"/>
              <w:ind w:left="42" w:leftChars="20" w:right="42" w:rightChars="20" w:firstLine="0" w:firstLineChars="0"/>
              <w:textAlignment w:val="auto"/>
              <w:rPr>
                <w:rFonts w:ascii="Times New Roman" w:cs="Times New Roman" w:eastAsia="宋体" w:hAnsi="Times New Roman" w:hint="default"/>
                <w:b/>
                <w:bCs/>
                <w:color w:val="auto"/>
                <w:kern w:val="0"/>
                <w:sz w:val="24"/>
                <w:szCs w:val="24"/>
                <w:highlight w:val="none"/>
                <w:lang w:val="en-US" w:eastAsia="zh-CN"/>
              </w:rPr>
            </w:pPr>
            <w:r>
              <w:rPr>
                <w:rFonts w:ascii="Times New Roman" w:cs="Times New Roman" w:eastAsia="宋体" w:hAnsi="Times New Roman" w:hint="default"/>
                <w:b/>
                <w:bCs/>
                <w:color w:val="auto"/>
                <w:kern w:val="0"/>
                <w:sz w:val="24"/>
                <w:szCs w:val="24"/>
                <w:highlight w:val="none"/>
                <w:lang w:val="en-US" w:eastAsia="zh-CN"/>
              </w:rPr>
              <w:t>与《风电场工程建设用地和环境保护管理暂行办法》的符合性分析</w:t>
            </w:r>
          </w:p>
          <w:p w14:paraId="54514B24">
            <w:pPr>
              <w:pStyle w:val="style0"/>
              <w:keepNext w:val="false"/>
              <w:keepLines w:val="false"/>
              <w:pageBreakBefore w:val="false"/>
              <w:widowControl w:val="false"/>
              <w:numPr>
                <w:ilvl w:val="0"/>
                <w:numId w:val="0"/>
              </w:numPr>
              <w:kinsoku/>
              <w:wordWrap/>
              <w:overflowPunct/>
              <w:topLinePunct w:val="false"/>
              <w:autoSpaceDE w:val="false"/>
              <w:autoSpaceDN w:val="false"/>
              <w:bidi w:val="false"/>
              <w:adjustRightInd w:val="false"/>
              <w:snapToGrid w:val="false"/>
              <w:spacing w:lineRule="auto" w:line="360"/>
              <w:ind w:left="42" w:leftChars="20" w:right="42" w:rightChars="20" w:firstLine="480" w:firstLineChars="200"/>
              <w:textAlignment w:val="auto"/>
              <w:rPr>
                <w:rFonts w:ascii="Times New Roman" w:cs="Times New Roman" w:eastAsia="宋体" w:hAnsi="Times New Roman" w:hint="default"/>
                <w:color w:val="auto"/>
                <w:kern w:val="0"/>
                <w:sz w:val="24"/>
                <w:szCs w:val="24"/>
                <w:highlight w:val="none"/>
                <w:lang w:val="en-US" w:eastAsia="zh-CN"/>
              </w:rPr>
            </w:pPr>
            <w:r>
              <w:rPr>
                <w:rFonts w:ascii="Times New Roman" w:cs="Times New Roman" w:eastAsia="宋体" w:hAnsi="Times New Roman" w:hint="default"/>
                <w:color w:val="auto"/>
                <w:kern w:val="0"/>
                <w:sz w:val="24"/>
                <w:szCs w:val="24"/>
                <w:highlight w:val="none"/>
                <w:lang w:val="en-US" w:eastAsia="zh-CN"/>
              </w:rPr>
              <w:t>第九条风电场工程建设项目实行环境影响评价制度。风电场建设的环境影响评价由所在地省级环境保护行政主管部门负责审批。凡涉及国家级自然保护区的风电场工程建设项目，省级环境保护行政主管部门在审批前，应征求国家环境保护行政主管部门的意见。</w:t>
            </w:r>
          </w:p>
          <w:p w14:paraId="53AF0814">
            <w:pPr>
              <w:pStyle w:val="style0"/>
              <w:keepNext w:val="false"/>
              <w:keepLines w:val="false"/>
              <w:pageBreakBefore w:val="false"/>
              <w:widowControl w:val="false"/>
              <w:numPr>
                <w:ilvl w:val="0"/>
                <w:numId w:val="0"/>
              </w:numPr>
              <w:kinsoku/>
              <w:wordWrap/>
              <w:overflowPunct/>
              <w:topLinePunct w:val="false"/>
              <w:autoSpaceDE w:val="false"/>
              <w:autoSpaceDN w:val="false"/>
              <w:bidi w:val="false"/>
              <w:adjustRightInd w:val="false"/>
              <w:snapToGrid w:val="false"/>
              <w:spacing w:lineRule="auto" w:line="360"/>
              <w:ind w:left="42" w:leftChars="20" w:right="42" w:rightChars="20" w:firstLine="480" w:firstLineChars="200"/>
              <w:textAlignment w:val="auto"/>
              <w:rPr>
                <w:rFonts w:ascii="Times New Roman" w:cs="Times New Roman" w:eastAsia="宋体" w:hAnsi="Times New Roman" w:hint="default"/>
                <w:color w:val="auto"/>
                <w:kern w:val="0"/>
                <w:sz w:val="24"/>
                <w:szCs w:val="24"/>
                <w:highlight w:val="none"/>
                <w:lang w:val="en-US" w:eastAsia="zh-CN"/>
              </w:rPr>
            </w:pPr>
            <w:r>
              <w:rPr>
                <w:rFonts w:ascii="Times New Roman" w:cs="Times New Roman" w:eastAsia="宋体" w:hAnsi="Times New Roman" w:hint="default"/>
                <w:color w:val="auto"/>
                <w:kern w:val="0"/>
                <w:sz w:val="24"/>
                <w:szCs w:val="24"/>
                <w:highlight w:val="none"/>
                <w:lang w:val="en-US" w:eastAsia="zh-CN"/>
              </w:rPr>
              <w:t>第十条加强环境影响评价工作，认真编制环境影响报告表。风电规划、预可行性研究报告和可行性研究报告都要编制环境影响评价篇章，对风电建设的环境问题、拟采取措施和效果进行分析和评价。</w:t>
            </w:r>
          </w:p>
          <w:p w14:paraId="7A5D6F3E">
            <w:pPr>
              <w:pStyle w:val="style0"/>
              <w:keepNext w:val="false"/>
              <w:keepLines w:val="false"/>
              <w:pageBreakBefore w:val="false"/>
              <w:widowControl w:val="false"/>
              <w:numPr>
                <w:ilvl w:val="0"/>
                <w:numId w:val="0"/>
              </w:numPr>
              <w:kinsoku/>
              <w:wordWrap/>
              <w:overflowPunct/>
              <w:topLinePunct w:val="false"/>
              <w:autoSpaceDE w:val="false"/>
              <w:autoSpaceDN w:val="false"/>
              <w:bidi w:val="false"/>
              <w:adjustRightInd w:val="false"/>
              <w:snapToGrid w:val="false"/>
              <w:spacing w:lineRule="auto" w:line="360"/>
              <w:ind w:left="42" w:leftChars="20" w:right="42" w:rightChars="20" w:firstLine="480" w:firstLineChars="200"/>
              <w:textAlignment w:val="auto"/>
              <w:rPr>
                <w:rFonts w:ascii="Times New Roman" w:cs="Times New Roman" w:eastAsia="宋体" w:hAnsi="Times New Roman" w:hint="default"/>
                <w:color w:val="auto"/>
                <w:kern w:val="0"/>
                <w:sz w:val="24"/>
                <w:szCs w:val="24"/>
                <w:highlight w:val="none"/>
                <w:lang w:val="en-US" w:eastAsia="zh-CN"/>
              </w:rPr>
            </w:pPr>
            <w:r>
              <w:rPr>
                <w:rFonts w:ascii="Times New Roman" w:cs="Times New Roman" w:eastAsia="宋体" w:hAnsi="Times New Roman" w:hint="default"/>
                <w:color w:val="auto"/>
                <w:kern w:val="0"/>
                <w:sz w:val="24"/>
                <w:szCs w:val="24"/>
                <w:highlight w:val="none"/>
                <w:lang w:val="en-US" w:eastAsia="zh-CN"/>
              </w:rPr>
              <w:t>第十一条建设单位在项目申请核准前要取得项目环境影响评价批准文件。项目环境影响评价报告应委托有相应资质的单位编制，并提交"风电场工程建设项目环境影响报告表"。</w:t>
            </w:r>
          </w:p>
          <w:p w14:paraId="2332FE8F">
            <w:pPr>
              <w:pStyle w:val="style0"/>
              <w:keepNext w:val="false"/>
              <w:keepLines w:val="false"/>
              <w:pageBreakBefore w:val="false"/>
              <w:widowControl w:val="false"/>
              <w:numPr>
                <w:ilvl w:val="0"/>
                <w:numId w:val="0"/>
              </w:numPr>
              <w:kinsoku/>
              <w:wordWrap/>
              <w:overflowPunct/>
              <w:topLinePunct w:val="false"/>
              <w:autoSpaceDE w:val="false"/>
              <w:autoSpaceDN w:val="false"/>
              <w:bidi w:val="false"/>
              <w:adjustRightInd w:val="false"/>
              <w:snapToGrid w:val="false"/>
              <w:spacing w:lineRule="auto" w:line="360"/>
              <w:ind w:left="42" w:leftChars="20" w:right="42" w:rightChars="20" w:firstLine="480" w:firstLineChars="200"/>
              <w:textAlignment w:val="auto"/>
              <w:rPr>
                <w:rFonts w:ascii="Times New Roman" w:cs="Times New Roman" w:eastAsia="宋体" w:hAnsi="Times New Roman" w:hint="default"/>
                <w:color w:val="auto"/>
                <w:kern w:val="0"/>
                <w:sz w:val="24"/>
                <w:szCs w:val="24"/>
                <w:highlight w:val="none"/>
                <w:lang w:val="en-US" w:eastAsia="zh-CN"/>
              </w:rPr>
            </w:pPr>
            <w:r>
              <w:rPr>
                <w:rFonts w:ascii="Times New Roman" w:cs="Times New Roman" w:eastAsia="宋体" w:hAnsi="Times New Roman" w:hint="default"/>
                <w:color w:val="auto"/>
                <w:kern w:val="0"/>
                <w:sz w:val="24"/>
                <w:szCs w:val="24"/>
                <w:highlight w:val="none"/>
                <w:lang w:val="en-US" w:eastAsia="zh-CN"/>
              </w:rPr>
              <w:t>第十二条风电场工程经核准后，项目建设单位要按照环境影响报告表及其审批意见的要求，加强环境保护设计，落实环境保护措施。按规定程序申请环境保护设施竣工验收，验收合格后，该项目方可正式投入运营。</w:t>
            </w:r>
          </w:p>
          <w:p w14:paraId="1AB371FB">
            <w:pPr>
              <w:pStyle w:val="style0"/>
              <w:keepNext w:val="false"/>
              <w:keepLines w:val="false"/>
              <w:pageBreakBefore w:val="false"/>
              <w:widowControl w:val="false"/>
              <w:numPr>
                <w:ilvl w:val="0"/>
                <w:numId w:val="0"/>
              </w:numPr>
              <w:kinsoku/>
              <w:wordWrap/>
              <w:overflowPunct/>
              <w:topLinePunct w:val="false"/>
              <w:autoSpaceDE w:val="false"/>
              <w:autoSpaceDN w:val="false"/>
              <w:bidi w:val="false"/>
              <w:adjustRightInd w:val="false"/>
              <w:snapToGrid w:val="false"/>
              <w:spacing w:lineRule="auto" w:line="360"/>
              <w:ind w:left="42" w:leftChars="20" w:right="42" w:rightChars="20" w:firstLine="480" w:firstLineChars="200"/>
              <w:textAlignment w:val="auto"/>
              <w:rPr>
                <w:rFonts w:ascii="Times New Roman" w:cs="Times New Roman" w:eastAsia="宋体" w:hAnsi="Times New Roman" w:hint="default"/>
                <w:color w:val="auto"/>
                <w:sz w:val="24"/>
                <w:lang w:val="en-US" w:eastAsia="zh-CN"/>
              </w:rPr>
            </w:pPr>
            <w:r>
              <w:rPr>
                <w:rFonts w:ascii="Times New Roman" w:cs="Times New Roman" w:eastAsia="宋体" w:hAnsi="Times New Roman" w:hint="default"/>
                <w:color w:val="auto"/>
                <w:kern w:val="0"/>
                <w:sz w:val="24"/>
                <w:szCs w:val="24"/>
                <w:highlight w:val="none"/>
                <w:lang w:val="en-US" w:eastAsia="zh-CN"/>
              </w:rPr>
              <w:t>本项目属于风电项目，已取得核准文件（见附件），不涉及国家级自然保护区，符合《风电场工程建设用地和环境保护管理暂行办法》的要求。</w:t>
            </w:r>
          </w:p>
        </w:tc>
      </w:tr>
    </w:tbl>
    <w:p w14:paraId="476FB7B6">
      <w:pPr>
        <w:pStyle w:val="style0"/>
        <w:spacing w:lineRule="auto" w:line="360"/>
        <w:outlineLvl w:val="9"/>
        <w:rPr>
          <w:rFonts w:ascii="Times New Roman" w:cs="Times New Roman" w:hAnsi="Times New Roman" w:hint="default"/>
          <w:color w:val="auto"/>
          <w:sz w:val="24"/>
        </w:rPr>
        <w:sectPr>
          <w:footerReference w:type="default" r:id="rId10"/>
          <w:pgSz w:w="11906" w:h="16838" w:orient="portrait"/>
          <w:pgMar w:top="1701" w:right="1531" w:bottom="1701" w:left="1531" w:header="851" w:footer="1077" w:gutter="0"/>
          <w:pgBorders w:zOrder="front" w:display="allPages" w:offsetFrom="text">
            <w:top w:val="none" w:sz="0" w:space="0" w:color="auto"/>
            <w:left w:val="none" w:sz="0" w:space="0" w:color="auto"/>
            <w:bottom w:val="none" w:sz="0" w:space="0" w:color="auto"/>
            <w:right w:val="none" w:sz="0" w:space="0" w:color="auto"/>
          </w:pgBorders>
          <w:pgNumType w:fmt="decimal" w:start="1"/>
          <w:cols w:space="720" w:num="1"/>
          <w:docGrid w:linePitch="312" w:charSpace="0"/>
        </w:sectPr>
      </w:pPr>
    </w:p>
    <w:bookmarkStart w:id="15" w:name="_Toc21128"/>
    <w:bookmarkStart w:id="16" w:name="_Toc8175"/>
    <w:p w14:paraId="6C03BAF0">
      <w:pPr>
        <w:pStyle w:val="style94"/>
        <w:jc w:val="center"/>
        <w:outlineLvl w:val="0"/>
        <w:rPr>
          <w:rFonts w:ascii="Times New Roman" w:cs="Times New Roman" w:eastAsia="黑体" w:hAnsi="Times New Roman" w:hint="default"/>
          <w:snapToGrid w:val="false"/>
          <w:color w:val="auto"/>
          <w:sz w:val="30"/>
          <w:szCs w:val="30"/>
        </w:rPr>
      </w:pPr>
      <w:r>
        <w:rPr>
          <w:rFonts w:ascii="Times New Roman" w:cs="Times New Roman" w:eastAsia="黑体" w:hAnsi="Times New Roman" w:hint="default"/>
          <w:snapToGrid w:val="false"/>
          <w:color w:val="auto"/>
          <w:sz w:val="30"/>
          <w:szCs w:val="30"/>
        </w:rPr>
        <w:t>二、建设内容</w:t>
      </w:r>
      <w:bookmarkEnd w:id="15"/>
      <w:bookmarkEnd w:id="16"/>
    </w:p>
    <w:tbl>
      <w:tblPr>
        <w:tblStyle w:val="style105"/>
        <w:tblW w:w="4999"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CellMar>
          <w:top w:w="0" w:type="dxa"/>
          <w:left w:w="108" w:type="dxa"/>
          <w:bottom w:w="0" w:type="dxa"/>
          <w:right w:w="108" w:type="dxa"/>
        </w:tblCellMar>
      </w:tblPr>
      <w:tblGrid>
        <w:gridCol w:w="454"/>
        <w:gridCol w:w="8068"/>
      </w:tblGrid>
      <w:tr w14:paraId="6A4EFBCF">
        <w:trPr>
          <w:trHeight w:val="1497" w:hRule="atLeast"/>
          <w:jc w:val="center"/>
        </w:trPr>
        <w:tc>
          <w:tcPr>
            <w:tcW w:w="248" w:type="pct"/>
            <w:tcBorders/>
            <w:vAlign w:val="center"/>
          </w:tcPr>
          <w:p w14:paraId="070FB3C8">
            <w:pPr>
              <w:pStyle w:val="style0"/>
              <w:adjustRightInd w:val="false"/>
              <w:snapToGrid w:val="false"/>
              <w:jc w:val="center"/>
              <w:rPr>
                <w:rFonts w:ascii="Times New Roman" w:cs="Times New Roman" w:hAnsi="Times New Roman" w:hint="default"/>
                <w:color w:val="auto"/>
                <w:kern w:val="0"/>
                <w:sz w:val="24"/>
              </w:rPr>
            </w:pPr>
            <w:r>
              <w:rPr>
                <w:rFonts w:ascii="Times New Roman" w:cs="Times New Roman" w:hAnsi="Times New Roman" w:hint="default"/>
                <w:color w:val="auto"/>
                <w:kern w:val="0"/>
                <w:sz w:val="24"/>
              </w:rPr>
              <w:t>地理位置</w:t>
            </w:r>
          </w:p>
        </w:tc>
        <w:tc>
          <w:tcPr>
            <w:tcW w:w="4751" w:type="pct"/>
            <w:tcBorders/>
            <w:vAlign w:val="center"/>
          </w:tcPr>
          <w:p w14:paraId="59E0105D">
            <w:pPr>
              <w:pStyle w:val="style0"/>
              <w:keepNext w:val="false"/>
              <w:keepLines w:val="false"/>
              <w:pageBreakBefore w:val="false"/>
              <w:widowControl w:val="false"/>
              <w:numPr>
                <w:ilvl w:val="0"/>
                <w:numId w:val="0"/>
              </w:numPr>
              <w:kinsoku/>
              <w:wordWrap/>
              <w:overflowPunct/>
              <w:topLinePunct w:val="false"/>
              <w:autoSpaceDE w:val="false"/>
              <w:autoSpaceDN w:val="false"/>
              <w:bidi w:val="false"/>
              <w:adjustRightInd w:val="false"/>
              <w:snapToGrid w:val="false"/>
              <w:spacing w:lineRule="auto" w:line="360"/>
              <w:ind w:left="42" w:leftChars="20" w:right="42" w:rightChars="20" w:firstLine="480" w:firstLineChars="200"/>
              <w:textAlignment w:val="auto"/>
              <w:rPr>
                <w:rFonts w:ascii="Times New Roman" w:cs="Times New Roman" w:eastAsia="宋体" w:hAnsi="Times New Roman" w:hint="default"/>
                <w:color w:val="auto"/>
                <w:kern w:val="0"/>
                <w:sz w:val="24"/>
                <w:szCs w:val="24"/>
                <w:highlight w:val="none"/>
                <w:lang w:val="en-US" w:eastAsia="zh-CN"/>
              </w:rPr>
            </w:pPr>
            <w:r>
              <w:rPr>
                <w:rFonts w:ascii="Times New Roman" w:cs="Times New Roman" w:eastAsia="宋体" w:hAnsi="Times New Roman" w:hint="default"/>
                <w:color w:val="auto"/>
                <w:kern w:val="0"/>
                <w:sz w:val="24"/>
                <w:szCs w:val="24"/>
                <w:highlight w:val="none"/>
                <w:lang w:val="en-US" w:eastAsia="zh-CN"/>
              </w:rPr>
              <w:t>国能木垒40万千瓦风电项目国能木垒40万风电场位于昌吉木垒哈萨克自治县东北侧低山地区，风电场中心点地处木垒哈萨克自治县东北方向约75km，G7在场区南侧约25km处呈东西向通过，风机位于山脊或山前丘陵顶部，场区北侧可见一条乡村公路呈东西向通过场区边界。</w:t>
            </w:r>
          </w:p>
          <w:p w14:paraId="3CABDE1C">
            <w:pPr>
              <w:pStyle w:val="style0"/>
              <w:keepNext w:val="false"/>
              <w:keepLines w:val="false"/>
              <w:pageBreakBefore w:val="false"/>
              <w:widowControl w:val="false"/>
              <w:numPr>
                <w:ilvl w:val="0"/>
                <w:numId w:val="0"/>
              </w:numPr>
              <w:kinsoku/>
              <w:wordWrap/>
              <w:overflowPunct/>
              <w:topLinePunct w:val="false"/>
              <w:autoSpaceDE w:val="false"/>
              <w:autoSpaceDN w:val="false"/>
              <w:bidi w:val="false"/>
              <w:adjustRightInd w:val="false"/>
              <w:snapToGrid w:val="false"/>
              <w:spacing w:lineRule="auto" w:line="360"/>
              <w:ind w:left="42" w:leftChars="20" w:right="42" w:rightChars="20" w:firstLine="480" w:firstLineChars="200"/>
              <w:textAlignment w:val="auto"/>
              <w:rPr>
                <w:rFonts w:ascii="Times New Roman" w:cs="Times New Roman" w:eastAsia="宋体" w:hAnsi="Times New Roman" w:hint="default"/>
                <w:color w:val="auto"/>
                <w:kern w:val="0"/>
                <w:sz w:val="24"/>
                <w:szCs w:val="24"/>
                <w:highlight w:val="none"/>
                <w:lang w:val="en-US" w:eastAsia="zh-CN"/>
              </w:rPr>
            </w:pPr>
            <w:r>
              <w:rPr>
                <w:rFonts w:ascii="Times New Roman" w:cs="Times New Roman" w:eastAsia="宋体" w:hAnsi="Times New Roman" w:hint="default"/>
                <w:color w:val="auto"/>
                <w:kern w:val="0"/>
                <w:sz w:val="24"/>
                <w:szCs w:val="24"/>
                <w:highlight w:val="none"/>
                <w:lang w:val="en-US" w:eastAsia="zh-CN"/>
              </w:rPr>
              <w:t>项目区地理位置图详见附图2-1。</w:t>
            </w:r>
          </w:p>
          <w:p w14:paraId="36738CF6">
            <w:pPr>
              <w:pStyle w:val="style0"/>
              <w:keepNext w:val="false"/>
              <w:keepLines w:val="false"/>
              <w:pageBreakBefore w:val="false"/>
              <w:widowControl w:val="false"/>
              <w:kinsoku/>
              <w:wordWrap/>
              <w:overflowPunct/>
              <w:topLinePunct w:val="false"/>
              <w:autoSpaceDE/>
              <w:autoSpaceDN/>
              <w:bidi w:val="false"/>
              <w:adjustRightInd/>
              <w:snapToGrid/>
              <w:spacing w:lineRule="auto" w:line="240"/>
              <w:ind w:left="0"/>
              <w:jc w:val="center"/>
              <w:textAlignment w:val="auto"/>
              <w:rPr>
                <w:rFonts w:ascii="Times New Roman" w:cs="Times New Roman" w:eastAsia="宋体" w:hAnsi="Times New Roman" w:hint="default"/>
                <w:b/>
                <w:bCs/>
                <w:color w:val="auto"/>
                <w:sz w:val="24"/>
                <w:szCs w:val="24"/>
              </w:rPr>
            </w:pPr>
            <w:r>
              <w:rPr>
                <w:rFonts w:ascii="Times New Roman" w:cs="Times New Roman" w:eastAsia="宋体" w:hAnsi="Times New Roman" w:hint="default"/>
                <w:b/>
                <w:bCs/>
                <w:color w:val="auto"/>
                <w:spacing w:val="-2"/>
                <w:sz w:val="24"/>
                <w:szCs w:val="24"/>
              </w:rPr>
              <w:t>表</w:t>
            </w:r>
            <w:r>
              <w:rPr>
                <w:rFonts w:ascii="Times New Roman" w:cs="Times New Roman" w:eastAsia="宋体" w:hAnsi="Times New Roman" w:hint="default"/>
                <w:b/>
                <w:bCs/>
                <w:color w:val="auto"/>
                <w:spacing w:val="-2"/>
                <w:sz w:val="24"/>
                <w:szCs w:val="24"/>
                <w:lang w:val="en-US" w:eastAsia="zh-CN"/>
              </w:rPr>
              <w:t>2-1</w:t>
            </w:r>
            <w:r>
              <w:rPr>
                <w:rFonts w:ascii="Times New Roman" w:cs="Times New Roman" w:eastAsia="宋体" w:hAnsi="Times New Roman" w:hint="default"/>
                <w:b/>
                <w:bCs/>
                <w:color w:val="auto"/>
                <w:spacing w:val="-2"/>
                <w:sz w:val="24"/>
                <w:szCs w:val="24"/>
              </w:rPr>
              <w:t>风电场范围拐点坐标（WGS84坐标系）</w:t>
            </w:r>
          </w:p>
          <w:tbl>
            <w:tblPr>
              <w:tblStyle w:val="style4120"/>
              <w:tblW w:w="4999" w:type="pct"/>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0" w:type="dxa"/>
                <w:left w:w="0" w:type="dxa"/>
                <w:bottom w:w="0" w:type="dxa"/>
                <w:right w:w="0" w:type="dxa"/>
              </w:tblCellMar>
            </w:tblPr>
            <w:tblGrid>
              <w:gridCol w:w="676"/>
              <w:gridCol w:w="3609"/>
              <w:gridCol w:w="3560"/>
            </w:tblGrid>
            <w:tr w14:paraId="7B9BA925">
              <w:trPr>
                <w:trHeight w:val="298" w:hRule="atLeast"/>
              </w:trPr>
              <w:tc>
                <w:tcPr>
                  <w:tcW w:w="431" w:type="pct"/>
                  <w:tcBorders/>
                </w:tcPr>
                <w:p w14:paraId="7BF131D5">
                  <w:pPr>
                    <w:pStyle w:val="style0"/>
                    <w:spacing w:before="121" w:lineRule="auto" w:line="222"/>
                    <w:ind w:left="150"/>
                    <w:rPr>
                      <w:rFonts w:ascii="Times New Roman" w:cs="Times New Roman" w:eastAsia="宋体" w:hAnsi="Times New Roman" w:hint="default"/>
                      <w:color w:val="auto"/>
                      <w:sz w:val="21"/>
                      <w:szCs w:val="21"/>
                    </w:rPr>
                  </w:pPr>
                  <w:r>
                    <w:rPr>
                      <w:rFonts w:ascii="Times New Roman" w:cs="Times New Roman" w:eastAsia="宋体" w:hAnsi="Times New Roman" w:hint="default"/>
                      <w:b/>
                      <w:bCs/>
                      <w:color w:val="auto"/>
                      <w:spacing w:val="-6"/>
                      <w:sz w:val="21"/>
                      <w:szCs w:val="21"/>
                    </w:rPr>
                    <w:t>序号</w:t>
                  </w:r>
                </w:p>
              </w:tc>
              <w:tc>
                <w:tcPr>
                  <w:tcW w:w="2299" w:type="pct"/>
                  <w:tcBorders/>
                </w:tcPr>
                <w:p w14:paraId="10F28733">
                  <w:pPr>
                    <w:pStyle w:val="style0"/>
                    <w:spacing w:before="122" w:lineRule="auto" w:line="221"/>
                    <w:ind w:left="1735"/>
                    <w:rPr>
                      <w:rFonts w:ascii="Times New Roman" w:cs="Times New Roman" w:eastAsia="宋体" w:hAnsi="Times New Roman" w:hint="default"/>
                      <w:color w:val="auto"/>
                      <w:sz w:val="21"/>
                      <w:szCs w:val="21"/>
                    </w:rPr>
                  </w:pPr>
                  <w:r>
                    <w:rPr>
                      <w:rFonts w:ascii="Times New Roman" w:cs="Times New Roman" w:eastAsia="宋体" w:hAnsi="Times New Roman" w:hint="default"/>
                      <w:b/>
                      <w:bCs/>
                      <w:color w:val="auto"/>
                      <w:spacing w:val="-7"/>
                      <w:sz w:val="21"/>
                      <w:szCs w:val="21"/>
                    </w:rPr>
                    <w:t>经度</w:t>
                  </w:r>
                </w:p>
              </w:tc>
              <w:tc>
                <w:tcPr>
                  <w:tcW w:w="2268" w:type="pct"/>
                  <w:tcBorders/>
                </w:tcPr>
                <w:p w14:paraId="644B85B8">
                  <w:pPr>
                    <w:pStyle w:val="style0"/>
                    <w:spacing w:before="122" w:lineRule="auto" w:line="221"/>
                    <w:ind w:left="1707"/>
                    <w:rPr>
                      <w:rFonts w:ascii="Times New Roman" w:cs="Times New Roman" w:eastAsia="宋体" w:hAnsi="Times New Roman" w:hint="default"/>
                      <w:color w:val="auto"/>
                      <w:sz w:val="21"/>
                      <w:szCs w:val="21"/>
                    </w:rPr>
                  </w:pPr>
                  <w:r>
                    <w:rPr>
                      <w:rFonts w:ascii="Times New Roman" w:cs="Times New Roman" w:eastAsia="宋体" w:hAnsi="Times New Roman" w:hint="default"/>
                      <w:b/>
                      <w:bCs/>
                      <w:color w:val="auto"/>
                      <w:spacing w:val="-7"/>
                      <w:sz w:val="21"/>
                      <w:szCs w:val="21"/>
                    </w:rPr>
                    <w:t>纬度</w:t>
                  </w:r>
                </w:p>
              </w:tc>
            </w:tr>
            <w:tr w14:paraId="402AE806">
              <w:tblPrEx/>
              <w:trPr>
                <w:trHeight w:val="374" w:hRule="atLeast"/>
              </w:trPr>
              <w:tc>
                <w:tcPr>
                  <w:tcW w:w="431" w:type="pct"/>
                  <w:tcBorders/>
                </w:tcPr>
                <w:p w14:paraId="024D0699">
                  <w:pPr>
                    <w:pStyle w:val="style4121"/>
                    <w:spacing w:before="120" w:lineRule="auto" w:line="189"/>
                    <w:ind w:left="252"/>
                    <w:rPr>
                      <w:rFonts w:ascii="Times New Roman" w:cs="Times New Roman" w:hAnsi="Times New Roman" w:hint="default"/>
                      <w:color w:val="auto"/>
                      <w:sz w:val="21"/>
                      <w:szCs w:val="21"/>
                    </w:rPr>
                  </w:pPr>
                  <w:r>
                    <w:rPr>
                      <w:rFonts w:ascii="Times New Roman" w:cs="Times New Roman" w:hAnsi="Times New Roman" w:hint="default"/>
                      <w:color w:val="auto"/>
                      <w:spacing w:val="-2"/>
                      <w:sz w:val="21"/>
                      <w:szCs w:val="21"/>
                    </w:rPr>
                    <w:t>P1</w:t>
                  </w:r>
                </w:p>
              </w:tc>
              <w:tc>
                <w:tcPr>
                  <w:tcW w:w="2299" w:type="pct"/>
                  <w:tcBorders/>
                </w:tcPr>
                <w:p w14:paraId="0E2F2817">
                  <w:pPr>
                    <w:pStyle w:val="style4121"/>
                    <w:spacing w:before="120" w:lineRule="auto" w:line="189"/>
                    <w:ind w:left="1486"/>
                    <w:rPr>
                      <w:rFonts w:ascii="Times New Roman" w:cs="Times New Roman" w:hAnsi="Times New Roman" w:hint="default"/>
                      <w:color w:val="auto"/>
                      <w:sz w:val="21"/>
                      <w:szCs w:val="21"/>
                    </w:rPr>
                  </w:pPr>
                  <w:r>
                    <w:rPr>
                      <w:rFonts w:ascii="Times New Roman" w:cs="Times New Roman" w:hAnsi="Times New Roman" w:hint="default"/>
                      <w:color w:val="auto"/>
                      <w:spacing w:val="-1"/>
                      <w:sz w:val="21"/>
                      <w:szCs w:val="21"/>
                    </w:rPr>
                    <w:t>91.330791</w:t>
                  </w:r>
                </w:p>
              </w:tc>
              <w:tc>
                <w:tcPr>
                  <w:tcW w:w="2268" w:type="pct"/>
                  <w:tcBorders/>
                </w:tcPr>
                <w:p w14:paraId="03E508CE">
                  <w:pPr>
                    <w:pStyle w:val="style4121"/>
                    <w:spacing w:before="120" w:lineRule="auto" w:line="189"/>
                    <w:ind w:left="1454"/>
                    <w:rPr>
                      <w:rFonts w:ascii="Times New Roman" w:cs="Times New Roman" w:hAnsi="Times New Roman" w:hint="default"/>
                      <w:color w:val="auto"/>
                      <w:sz w:val="21"/>
                      <w:szCs w:val="21"/>
                    </w:rPr>
                  </w:pPr>
                  <w:r>
                    <w:rPr>
                      <w:rFonts w:ascii="Times New Roman" w:cs="Times New Roman" w:hAnsi="Times New Roman" w:hint="default"/>
                      <w:color w:val="auto"/>
                      <w:spacing w:val="-1"/>
                      <w:sz w:val="21"/>
                      <w:szCs w:val="21"/>
                    </w:rPr>
                    <w:t>43.969092</w:t>
                  </w:r>
                </w:p>
              </w:tc>
            </w:tr>
            <w:tr w14:paraId="08D2FA3A">
              <w:tblPrEx/>
              <w:trPr>
                <w:trHeight w:val="361" w:hRule="atLeast"/>
              </w:trPr>
              <w:tc>
                <w:tcPr>
                  <w:tcW w:w="431" w:type="pct"/>
                  <w:tcBorders/>
                </w:tcPr>
                <w:p w14:paraId="7CE37456">
                  <w:pPr>
                    <w:pStyle w:val="style4121"/>
                    <w:spacing w:before="113" w:lineRule="auto" w:line="189"/>
                    <w:ind w:left="252"/>
                    <w:rPr>
                      <w:rFonts w:ascii="Times New Roman" w:cs="Times New Roman" w:hAnsi="Times New Roman" w:hint="default"/>
                      <w:color w:val="auto"/>
                      <w:sz w:val="21"/>
                      <w:szCs w:val="21"/>
                    </w:rPr>
                  </w:pPr>
                  <w:r>
                    <w:rPr>
                      <w:rFonts w:ascii="Times New Roman" w:cs="Times New Roman" w:hAnsi="Times New Roman" w:hint="default"/>
                      <w:color w:val="auto"/>
                      <w:spacing w:val="-2"/>
                      <w:sz w:val="21"/>
                      <w:szCs w:val="21"/>
                    </w:rPr>
                    <w:t>P2</w:t>
                  </w:r>
                </w:p>
              </w:tc>
              <w:tc>
                <w:tcPr>
                  <w:tcW w:w="2299" w:type="pct"/>
                  <w:tcBorders/>
                </w:tcPr>
                <w:p w14:paraId="7FE8F73C">
                  <w:pPr>
                    <w:pStyle w:val="style4121"/>
                    <w:spacing w:before="113" w:lineRule="auto" w:line="189"/>
                    <w:ind w:left="1486"/>
                    <w:rPr>
                      <w:rFonts w:ascii="Times New Roman" w:cs="Times New Roman" w:hAnsi="Times New Roman" w:hint="default"/>
                      <w:color w:val="auto"/>
                      <w:sz w:val="21"/>
                      <w:szCs w:val="21"/>
                    </w:rPr>
                  </w:pPr>
                  <w:r>
                    <w:rPr>
                      <w:rFonts w:ascii="Times New Roman" w:cs="Times New Roman" w:hAnsi="Times New Roman" w:hint="default"/>
                      <w:color w:val="auto"/>
                      <w:spacing w:val="-1"/>
                      <w:sz w:val="21"/>
                      <w:szCs w:val="21"/>
                    </w:rPr>
                    <w:t>91.285019</w:t>
                  </w:r>
                </w:p>
              </w:tc>
              <w:tc>
                <w:tcPr>
                  <w:tcW w:w="2268" w:type="pct"/>
                  <w:tcBorders/>
                </w:tcPr>
                <w:p w14:paraId="542E9823">
                  <w:pPr>
                    <w:pStyle w:val="style4121"/>
                    <w:spacing w:before="113" w:lineRule="auto" w:line="189"/>
                    <w:ind w:left="1454"/>
                    <w:rPr>
                      <w:rFonts w:ascii="Times New Roman" w:cs="Times New Roman" w:hAnsi="Times New Roman" w:hint="default"/>
                      <w:color w:val="auto"/>
                      <w:sz w:val="21"/>
                      <w:szCs w:val="21"/>
                    </w:rPr>
                  </w:pPr>
                  <w:r>
                    <w:rPr>
                      <w:rFonts w:ascii="Times New Roman" w:cs="Times New Roman" w:hAnsi="Times New Roman" w:hint="default"/>
                      <w:color w:val="auto"/>
                      <w:spacing w:val="-1"/>
                      <w:sz w:val="21"/>
                      <w:szCs w:val="21"/>
                    </w:rPr>
                    <w:t>44.017555</w:t>
                  </w:r>
                </w:p>
              </w:tc>
            </w:tr>
            <w:tr w14:paraId="2822D585">
              <w:tblPrEx/>
              <w:trPr>
                <w:trHeight w:val="282" w:hRule="atLeast"/>
              </w:trPr>
              <w:tc>
                <w:tcPr>
                  <w:tcW w:w="431" w:type="pct"/>
                  <w:tcBorders/>
                </w:tcPr>
                <w:p w14:paraId="47C02797">
                  <w:pPr>
                    <w:pStyle w:val="style4121"/>
                    <w:spacing w:before="75" w:lineRule="auto" w:line="186"/>
                    <w:ind w:left="252"/>
                    <w:rPr>
                      <w:rFonts w:ascii="Times New Roman" w:cs="Times New Roman" w:hAnsi="Times New Roman" w:hint="default"/>
                      <w:color w:val="auto"/>
                      <w:sz w:val="21"/>
                      <w:szCs w:val="21"/>
                    </w:rPr>
                  </w:pPr>
                  <w:r>
                    <w:rPr>
                      <w:rFonts w:ascii="Times New Roman" w:cs="Times New Roman" w:hAnsi="Times New Roman" w:hint="default"/>
                      <w:color w:val="auto"/>
                      <w:spacing w:val="-2"/>
                      <w:sz w:val="21"/>
                      <w:szCs w:val="21"/>
                    </w:rPr>
                    <w:t>P3</w:t>
                  </w:r>
                </w:p>
              </w:tc>
              <w:tc>
                <w:tcPr>
                  <w:tcW w:w="2299" w:type="pct"/>
                  <w:tcBorders/>
                </w:tcPr>
                <w:p w14:paraId="1F826282">
                  <w:pPr>
                    <w:pStyle w:val="style4121"/>
                    <w:spacing w:before="75" w:lineRule="auto" w:line="186"/>
                    <w:ind w:left="1486"/>
                    <w:rPr>
                      <w:rFonts w:ascii="Times New Roman" w:cs="Times New Roman" w:hAnsi="Times New Roman" w:hint="default"/>
                      <w:color w:val="auto"/>
                      <w:sz w:val="21"/>
                      <w:szCs w:val="21"/>
                    </w:rPr>
                  </w:pPr>
                  <w:r>
                    <w:rPr>
                      <w:rFonts w:ascii="Times New Roman" w:cs="Times New Roman" w:hAnsi="Times New Roman" w:hint="default"/>
                      <w:color w:val="auto"/>
                      <w:spacing w:val="-1"/>
                      <w:sz w:val="21"/>
                      <w:szCs w:val="21"/>
                    </w:rPr>
                    <w:t>91.235709</w:t>
                  </w:r>
                </w:p>
              </w:tc>
              <w:tc>
                <w:tcPr>
                  <w:tcW w:w="2268" w:type="pct"/>
                  <w:tcBorders/>
                </w:tcPr>
                <w:p w14:paraId="4732E56E">
                  <w:pPr>
                    <w:pStyle w:val="style4121"/>
                    <w:spacing w:before="75" w:lineRule="auto" w:line="186"/>
                    <w:ind w:left="1454"/>
                    <w:rPr>
                      <w:rFonts w:ascii="Times New Roman" w:cs="Times New Roman" w:hAnsi="Times New Roman" w:hint="default"/>
                      <w:color w:val="auto"/>
                      <w:sz w:val="21"/>
                      <w:szCs w:val="21"/>
                    </w:rPr>
                  </w:pPr>
                  <w:r>
                    <w:rPr>
                      <w:rFonts w:ascii="Times New Roman" w:cs="Times New Roman" w:hAnsi="Times New Roman" w:hint="default"/>
                      <w:color w:val="auto"/>
                      <w:spacing w:val="-1"/>
                      <w:sz w:val="21"/>
                      <w:szCs w:val="21"/>
                    </w:rPr>
                    <w:t>44.018098</w:t>
                  </w:r>
                </w:p>
              </w:tc>
            </w:tr>
            <w:tr w14:paraId="4CE9B728">
              <w:tblPrEx/>
              <w:trPr>
                <w:trHeight w:val="359" w:hRule="atLeast"/>
              </w:trPr>
              <w:tc>
                <w:tcPr>
                  <w:tcW w:w="431" w:type="pct"/>
                  <w:tcBorders/>
                </w:tcPr>
                <w:p w14:paraId="599076D3">
                  <w:pPr>
                    <w:pStyle w:val="style4121"/>
                    <w:spacing w:before="115" w:lineRule="auto" w:line="189"/>
                    <w:ind w:left="252"/>
                    <w:rPr>
                      <w:rFonts w:ascii="Times New Roman" w:cs="Times New Roman" w:hAnsi="Times New Roman" w:hint="default"/>
                      <w:color w:val="auto"/>
                      <w:sz w:val="21"/>
                      <w:szCs w:val="21"/>
                    </w:rPr>
                  </w:pPr>
                  <w:r>
                    <w:rPr>
                      <w:rFonts w:ascii="Times New Roman" w:cs="Times New Roman" w:hAnsi="Times New Roman" w:hint="default"/>
                      <w:color w:val="auto"/>
                      <w:spacing w:val="-2"/>
                      <w:sz w:val="21"/>
                      <w:szCs w:val="21"/>
                    </w:rPr>
                    <w:t>P4</w:t>
                  </w:r>
                </w:p>
              </w:tc>
              <w:tc>
                <w:tcPr>
                  <w:tcW w:w="2299" w:type="pct"/>
                  <w:tcBorders/>
                </w:tcPr>
                <w:p w14:paraId="7C7CEF6D">
                  <w:pPr>
                    <w:pStyle w:val="style4121"/>
                    <w:spacing w:before="115" w:lineRule="auto" w:line="189"/>
                    <w:ind w:left="1486"/>
                    <w:rPr>
                      <w:rFonts w:ascii="Times New Roman" w:cs="Times New Roman" w:hAnsi="Times New Roman" w:hint="default"/>
                      <w:color w:val="auto"/>
                      <w:sz w:val="21"/>
                      <w:szCs w:val="21"/>
                    </w:rPr>
                  </w:pPr>
                  <w:r>
                    <w:rPr>
                      <w:rFonts w:ascii="Times New Roman" w:cs="Times New Roman" w:hAnsi="Times New Roman" w:hint="default"/>
                      <w:color w:val="auto"/>
                      <w:spacing w:val="-1"/>
                      <w:sz w:val="21"/>
                      <w:szCs w:val="21"/>
                    </w:rPr>
                    <w:t>91.235573</w:t>
                  </w:r>
                </w:p>
              </w:tc>
              <w:tc>
                <w:tcPr>
                  <w:tcW w:w="2268" w:type="pct"/>
                  <w:tcBorders/>
                </w:tcPr>
                <w:p w14:paraId="7CA39EE1">
                  <w:pPr>
                    <w:pStyle w:val="style4121"/>
                    <w:spacing w:before="115" w:lineRule="auto" w:line="189"/>
                    <w:ind w:left="1454"/>
                    <w:rPr>
                      <w:rFonts w:ascii="Times New Roman" w:cs="Times New Roman" w:hAnsi="Times New Roman" w:hint="default"/>
                      <w:color w:val="auto"/>
                      <w:sz w:val="21"/>
                      <w:szCs w:val="21"/>
                    </w:rPr>
                  </w:pPr>
                  <w:r>
                    <w:rPr>
                      <w:rFonts w:ascii="Times New Roman" w:cs="Times New Roman" w:hAnsi="Times New Roman" w:hint="default"/>
                      <w:color w:val="auto"/>
                      <w:spacing w:val="-1"/>
                      <w:sz w:val="21"/>
                      <w:szCs w:val="21"/>
                    </w:rPr>
                    <w:t>43.996847</w:t>
                  </w:r>
                </w:p>
              </w:tc>
            </w:tr>
            <w:tr w14:paraId="71832D52">
              <w:tblPrEx/>
              <w:trPr>
                <w:trHeight w:val="343" w:hRule="atLeast"/>
              </w:trPr>
              <w:tc>
                <w:tcPr>
                  <w:tcW w:w="431" w:type="pct"/>
                  <w:tcBorders/>
                </w:tcPr>
                <w:p w14:paraId="70D5FCF6">
                  <w:pPr>
                    <w:pStyle w:val="style4121"/>
                    <w:spacing w:before="109" w:lineRule="auto" w:line="186"/>
                    <w:ind w:left="252"/>
                    <w:rPr>
                      <w:rFonts w:ascii="Times New Roman" w:cs="Times New Roman" w:hAnsi="Times New Roman" w:hint="default"/>
                      <w:color w:val="auto"/>
                      <w:sz w:val="21"/>
                      <w:szCs w:val="21"/>
                    </w:rPr>
                  </w:pPr>
                  <w:r>
                    <w:rPr>
                      <w:rFonts w:ascii="Times New Roman" w:cs="Times New Roman" w:hAnsi="Times New Roman" w:hint="default"/>
                      <w:color w:val="auto"/>
                      <w:spacing w:val="-2"/>
                      <w:sz w:val="21"/>
                      <w:szCs w:val="21"/>
                    </w:rPr>
                    <w:t>P5</w:t>
                  </w:r>
                </w:p>
              </w:tc>
              <w:tc>
                <w:tcPr>
                  <w:tcW w:w="2299" w:type="pct"/>
                  <w:tcBorders/>
                </w:tcPr>
                <w:p w14:paraId="279F8697">
                  <w:pPr>
                    <w:pStyle w:val="style4121"/>
                    <w:spacing w:before="106" w:lineRule="auto" w:line="189"/>
                    <w:ind w:left="1486"/>
                    <w:rPr>
                      <w:rFonts w:ascii="Times New Roman" w:cs="Times New Roman" w:hAnsi="Times New Roman" w:hint="default"/>
                      <w:color w:val="auto"/>
                      <w:sz w:val="21"/>
                      <w:szCs w:val="21"/>
                    </w:rPr>
                  </w:pPr>
                  <w:r>
                    <w:rPr>
                      <w:rFonts w:ascii="Times New Roman" w:cs="Times New Roman" w:hAnsi="Times New Roman" w:hint="default"/>
                      <w:color w:val="auto"/>
                      <w:spacing w:val="-1"/>
                      <w:sz w:val="21"/>
                      <w:szCs w:val="21"/>
                    </w:rPr>
                    <w:t>91.137348</w:t>
                  </w:r>
                </w:p>
              </w:tc>
              <w:tc>
                <w:tcPr>
                  <w:tcW w:w="2268" w:type="pct"/>
                  <w:tcBorders/>
                </w:tcPr>
                <w:p w14:paraId="60C63D1E">
                  <w:pPr>
                    <w:pStyle w:val="style4121"/>
                    <w:spacing w:before="106" w:lineRule="auto" w:line="189"/>
                    <w:ind w:left="1454"/>
                    <w:rPr>
                      <w:rFonts w:ascii="Times New Roman" w:cs="Times New Roman" w:hAnsi="Times New Roman" w:hint="default"/>
                      <w:color w:val="auto"/>
                      <w:sz w:val="21"/>
                      <w:szCs w:val="21"/>
                    </w:rPr>
                  </w:pPr>
                  <w:r>
                    <w:rPr>
                      <w:rFonts w:ascii="Times New Roman" w:cs="Times New Roman" w:hAnsi="Times New Roman" w:hint="default"/>
                      <w:color w:val="auto"/>
                      <w:spacing w:val="-1"/>
                      <w:sz w:val="21"/>
                      <w:szCs w:val="21"/>
                    </w:rPr>
                    <w:t>43.995406</w:t>
                  </w:r>
                </w:p>
              </w:tc>
            </w:tr>
            <w:tr w14:paraId="1E914055">
              <w:tblPrEx/>
              <w:trPr>
                <w:trHeight w:val="313" w:hRule="atLeast"/>
              </w:trPr>
              <w:tc>
                <w:tcPr>
                  <w:tcW w:w="431" w:type="pct"/>
                  <w:tcBorders/>
                </w:tcPr>
                <w:p w14:paraId="106D9694">
                  <w:pPr>
                    <w:pStyle w:val="style4121"/>
                    <w:spacing w:before="92" w:lineRule="auto" w:line="189"/>
                    <w:ind w:left="252"/>
                    <w:rPr>
                      <w:rFonts w:ascii="Times New Roman" w:cs="Times New Roman" w:hAnsi="Times New Roman" w:hint="default"/>
                      <w:color w:val="auto"/>
                      <w:sz w:val="21"/>
                      <w:szCs w:val="21"/>
                    </w:rPr>
                  </w:pPr>
                  <w:r>
                    <w:rPr>
                      <w:rFonts w:ascii="Times New Roman" w:cs="Times New Roman" w:hAnsi="Times New Roman" w:hint="default"/>
                      <w:color w:val="auto"/>
                      <w:spacing w:val="-2"/>
                      <w:sz w:val="21"/>
                      <w:szCs w:val="21"/>
                    </w:rPr>
                    <w:t>P6</w:t>
                  </w:r>
                </w:p>
              </w:tc>
              <w:tc>
                <w:tcPr>
                  <w:tcW w:w="2299" w:type="pct"/>
                  <w:tcBorders/>
                </w:tcPr>
                <w:p w14:paraId="11D1F38D">
                  <w:pPr>
                    <w:pStyle w:val="style4121"/>
                    <w:spacing w:before="92" w:lineRule="auto" w:line="189"/>
                    <w:ind w:left="1486"/>
                    <w:rPr>
                      <w:rFonts w:ascii="Times New Roman" w:cs="Times New Roman" w:hAnsi="Times New Roman" w:hint="default"/>
                      <w:color w:val="auto"/>
                      <w:sz w:val="21"/>
                      <w:szCs w:val="21"/>
                    </w:rPr>
                  </w:pPr>
                  <w:r>
                    <w:rPr>
                      <w:rFonts w:ascii="Times New Roman" w:cs="Times New Roman" w:hAnsi="Times New Roman" w:hint="default"/>
                      <w:color w:val="auto"/>
                      <w:spacing w:val="-1"/>
                      <w:sz w:val="21"/>
                      <w:szCs w:val="21"/>
                    </w:rPr>
                    <w:t>91.191515</w:t>
                  </w:r>
                </w:p>
              </w:tc>
              <w:tc>
                <w:tcPr>
                  <w:tcW w:w="2268" w:type="pct"/>
                  <w:tcBorders/>
                </w:tcPr>
                <w:p w14:paraId="2FC3A891">
                  <w:pPr>
                    <w:pStyle w:val="style4121"/>
                    <w:spacing w:before="92" w:lineRule="auto" w:line="189"/>
                    <w:ind w:left="1454"/>
                    <w:rPr>
                      <w:rFonts w:ascii="Times New Roman" w:cs="Times New Roman" w:hAnsi="Times New Roman" w:hint="default"/>
                      <w:color w:val="auto"/>
                      <w:sz w:val="21"/>
                      <w:szCs w:val="21"/>
                    </w:rPr>
                  </w:pPr>
                  <w:r>
                    <w:rPr>
                      <w:rFonts w:ascii="Times New Roman" w:cs="Times New Roman" w:hAnsi="Times New Roman" w:hint="default"/>
                      <w:color w:val="auto"/>
                      <w:spacing w:val="-1"/>
                      <w:sz w:val="21"/>
                      <w:szCs w:val="21"/>
                    </w:rPr>
                    <w:t>43.969315</w:t>
                  </w:r>
                </w:p>
              </w:tc>
            </w:tr>
            <w:tr w14:paraId="51692790">
              <w:tblPrEx/>
              <w:trPr>
                <w:trHeight w:val="313" w:hRule="atLeast"/>
              </w:trPr>
              <w:tc>
                <w:tcPr>
                  <w:tcW w:w="431" w:type="pct"/>
                  <w:tcBorders/>
                </w:tcPr>
                <w:p w14:paraId="42FE9190">
                  <w:pPr>
                    <w:pStyle w:val="style4121"/>
                    <w:spacing w:before="96" w:lineRule="auto" w:line="186"/>
                    <w:ind w:left="252"/>
                    <w:rPr>
                      <w:rFonts w:ascii="Times New Roman" w:cs="Times New Roman" w:hAnsi="Times New Roman" w:hint="default"/>
                      <w:color w:val="auto"/>
                      <w:sz w:val="21"/>
                      <w:szCs w:val="21"/>
                    </w:rPr>
                  </w:pPr>
                  <w:r>
                    <w:rPr>
                      <w:rFonts w:ascii="Times New Roman" w:cs="Times New Roman" w:hAnsi="Times New Roman" w:hint="default"/>
                      <w:color w:val="auto"/>
                      <w:spacing w:val="-2"/>
                      <w:sz w:val="21"/>
                      <w:szCs w:val="21"/>
                    </w:rPr>
                    <w:t>P7</w:t>
                  </w:r>
                </w:p>
              </w:tc>
              <w:tc>
                <w:tcPr>
                  <w:tcW w:w="2299" w:type="pct"/>
                  <w:tcBorders/>
                </w:tcPr>
                <w:p w14:paraId="1BC51E91">
                  <w:pPr>
                    <w:pStyle w:val="style4121"/>
                    <w:spacing w:before="93" w:lineRule="auto" w:line="189"/>
                    <w:ind w:left="1486"/>
                    <w:rPr>
                      <w:rFonts w:ascii="Times New Roman" w:cs="Times New Roman" w:hAnsi="Times New Roman" w:hint="default"/>
                      <w:color w:val="auto"/>
                      <w:sz w:val="21"/>
                      <w:szCs w:val="21"/>
                    </w:rPr>
                  </w:pPr>
                  <w:r>
                    <w:rPr>
                      <w:rFonts w:ascii="Times New Roman" w:cs="Times New Roman" w:hAnsi="Times New Roman" w:hint="default"/>
                      <w:color w:val="auto"/>
                      <w:spacing w:val="-1"/>
                      <w:sz w:val="21"/>
                      <w:szCs w:val="21"/>
                    </w:rPr>
                    <w:t>91.161955</w:t>
                  </w:r>
                </w:p>
              </w:tc>
              <w:tc>
                <w:tcPr>
                  <w:tcW w:w="2268" w:type="pct"/>
                  <w:tcBorders/>
                </w:tcPr>
                <w:p w14:paraId="67882CDF">
                  <w:pPr>
                    <w:pStyle w:val="style4121"/>
                    <w:spacing w:before="93" w:lineRule="auto" w:line="189"/>
                    <w:ind w:left="1454"/>
                    <w:rPr>
                      <w:rFonts w:ascii="Times New Roman" w:cs="Times New Roman" w:hAnsi="Times New Roman" w:hint="default"/>
                      <w:color w:val="auto"/>
                      <w:sz w:val="21"/>
                      <w:szCs w:val="21"/>
                    </w:rPr>
                  </w:pPr>
                  <w:r>
                    <w:rPr>
                      <w:rFonts w:ascii="Times New Roman" w:cs="Times New Roman" w:hAnsi="Times New Roman" w:hint="default"/>
                      <w:color w:val="auto"/>
                      <w:spacing w:val="-1"/>
                      <w:sz w:val="21"/>
                      <w:szCs w:val="21"/>
                    </w:rPr>
                    <w:t>43.929497</w:t>
                  </w:r>
                </w:p>
              </w:tc>
            </w:tr>
            <w:tr w14:paraId="6432EE24">
              <w:tblPrEx/>
              <w:trPr>
                <w:trHeight w:val="317" w:hRule="atLeast"/>
              </w:trPr>
              <w:tc>
                <w:tcPr>
                  <w:tcW w:w="431" w:type="pct"/>
                  <w:tcBorders/>
                </w:tcPr>
                <w:p w14:paraId="0823BD33">
                  <w:pPr>
                    <w:pStyle w:val="style4121"/>
                    <w:spacing w:before="92" w:lineRule="auto" w:line="189"/>
                    <w:ind w:left="252"/>
                    <w:rPr>
                      <w:rFonts w:ascii="Times New Roman" w:cs="Times New Roman" w:hAnsi="Times New Roman" w:hint="default"/>
                      <w:color w:val="auto"/>
                      <w:sz w:val="21"/>
                      <w:szCs w:val="21"/>
                    </w:rPr>
                  </w:pPr>
                  <w:r>
                    <w:rPr>
                      <w:rFonts w:ascii="Times New Roman" w:cs="Times New Roman" w:hAnsi="Times New Roman" w:hint="default"/>
                      <w:color w:val="auto"/>
                      <w:spacing w:val="-2"/>
                      <w:sz w:val="21"/>
                      <w:szCs w:val="21"/>
                    </w:rPr>
                    <w:t>P8</w:t>
                  </w:r>
                </w:p>
              </w:tc>
              <w:tc>
                <w:tcPr>
                  <w:tcW w:w="2299" w:type="pct"/>
                  <w:tcBorders/>
                </w:tcPr>
                <w:p w14:paraId="70AA4414">
                  <w:pPr>
                    <w:pStyle w:val="style4121"/>
                    <w:spacing w:before="92" w:lineRule="auto" w:line="189"/>
                    <w:ind w:left="1486"/>
                    <w:rPr>
                      <w:rFonts w:ascii="Times New Roman" w:cs="Times New Roman" w:hAnsi="Times New Roman" w:hint="default"/>
                      <w:color w:val="auto"/>
                      <w:sz w:val="21"/>
                      <w:szCs w:val="21"/>
                    </w:rPr>
                  </w:pPr>
                  <w:r>
                    <w:rPr>
                      <w:rFonts w:ascii="Times New Roman" w:cs="Times New Roman" w:hAnsi="Times New Roman" w:hint="default"/>
                      <w:color w:val="auto"/>
                      <w:spacing w:val="-1"/>
                      <w:sz w:val="21"/>
                      <w:szCs w:val="21"/>
                    </w:rPr>
                    <w:t>91.249861</w:t>
                  </w:r>
                </w:p>
              </w:tc>
              <w:tc>
                <w:tcPr>
                  <w:tcW w:w="2268" w:type="pct"/>
                  <w:tcBorders/>
                </w:tcPr>
                <w:p w14:paraId="78917FF3">
                  <w:pPr>
                    <w:pStyle w:val="style4121"/>
                    <w:spacing w:before="92" w:lineRule="auto" w:line="189"/>
                    <w:ind w:left="1454"/>
                    <w:rPr>
                      <w:rFonts w:ascii="Times New Roman" w:cs="Times New Roman" w:hAnsi="Times New Roman" w:hint="default"/>
                      <w:color w:val="auto"/>
                      <w:sz w:val="21"/>
                      <w:szCs w:val="21"/>
                    </w:rPr>
                  </w:pPr>
                  <w:r>
                    <w:rPr>
                      <w:rFonts w:ascii="Times New Roman" w:cs="Times New Roman" w:hAnsi="Times New Roman" w:hint="default"/>
                      <w:color w:val="auto"/>
                      <w:spacing w:val="-1"/>
                      <w:sz w:val="21"/>
                      <w:szCs w:val="21"/>
                    </w:rPr>
                    <w:t>43.938747</w:t>
                  </w:r>
                </w:p>
              </w:tc>
            </w:tr>
          </w:tbl>
          <w:p w14:paraId="2EA8451F">
            <w:pPr>
              <w:pStyle w:val="style4098"/>
              <w:rPr>
                <w:rFonts w:ascii="Times New Roman" w:cs="Times New Roman" w:hAnsi="Times New Roman" w:hint="default"/>
                <w:color w:val="auto"/>
                <w:lang w:eastAsia="zh-CN"/>
              </w:rPr>
            </w:pPr>
          </w:p>
        </w:tc>
      </w:tr>
      <w:tr w14:paraId="46D31BB5">
        <w:tblPrEx/>
        <w:trPr>
          <w:trHeight w:val="90" w:hRule="atLeast"/>
          <w:jc w:val="center"/>
        </w:trPr>
        <w:tc>
          <w:tcPr>
            <w:tcW w:w="248" w:type="pct"/>
            <w:tcBorders/>
            <w:vAlign w:val="center"/>
          </w:tcPr>
          <w:p w14:paraId="366A7F6F">
            <w:pPr>
              <w:pStyle w:val="style0"/>
              <w:adjustRightInd w:val="false"/>
              <w:snapToGrid w:val="false"/>
              <w:jc w:val="center"/>
              <w:rPr>
                <w:rFonts w:ascii="Times New Roman" w:cs="Times New Roman" w:hAnsi="Times New Roman" w:hint="default"/>
                <w:color w:val="auto"/>
                <w:kern w:val="0"/>
                <w:sz w:val="24"/>
              </w:rPr>
            </w:pPr>
            <w:r>
              <w:rPr>
                <w:rFonts w:ascii="Times New Roman" w:cs="Times New Roman" w:hAnsi="Times New Roman" w:hint="default"/>
                <w:color w:val="auto"/>
                <w:kern w:val="0"/>
                <w:sz w:val="24"/>
              </w:rPr>
              <w:t>项目组成及规模</w:t>
            </w:r>
          </w:p>
        </w:tc>
        <w:tc>
          <w:tcPr>
            <w:tcW w:w="4751" w:type="pct"/>
            <w:tcBorders/>
            <w:vAlign w:val="center"/>
          </w:tcPr>
          <w:p w14:paraId="7155B8DC">
            <w:pPr>
              <w:pStyle w:val="style0"/>
              <w:keepNext w:val="false"/>
              <w:keepLines w:val="false"/>
              <w:pageBreakBefore w:val="false"/>
              <w:widowControl w:val="false"/>
              <w:numPr>
                <w:ilvl w:val="0"/>
                <w:numId w:val="3"/>
              </w:numPr>
              <w:kinsoku/>
              <w:wordWrap/>
              <w:overflowPunct/>
              <w:topLinePunct w:val="false"/>
              <w:autoSpaceDE w:val="false"/>
              <w:autoSpaceDN w:val="false"/>
              <w:bidi w:val="false"/>
              <w:adjustRightInd w:val="false"/>
              <w:snapToGrid w:val="false"/>
              <w:spacing w:before="157" w:beforeLines="50" w:lineRule="auto" w:line="360"/>
              <w:ind w:left="42" w:leftChars="20" w:right="42" w:rightChars="20" w:firstLine="0" w:firstLineChars="0"/>
              <w:textAlignment w:val="auto"/>
              <w:rPr>
                <w:rFonts w:ascii="Times New Roman" w:cs="Times New Roman" w:eastAsia="宋体" w:hAnsi="Times New Roman" w:hint="default"/>
                <w:b/>
                <w:bCs/>
                <w:color w:val="auto"/>
                <w:kern w:val="0"/>
                <w:sz w:val="24"/>
                <w:szCs w:val="24"/>
                <w:highlight w:val="none"/>
                <w:lang w:val="en-US" w:eastAsia="zh-CN"/>
              </w:rPr>
            </w:pPr>
            <w:r>
              <w:rPr>
                <w:rFonts w:ascii="Times New Roman" w:cs="Times New Roman" w:eastAsia="宋体" w:hAnsi="Times New Roman" w:hint="default"/>
                <w:b/>
                <w:bCs/>
                <w:color w:val="auto"/>
                <w:kern w:val="0"/>
                <w:sz w:val="24"/>
                <w:szCs w:val="24"/>
                <w:highlight w:val="none"/>
                <w:lang w:val="en-US" w:eastAsia="zh-CN"/>
              </w:rPr>
              <w:t>主要建设内容</w:t>
            </w:r>
          </w:p>
          <w:p w14:paraId="354240B3">
            <w:pPr>
              <w:pStyle w:val="style0"/>
              <w:keepNext w:val="false"/>
              <w:keepLines w:val="false"/>
              <w:pageBreakBefore w:val="false"/>
              <w:widowControl w:val="false"/>
              <w:numPr>
                <w:ilvl w:val="0"/>
                <w:numId w:val="0"/>
              </w:numPr>
              <w:kinsoku/>
              <w:wordWrap/>
              <w:overflowPunct/>
              <w:topLinePunct w:val="false"/>
              <w:autoSpaceDE w:val="false"/>
              <w:autoSpaceDN w:val="false"/>
              <w:bidi w:val="false"/>
              <w:adjustRightInd w:val="false"/>
              <w:snapToGrid w:val="false"/>
              <w:spacing w:lineRule="auto" w:line="360"/>
              <w:ind w:left="42" w:leftChars="20" w:right="42" w:rightChars="20" w:firstLine="480" w:firstLineChars="200"/>
              <w:textAlignment w:val="auto"/>
              <w:rPr>
                <w:rFonts w:ascii="Times New Roman" w:cs="Times New Roman" w:eastAsia="宋体" w:hAnsi="Times New Roman" w:hint="default"/>
                <w:color w:val="auto"/>
                <w:kern w:val="0"/>
                <w:sz w:val="24"/>
                <w:szCs w:val="24"/>
                <w:highlight w:val="none"/>
                <w:lang w:val="en-US" w:eastAsia="zh-CN"/>
              </w:rPr>
            </w:pPr>
            <w:r>
              <w:rPr>
                <w:rFonts w:ascii="Times New Roman" w:cs="Times New Roman" w:eastAsia="宋体" w:hAnsi="Times New Roman" w:hint="default"/>
                <w:color w:val="auto"/>
                <w:kern w:val="0"/>
                <w:sz w:val="24"/>
                <w:szCs w:val="24"/>
                <w:highlight w:val="none"/>
                <w:lang w:val="en-US" w:eastAsia="zh-CN"/>
              </w:rPr>
              <w:t>本工程总装机规模400MW，拟安装40台10MW风电机组，配套工程包括新建40台风电机组基础、40台箱变基础、场内输变电线路及检修道路等。</w:t>
            </w:r>
          </w:p>
          <w:p w14:paraId="44227939">
            <w:pPr>
              <w:pStyle w:val="style0"/>
              <w:keepNext w:val="false"/>
              <w:keepLines w:val="false"/>
              <w:pageBreakBefore w:val="false"/>
              <w:widowControl w:val="false"/>
              <w:numPr>
                <w:ilvl w:val="0"/>
                <w:numId w:val="0"/>
              </w:numPr>
              <w:kinsoku/>
              <w:wordWrap/>
              <w:overflowPunct/>
              <w:topLinePunct w:val="false"/>
              <w:autoSpaceDE w:val="false"/>
              <w:autoSpaceDN w:val="false"/>
              <w:bidi w:val="false"/>
              <w:adjustRightInd w:val="false"/>
              <w:snapToGrid w:val="false"/>
              <w:spacing w:lineRule="auto" w:line="360"/>
              <w:ind w:left="42" w:leftChars="20" w:right="42" w:rightChars="20" w:firstLine="480" w:firstLineChars="200"/>
              <w:textAlignment w:val="auto"/>
              <w:rPr>
                <w:rFonts w:ascii="Times New Roman" w:cs="Times New Roman" w:eastAsia="宋体" w:hAnsi="Times New Roman" w:hint="default"/>
                <w:color w:val="auto"/>
                <w:kern w:val="0"/>
                <w:sz w:val="24"/>
                <w:szCs w:val="24"/>
                <w:highlight w:val="none"/>
                <w:lang w:val="en-US" w:eastAsia="zh-CN"/>
              </w:rPr>
            </w:pPr>
            <w:r>
              <w:rPr>
                <w:rFonts w:ascii="Times New Roman" w:cs="Times New Roman" w:eastAsia="宋体" w:hAnsi="Times New Roman" w:hint="default"/>
                <w:color w:val="auto"/>
                <w:kern w:val="0"/>
                <w:sz w:val="24"/>
                <w:szCs w:val="24"/>
                <w:highlight w:val="none"/>
                <w:lang w:val="en-US" w:eastAsia="zh-CN"/>
              </w:rPr>
              <w:t>220kV风电升压站不在本次评价范围内。</w:t>
            </w:r>
          </w:p>
          <w:p w14:paraId="60E0E4DD">
            <w:pPr>
              <w:pStyle w:val="style0"/>
              <w:keepNext w:val="false"/>
              <w:keepLines w:val="false"/>
              <w:pageBreakBefore w:val="false"/>
              <w:widowControl w:val="false"/>
              <w:numPr>
                <w:ilvl w:val="0"/>
                <w:numId w:val="0"/>
              </w:numPr>
              <w:kinsoku/>
              <w:wordWrap/>
              <w:overflowPunct/>
              <w:topLinePunct w:val="false"/>
              <w:autoSpaceDE w:val="false"/>
              <w:autoSpaceDN w:val="false"/>
              <w:bidi w:val="false"/>
              <w:adjustRightInd w:val="false"/>
              <w:snapToGrid w:val="false"/>
              <w:spacing w:lineRule="auto" w:line="360"/>
              <w:ind w:left="42" w:leftChars="20" w:right="42" w:rightChars="20" w:firstLine="480" w:firstLineChars="200"/>
              <w:textAlignment w:val="auto"/>
              <w:rPr>
                <w:rFonts w:ascii="Times New Roman" w:cs="Times New Roman" w:eastAsia="宋体" w:hAnsi="Times New Roman" w:hint="default"/>
                <w:color w:val="auto"/>
                <w:kern w:val="0"/>
                <w:sz w:val="24"/>
                <w:szCs w:val="24"/>
                <w:highlight w:val="none"/>
                <w:lang w:val="en-US" w:eastAsia="zh-CN"/>
              </w:rPr>
            </w:pPr>
            <w:r>
              <w:rPr>
                <w:rFonts w:ascii="Times New Roman" w:cs="Times New Roman" w:eastAsia="宋体" w:hAnsi="Times New Roman" w:hint="default"/>
                <w:color w:val="auto"/>
                <w:kern w:val="0"/>
                <w:sz w:val="24"/>
                <w:szCs w:val="24"/>
                <w:highlight w:val="none"/>
                <w:lang w:val="en-US" w:eastAsia="zh-CN"/>
              </w:rPr>
              <w:t>本项目风电场主要建设内容一览表见表2-2。</w:t>
            </w:r>
          </w:p>
          <w:p w14:paraId="2D617B24">
            <w:pPr>
              <w:pStyle w:val="style0"/>
              <w:keepNext w:val="false"/>
              <w:keepLines w:val="false"/>
              <w:pageBreakBefore w:val="false"/>
              <w:widowControl w:val="false"/>
              <w:kinsoku/>
              <w:wordWrap/>
              <w:overflowPunct/>
              <w:topLinePunct w:val="false"/>
              <w:autoSpaceDE/>
              <w:autoSpaceDN/>
              <w:bidi w:val="false"/>
              <w:adjustRightInd/>
              <w:snapToGrid/>
              <w:spacing w:lineRule="auto" w:line="240"/>
              <w:ind w:left="0"/>
              <w:jc w:val="center"/>
              <w:textAlignment w:val="auto"/>
              <w:rPr>
                <w:rFonts w:ascii="Times New Roman" w:cs="Times New Roman" w:eastAsia="宋体" w:hAnsi="Times New Roman" w:hint="default"/>
                <w:b/>
                <w:bCs/>
                <w:color w:val="auto"/>
                <w:spacing w:val="-2"/>
                <w:sz w:val="24"/>
                <w:szCs w:val="24"/>
              </w:rPr>
            </w:pPr>
            <w:r>
              <w:rPr>
                <w:rFonts w:ascii="Times New Roman" w:cs="Times New Roman" w:eastAsia="宋体" w:hAnsi="Times New Roman" w:hint="default"/>
                <w:b/>
                <w:bCs/>
                <w:color w:val="auto"/>
                <w:spacing w:val="-2"/>
                <w:sz w:val="24"/>
                <w:szCs w:val="24"/>
              </w:rPr>
              <w:t>表2-</w:t>
            </w:r>
            <w:r>
              <w:rPr>
                <w:rFonts w:ascii="Times New Roman" w:cs="Times New Roman" w:eastAsia="宋体" w:hAnsi="Times New Roman" w:hint="default"/>
                <w:b/>
                <w:bCs/>
                <w:color w:val="auto"/>
                <w:spacing w:val="-2"/>
                <w:sz w:val="24"/>
                <w:szCs w:val="24"/>
                <w:lang w:val="en-US" w:eastAsia="zh-CN"/>
              </w:rPr>
              <w:t>2风电场</w:t>
            </w:r>
            <w:r>
              <w:rPr>
                <w:rFonts w:ascii="Times New Roman" w:cs="Times New Roman" w:eastAsia="宋体" w:hAnsi="Times New Roman" w:hint="default"/>
                <w:b/>
                <w:bCs/>
                <w:color w:val="auto"/>
                <w:spacing w:val="-2"/>
                <w:sz w:val="24"/>
                <w:szCs w:val="24"/>
              </w:rPr>
              <w:t>主要建设内容一览表</w:t>
            </w:r>
          </w:p>
          <w:tbl>
            <w:tblPr>
              <w:tblStyle w:val="style105"/>
              <w:tblW w:w="49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860"/>
              <w:gridCol w:w="1197"/>
              <w:gridCol w:w="5782"/>
            </w:tblGrid>
            <w:tr w14:paraId="2C5CBFFC">
              <w:trPr>
                <w:trHeight w:val="90" w:hRule="atLeast"/>
                <w:jc w:val="center"/>
              </w:trPr>
              <w:tc>
                <w:tcPr>
                  <w:tcW w:w="549" w:type="pct"/>
                  <w:tcBorders/>
                  <w:vAlign w:val="center"/>
                </w:tcPr>
                <w:p w14:paraId="6DF75242">
                  <w:pPr>
                    <w:pStyle w:val="style0"/>
                    <w:keepNext w:val="false"/>
                    <w:keepLines w:val="false"/>
                    <w:pageBreakBefore w:val="false"/>
                    <w:tabs>
                      <w:tab w:val="center" w:leader="none" w:pos="4438"/>
                      <w:tab w:val="left" w:leader="none" w:pos="8280"/>
                    </w:tabs>
                    <w:kinsoku/>
                    <w:wordWrap/>
                    <w:overflowPunct/>
                    <w:topLinePunct w:val="false"/>
                    <w:autoSpaceDE/>
                    <w:autoSpaceDN/>
                    <w:bidi w:val="false"/>
                    <w:adjustRightInd w:val="false"/>
                    <w:snapToGrid w:val="false"/>
                    <w:spacing w:lineRule="auto" w:line="240"/>
                    <w:jc w:val="center"/>
                    <w:rPr>
                      <w:rFonts w:ascii="Times New Roman" w:cs="Times New Roman" w:hAnsi="Times New Roman" w:hint="default"/>
                      <w:b/>
                      <w:bCs/>
                      <w:color w:val="auto"/>
                      <w:sz w:val="21"/>
                      <w:szCs w:val="21"/>
                    </w:rPr>
                  </w:pPr>
                  <w:r>
                    <w:rPr>
                      <w:rFonts w:ascii="Times New Roman" w:cs="Times New Roman" w:hAnsi="Times New Roman" w:hint="default"/>
                      <w:b/>
                      <w:bCs/>
                      <w:color w:val="auto"/>
                      <w:sz w:val="21"/>
                      <w:szCs w:val="21"/>
                    </w:rPr>
                    <w:t>分类</w:t>
                  </w:r>
                </w:p>
              </w:tc>
              <w:tc>
                <w:tcPr>
                  <w:tcW w:w="763" w:type="pct"/>
                  <w:tcBorders/>
                  <w:vAlign w:val="center"/>
                </w:tcPr>
                <w:p w14:paraId="4AD12BD1">
                  <w:pPr>
                    <w:pStyle w:val="style0"/>
                    <w:keepNext w:val="false"/>
                    <w:keepLines w:val="false"/>
                    <w:pageBreakBefore w:val="false"/>
                    <w:tabs>
                      <w:tab w:val="center" w:leader="none" w:pos="4438"/>
                      <w:tab w:val="left" w:leader="none" w:pos="8280"/>
                    </w:tabs>
                    <w:kinsoku/>
                    <w:wordWrap/>
                    <w:overflowPunct/>
                    <w:topLinePunct w:val="false"/>
                    <w:autoSpaceDE/>
                    <w:autoSpaceDN/>
                    <w:bidi w:val="false"/>
                    <w:adjustRightInd w:val="false"/>
                    <w:snapToGrid w:val="false"/>
                    <w:spacing w:lineRule="auto" w:line="240"/>
                    <w:jc w:val="center"/>
                    <w:rPr>
                      <w:rFonts w:ascii="Times New Roman" w:cs="Times New Roman" w:hAnsi="Times New Roman" w:hint="default"/>
                      <w:b/>
                      <w:bCs/>
                      <w:color w:val="auto"/>
                      <w:sz w:val="21"/>
                      <w:szCs w:val="21"/>
                    </w:rPr>
                  </w:pPr>
                  <w:r>
                    <w:rPr>
                      <w:rFonts w:ascii="Times New Roman" w:cs="Times New Roman" w:hAnsi="Times New Roman" w:hint="default"/>
                      <w:b/>
                      <w:bCs/>
                      <w:color w:val="auto"/>
                      <w:sz w:val="21"/>
                      <w:szCs w:val="21"/>
                    </w:rPr>
                    <w:t>建设内容</w:t>
                  </w:r>
                </w:p>
              </w:tc>
              <w:tc>
                <w:tcPr>
                  <w:tcW w:w="3687" w:type="pct"/>
                  <w:tcBorders/>
                  <w:vAlign w:val="center"/>
                </w:tcPr>
                <w:p w14:paraId="3EE96292">
                  <w:pPr>
                    <w:pStyle w:val="style0"/>
                    <w:keepNext w:val="false"/>
                    <w:keepLines w:val="false"/>
                    <w:pageBreakBefore w:val="false"/>
                    <w:tabs>
                      <w:tab w:val="center" w:leader="none" w:pos="4438"/>
                      <w:tab w:val="left" w:leader="none" w:pos="8280"/>
                    </w:tabs>
                    <w:kinsoku/>
                    <w:wordWrap/>
                    <w:overflowPunct/>
                    <w:topLinePunct w:val="false"/>
                    <w:autoSpaceDE/>
                    <w:autoSpaceDN/>
                    <w:bidi w:val="false"/>
                    <w:adjustRightInd w:val="false"/>
                    <w:snapToGrid w:val="false"/>
                    <w:spacing w:lineRule="auto" w:line="240"/>
                    <w:jc w:val="center"/>
                    <w:rPr>
                      <w:rFonts w:ascii="Times New Roman" w:cs="Times New Roman" w:hAnsi="Times New Roman" w:hint="default"/>
                      <w:b/>
                      <w:bCs/>
                      <w:color w:val="auto"/>
                      <w:sz w:val="21"/>
                      <w:szCs w:val="21"/>
                    </w:rPr>
                  </w:pPr>
                  <w:r>
                    <w:rPr>
                      <w:rFonts w:ascii="Times New Roman" w:cs="Times New Roman" w:hAnsi="Times New Roman" w:hint="default"/>
                      <w:b/>
                      <w:bCs/>
                      <w:color w:val="auto"/>
                      <w:sz w:val="21"/>
                      <w:szCs w:val="21"/>
                    </w:rPr>
                    <w:t>规模</w:t>
                  </w:r>
                </w:p>
              </w:tc>
            </w:tr>
            <w:tr w14:paraId="358DF796">
              <w:tblPrEx/>
              <w:trPr>
                <w:trHeight w:val="90" w:hRule="atLeast"/>
                <w:jc w:val="center"/>
              </w:trPr>
              <w:tc>
                <w:tcPr>
                  <w:tcW w:w="549" w:type="pct"/>
                  <w:tcBorders/>
                  <w:vAlign w:val="center"/>
                </w:tcPr>
                <w:p w14:paraId="0E680797">
                  <w:pPr>
                    <w:pStyle w:val="style0"/>
                    <w:keepNext w:val="false"/>
                    <w:keepLines w:val="false"/>
                    <w:pageBreakBefore w:val="false"/>
                    <w:tabs>
                      <w:tab w:val="center" w:leader="none" w:pos="4438"/>
                      <w:tab w:val="left" w:leader="none" w:pos="8280"/>
                    </w:tabs>
                    <w:kinsoku/>
                    <w:wordWrap/>
                    <w:overflowPunct/>
                    <w:topLinePunct w:val="false"/>
                    <w:autoSpaceDE/>
                    <w:autoSpaceDN/>
                    <w:bidi w:val="false"/>
                    <w:adjustRightInd w:val="false"/>
                    <w:snapToGrid w:val="false"/>
                    <w:spacing w:lineRule="auto" w:line="240"/>
                    <w:jc w:val="center"/>
                    <w:rPr>
                      <w:rFonts w:ascii="Times New Roman" w:cs="Times New Roman" w:hAnsi="Times New Roman" w:hint="default"/>
                      <w:color w:val="auto"/>
                      <w:sz w:val="21"/>
                      <w:szCs w:val="21"/>
                    </w:rPr>
                  </w:pPr>
                  <w:r>
                    <w:rPr>
                      <w:rFonts w:ascii="Times New Roman" w:cs="Times New Roman" w:hAnsi="Times New Roman" w:hint="default"/>
                      <w:color w:val="auto"/>
                      <w:sz w:val="21"/>
                      <w:szCs w:val="21"/>
                    </w:rPr>
                    <w:t>主体工程</w:t>
                  </w:r>
                </w:p>
              </w:tc>
              <w:tc>
                <w:tcPr>
                  <w:tcW w:w="763" w:type="pct"/>
                  <w:tcBorders/>
                  <w:vAlign w:val="center"/>
                </w:tcPr>
                <w:p w14:paraId="30F4A177">
                  <w:pPr>
                    <w:pStyle w:val="style0"/>
                    <w:keepNext w:val="false"/>
                    <w:keepLines w:val="false"/>
                    <w:pageBreakBefore w:val="false"/>
                    <w:kinsoku/>
                    <w:wordWrap/>
                    <w:overflowPunct/>
                    <w:topLinePunct w:val="false"/>
                    <w:autoSpaceDE/>
                    <w:autoSpaceDN/>
                    <w:bidi w:val="false"/>
                    <w:adjustRightInd w:val="false"/>
                    <w:snapToGrid w:val="false"/>
                    <w:spacing w:lineRule="auto" w:line="240"/>
                    <w:jc w:val="center"/>
                    <w:rPr>
                      <w:rFonts w:ascii="Times New Roman" w:cs="Times New Roman" w:hAnsi="Times New Roman" w:hint="default"/>
                      <w:color w:val="auto"/>
                      <w:sz w:val="21"/>
                      <w:szCs w:val="21"/>
                    </w:rPr>
                  </w:pPr>
                  <w:r>
                    <w:rPr>
                      <w:rFonts w:ascii="Times New Roman" w:cs="Times New Roman" w:hAnsi="Times New Roman" w:hint="default"/>
                      <w:color w:val="auto"/>
                      <w:sz w:val="21"/>
                      <w:szCs w:val="21"/>
                      <w:lang w:val="en-US" w:eastAsia="zh-CN"/>
                    </w:rPr>
                    <w:t>风电项目</w:t>
                  </w:r>
                </w:p>
              </w:tc>
              <w:tc>
                <w:tcPr>
                  <w:tcW w:w="3687" w:type="pct"/>
                  <w:tcBorders/>
                  <w:vAlign w:val="center"/>
                </w:tcPr>
                <w:p w14:paraId="402F58F8">
                  <w:pPr>
                    <w:pStyle w:val="style0"/>
                    <w:keepNext w:val="false"/>
                    <w:keepLines w:val="false"/>
                    <w:pageBreakBefore w:val="false"/>
                    <w:kinsoku/>
                    <w:wordWrap/>
                    <w:overflowPunct/>
                    <w:topLinePunct w:val="false"/>
                    <w:autoSpaceDE/>
                    <w:autoSpaceDN/>
                    <w:bidi w:val="false"/>
                    <w:adjustRightInd w:val="false"/>
                    <w:snapToGrid w:val="false"/>
                    <w:spacing w:lineRule="auto" w:line="240"/>
                    <w:rPr>
                      <w:rFonts w:ascii="Times New Roman" w:cs="Times New Roman" w:hAnsi="Times New Roman" w:hint="default"/>
                      <w:color w:val="auto"/>
                      <w:sz w:val="21"/>
                      <w:szCs w:val="21"/>
                      <w:lang w:val="en-US" w:eastAsia="zh-CN"/>
                    </w:rPr>
                  </w:pPr>
                  <w:r>
                    <w:rPr>
                      <w:rFonts w:ascii="Times New Roman" w:cs="Times New Roman" w:hAnsi="Times New Roman" w:hint="default"/>
                      <w:color w:val="auto"/>
                      <w:sz w:val="21"/>
                      <w:szCs w:val="21"/>
                      <w:lang w:val="en-US" w:eastAsia="zh-CN"/>
                    </w:rPr>
                    <w:t>安装40台单机容量为10MW风电机组，采取一机一变一杆塔布置。</w:t>
                  </w:r>
                </w:p>
              </w:tc>
            </w:tr>
            <w:tr w14:paraId="54D077BD">
              <w:tblPrEx/>
              <w:trPr>
                <w:trHeight w:val="512" w:hRule="atLeast"/>
                <w:jc w:val="center"/>
              </w:trPr>
              <w:tc>
                <w:tcPr>
                  <w:tcW w:w="549" w:type="pct"/>
                  <w:vMerge w:val="restart"/>
                  <w:tcBorders/>
                  <w:vAlign w:val="center"/>
                </w:tcPr>
                <w:p w14:paraId="7071AE71">
                  <w:pPr>
                    <w:pStyle w:val="style0"/>
                    <w:keepNext w:val="false"/>
                    <w:keepLines w:val="false"/>
                    <w:pageBreakBefore w:val="false"/>
                    <w:tabs>
                      <w:tab w:val="center" w:leader="none" w:pos="4438"/>
                      <w:tab w:val="left" w:leader="none" w:pos="8280"/>
                    </w:tabs>
                    <w:kinsoku/>
                    <w:wordWrap/>
                    <w:overflowPunct/>
                    <w:topLinePunct w:val="false"/>
                    <w:autoSpaceDE/>
                    <w:autoSpaceDN/>
                    <w:bidi w:val="false"/>
                    <w:adjustRightInd w:val="false"/>
                    <w:snapToGrid w:val="false"/>
                    <w:spacing w:lineRule="auto" w:line="240"/>
                    <w:jc w:val="center"/>
                    <w:rPr>
                      <w:rFonts w:ascii="Times New Roman" w:cs="Times New Roman" w:hAnsi="Times New Roman" w:hint="default"/>
                      <w:color w:val="auto"/>
                      <w:sz w:val="21"/>
                      <w:szCs w:val="21"/>
                    </w:rPr>
                  </w:pPr>
                  <w:r>
                    <w:rPr>
                      <w:rFonts w:ascii="Times New Roman" w:cs="Times New Roman" w:hAnsi="Times New Roman" w:hint="default"/>
                      <w:color w:val="auto"/>
                      <w:sz w:val="21"/>
                      <w:szCs w:val="21"/>
                    </w:rPr>
                    <w:t>辅助工程</w:t>
                  </w:r>
                </w:p>
              </w:tc>
              <w:tc>
                <w:tcPr>
                  <w:tcW w:w="763" w:type="pct"/>
                  <w:tcBorders/>
                  <w:vAlign w:val="center"/>
                </w:tcPr>
                <w:p w14:paraId="55C69E16">
                  <w:pPr>
                    <w:pStyle w:val="style0"/>
                    <w:keepNext w:val="false"/>
                    <w:keepLines w:val="false"/>
                    <w:pageBreakBefore w:val="false"/>
                    <w:kinsoku/>
                    <w:wordWrap/>
                    <w:overflowPunct/>
                    <w:topLinePunct w:val="false"/>
                    <w:autoSpaceDE/>
                    <w:autoSpaceDN/>
                    <w:bidi w:val="false"/>
                    <w:spacing w:lineRule="auto" w:line="240"/>
                    <w:jc w:val="center"/>
                    <w:rPr>
                      <w:rFonts w:ascii="Times New Roman" w:cs="Times New Roman" w:eastAsia="宋体" w:hAnsi="Times New Roman" w:hint="default"/>
                      <w:color w:val="auto"/>
                      <w:sz w:val="21"/>
                      <w:szCs w:val="21"/>
                      <w:lang w:val="en-US" w:eastAsia="zh-CN"/>
                    </w:rPr>
                  </w:pPr>
                  <w:r>
                    <w:rPr>
                      <w:rFonts w:ascii="Times New Roman" w:cs="Times New Roman" w:eastAsia="宋体" w:hAnsi="Times New Roman" w:hint="default"/>
                      <w:color w:val="auto"/>
                      <w:sz w:val="21"/>
                      <w:szCs w:val="21"/>
                      <w:lang w:val="en-US" w:eastAsia="zh-CN"/>
                    </w:rPr>
                    <w:t>集电线路</w:t>
                  </w:r>
                </w:p>
              </w:tc>
              <w:tc>
                <w:tcPr>
                  <w:tcW w:w="3687" w:type="pct"/>
                  <w:tcBorders/>
                  <w:vAlign w:val="center"/>
                </w:tcPr>
                <w:p w14:paraId="7775BDA4">
                  <w:pPr>
                    <w:pStyle w:val="style0"/>
                    <w:keepNext w:val="false"/>
                    <w:keepLines w:val="false"/>
                    <w:pageBreakBefore w:val="false"/>
                    <w:kinsoku/>
                    <w:wordWrap/>
                    <w:overflowPunct/>
                    <w:topLinePunct w:val="false"/>
                    <w:autoSpaceDE/>
                    <w:autoSpaceDN/>
                    <w:bidi w:val="false"/>
                    <w:spacing w:lineRule="auto" w:line="240"/>
                    <w:rPr>
                      <w:rFonts w:ascii="Times New Roman" w:cs="Times New Roman" w:eastAsia="宋体" w:hAnsi="Times New Roman" w:hint="default"/>
                      <w:color w:val="auto"/>
                      <w:sz w:val="21"/>
                      <w:szCs w:val="21"/>
                      <w:lang w:val="en-US" w:eastAsia="zh-CN"/>
                    </w:rPr>
                  </w:pPr>
                  <w:r>
                    <w:rPr>
                      <w:rFonts w:ascii="Times New Roman" w:cs="Times New Roman" w:eastAsia="宋体" w:hAnsi="Times New Roman" w:hint="default"/>
                      <w:color w:val="auto"/>
                      <w:sz w:val="21"/>
                      <w:szCs w:val="21"/>
                      <w:lang w:val="en-US" w:eastAsia="zh-CN"/>
                    </w:rPr>
                    <w:t>本工程自各风机箱变高压侧起经由14回主线，最终经电缆接入至本期新建220kV升压汇集站35kV配电柜止，电压等级35kV。</w:t>
                  </w:r>
                </w:p>
                <w:p w14:paraId="6A0A3991">
                  <w:pPr>
                    <w:pStyle w:val="style0"/>
                    <w:keepNext w:val="false"/>
                    <w:keepLines w:val="false"/>
                    <w:pageBreakBefore w:val="false"/>
                    <w:kinsoku/>
                    <w:wordWrap/>
                    <w:overflowPunct/>
                    <w:topLinePunct w:val="false"/>
                    <w:autoSpaceDE/>
                    <w:autoSpaceDN/>
                    <w:bidi w:val="false"/>
                    <w:spacing w:lineRule="auto" w:line="240"/>
                    <w:rPr>
                      <w:rFonts w:ascii="Times New Roman" w:cs="Times New Roman" w:eastAsia="宋体" w:hAnsi="Times New Roman" w:hint="default"/>
                      <w:color w:val="auto"/>
                      <w:sz w:val="21"/>
                      <w:szCs w:val="21"/>
                      <w:lang w:val="en-US" w:eastAsia="zh-CN"/>
                    </w:rPr>
                  </w:pPr>
                  <w:r>
                    <w:rPr>
                      <w:rFonts w:ascii="Times New Roman" w:cs="Times New Roman" w:eastAsia="宋体" w:hAnsi="Times New Roman" w:hint="default"/>
                      <w:color w:val="auto"/>
                      <w:sz w:val="21"/>
                      <w:szCs w:val="21"/>
                      <w:lang w:val="en-US" w:eastAsia="zh-CN"/>
                    </w:rPr>
                    <w:t>本工程集电线路亘长约68km，全线单、双回路混合架设，导线均采用JL/G1A-240/30型钢芯铝绞线。其中单回路亘长约37km，双回路亘长约31km。全线单地线架设，单回路采用一根OPGW（32芯）复合光缆，双回路采用一根OPGW（64芯）复合光缆。</w:t>
                  </w:r>
                </w:p>
              </w:tc>
            </w:tr>
            <w:tr w14:paraId="2D13EF21">
              <w:tblPrEx/>
              <w:trPr>
                <w:trHeight w:val="387" w:hRule="atLeast"/>
                <w:jc w:val="center"/>
              </w:trPr>
              <w:tc>
                <w:tcPr>
                  <w:tcW w:w="549" w:type="pct"/>
                  <w:vMerge w:val="continue"/>
                  <w:tcBorders/>
                  <w:vAlign w:val="center"/>
                </w:tcPr>
                <w:p w14:paraId="476F3D02">
                  <w:pPr>
                    <w:pStyle w:val="style0"/>
                    <w:keepNext w:val="false"/>
                    <w:keepLines w:val="false"/>
                    <w:pageBreakBefore w:val="false"/>
                    <w:tabs>
                      <w:tab w:val="center" w:leader="none" w:pos="4438"/>
                      <w:tab w:val="left" w:leader="none" w:pos="8280"/>
                    </w:tabs>
                    <w:kinsoku/>
                    <w:wordWrap/>
                    <w:overflowPunct/>
                    <w:topLinePunct w:val="false"/>
                    <w:autoSpaceDE/>
                    <w:autoSpaceDN/>
                    <w:bidi w:val="false"/>
                    <w:adjustRightInd w:val="false"/>
                    <w:snapToGrid w:val="false"/>
                    <w:spacing w:lineRule="auto" w:line="240"/>
                    <w:jc w:val="center"/>
                    <w:rPr>
                      <w:rFonts w:ascii="Times New Roman" w:cs="Times New Roman" w:hAnsi="Times New Roman" w:hint="default"/>
                      <w:color w:val="auto"/>
                      <w:sz w:val="21"/>
                      <w:szCs w:val="21"/>
                    </w:rPr>
                  </w:pPr>
                </w:p>
              </w:tc>
              <w:tc>
                <w:tcPr>
                  <w:tcW w:w="763" w:type="pct"/>
                  <w:tcBorders/>
                  <w:vAlign w:val="center"/>
                </w:tcPr>
                <w:p w14:paraId="7956E7F6">
                  <w:pPr>
                    <w:pStyle w:val="style0"/>
                    <w:keepNext w:val="false"/>
                    <w:keepLines w:val="false"/>
                    <w:pageBreakBefore w:val="false"/>
                    <w:widowControl/>
                    <w:kinsoku/>
                    <w:wordWrap/>
                    <w:overflowPunct/>
                    <w:topLinePunct w:val="false"/>
                    <w:autoSpaceDE/>
                    <w:autoSpaceDN/>
                    <w:bidi w:val="false"/>
                    <w:spacing w:lineRule="auto" w:line="240"/>
                    <w:jc w:val="center"/>
                    <w:rPr>
                      <w:rFonts w:ascii="Times New Roman" w:cs="Times New Roman" w:hAnsi="Times New Roman" w:hint="default"/>
                      <w:color w:val="auto"/>
                      <w:sz w:val="21"/>
                      <w:szCs w:val="21"/>
                    </w:rPr>
                  </w:pPr>
                  <w:r>
                    <w:rPr>
                      <w:rFonts w:ascii="Times New Roman" w:cs="Times New Roman" w:hAnsi="Times New Roman" w:hint="default"/>
                      <w:color w:val="auto"/>
                      <w:sz w:val="21"/>
                      <w:szCs w:val="21"/>
                    </w:rPr>
                    <w:t>道路</w:t>
                  </w:r>
                </w:p>
              </w:tc>
              <w:tc>
                <w:tcPr>
                  <w:tcW w:w="3687" w:type="pct"/>
                  <w:tcBorders/>
                  <w:vAlign w:val="center"/>
                </w:tcPr>
                <w:p w14:paraId="7394DBB6">
                  <w:pPr>
                    <w:pStyle w:val="style0"/>
                    <w:keepNext w:val="false"/>
                    <w:keepLines w:val="false"/>
                    <w:pageBreakBefore w:val="false"/>
                    <w:widowControl/>
                    <w:kinsoku/>
                    <w:wordWrap/>
                    <w:overflowPunct/>
                    <w:topLinePunct w:val="false"/>
                    <w:autoSpaceDE/>
                    <w:autoSpaceDN/>
                    <w:bidi w:val="false"/>
                    <w:spacing w:lineRule="auto" w:line="240"/>
                    <w:rPr>
                      <w:rFonts w:ascii="Times New Roman" w:cs="Times New Roman" w:hAnsi="Times New Roman" w:hint="default"/>
                      <w:color w:val="auto"/>
                      <w:sz w:val="21"/>
                      <w:szCs w:val="21"/>
                    </w:rPr>
                  </w:pPr>
                  <w:r>
                    <w:rPr>
                      <w:rFonts w:ascii="Times New Roman" w:cs="Times New Roman" w:hAnsi="Times New Roman" w:hint="default"/>
                      <w:color w:val="auto"/>
                      <w:sz w:val="21"/>
                      <w:szCs w:val="21"/>
                      <w:lang w:val="en-US" w:eastAsia="zh-CN"/>
                    </w:rPr>
                    <w:t>本期工程规划从已有道路转场外简易道路进入场区，充分利用既有道路，沿各风电机组处建设施工检修道路。本项目检修道路长55km，进站道路长0.2km。风电场道路按照《风电场工程道路设计规范》NB/T10209-2019进行设计，设计时速一般采用15km/h，路基宽度6.0m，路面宽度5.0m，道路最小平曲线半径30m，主道路最大纵向坡度12%，支线最大纵向坡度15%。</w:t>
                  </w:r>
                </w:p>
              </w:tc>
            </w:tr>
            <w:tr w14:paraId="497E7DCF">
              <w:tblPrEx/>
              <w:trPr>
                <w:trHeight w:val="90" w:hRule="atLeast"/>
                <w:jc w:val="center"/>
              </w:trPr>
              <w:tc>
                <w:tcPr>
                  <w:tcW w:w="549" w:type="pct"/>
                  <w:vMerge w:val="continue"/>
                  <w:tcBorders/>
                  <w:vAlign w:val="center"/>
                </w:tcPr>
                <w:p w14:paraId="4FA2D218">
                  <w:pPr>
                    <w:pStyle w:val="style0"/>
                    <w:keepNext w:val="false"/>
                    <w:keepLines w:val="false"/>
                    <w:pageBreakBefore w:val="false"/>
                    <w:tabs>
                      <w:tab w:val="center" w:leader="none" w:pos="4438"/>
                      <w:tab w:val="left" w:leader="none" w:pos="8280"/>
                    </w:tabs>
                    <w:kinsoku/>
                    <w:wordWrap/>
                    <w:overflowPunct/>
                    <w:topLinePunct w:val="false"/>
                    <w:autoSpaceDE/>
                    <w:autoSpaceDN/>
                    <w:bidi w:val="false"/>
                    <w:adjustRightInd w:val="false"/>
                    <w:snapToGrid w:val="false"/>
                    <w:spacing w:lineRule="auto" w:line="240"/>
                    <w:jc w:val="center"/>
                    <w:rPr>
                      <w:rFonts w:ascii="Times New Roman" w:cs="Times New Roman" w:hAnsi="Times New Roman" w:hint="default"/>
                      <w:color w:val="auto"/>
                      <w:sz w:val="21"/>
                      <w:szCs w:val="21"/>
                    </w:rPr>
                  </w:pPr>
                </w:p>
              </w:tc>
              <w:tc>
                <w:tcPr>
                  <w:tcW w:w="763" w:type="pct"/>
                  <w:tcBorders/>
                  <w:vAlign w:val="center"/>
                </w:tcPr>
                <w:p w14:paraId="00B575DD">
                  <w:pPr>
                    <w:pStyle w:val="style0"/>
                    <w:keepNext w:val="false"/>
                    <w:keepLines w:val="false"/>
                    <w:pageBreakBefore w:val="false"/>
                    <w:widowControl/>
                    <w:kinsoku/>
                    <w:wordWrap/>
                    <w:overflowPunct/>
                    <w:topLinePunct w:val="false"/>
                    <w:autoSpaceDE/>
                    <w:autoSpaceDN/>
                    <w:bidi w:val="false"/>
                    <w:spacing w:lineRule="auto" w:line="240"/>
                    <w:jc w:val="center"/>
                    <w:rPr>
                      <w:rFonts w:ascii="Times New Roman" w:cs="Times New Roman" w:eastAsia="宋体" w:hAnsi="Times New Roman" w:hint="default"/>
                      <w:color w:val="auto"/>
                      <w:sz w:val="21"/>
                      <w:szCs w:val="21"/>
                      <w:lang w:val="en-US" w:eastAsia="zh-CN"/>
                    </w:rPr>
                  </w:pPr>
                  <w:r>
                    <w:rPr>
                      <w:rFonts w:ascii="Times New Roman" w:cs="Times New Roman" w:hAnsi="Times New Roman" w:hint="default"/>
                      <w:color w:val="auto"/>
                      <w:sz w:val="21"/>
                      <w:szCs w:val="21"/>
                      <w:lang w:val="en-US" w:eastAsia="zh-CN"/>
                    </w:rPr>
                    <w:t>塔杆</w:t>
                  </w:r>
                </w:p>
              </w:tc>
              <w:tc>
                <w:tcPr>
                  <w:tcW w:w="3687" w:type="pct"/>
                  <w:tcBorders/>
                  <w:vAlign w:val="center"/>
                </w:tcPr>
                <w:p w14:paraId="5362B255">
                  <w:pPr>
                    <w:pStyle w:val="style0"/>
                    <w:keepNext w:val="false"/>
                    <w:keepLines w:val="false"/>
                    <w:pageBreakBefore w:val="false"/>
                    <w:widowControl/>
                    <w:kinsoku/>
                    <w:wordWrap/>
                    <w:overflowPunct/>
                    <w:topLinePunct w:val="false"/>
                    <w:autoSpaceDE/>
                    <w:autoSpaceDN/>
                    <w:bidi w:val="false"/>
                    <w:spacing w:lineRule="auto" w:line="240"/>
                    <w:rPr>
                      <w:rFonts w:ascii="Times New Roman" w:cs="Times New Roman" w:hAnsi="Times New Roman" w:hint="default"/>
                      <w:color w:val="auto"/>
                      <w:sz w:val="21"/>
                      <w:szCs w:val="21"/>
                      <w:lang w:val="en-US" w:eastAsia="zh-CN"/>
                    </w:rPr>
                  </w:pPr>
                  <w:r>
                    <w:rPr>
                      <w:rFonts w:ascii="Times New Roman" w:cs="Times New Roman" w:hAnsi="Times New Roman" w:hint="default"/>
                      <w:color w:val="auto"/>
                      <w:sz w:val="21"/>
                      <w:szCs w:val="21"/>
                      <w:lang w:val="en-US" w:eastAsia="zh-CN"/>
                    </w:rPr>
                    <w:t>根据导地线及气象条件，针对工程特点，本工程采用我院自行设计的35-CGC2-Z2、35-CGC2-J1、35-CGC2-J2、35-CGC2-J3、35-CGC2-J4单回路上字型角钢铁塔及35-CGC2-SZ2、35-CGC2-SJ1、35-CGC2-SJ2、35-CGC2-SJ3、35-CGC2-SJ4双回路鼓型角钢铁塔，在该地区已投运的35千伏线路中广泛应用，运行情况良好</w:t>
                  </w:r>
                </w:p>
              </w:tc>
            </w:tr>
            <w:tr w14:paraId="2D633F1A">
              <w:tblPrEx/>
              <w:trPr>
                <w:trHeight w:val="466" w:hRule="atLeast"/>
                <w:jc w:val="center"/>
              </w:trPr>
              <w:tc>
                <w:tcPr>
                  <w:tcW w:w="549" w:type="pct"/>
                  <w:vMerge w:val="restart"/>
                  <w:tcBorders/>
                  <w:vAlign w:val="center"/>
                </w:tcPr>
                <w:p w14:paraId="0982B29D">
                  <w:pPr>
                    <w:pStyle w:val="style0"/>
                    <w:keepNext w:val="false"/>
                    <w:keepLines w:val="false"/>
                    <w:pageBreakBefore w:val="false"/>
                    <w:tabs>
                      <w:tab w:val="center" w:leader="none" w:pos="4438"/>
                      <w:tab w:val="left" w:leader="none" w:pos="8280"/>
                    </w:tabs>
                    <w:kinsoku/>
                    <w:wordWrap/>
                    <w:overflowPunct/>
                    <w:topLinePunct w:val="false"/>
                    <w:autoSpaceDE/>
                    <w:autoSpaceDN/>
                    <w:bidi w:val="false"/>
                    <w:adjustRightInd w:val="false"/>
                    <w:snapToGrid w:val="false"/>
                    <w:spacing w:lineRule="auto" w:line="240"/>
                    <w:jc w:val="center"/>
                    <w:rPr>
                      <w:rFonts w:ascii="Times New Roman" w:cs="Times New Roman" w:eastAsia="宋体" w:hAnsi="Times New Roman" w:hint="default"/>
                      <w:color w:val="auto"/>
                      <w:sz w:val="21"/>
                      <w:szCs w:val="21"/>
                      <w:lang w:val="en-US" w:eastAsia="zh-CN"/>
                    </w:rPr>
                  </w:pPr>
                  <w:r>
                    <w:rPr>
                      <w:rFonts w:ascii="Times New Roman" w:cs="Times New Roman" w:hAnsi="Times New Roman" w:hint="default"/>
                      <w:color w:val="auto"/>
                      <w:sz w:val="21"/>
                      <w:szCs w:val="21"/>
                      <w:lang w:val="en-US" w:eastAsia="zh-CN"/>
                    </w:rPr>
                    <w:t>临时工程</w:t>
                  </w:r>
                </w:p>
              </w:tc>
              <w:tc>
                <w:tcPr>
                  <w:tcW w:w="763" w:type="pct"/>
                  <w:tcBorders/>
                  <w:vAlign w:val="center"/>
                </w:tcPr>
                <w:p w14:paraId="2979504B">
                  <w:pPr>
                    <w:pStyle w:val="style0"/>
                    <w:keepNext w:val="false"/>
                    <w:keepLines w:val="false"/>
                    <w:pageBreakBefore w:val="false"/>
                    <w:kinsoku/>
                    <w:wordWrap/>
                    <w:overflowPunct/>
                    <w:topLinePunct w:val="false"/>
                    <w:autoSpaceDE/>
                    <w:autoSpaceDN/>
                    <w:bidi w:val="false"/>
                    <w:adjustRightInd w:val="false"/>
                    <w:snapToGrid w:val="false"/>
                    <w:spacing w:lineRule="auto" w:line="240"/>
                    <w:jc w:val="center"/>
                    <w:rPr>
                      <w:rFonts w:ascii="Times New Roman" w:cs="Times New Roman" w:eastAsia="宋体" w:hAnsi="Times New Roman" w:hint="default"/>
                      <w:i w:val="false"/>
                      <w:iCs w:val="false"/>
                      <w:color w:val="auto"/>
                      <w:sz w:val="21"/>
                      <w:szCs w:val="21"/>
                      <w:u w:val="none"/>
                      <w:lang w:val="en-US" w:eastAsia="zh-CN"/>
                    </w:rPr>
                  </w:pPr>
                  <w:r>
                    <w:rPr>
                      <w:rFonts w:ascii="Times New Roman" w:cs="Times New Roman" w:eastAsia="宋体" w:hAnsi="Times New Roman" w:hint="default"/>
                      <w:i w:val="false"/>
                      <w:iCs w:val="false"/>
                      <w:color w:val="auto"/>
                      <w:sz w:val="21"/>
                      <w:szCs w:val="21"/>
                      <w:u w:val="none"/>
                      <w:lang w:val="en-US" w:eastAsia="zh-CN"/>
                    </w:rPr>
                    <w:t>吊装场地</w:t>
                  </w:r>
                </w:p>
              </w:tc>
              <w:tc>
                <w:tcPr>
                  <w:tcW w:w="3687" w:type="pct"/>
                  <w:tcBorders/>
                  <w:vAlign w:val="center"/>
                </w:tcPr>
                <w:p w14:paraId="46B7D456">
                  <w:pPr>
                    <w:pStyle w:val="style0"/>
                    <w:keepNext w:val="false"/>
                    <w:keepLines w:val="false"/>
                    <w:pageBreakBefore w:val="false"/>
                    <w:kinsoku/>
                    <w:wordWrap/>
                    <w:overflowPunct/>
                    <w:topLinePunct w:val="false"/>
                    <w:autoSpaceDE/>
                    <w:autoSpaceDN/>
                    <w:bidi w:val="false"/>
                    <w:spacing w:lineRule="auto" w:line="240"/>
                    <w:jc w:val="left"/>
                    <w:rPr>
                      <w:rFonts w:ascii="Times New Roman" w:cs="Times New Roman" w:hAnsi="Times New Roman" w:hint="default"/>
                      <w:color w:val="auto"/>
                      <w:sz w:val="21"/>
                      <w:szCs w:val="21"/>
                    </w:rPr>
                  </w:pPr>
                  <w:r>
                    <w:rPr>
                      <w:rFonts w:ascii="Times New Roman" w:cs="Times New Roman" w:hAnsi="Times New Roman" w:hint="default"/>
                      <w:color w:val="auto"/>
                      <w:sz w:val="21"/>
                      <w:szCs w:val="21"/>
                      <w:lang w:val="en-US" w:eastAsia="zh-CN"/>
                    </w:rPr>
                    <w:t>风电区</w:t>
                  </w:r>
                  <w:r>
                    <w:rPr>
                      <w:rFonts w:ascii="Times New Roman" w:cs="Times New Roman" w:hAnsi="Times New Roman" w:hint="default"/>
                      <w:color w:val="auto"/>
                      <w:sz w:val="21"/>
                      <w:szCs w:val="21"/>
                    </w:rPr>
                    <w:t>主要设有</w:t>
                  </w:r>
                  <w:r>
                    <w:rPr>
                      <w:rFonts w:ascii="Times New Roman" w:cs="Times New Roman" w:eastAsia="宋体" w:hAnsi="Times New Roman" w:hint="default"/>
                      <w:i w:val="false"/>
                      <w:iCs w:val="false"/>
                      <w:color w:val="auto"/>
                      <w:sz w:val="21"/>
                      <w:szCs w:val="21"/>
                      <w:u w:val="none"/>
                      <w:lang w:val="en-US" w:eastAsia="zh-CN"/>
                    </w:rPr>
                    <w:t>吊装场地</w:t>
                  </w:r>
                  <w:r>
                    <w:rPr>
                      <w:rFonts w:ascii="Times New Roman" w:cs="Times New Roman" w:hAnsi="Times New Roman" w:hint="default"/>
                      <w:color w:val="auto"/>
                      <w:sz w:val="21"/>
                      <w:szCs w:val="21"/>
                      <w:lang w:eastAsia="zh-CN"/>
                    </w:rPr>
                    <w:t>，</w:t>
                  </w:r>
                  <w:r>
                    <w:rPr>
                      <w:rFonts w:ascii="Times New Roman" w:cs="Times New Roman" w:hAnsi="Times New Roman" w:hint="default"/>
                      <w:color w:val="auto"/>
                      <w:sz w:val="21"/>
                      <w:szCs w:val="21"/>
                    </w:rPr>
                    <w:t>占地面积</w:t>
                  </w:r>
                  <w:r>
                    <w:rPr>
                      <w:rFonts w:ascii="Times New Roman" w:cs="Times New Roman" w:hAnsi="Times New Roman" w:hint="default"/>
                      <w:color w:val="auto"/>
                      <w:sz w:val="21"/>
                      <w:szCs w:val="21"/>
                      <w:lang w:val="en-US" w:eastAsia="zh-CN"/>
                    </w:rPr>
                    <w:t>132859</w:t>
                  </w:r>
                  <w:r>
                    <w:rPr>
                      <w:rFonts w:ascii="Times New Roman" w:cs="Times New Roman" w:hAnsi="Times New Roman" w:hint="default"/>
                      <w:color w:val="auto"/>
                      <w:sz w:val="21"/>
                      <w:szCs w:val="21"/>
                    </w:rPr>
                    <w:t>m</w:t>
                  </w:r>
                  <w:r>
                    <w:rPr>
                      <w:rFonts w:ascii="Times New Roman" w:cs="Times New Roman" w:hAnsi="Times New Roman" w:hint="default"/>
                      <w:color w:val="auto"/>
                      <w:sz w:val="21"/>
                      <w:szCs w:val="21"/>
                      <w:vertAlign w:val="superscript"/>
                    </w:rPr>
                    <w:t>2</w:t>
                  </w:r>
                  <w:r>
                    <w:rPr>
                      <w:rFonts w:ascii="Times New Roman" w:cs="Times New Roman" w:hAnsi="Times New Roman" w:hint="default"/>
                      <w:color w:val="auto"/>
                      <w:sz w:val="21"/>
                      <w:szCs w:val="21"/>
                    </w:rPr>
                    <w:t>。本项目风机吊装平台最小尺寸按60m×65m设计，与道路顺接，做法与新建道路相同，共设置风机吊装平台40处。整个项目施工完毕后，吊装平台仅留出检修道路（4.5m）至风机处，其余部分恢复至原状。</w:t>
                  </w:r>
                </w:p>
              </w:tc>
            </w:tr>
            <w:tr w14:paraId="29359A28">
              <w:tblPrEx/>
              <w:trPr>
                <w:trHeight w:val="466" w:hRule="atLeast"/>
                <w:jc w:val="center"/>
              </w:trPr>
              <w:tc>
                <w:tcPr>
                  <w:tcW w:w="549" w:type="pct"/>
                  <w:vMerge w:val="continue"/>
                  <w:tcBorders/>
                  <w:vAlign w:val="center"/>
                </w:tcPr>
                <w:p w14:paraId="3024E39B">
                  <w:pPr>
                    <w:pStyle w:val="style0"/>
                    <w:keepNext w:val="false"/>
                    <w:keepLines w:val="false"/>
                    <w:pageBreakBefore w:val="false"/>
                    <w:tabs>
                      <w:tab w:val="center" w:leader="none" w:pos="4438"/>
                      <w:tab w:val="left" w:leader="none" w:pos="8280"/>
                    </w:tabs>
                    <w:kinsoku/>
                    <w:wordWrap/>
                    <w:overflowPunct/>
                    <w:topLinePunct w:val="false"/>
                    <w:autoSpaceDE/>
                    <w:autoSpaceDN/>
                    <w:bidi w:val="false"/>
                    <w:adjustRightInd w:val="false"/>
                    <w:snapToGrid w:val="false"/>
                    <w:spacing w:lineRule="auto" w:line="240"/>
                    <w:jc w:val="center"/>
                    <w:rPr>
                      <w:rFonts w:ascii="Times New Roman" w:cs="Times New Roman" w:hAnsi="Times New Roman" w:hint="default"/>
                      <w:color w:val="auto"/>
                      <w:sz w:val="21"/>
                      <w:szCs w:val="21"/>
                      <w:lang w:val="en-US" w:eastAsia="zh-CN"/>
                    </w:rPr>
                  </w:pPr>
                </w:p>
              </w:tc>
              <w:tc>
                <w:tcPr>
                  <w:tcW w:w="763" w:type="pct"/>
                  <w:tcBorders/>
                  <w:vAlign w:val="center"/>
                </w:tcPr>
                <w:p w14:paraId="38CC1AA2">
                  <w:pPr>
                    <w:pStyle w:val="style0"/>
                    <w:keepNext w:val="false"/>
                    <w:keepLines w:val="false"/>
                    <w:pageBreakBefore w:val="false"/>
                    <w:widowControl/>
                    <w:suppressLineNumbers w:val="false"/>
                    <w:kinsoku/>
                    <w:wordWrap/>
                    <w:overflowPunct/>
                    <w:topLinePunct w:val="false"/>
                    <w:autoSpaceDE/>
                    <w:autoSpaceDN/>
                    <w:bidi w:val="false"/>
                    <w:spacing w:lineRule="auto" w:line="240"/>
                    <w:jc w:val="center"/>
                    <w:textAlignment w:val="center"/>
                    <w:rPr>
                      <w:rFonts w:ascii="Times New Roman" w:cs="Times New Roman" w:eastAsia="宋体" w:hAnsi="Times New Roman" w:hint="default"/>
                      <w:i w:val="false"/>
                      <w:iCs w:val="false"/>
                      <w:color w:val="auto"/>
                      <w:sz w:val="21"/>
                      <w:szCs w:val="21"/>
                      <w:u w:val="none"/>
                      <w:lang w:val="en-US" w:eastAsia="zh-CN"/>
                    </w:rPr>
                  </w:pPr>
                  <w:r>
                    <w:rPr>
                      <w:rFonts w:cs="Times New Roman" w:hint="eastAsia"/>
                      <w:i w:val="false"/>
                      <w:iCs w:val="false"/>
                      <w:color w:val="auto"/>
                      <w:sz w:val="21"/>
                      <w:szCs w:val="21"/>
                      <w:u w:val="none"/>
                      <w:lang w:val="en-US" w:eastAsia="zh-CN"/>
                    </w:rPr>
                    <w:t>施工生活区</w:t>
                  </w:r>
                </w:p>
              </w:tc>
              <w:tc>
                <w:tcPr>
                  <w:tcW w:w="3687" w:type="pct"/>
                  <w:tcBorders/>
                  <w:vAlign w:val="center"/>
                </w:tcPr>
                <w:p w14:paraId="5BBACD82">
                  <w:pPr>
                    <w:pStyle w:val="style0"/>
                    <w:keepNext w:val="false"/>
                    <w:keepLines w:val="false"/>
                    <w:pageBreakBefore w:val="false"/>
                    <w:kinsoku/>
                    <w:wordWrap/>
                    <w:overflowPunct/>
                    <w:topLinePunct w:val="false"/>
                    <w:autoSpaceDE/>
                    <w:autoSpaceDN/>
                    <w:bidi w:val="false"/>
                    <w:adjustRightInd w:val="false"/>
                    <w:snapToGrid w:val="false"/>
                    <w:spacing w:lineRule="auto" w:line="240"/>
                    <w:jc w:val="left"/>
                    <w:rPr>
                      <w:rFonts w:ascii="Times New Roman" w:cs="Times New Roman" w:hAnsi="Times New Roman" w:hint="default"/>
                      <w:color w:val="auto"/>
                      <w:sz w:val="21"/>
                      <w:szCs w:val="21"/>
                      <w:lang w:val="en-US" w:eastAsia="zh-CN"/>
                    </w:rPr>
                  </w:pPr>
                  <w:r>
                    <w:rPr>
                      <w:rFonts w:ascii="Times New Roman" w:cs="Times New Roman" w:hAnsi="Times New Roman" w:hint="default"/>
                      <w:b w:val="false"/>
                      <w:bCs w:val="false"/>
                      <w:color w:val="auto"/>
                      <w:sz w:val="21"/>
                      <w:szCs w:val="21"/>
                      <w:lang w:val="en-US" w:eastAsia="zh-CN"/>
                    </w:rPr>
                    <w:t>根据施工总进度安排，本工程施工期的平均人数为300人，高峰人数为475人，经计算，施工临时办公生活区占地面积约10000m</w:t>
                  </w:r>
                  <w:r>
                    <w:rPr>
                      <w:rFonts w:ascii="Times New Roman" w:cs="Times New Roman" w:hAnsi="Times New Roman" w:hint="default"/>
                      <w:b w:val="false"/>
                      <w:bCs w:val="false"/>
                      <w:color w:val="auto"/>
                      <w:sz w:val="21"/>
                      <w:szCs w:val="21"/>
                      <w:vertAlign w:val="superscript"/>
                      <w:lang w:val="en-US" w:eastAsia="zh-CN"/>
                    </w:rPr>
                    <w:t>2</w:t>
                  </w:r>
                  <w:r>
                    <w:rPr>
                      <w:rFonts w:ascii="Times New Roman" w:cs="Times New Roman" w:hAnsi="Times New Roman" w:hint="default"/>
                      <w:b w:val="false"/>
                      <w:bCs w:val="false"/>
                      <w:color w:val="auto"/>
                      <w:sz w:val="21"/>
                      <w:szCs w:val="21"/>
                      <w:lang w:val="en-US" w:eastAsia="zh-CN"/>
                    </w:rPr>
                    <w:t>。</w:t>
                  </w:r>
                </w:p>
              </w:tc>
            </w:tr>
            <w:tr w14:paraId="6F48CEF9">
              <w:tblPrEx/>
              <w:trPr>
                <w:trHeight w:val="466" w:hRule="atLeast"/>
                <w:jc w:val="center"/>
              </w:trPr>
              <w:tc>
                <w:tcPr>
                  <w:tcW w:w="549" w:type="pct"/>
                  <w:vMerge w:val="continue"/>
                  <w:tcBorders/>
                  <w:vAlign w:val="center"/>
                </w:tcPr>
                <w:p w14:paraId="5436EC6D">
                  <w:pPr>
                    <w:pStyle w:val="style0"/>
                    <w:keepNext w:val="false"/>
                    <w:keepLines w:val="false"/>
                    <w:pageBreakBefore w:val="false"/>
                    <w:tabs>
                      <w:tab w:val="center" w:leader="none" w:pos="4438"/>
                      <w:tab w:val="left" w:leader="none" w:pos="8280"/>
                    </w:tabs>
                    <w:kinsoku/>
                    <w:wordWrap/>
                    <w:overflowPunct/>
                    <w:topLinePunct w:val="false"/>
                    <w:autoSpaceDE/>
                    <w:autoSpaceDN/>
                    <w:bidi w:val="false"/>
                    <w:adjustRightInd w:val="false"/>
                    <w:snapToGrid w:val="false"/>
                    <w:spacing w:lineRule="auto" w:line="240"/>
                    <w:jc w:val="center"/>
                    <w:rPr>
                      <w:rFonts w:ascii="Times New Roman" w:cs="Times New Roman" w:hAnsi="Times New Roman" w:hint="default"/>
                      <w:color w:val="auto"/>
                      <w:sz w:val="21"/>
                      <w:szCs w:val="21"/>
                      <w:lang w:val="en-US" w:eastAsia="zh-CN"/>
                    </w:rPr>
                  </w:pPr>
                </w:p>
              </w:tc>
              <w:tc>
                <w:tcPr>
                  <w:tcW w:w="763" w:type="pct"/>
                  <w:tcBorders/>
                  <w:vAlign w:val="center"/>
                </w:tcPr>
                <w:p w14:paraId="2032F661">
                  <w:pPr>
                    <w:pStyle w:val="style0"/>
                    <w:keepNext w:val="false"/>
                    <w:keepLines w:val="false"/>
                    <w:pageBreakBefore w:val="false"/>
                    <w:widowControl/>
                    <w:suppressLineNumbers w:val="false"/>
                    <w:kinsoku/>
                    <w:wordWrap/>
                    <w:overflowPunct/>
                    <w:topLinePunct w:val="false"/>
                    <w:autoSpaceDE/>
                    <w:autoSpaceDN/>
                    <w:bidi w:val="false"/>
                    <w:spacing w:lineRule="auto" w:line="240"/>
                    <w:jc w:val="center"/>
                    <w:textAlignment w:val="center"/>
                    <w:rPr>
                      <w:rFonts w:ascii="Times New Roman" w:cs="Times New Roman" w:eastAsia="宋体" w:hAnsi="Times New Roman" w:hint="default"/>
                      <w:i w:val="false"/>
                      <w:iCs w:val="false"/>
                      <w:color w:val="auto"/>
                      <w:sz w:val="21"/>
                      <w:szCs w:val="21"/>
                      <w:u w:val="none"/>
                      <w:lang w:val="en-US" w:eastAsia="zh-CN"/>
                    </w:rPr>
                  </w:pPr>
                  <w:r>
                    <w:rPr>
                      <w:rFonts w:ascii="Times New Roman" w:cs="Times New Roman" w:eastAsia="宋体" w:hAnsi="Times New Roman" w:hint="default"/>
                      <w:i w:val="false"/>
                      <w:iCs w:val="false"/>
                      <w:color w:val="auto"/>
                      <w:sz w:val="21"/>
                      <w:szCs w:val="21"/>
                      <w:u w:val="none"/>
                      <w:lang w:val="en-US" w:eastAsia="zh-CN"/>
                    </w:rPr>
                    <w:t>机械停放场</w:t>
                  </w:r>
                </w:p>
              </w:tc>
              <w:tc>
                <w:tcPr>
                  <w:tcW w:w="3687" w:type="pct"/>
                  <w:tcBorders/>
                  <w:vAlign w:val="center"/>
                </w:tcPr>
                <w:p w14:paraId="0C8822E4">
                  <w:pPr>
                    <w:pStyle w:val="style0"/>
                    <w:keepNext w:val="false"/>
                    <w:keepLines w:val="false"/>
                    <w:pageBreakBefore w:val="false"/>
                    <w:kinsoku/>
                    <w:wordWrap/>
                    <w:overflowPunct/>
                    <w:topLinePunct w:val="false"/>
                    <w:autoSpaceDE/>
                    <w:autoSpaceDN/>
                    <w:bidi w:val="false"/>
                    <w:spacing w:lineRule="auto" w:line="240"/>
                    <w:jc w:val="left"/>
                    <w:rPr>
                      <w:rFonts w:ascii="Times New Roman" w:cs="Times New Roman" w:hAnsi="Times New Roman" w:hint="default"/>
                      <w:color w:val="auto"/>
                      <w:sz w:val="21"/>
                      <w:szCs w:val="21"/>
                      <w:lang w:val="en-US" w:eastAsia="zh-CN"/>
                    </w:rPr>
                  </w:pPr>
                  <w:r>
                    <w:rPr>
                      <w:rFonts w:ascii="Times New Roman" w:cs="Times New Roman" w:hAnsi="Times New Roman" w:hint="default"/>
                      <w:b w:val="false"/>
                      <w:bCs w:val="false"/>
                      <w:color w:val="auto"/>
                      <w:sz w:val="21"/>
                      <w:szCs w:val="21"/>
                      <w:lang w:val="en-US" w:eastAsia="zh-CN"/>
                    </w:rPr>
                    <w:t>机械停放场初步按停放50台机械考虑，占地面积10000m</w:t>
                  </w:r>
                  <w:r>
                    <w:rPr>
                      <w:rFonts w:ascii="Times New Roman" w:cs="Times New Roman" w:hAnsi="Times New Roman" w:hint="default"/>
                      <w:b w:val="false"/>
                      <w:bCs w:val="false"/>
                      <w:color w:val="auto"/>
                      <w:sz w:val="21"/>
                      <w:szCs w:val="21"/>
                      <w:vertAlign w:val="superscript"/>
                      <w:lang w:val="en-US" w:eastAsia="zh-CN"/>
                    </w:rPr>
                    <w:t>2</w:t>
                  </w:r>
                  <w:r>
                    <w:rPr>
                      <w:rFonts w:ascii="Times New Roman" w:cs="Times New Roman" w:hAnsi="Times New Roman" w:hint="default"/>
                      <w:b w:val="false"/>
                      <w:bCs w:val="false"/>
                      <w:color w:val="auto"/>
                      <w:sz w:val="21"/>
                      <w:szCs w:val="21"/>
                      <w:lang w:val="en-US" w:eastAsia="zh-CN"/>
                    </w:rPr>
                    <w:t>左右。</w:t>
                  </w:r>
                </w:p>
              </w:tc>
            </w:tr>
            <w:tr w14:paraId="0CA83CE3">
              <w:tblPrEx/>
              <w:trPr>
                <w:trHeight w:val="466" w:hRule="atLeast"/>
                <w:jc w:val="center"/>
              </w:trPr>
              <w:tc>
                <w:tcPr>
                  <w:tcW w:w="549" w:type="pct"/>
                  <w:vMerge w:val="continue"/>
                  <w:tcBorders/>
                  <w:vAlign w:val="center"/>
                </w:tcPr>
                <w:p w14:paraId="23052D95">
                  <w:pPr>
                    <w:pStyle w:val="style0"/>
                    <w:keepNext w:val="false"/>
                    <w:keepLines w:val="false"/>
                    <w:pageBreakBefore w:val="false"/>
                    <w:tabs>
                      <w:tab w:val="center" w:leader="none" w:pos="4438"/>
                      <w:tab w:val="left" w:leader="none" w:pos="8280"/>
                    </w:tabs>
                    <w:kinsoku/>
                    <w:wordWrap/>
                    <w:overflowPunct/>
                    <w:topLinePunct w:val="false"/>
                    <w:autoSpaceDE/>
                    <w:autoSpaceDN/>
                    <w:bidi w:val="false"/>
                    <w:adjustRightInd w:val="false"/>
                    <w:snapToGrid w:val="false"/>
                    <w:spacing w:lineRule="auto" w:line="240"/>
                    <w:jc w:val="center"/>
                    <w:rPr>
                      <w:rFonts w:ascii="Times New Roman" w:cs="Times New Roman" w:hAnsi="Times New Roman" w:hint="default"/>
                      <w:color w:val="auto"/>
                      <w:sz w:val="21"/>
                      <w:szCs w:val="21"/>
                      <w:lang w:val="en-US" w:eastAsia="zh-CN"/>
                    </w:rPr>
                  </w:pPr>
                </w:p>
              </w:tc>
              <w:tc>
                <w:tcPr>
                  <w:tcW w:w="763" w:type="pct"/>
                  <w:tcBorders/>
                  <w:vAlign w:val="center"/>
                </w:tcPr>
                <w:p w14:paraId="118207A0">
                  <w:pPr>
                    <w:pStyle w:val="style0"/>
                    <w:keepNext w:val="false"/>
                    <w:keepLines w:val="false"/>
                    <w:pageBreakBefore w:val="false"/>
                    <w:widowControl/>
                    <w:suppressLineNumbers w:val="false"/>
                    <w:kinsoku/>
                    <w:wordWrap/>
                    <w:overflowPunct/>
                    <w:topLinePunct w:val="false"/>
                    <w:autoSpaceDE/>
                    <w:autoSpaceDN/>
                    <w:bidi w:val="false"/>
                    <w:spacing w:lineRule="auto" w:line="240"/>
                    <w:jc w:val="center"/>
                    <w:textAlignment w:val="center"/>
                    <w:rPr>
                      <w:rFonts w:ascii="Times New Roman" w:cs="Times New Roman" w:hAnsi="Times New Roman" w:hint="default"/>
                      <w:color w:val="auto"/>
                      <w:kern w:val="21"/>
                      <w:sz w:val="21"/>
                      <w:szCs w:val="21"/>
                      <w:lang w:val="en-US" w:eastAsia="zh-CN"/>
                    </w:rPr>
                  </w:pPr>
                  <w:r>
                    <w:rPr>
                      <w:rFonts w:ascii="Times New Roman" w:cs="Times New Roman" w:eastAsia="宋体" w:hAnsi="Times New Roman" w:hint="default"/>
                      <w:i w:val="false"/>
                      <w:iCs w:val="false"/>
                      <w:color w:val="auto"/>
                      <w:sz w:val="21"/>
                      <w:szCs w:val="21"/>
                      <w:u w:val="none"/>
                      <w:lang w:val="en-US" w:eastAsia="zh-CN"/>
                    </w:rPr>
                    <w:t>综合加工厂</w:t>
                  </w:r>
                </w:p>
              </w:tc>
              <w:tc>
                <w:tcPr>
                  <w:tcW w:w="3687" w:type="pct"/>
                  <w:tcBorders/>
                  <w:vAlign w:val="center"/>
                </w:tcPr>
                <w:p w14:paraId="24F2CCB1">
                  <w:pPr>
                    <w:pStyle w:val="style0"/>
                    <w:keepNext w:val="false"/>
                    <w:keepLines w:val="false"/>
                    <w:pageBreakBefore w:val="false"/>
                    <w:kinsoku/>
                    <w:wordWrap/>
                    <w:overflowPunct/>
                    <w:topLinePunct w:val="false"/>
                    <w:autoSpaceDE/>
                    <w:autoSpaceDN/>
                    <w:bidi w:val="false"/>
                    <w:spacing w:lineRule="auto" w:line="240"/>
                    <w:jc w:val="left"/>
                    <w:rPr>
                      <w:rFonts w:ascii="Times New Roman" w:cs="Times New Roman" w:hAnsi="Times New Roman" w:hint="default"/>
                      <w:color w:val="auto"/>
                      <w:kern w:val="21"/>
                      <w:sz w:val="21"/>
                      <w:szCs w:val="21"/>
                      <w:lang w:val="en-US" w:eastAsia="zh-CN"/>
                    </w:rPr>
                  </w:pPr>
                  <w:r>
                    <w:rPr>
                      <w:rFonts w:ascii="Times New Roman" w:cs="Times New Roman" w:eastAsia="宋体" w:hAnsi="Times New Roman" w:hint="default"/>
                      <w:i w:val="false"/>
                      <w:iCs w:val="false"/>
                      <w:color w:val="auto"/>
                      <w:sz w:val="21"/>
                      <w:szCs w:val="21"/>
                      <w:u w:val="none"/>
                      <w:lang w:val="en-US" w:eastAsia="zh-CN"/>
                    </w:rPr>
                    <w:t>综合加工厂</w:t>
                  </w:r>
                  <w:r>
                    <w:rPr>
                      <w:rFonts w:ascii="Times New Roman" w:cs="Times New Roman" w:hAnsi="Times New Roman" w:hint="default"/>
                      <w:color w:val="auto"/>
                      <w:sz w:val="21"/>
                      <w:szCs w:val="21"/>
                      <w:lang w:val="en-US" w:eastAsia="zh-CN"/>
                    </w:rPr>
                    <w:t>1座，</w:t>
                  </w:r>
                  <w:r>
                    <w:rPr>
                      <w:rFonts w:ascii="Times New Roman" w:cs="Times New Roman" w:hAnsi="Times New Roman" w:hint="default"/>
                      <w:b w:val="false"/>
                      <w:bCs w:val="false"/>
                      <w:color w:val="auto"/>
                      <w:sz w:val="21"/>
                      <w:szCs w:val="21"/>
                      <w:lang w:val="en-US" w:eastAsia="zh-CN"/>
                    </w:rPr>
                    <w:t>考虑施工场区地形及风机布置限制，施工场地位于整个场区的中部。</w:t>
                  </w:r>
                  <w:r>
                    <w:rPr>
                      <w:rFonts w:ascii="Times New Roman" w:cs="Times New Roman" w:hAnsi="Times New Roman" w:hint="default"/>
                      <w:color w:val="auto"/>
                      <w:kern w:val="21"/>
                      <w:sz w:val="21"/>
                      <w:szCs w:val="21"/>
                      <w:lang w:val="en-US" w:eastAsia="zh-CN"/>
                    </w:rPr>
                    <w:t>总占地15000m</w:t>
                  </w:r>
                  <w:r>
                    <w:rPr>
                      <w:rFonts w:ascii="Times New Roman" w:cs="Times New Roman" w:hAnsi="Times New Roman" w:hint="default"/>
                      <w:color w:val="auto"/>
                      <w:kern w:val="21"/>
                      <w:sz w:val="21"/>
                      <w:szCs w:val="21"/>
                      <w:vertAlign w:val="superscript"/>
                      <w:lang w:val="en-US" w:eastAsia="zh-CN"/>
                    </w:rPr>
                    <w:t>2</w:t>
                  </w:r>
                </w:p>
              </w:tc>
            </w:tr>
            <w:tr w14:paraId="5869611F">
              <w:tblPrEx/>
              <w:trPr>
                <w:trHeight w:val="466" w:hRule="atLeast"/>
                <w:jc w:val="center"/>
              </w:trPr>
              <w:tc>
                <w:tcPr>
                  <w:tcW w:w="549" w:type="pct"/>
                  <w:vMerge w:val="continue"/>
                  <w:tcBorders/>
                  <w:vAlign w:val="center"/>
                </w:tcPr>
                <w:p w14:paraId="4E7AD6BA">
                  <w:pPr>
                    <w:pStyle w:val="style0"/>
                    <w:keepNext w:val="false"/>
                    <w:keepLines w:val="false"/>
                    <w:pageBreakBefore w:val="false"/>
                    <w:tabs>
                      <w:tab w:val="center" w:leader="none" w:pos="4438"/>
                      <w:tab w:val="left" w:leader="none" w:pos="8280"/>
                    </w:tabs>
                    <w:kinsoku/>
                    <w:wordWrap/>
                    <w:overflowPunct/>
                    <w:topLinePunct w:val="false"/>
                    <w:autoSpaceDE/>
                    <w:autoSpaceDN/>
                    <w:bidi w:val="false"/>
                    <w:adjustRightInd w:val="false"/>
                    <w:snapToGrid w:val="false"/>
                    <w:spacing w:lineRule="auto" w:line="240"/>
                    <w:jc w:val="center"/>
                    <w:rPr>
                      <w:rFonts w:ascii="Times New Roman" w:cs="Times New Roman" w:hAnsi="Times New Roman" w:hint="default"/>
                      <w:color w:val="auto"/>
                      <w:sz w:val="21"/>
                      <w:szCs w:val="21"/>
                      <w:lang w:val="en-US" w:eastAsia="zh-CN"/>
                    </w:rPr>
                  </w:pPr>
                </w:p>
              </w:tc>
              <w:tc>
                <w:tcPr>
                  <w:tcW w:w="763" w:type="pct"/>
                  <w:tcBorders/>
                  <w:vAlign w:val="center"/>
                </w:tcPr>
                <w:p w14:paraId="30E06103">
                  <w:pPr>
                    <w:pStyle w:val="style0"/>
                    <w:keepNext w:val="false"/>
                    <w:keepLines w:val="false"/>
                    <w:pageBreakBefore w:val="false"/>
                    <w:widowControl/>
                    <w:suppressLineNumbers w:val="false"/>
                    <w:kinsoku/>
                    <w:wordWrap/>
                    <w:overflowPunct/>
                    <w:topLinePunct w:val="false"/>
                    <w:autoSpaceDE/>
                    <w:autoSpaceDN/>
                    <w:bidi w:val="false"/>
                    <w:spacing w:lineRule="auto" w:line="240"/>
                    <w:jc w:val="center"/>
                    <w:textAlignment w:val="center"/>
                    <w:rPr>
                      <w:rFonts w:ascii="Times New Roman" w:cs="Times New Roman" w:hAnsi="Times New Roman" w:hint="default"/>
                      <w:color w:val="auto"/>
                      <w:kern w:val="21"/>
                      <w:sz w:val="21"/>
                      <w:szCs w:val="21"/>
                      <w:lang w:val="en-US" w:eastAsia="zh-CN"/>
                    </w:rPr>
                  </w:pPr>
                  <w:r>
                    <w:rPr>
                      <w:rFonts w:ascii="Times New Roman" w:cs="Times New Roman" w:eastAsia="宋体" w:hAnsi="Times New Roman" w:hint="default"/>
                      <w:i w:val="false"/>
                      <w:iCs w:val="false"/>
                      <w:color w:val="auto"/>
                      <w:sz w:val="21"/>
                      <w:szCs w:val="21"/>
                      <w:u w:val="none"/>
                      <w:lang w:val="en-US" w:eastAsia="zh-CN"/>
                    </w:rPr>
                    <w:t>综合仓库</w:t>
                  </w:r>
                </w:p>
              </w:tc>
              <w:tc>
                <w:tcPr>
                  <w:tcW w:w="3687" w:type="pct"/>
                  <w:tcBorders/>
                  <w:vAlign w:val="center"/>
                </w:tcPr>
                <w:p w14:paraId="0664728E">
                  <w:pPr>
                    <w:pStyle w:val="style0"/>
                    <w:keepNext w:val="false"/>
                    <w:keepLines w:val="false"/>
                    <w:pageBreakBefore w:val="false"/>
                    <w:kinsoku/>
                    <w:wordWrap/>
                    <w:overflowPunct/>
                    <w:topLinePunct w:val="false"/>
                    <w:autoSpaceDE/>
                    <w:autoSpaceDN/>
                    <w:bidi w:val="false"/>
                    <w:spacing w:lineRule="auto" w:line="240"/>
                    <w:jc w:val="left"/>
                    <w:rPr>
                      <w:rFonts w:ascii="Times New Roman" w:cs="Times New Roman" w:hAnsi="Times New Roman" w:hint="default"/>
                      <w:color w:val="auto"/>
                      <w:kern w:val="21"/>
                      <w:sz w:val="21"/>
                      <w:szCs w:val="21"/>
                      <w:vertAlign w:val="baseline"/>
                      <w:lang w:val="en-US" w:eastAsia="zh-CN"/>
                    </w:rPr>
                  </w:pPr>
                  <w:r>
                    <w:rPr>
                      <w:rFonts w:ascii="Times New Roman" w:cs="Times New Roman" w:hAnsi="Times New Roman" w:hint="default"/>
                      <w:b w:val="false"/>
                      <w:bCs w:val="false"/>
                      <w:color w:val="auto"/>
                      <w:sz w:val="21"/>
                      <w:szCs w:val="21"/>
                      <w:lang w:val="en-US" w:eastAsia="zh-CN"/>
                    </w:rPr>
                    <w:t>本项目所需的仓库主要设有木材库、钢筋库、砂石料堆场、机械停放场及设备堆场。仓库占地面积10000m</w:t>
                  </w:r>
                  <w:r>
                    <w:rPr>
                      <w:rFonts w:ascii="Times New Roman" w:cs="Times New Roman" w:hAnsi="Times New Roman" w:hint="default"/>
                      <w:b w:val="false"/>
                      <w:bCs w:val="false"/>
                      <w:color w:val="auto"/>
                      <w:sz w:val="21"/>
                      <w:szCs w:val="21"/>
                      <w:vertAlign w:val="superscript"/>
                      <w:lang w:val="en-US" w:eastAsia="zh-CN"/>
                    </w:rPr>
                    <w:t>2</w:t>
                  </w:r>
                  <w:r>
                    <w:rPr>
                      <w:rFonts w:cs="Times New Roman" w:hint="eastAsia"/>
                      <w:b w:val="false"/>
                      <w:bCs w:val="false"/>
                      <w:color w:val="auto"/>
                      <w:sz w:val="21"/>
                      <w:szCs w:val="21"/>
                      <w:vertAlign w:val="baseline"/>
                      <w:lang w:val="en-US" w:eastAsia="zh-CN"/>
                    </w:rPr>
                    <w:t>，使用成品混凝土，不设置拌合站</w:t>
                  </w:r>
                </w:p>
              </w:tc>
            </w:tr>
            <w:tr w14:paraId="279DB8D0">
              <w:tblPrEx/>
              <w:trPr>
                <w:trHeight w:val="466" w:hRule="atLeast"/>
                <w:jc w:val="center"/>
              </w:trPr>
              <w:tc>
                <w:tcPr>
                  <w:tcW w:w="549" w:type="pct"/>
                  <w:vMerge w:val="continue"/>
                  <w:tcBorders/>
                  <w:vAlign w:val="center"/>
                </w:tcPr>
                <w:p w14:paraId="5E9C6DD9">
                  <w:pPr>
                    <w:pStyle w:val="style0"/>
                    <w:keepNext w:val="false"/>
                    <w:keepLines w:val="false"/>
                    <w:pageBreakBefore w:val="false"/>
                    <w:tabs>
                      <w:tab w:val="center" w:leader="none" w:pos="4438"/>
                      <w:tab w:val="left" w:leader="none" w:pos="8280"/>
                    </w:tabs>
                    <w:kinsoku/>
                    <w:wordWrap/>
                    <w:overflowPunct/>
                    <w:topLinePunct w:val="false"/>
                    <w:autoSpaceDE/>
                    <w:autoSpaceDN/>
                    <w:bidi w:val="false"/>
                    <w:adjustRightInd w:val="false"/>
                    <w:snapToGrid w:val="false"/>
                    <w:spacing w:lineRule="auto" w:line="240"/>
                    <w:jc w:val="center"/>
                    <w:rPr>
                      <w:rFonts w:ascii="Times New Roman" w:cs="Times New Roman" w:hAnsi="Times New Roman" w:hint="default"/>
                      <w:color w:val="auto"/>
                      <w:sz w:val="21"/>
                      <w:szCs w:val="21"/>
                      <w:lang w:val="en-US" w:eastAsia="zh-CN"/>
                    </w:rPr>
                  </w:pPr>
                </w:p>
              </w:tc>
              <w:tc>
                <w:tcPr>
                  <w:tcW w:w="763" w:type="pct"/>
                  <w:tcBorders/>
                  <w:vAlign w:val="center"/>
                </w:tcPr>
                <w:p w14:paraId="268CC557">
                  <w:pPr>
                    <w:pStyle w:val="style0"/>
                    <w:keepNext w:val="false"/>
                    <w:keepLines w:val="false"/>
                    <w:pageBreakBefore w:val="false"/>
                    <w:widowControl/>
                    <w:suppressLineNumbers w:val="false"/>
                    <w:kinsoku/>
                    <w:wordWrap/>
                    <w:overflowPunct/>
                    <w:topLinePunct w:val="false"/>
                    <w:autoSpaceDE/>
                    <w:autoSpaceDN/>
                    <w:bidi w:val="false"/>
                    <w:spacing w:lineRule="auto" w:line="240"/>
                    <w:jc w:val="center"/>
                    <w:textAlignment w:val="center"/>
                    <w:rPr>
                      <w:rFonts w:ascii="Times New Roman" w:cs="Times New Roman" w:eastAsia="宋体" w:hAnsi="Times New Roman" w:hint="default"/>
                      <w:i w:val="false"/>
                      <w:iCs w:val="false"/>
                      <w:color w:val="auto"/>
                      <w:sz w:val="21"/>
                      <w:szCs w:val="21"/>
                      <w:u w:val="none"/>
                      <w:lang w:val="en-US" w:eastAsia="zh-CN"/>
                    </w:rPr>
                  </w:pPr>
                  <w:r>
                    <w:rPr>
                      <w:rFonts w:ascii="Times New Roman" w:cs="Times New Roman" w:eastAsia="宋体" w:hAnsi="Times New Roman" w:hint="default"/>
                      <w:i w:val="false"/>
                      <w:iCs w:val="false"/>
                      <w:color w:val="auto"/>
                      <w:sz w:val="21"/>
                      <w:szCs w:val="21"/>
                      <w:u w:val="none"/>
                      <w:lang w:val="en-US" w:eastAsia="zh-CN"/>
                    </w:rPr>
                    <w:t>设备及材料堆场</w:t>
                  </w:r>
                </w:p>
              </w:tc>
              <w:tc>
                <w:tcPr>
                  <w:tcW w:w="3687" w:type="pct"/>
                  <w:tcBorders/>
                  <w:vAlign w:val="center"/>
                </w:tcPr>
                <w:p w14:paraId="064BD434">
                  <w:pPr>
                    <w:pStyle w:val="style0"/>
                    <w:keepNext w:val="false"/>
                    <w:keepLines w:val="false"/>
                    <w:pageBreakBefore w:val="false"/>
                    <w:kinsoku/>
                    <w:wordWrap/>
                    <w:overflowPunct/>
                    <w:topLinePunct w:val="false"/>
                    <w:autoSpaceDE/>
                    <w:autoSpaceDN/>
                    <w:bidi w:val="false"/>
                    <w:spacing w:lineRule="auto" w:line="240"/>
                    <w:jc w:val="left"/>
                    <w:rPr>
                      <w:rFonts w:ascii="Times New Roman" w:cs="Times New Roman" w:hAnsi="Times New Roman" w:hint="default"/>
                      <w:color w:val="auto"/>
                      <w:kern w:val="21"/>
                      <w:sz w:val="21"/>
                      <w:szCs w:val="21"/>
                      <w:lang w:val="en-US" w:eastAsia="zh-CN"/>
                    </w:rPr>
                  </w:pPr>
                  <w:r>
                    <w:rPr>
                      <w:rFonts w:ascii="Times New Roman" w:cs="Times New Roman" w:hAnsi="Times New Roman" w:hint="default"/>
                      <w:b w:val="false"/>
                      <w:bCs w:val="false"/>
                      <w:color w:val="auto"/>
                      <w:sz w:val="21"/>
                      <w:szCs w:val="21"/>
                      <w:lang w:val="en-US" w:eastAsia="zh-CN"/>
                    </w:rPr>
                    <w:t>考虑施工场区地形及风机布置限制，施工场地位于整个场区的中部。</w:t>
                  </w:r>
                  <w:r>
                    <w:rPr>
                      <w:rFonts w:ascii="Times New Roman" w:cs="Times New Roman" w:hAnsi="Times New Roman" w:hint="default"/>
                      <w:color w:val="auto"/>
                      <w:kern w:val="21"/>
                      <w:sz w:val="21"/>
                      <w:szCs w:val="21"/>
                      <w:lang w:val="en-US" w:eastAsia="zh-CN"/>
                    </w:rPr>
                    <w:t>总占地10000m</w:t>
                  </w:r>
                  <w:r>
                    <w:rPr>
                      <w:rFonts w:ascii="Times New Roman" w:cs="Times New Roman" w:hAnsi="Times New Roman" w:hint="default"/>
                      <w:color w:val="auto"/>
                      <w:kern w:val="21"/>
                      <w:sz w:val="21"/>
                      <w:szCs w:val="21"/>
                      <w:vertAlign w:val="superscript"/>
                      <w:lang w:val="en-US" w:eastAsia="zh-CN"/>
                    </w:rPr>
                    <w:t>2</w:t>
                  </w:r>
                </w:p>
              </w:tc>
            </w:tr>
            <w:tr w14:paraId="562E5869">
              <w:tblPrEx/>
              <w:trPr>
                <w:trHeight w:val="295" w:hRule="atLeast"/>
                <w:jc w:val="center"/>
              </w:trPr>
              <w:tc>
                <w:tcPr>
                  <w:tcW w:w="549" w:type="pct"/>
                  <w:vMerge w:val="restart"/>
                  <w:tcBorders/>
                  <w:vAlign w:val="center"/>
                </w:tcPr>
                <w:p w14:paraId="1EBA131B">
                  <w:pPr>
                    <w:pStyle w:val="style0"/>
                    <w:keepNext w:val="false"/>
                    <w:keepLines w:val="false"/>
                    <w:pageBreakBefore w:val="false"/>
                    <w:tabs>
                      <w:tab w:val="center" w:leader="none" w:pos="4438"/>
                      <w:tab w:val="left" w:leader="none" w:pos="8280"/>
                    </w:tabs>
                    <w:kinsoku/>
                    <w:wordWrap/>
                    <w:overflowPunct/>
                    <w:topLinePunct w:val="false"/>
                    <w:autoSpaceDE/>
                    <w:autoSpaceDN/>
                    <w:bidi w:val="false"/>
                    <w:adjustRightInd w:val="false"/>
                    <w:snapToGrid w:val="false"/>
                    <w:spacing w:lineRule="auto" w:line="240"/>
                    <w:jc w:val="center"/>
                    <w:rPr>
                      <w:rFonts w:ascii="Times New Roman" w:cs="Times New Roman" w:hAnsi="Times New Roman" w:hint="default"/>
                      <w:color w:val="auto"/>
                      <w:sz w:val="21"/>
                      <w:szCs w:val="21"/>
                    </w:rPr>
                  </w:pPr>
                  <w:r>
                    <w:rPr>
                      <w:rFonts w:ascii="Times New Roman" w:cs="Times New Roman" w:hAnsi="Times New Roman" w:hint="default"/>
                      <w:color w:val="auto"/>
                      <w:sz w:val="21"/>
                      <w:szCs w:val="21"/>
                    </w:rPr>
                    <w:t>公用工程</w:t>
                  </w:r>
                </w:p>
              </w:tc>
              <w:tc>
                <w:tcPr>
                  <w:tcW w:w="763" w:type="pct"/>
                  <w:tcBorders/>
                  <w:vAlign w:val="center"/>
                </w:tcPr>
                <w:p w14:paraId="1C6796B9">
                  <w:pPr>
                    <w:pStyle w:val="style0"/>
                    <w:keepNext w:val="false"/>
                    <w:keepLines w:val="false"/>
                    <w:pageBreakBefore w:val="false"/>
                    <w:widowControl w:val="false"/>
                    <w:kinsoku/>
                    <w:wordWrap/>
                    <w:overflowPunct/>
                    <w:topLinePunct w:val="false"/>
                    <w:autoSpaceDE/>
                    <w:autoSpaceDN/>
                    <w:bidi w:val="false"/>
                    <w:adjustRightInd w:val="false"/>
                    <w:snapToGrid w:val="false"/>
                    <w:spacing w:lineRule="auto" w:line="240"/>
                    <w:ind w:firstLine="0" w:firstLineChars="0"/>
                    <w:jc w:val="center"/>
                    <w:textAlignment w:val="auto"/>
                    <w:rPr>
                      <w:rFonts w:ascii="Times New Roman" w:cs="Times New Roman" w:hAnsi="Times New Roman" w:hint="default"/>
                      <w:color w:val="auto"/>
                      <w:sz w:val="21"/>
                      <w:szCs w:val="21"/>
                    </w:rPr>
                  </w:pPr>
                  <w:r>
                    <w:rPr>
                      <w:rFonts w:ascii="Times New Roman" w:cs="Times New Roman" w:hAnsi="Times New Roman" w:hint="default"/>
                      <w:color w:val="auto"/>
                      <w:sz w:val="21"/>
                      <w:szCs w:val="21"/>
                    </w:rPr>
                    <w:t>供水</w:t>
                  </w:r>
                </w:p>
              </w:tc>
              <w:tc>
                <w:tcPr>
                  <w:tcW w:w="3687" w:type="pct"/>
                  <w:tcBorders/>
                  <w:vAlign w:val="center"/>
                </w:tcPr>
                <w:p w14:paraId="0D35ABBD">
                  <w:pPr>
                    <w:pStyle w:val="style0"/>
                    <w:keepNext w:val="false"/>
                    <w:keepLines w:val="false"/>
                    <w:pageBreakBefore w:val="false"/>
                    <w:kinsoku/>
                    <w:wordWrap/>
                    <w:overflowPunct/>
                    <w:topLinePunct w:val="false"/>
                    <w:autoSpaceDE/>
                    <w:autoSpaceDN/>
                    <w:bidi w:val="false"/>
                    <w:spacing w:lineRule="auto" w:line="240"/>
                    <w:jc w:val="left"/>
                    <w:rPr>
                      <w:rFonts w:ascii="Times New Roman" w:cs="Times New Roman" w:hAnsi="Times New Roman" w:hint="default"/>
                      <w:color w:val="auto"/>
                      <w:sz w:val="21"/>
                      <w:szCs w:val="21"/>
                    </w:rPr>
                  </w:pPr>
                  <w:r>
                    <w:rPr>
                      <w:rFonts w:ascii="Times New Roman" w:cs="Times New Roman" w:hAnsi="Times New Roman" w:hint="default"/>
                      <w:color w:val="auto"/>
                      <w:sz w:val="21"/>
                      <w:szCs w:val="21"/>
                    </w:rPr>
                    <w:t>为满足本工程项目生活消防用水和施工用水的需要，拟从依尔哈巴克村采用汽车拉水，距离居民区中心约52km，可满足风电场施工现场生产、生活、消防用水。风电场内各施工点用水考虑采用水车运送。</w:t>
                  </w:r>
                </w:p>
              </w:tc>
            </w:tr>
            <w:tr w14:paraId="712A0173">
              <w:tblPrEx/>
              <w:trPr>
                <w:trHeight w:val="315" w:hRule="atLeast"/>
                <w:jc w:val="center"/>
              </w:trPr>
              <w:tc>
                <w:tcPr>
                  <w:tcW w:w="549" w:type="pct"/>
                  <w:vMerge w:val="continue"/>
                  <w:tcBorders/>
                  <w:vAlign w:val="center"/>
                </w:tcPr>
                <w:p w14:paraId="2B723EF1">
                  <w:pPr>
                    <w:pStyle w:val="style0"/>
                    <w:keepNext w:val="false"/>
                    <w:keepLines w:val="false"/>
                    <w:pageBreakBefore w:val="false"/>
                    <w:tabs>
                      <w:tab w:val="center" w:leader="none" w:pos="4438"/>
                      <w:tab w:val="left" w:leader="none" w:pos="8280"/>
                    </w:tabs>
                    <w:kinsoku/>
                    <w:wordWrap/>
                    <w:overflowPunct/>
                    <w:topLinePunct w:val="false"/>
                    <w:autoSpaceDE/>
                    <w:autoSpaceDN/>
                    <w:bidi w:val="false"/>
                    <w:adjustRightInd w:val="false"/>
                    <w:snapToGrid w:val="false"/>
                    <w:spacing w:lineRule="auto" w:line="240"/>
                    <w:jc w:val="center"/>
                    <w:rPr>
                      <w:rFonts w:ascii="Times New Roman" w:cs="Times New Roman" w:hAnsi="Times New Roman" w:hint="default"/>
                      <w:color w:val="auto"/>
                      <w:sz w:val="21"/>
                      <w:szCs w:val="21"/>
                    </w:rPr>
                  </w:pPr>
                </w:p>
              </w:tc>
              <w:tc>
                <w:tcPr>
                  <w:tcW w:w="763" w:type="pct"/>
                  <w:tcBorders/>
                  <w:vAlign w:val="center"/>
                </w:tcPr>
                <w:p w14:paraId="5E5A204D">
                  <w:pPr>
                    <w:pStyle w:val="style0"/>
                    <w:keepNext w:val="false"/>
                    <w:keepLines w:val="false"/>
                    <w:pageBreakBefore w:val="false"/>
                    <w:widowControl w:val="false"/>
                    <w:kinsoku/>
                    <w:wordWrap/>
                    <w:overflowPunct/>
                    <w:topLinePunct w:val="false"/>
                    <w:autoSpaceDE/>
                    <w:autoSpaceDN/>
                    <w:bidi w:val="false"/>
                    <w:adjustRightInd w:val="false"/>
                    <w:snapToGrid w:val="false"/>
                    <w:spacing w:lineRule="auto" w:line="240"/>
                    <w:ind w:firstLine="0" w:firstLineChars="0"/>
                    <w:jc w:val="center"/>
                    <w:textAlignment w:val="auto"/>
                    <w:rPr>
                      <w:rFonts w:ascii="Times New Roman" w:cs="Times New Roman" w:hAnsi="Times New Roman" w:hint="default"/>
                      <w:color w:val="auto"/>
                      <w:sz w:val="21"/>
                      <w:szCs w:val="21"/>
                    </w:rPr>
                  </w:pPr>
                  <w:r>
                    <w:rPr>
                      <w:rFonts w:ascii="Times New Roman" w:cs="Times New Roman" w:hAnsi="Times New Roman" w:hint="default"/>
                      <w:color w:val="auto"/>
                      <w:sz w:val="21"/>
                      <w:szCs w:val="21"/>
                    </w:rPr>
                    <w:t>供电</w:t>
                  </w:r>
                </w:p>
              </w:tc>
              <w:tc>
                <w:tcPr>
                  <w:tcW w:w="3687" w:type="pct"/>
                  <w:tcBorders/>
                  <w:vAlign w:val="center"/>
                </w:tcPr>
                <w:p w14:paraId="0A2EFE12">
                  <w:pPr>
                    <w:pStyle w:val="style0"/>
                    <w:keepNext w:val="false"/>
                    <w:keepLines w:val="false"/>
                    <w:pageBreakBefore w:val="false"/>
                    <w:kinsoku/>
                    <w:wordWrap/>
                    <w:overflowPunct/>
                    <w:topLinePunct w:val="false"/>
                    <w:autoSpaceDE/>
                    <w:autoSpaceDN/>
                    <w:bidi w:val="false"/>
                    <w:spacing w:lineRule="auto" w:line="240"/>
                    <w:jc w:val="left"/>
                    <w:rPr>
                      <w:rFonts w:ascii="Times New Roman" w:cs="Times New Roman" w:hAnsi="Times New Roman" w:hint="default"/>
                      <w:color w:val="auto"/>
                      <w:sz w:val="21"/>
                      <w:szCs w:val="21"/>
                    </w:rPr>
                  </w:pPr>
                  <w:r>
                    <w:rPr>
                      <w:rFonts w:ascii="Times New Roman" w:cs="Times New Roman" w:hAnsi="Times New Roman" w:hint="default"/>
                      <w:color w:val="auto"/>
                      <w:sz w:val="21"/>
                      <w:szCs w:val="21"/>
                      <w:lang w:val="en-US" w:eastAsia="zh-CN"/>
                    </w:rPr>
                    <w:t>施工电源考虑由施工临建场地附近村庄已有10kV架空线路就近引接。即可满足施工用电的需求。</w:t>
                  </w:r>
                </w:p>
              </w:tc>
            </w:tr>
            <w:tr w14:paraId="5DE6BF81">
              <w:tblPrEx/>
              <w:trPr>
                <w:trHeight w:val="315" w:hRule="atLeast"/>
                <w:jc w:val="center"/>
              </w:trPr>
              <w:tc>
                <w:tcPr>
                  <w:tcW w:w="549" w:type="pct"/>
                  <w:vMerge w:val="continue"/>
                  <w:tcBorders/>
                  <w:vAlign w:val="center"/>
                </w:tcPr>
                <w:p w14:paraId="73275A16">
                  <w:pPr>
                    <w:pStyle w:val="style0"/>
                    <w:keepNext w:val="false"/>
                    <w:keepLines w:val="false"/>
                    <w:pageBreakBefore w:val="false"/>
                    <w:tabs>
                      <w:tab w:val="center" w:leader="none" w:pos="4438"/>
                      <w:tab w:val="left" w:leader="none" w:pos="8280"/>
                    </w:tabs>
                    <w:kinsoku/>
                    <w:wordWrap/>
                    <w:overflowPunct/>
                    <w:topLinePunct w:val="false"/>
                    <w:autoSpaceDE/>
                    <w:autoSpaceDN/>
                    <w:bidi w:val="false"/>
                    <w:adjustRightInd w:val="false"/>
                    <w:snapToGrid w:val="false"/>
                    <w:spacing w:lineRule="auto" w:line="240"/>
                    <w:jc w:val="center"/>
                    <w:rPr>
                      <w:rFonts w:ascii="Times New Roman" w:cs="Times New Roman" w:hAnsi="Times New Roman" w:hint="default"/>
                      <w:color w:val="auto"/>
                      <w:sz w:val="21"/>
                      <w:szCs w:val="21"/>
                    </w:rPr>
                  </w:pPr>
                </w:p>
              </w:tc>
              <w:tc>
                <w:tcPr>
                  <w:tcW w:w="763" w:type="pct"/>
                  <w:tcBorders/>
                  <w:vAlign w:val="center"/>
                </w:tcPr>
                <w:p w14:paraId="3F19F4EA">
                  <w:pPr>
                    <w:pStyle w:val="style0"/>
                    <w:keepNext w:val="false"/>
                    <w:keepLines w:val="false"/>
                    <w:pageBreakBefore w:val="false"/>
                    <w:widowControl w:val="false"/>
                    <w:kinsoku/>
                    <w:wordWrap/>
                    <w:overflowPunct/>
                    <w:topLinePunct w:val="false"/>
                    <w:autoSpaceDE/>
                    <w:autoSpaceDN/>
                    <w:bidi w:val="false"/>
                    <w:adjustRightInd w:val="false"/>
                    <w:snapToGrid w:val="false"/>
                    <w:spacing w:lineRule="auto" w:line="240"/>
                    <w:ind w:firstLine="0" w:firstLineChars="0"/>
                    <w:jc w:val="center"/>
                    <w:textAlignment w:val="auto"/>
                    <w:rPr>
                      <w:rFonts w:ascii="Times New Roman" w:cs="Times New Roman" w:hAnsi="Times New Roman" w:hint="default"/>
                      <w:color w:val="auto"/>
                      <w:sz w:val="21"/>
                      <w:szCs w:val="21"/>
                    </w:rPr>
                  </w:pPr>
                  <w:r>
                    <w:rPr>
                      <w:rFonts w:ascii="Times New Roman" w:cs="Times New Roman" w:hAnsi="Times New Roman" w:hint="default"/>
                      <w:color w:val="auto"/>
                      <w:sz w:val="21"/>
                      <w:szCs w:val="21"/>
                    </w:rPr>
                    <w:t>排水</w:t>
                  </w:r>
                </w:p>
              </w:tc>
              <w:tc>
                <w:tcPr>
                  <w:tcW w:w="3687" w:type="pct"/>
                  <w:tcBorders/>
                  <w:vAlign w:val="center"/>
                </w:tcPr>
                <w:p w14:paraId="49503D15">
                  <w:pPr>
                    <w:pStyle w:val="style0"/>
                    <w:keepNext w:val="false"/>
                    <w:keepLines w:val="false"/>
                    <w:pageBreakBefore w:val="false"/>
                    <w:kinsoku/>
                    <w:wordWrap/>
                    <w:overflowPunct/>
                    <w:topLinePunct w:val="false"/>
                    <w:autoSpaceDE/>
                    <w:autoSpaceDN/>
                    <w:bidi w:val="false"/>
                    <w:spacing w:lineRule="auto" w:line="240"/>
                    <w:jc w:val="left"/>
                    <w:rPr>
                      <w:rFonts w:ascii="Times New Roman" w:cs="Times New Roman" w:hAnsi="Times New Roman" w:hint="default"/>
                      <w:color w:val="auto"/>
                      <w:sz w:val="21"/>
                      <w:szCs w:val="21"/>
                      <w:lang w:val="en-US" w:eastAsia="zh-CN"/>
                    </w:rPr>
                  </w:pPr>
                  <w:r>
                    <w:rPr>
                      <w:rFonts w:ascii="Times New Roman" w:cs="Times New Roman" w:hAnsi="Times New Roman" w:hint="default"/>
                      <w:color w:val="auto"/>
                      <w:sz w:val="21"/>
                      <w:szCs w:val="21"/>
                    </w:rPr>
                    <w:t>施工废水经隔油沉淀池沉淀后回用工段</w:t>
                  </w:r>
                  <w:r>
                    <w:rPr>
                      <w:rFonts w:cs="Times New Roman" w:hint="eastAsia"/>
                      <w:color w:val="auto"/>
                      <w:sz w:val="21"/>
                      <w:szCs w:val="21"/>
                      <w:lang w:eastAsia="zh-CN"/>
                    </w:rPr>
                    <w:t>；</w:t>
                  </w:r>
                  <w:r>
                    <w:rPr>
                      <w:rFonts w:ascii="Times New Roman" w:cs="Times New Roman" w:hAnsi="Times New Roman" w:hint="default"/>
                      <w:color w:val="auto"/>
                      <w:sz w:val="21"/>
                      <w:szCs w:val="21"/>
                      <w:lang w:val="en-US" w:eastAsia="zh-CN"/>
                    </w:rPr>
                    <w:t>本项目</w:t>
                  </w:r>
                  <w:r>
                    <w:rPr>
                      <w:rFonts w:cs="Times New Roman" w:hint="eastAsia"/>
                      <w:color w:val="auto"/>
                      <w:sz w:val="21"/>
                      <w:szCs w:val="21"/>
                      <w:lang w:val="en-US" w:eastAsia="zh-CN"/>
                    </w:rPr>
                    <w:t>生活污水</w:t>
                  </w:r>
                  <w:r>
                    <w:rPr>
                      <w:rFonts w:ascii="Times New Roman" w:cs="Times New Roman" w:hAnsi="Times New Roman" w:hint="default"/>
                      <w:color w:val="auto"/>
                      <w:sz w:val="21"/>
                      <w:szCs w:val="21"/>
                      <w:lang w:val="en-US" w:eastAsia="zh-CN"/>
                    </w:rPr>
                    <w:t>依托临时环保厕所，定期清运至木垒县污水处理厂处置，不外排。</w:t>
                  </w:r>
                </w:p>
              </w:tc>
            </w:tr>
            <w:tr w14:paraId="1DB5212F">
              <w:tblPrEx/>
              <w:trPr>
                <w:trHeight w:val="793" w:hRule="atLeast"/>
                <w:jc w:val="center"/>
              </w:trPr>
              <w:tc>
                <w:tcPr>
                  <w:tcW w:w="549" w:type="pct"/>
                  <w:vMerge w:val="restart"/>
                  <w:tcBorders/>
                  <w:vAlign w:val="center"/>
                </w:tcPr>
                <w:p w14:paraId="2F17B585">
                  <w:pPr>
                    <w:pStyle w:val="style0"/>
                    <w:keepNext w:val="false"/>
                    <w:keepLines w:val="false"/>
                    <w:pageBreakBefore w:val="false"/>
                    <w:tabs>
                      <w:tab w:val="center" w:leader="none" w:pos="4438"/>
                      <w:tab w:val="left" w:leader="none" w:pos="8280"/>
                    </w:tabs>
                    <w:kinsoku/>
                    <w:wordWrap/>
                    <w:overflowPunct/>
                    <w:topLinePunct w:val="false"/>
                    <w:autoSpaceDE/>
                    <w:autoSpaceDN/>
                    <w:bidi w:val="false"/>
                    <w:adjustRightInd w:val="false"/>
                    <w:snapToGrid w:val="false"/>
                    <w:spacing w:lineRule="auto" w:line="240"/>
                    <w:jc w:val="center"/>
                    <w:rPr>
                      <w:rFonts w:ascii="Times New Roman" w:cs="Times New Roman" w:hAnsi="Times New Roman" w:hint="default"/>
                      <w:color w:val="auto"/>
                      <w:sz w:val="21"/>
                      <w:szCs w:val="21"/>
                    </w:rPr>
                  </w:pPr>
                  <w:r>
                    <w:rPr>
                      <w:rFonts w:ascii="Times New Roman" w:cs="Times New Roman" w:hAnsi="Times New Roman" w:hint="default"/>
                      <w:color w:val="auto"/>
                      <w:sz w:val="21"/>
                      <w:szCs w:val="21"/>
                    </w:rPr>
                    <w:t>环保工程</w:t>
                  </w:r>
                </w:p>
              </w:tc>
              <w:tc>
                <w:tcPr>
                  <w:tcW w:w="763" w:type="pct"/>
                  <w:vMerge w:val="restart"/>
                  <w:tcBorders/>
                  <w:vAlign w:val="center"/>
                </w:tcPr>
                <w:p w14:paraId="217F6707">
                  <w:pPr>
                    <w:pStyle w:val="style0"/>
                    <w:keepNext w:val="false"/>
                    <w:keepLines w:val="false"/>
                    <w:pageBreakBefore w:val="false"/>
                    <w:kinsoku/>
                    <w:wordWrap/>
                    <w:overflowPunct/>
                    <w:topLinePunct w:val="false"/>
                    <w:autoSpaceDE/>
                    <w:autoSpaceDN/>
                    <w:bidi w:val="false"/>
                    <w:adjustRightInd w:val="false"/>
                    <w:snapToGrid w:val="false"/>
                    <w:spacing w:lineRule="auto" w:line="240"/>
                    <w:jc w:val="center"/>
                    <w:rPr>
                      <w:rFonts w:ascii="Times New Roman" w:cs="Times New Roman" w:hAnsi="Times New Roman" w:hint="default"/>
                      <w:color w:val="auto"/>
                      <w:sz w:val="21"/>
                      <w:szCs w:val="21"/>
                    </w:rPr>
                  </w:pPr>
                  <w:r>
                    <w:rPr>
                      <w:rFonts w:ascii="Times New Roman" w:cs="Times New Roman" w:hAnsi="Times New Roman" w:hint="default"/>
                      <w:color w:val="auto"/>
                      <w:sz w:val="21"/>
                      <w:szCs w:val="21"/>
                    </w:rPr>
                    <w:t>大气污染防治措施</w:t>
                  </w:r>
                </w:p>
              </w:tc>
              <w:tc>
                <w:tcPr>
                  <w:tcW w:w="3687" w:type="pct"/>
                  <w:tcBorders/>
                  <w:vAlign w:val="center"/>
                </w:tcPr>
                <w:p w14:paraId="561B7045">
                  <w:pPr>
                    <w:pStyle w:val="style0"/>
                    <w:keepNext w:val="false"/>
                    <w:keepLines w:val="false"/>
                    <w:pageBreakBefore w:val="false"/>
                    <w:kinsoku/>
                    <w:wordWrap/>
                    <w:overflowPunct/>
                    <w:topLinePunct w:val="false"/>
                    <w:autoSpaceDE/>
                    <w:autoSpaceDN/>
                    <w:bidi w:val="false"/>
                    <w:spacing w:lineRule="auto" w:line="240"/>
                    <w:jc w:val="left"/>
                    <w:rPr>
                      <w:rFonts w:ascii="Times New Roman" w:cs="Times New Roman" w:hAnsi="Times New Roman" w:hint="default"/>
                      <w:color w:val="auto"/>
                      <w:sz w:val="21"/>
                      <w:szCs w:val="21"/>
                    </w:rPr>
                  </w:pPr>
                  <w:r>
                    <w:rPr>
                      <w:rFonts w:ascii="Times New Roman" w:cs="Times New Roman" w:hAnsi="Times New Roman" w:hint="default"/>
                      <w:color w:val="auto"/>
                      <w:kern w:val="21"/>
                      <w:sz w:val="21"/>
                      <w:szCs w:val="21"/>
                    </w:rPr>
                    <w:t>针对施工扬尘要求采用洒水抑尘、场地四周设置围挡等措施；针对施工机械废气要求加强车辆保养，确保高效正常运行</w:t>
                  </w:r>
                </w:p>
              </w:tc>
            </w:tr>
            <w:tr w14:paraId="7308DFDF">
              <w:tblPrEx/>
              <w:trPr>
                <w:trHeight w:val="90" w:hRule="atLeast"/>
                <w:jc w:val="center"/>
              </w:trPr>
              <w:tc>
                <w:tcPr>
                  <w:tcW w:w="549" w:type="pct"/>
                  <w:vMerge w:val="continue"/>
                  <w:tcBorders/>
                  <w:vAlign w:val="center"/>
                </w:tcPr>
                <w:p w14:paraId="4AB86EEB">
                  <w:pPr>
                    <w:pStyle w:val="style0"/>
                    <w:keepNext w:val="false"/>
                    <w:keepLines w:val="false"/>
                    <w:pageBreakBefore w:val="false"/>
                    <w:tabs>
                      <w:tab w:val="center" w:leader="none" w:pos="4438"/>
                      <w:tab w:val="left" w:leader="none" w:pos="8280"/>
                    </w:tabs>
                    <w:kinsoku/>
                    <w:wordWrap/>
                    <w:overflowPunct/>
                    <w:topLinePunct w:val="false"/>
                    <w:autoSpaceDE/>
                    <w:autoSpaceDN/>
                    <w:bidi w:val="false"/>
                    <w:adjustRightInd w:val="false"/>
                    <w:snapToGrid w:val="false"/>
                    <w:spacing w:lineRule="auto" w:line="240"/>
                    <w:jc w:val="center"/>
                    <w:rPr>
                      <w:rFonts w:ascii="Times New Roman" w:cs="Times New Roman" w:hAnsi="Times New Roman" w:hint="default"/>
                      <w:color w:val="auto"/>
                      <w:sz w:val="21"/>
                      <w:szCs w:val="21"/>
                    </w:rPr>
                  </w:pPr>
                </w:p>
              </w:tc>
              <w:tc>
                <w:tcPr>
                  <w:tcW w:w="763" w:type="pct"/>
                  <w:vMerge w:val="continue"/>
                  <w:tcBorders/>
                  <w:vAlign w:val="center"/>
                </w:tcPr>
                <w:p w14:paraId="4DDDD9C9">
                  <w:pPr>
                    <w:pStyle w:val="style0"/>
                    <w:keepNext w:val="false"/>
                    <w:keepLines w:val="false"/>
                    <w:pageBreakBefore w:val="false"/>
                    <w:kinsoku/>
                    <w:wordWrap/>
                    <w:overflowPunct/>
                    <w:topLinePunct w:val="false"/>
                    <w:autoSpaceDE/>
                    <w:autoSpaceDN/>
                    <w:bidi w:val="false"/>
                    <w:adjustRightInd w:val="false"/>
                    <w:snapToGrid w:val="false"/>
                    <w:spacing w:lineRule="auto" w:line="240"/>
                    <w:jc w:val="center"/>
                    <w:rPr>
                      <w:rFonts w:ascii="Times New Roman" w:cs="Times New Roman" w:hAnsi="Times New Roman" w:hint="default"/>
                      <w:color w:val="auto"/>
                      <w:sz w:val="21"/>
                      <w:szCs w:val="21"/>
                    </w:rPr>
                  </w:pPr>
                </w:p>
              </w:tc>
              <w:tc>
                <w:tcPr>
                  <w:tcW w:w="3687" w:type="pct"/>
                  <w:tcBorders/>
                  <w:vAlign w:val="center"/>
                </w:tcPr>
                <w:p w14:paraId="142335EC">
                  <w:pPr>
                    <w:pStyle w:val="style0"/>
                    <w:keepNext w:val="false"/>
                    <w:keepLines w:val="false"/>
                    <w:pageBreakBefore w:val="false"/>
                    <w:kinsoku/>
                    <w:wordWrap/>
                    <w:overflowPunct/>
                    <w:topLinePunct w:val="false"/>
                    <w:autoSpaceDE/>
                    <w:autoSpaceDN/>
                    <w:bidi w:val="false"/>
                    <w:spacing w:lineRule="auto" w:line="240"/>
                    <w:jc w:val="left"/>
                    <w:rPr>
                      <w:rFonts w:ascii="Times New Roman" w:cs="Times New Roman" w:hAnsi="Times New Roman" w:hint="default"/>
                      <w:color w:val="auto"/>
                      <w:kern w:val="21"/>
                      <w:sz w:val="21"/>
                      <w:szCs w:val="21"/>
                    </w:rPr>
                  </w:pPr>
                  <w:r>
                    <w:rPr>
                      <w:rFonts w:ascii="Times New Roman" w:cs="Times New Roman" w:hAnsi="Times New Roman" w:hint="default"/>
                      <w:color w:val="auto"/>
                      <w:kern w:val="21"/>
                      <w:sz w:val="21"/>
                      <w:szCs w:val="21"/>
                    </w:rPr>
                    <w:t>在运营期电场区无废气的产生</w:t>
                  </w:r>
                </w:p>
              </w:tc>
            </w:tr>
            <w:tr w14:paraId="4BBA475E">
              <w:tblPrEx/>
              <w:trPr>
                <w:trHeight w:val="90" w:hRule="atLeast"/>
                <w:jc w:val="center"/>
              </w:trPr>
              <w:tc>
                <w:tcPr>
                  <w:tcW w:w="549" w:type="pct"/>
                  <w:vMerge w:val="continue"/>
                  <w:tcBorders/>
                  <w:vAlign w:val="center"/>
                </w:tcPr>
                <w:p w14:paraId="31AA396F">
                  <w:pPr>
                    <w:pStyle w:val="style0"/>
                    <w:keepNext w:val="false"/>
                    <w:keepLines w:val="false"/>
                    <w:pageBreakBefore w:val="false"/>
                    <w:tabs>
                      <w:tab w:val="center" w:leader="none" w:pos="4438"/>
                      <w:tab w:val="left" w:leader="none" w:pos="8280"/>
                    </w:tabs>
                    <w:kinsoku/>
                    <w:wordWrap/>
                    <w:overflowPunct/>
                    <w:topLinePunct w:val="false"/>
                    <w:autoSpaceDE/>
                    <w:autoSpaceDN/>
                    <w:bidi w:val="false"/>
                    <w:adjustRightInd w:val="false"/>
                    <w:snapToGrid w:val="false"/>
                    <w:spacing w:lineRule="auto" w:line="240"/>
                    <w:jc w:val="center"/>
                    <w:rPr>
                      <w:rFonts w:ascii="Times New Roman" w:cs="Times New Roman" w:hAnsi="Times New Roman" w:hint="default"/>
                      <w:color w:val="auto"/>
                      <w:sz w:val="21"/>
                      <w:szCs w:val="21"/>
                    </w:rPr>
                  </w:pPr>
                </w:p>
              </w:tc>
              <w:tc>
                <w:tcPr>
                  <w:tcW w:w="763" w:type="pct"/>
                  <w:tcBorders/>
                  <w:vAlign w:val="center"/>
                </w:tcPr>
                <w:p w14:paraId="2D4965C8">
                  <w:pPr>
                    <w:pStyle w:val="style0"/>
                    <w:keepNext w:val="false"/>
                    <w:keepLines w:val="false"/>
                    <w:pageBreakBefore w:val="false"/>
                    <w:kinsoku/>
                    <w:wordWrap/>
                    <w:overflowPunct/>
                    <w:topLinePunct w:val="false"/>
                    <w:autoSpaceDE/>
                    <w:autoSpaceDN/>
                    <w:bidi w:val="false"/>
                    <w:adjustRightInd w:val="false"/>
                    <w:snapToGrid w:val="false"/>
                    <w:spacing w:lineRule="auto" w:line="240"/>
                    <w:jc w:val="center"/>
                    <w:rPr>
                      <w:rFonts w:ascii="Times New Roman" w:cs="Times New Roman" w:hAnsi="Times New Roman" w:hint="default"/>
                      <w:color w:val="auto"/>
                      <w:sz w:val="21"/>
                      <w:szCs w:val="21"/>
                    </w:rPr>
                  </w:pPr>
                  <w:r>
                    <w:rPr>
                      <w:rFonts w:ascii="Times New Roman" w:cs="Times New Roman" w:hAnsi="Times New Roman" w:hint="default"/>
                      <w:color w:val="auto"/>
                      <w:sz w:val="21"/>
                      <w:szCs w:val="21"/>
                    </w:rPr>
                    <w:t>水污染防治措施</w:t>
                  </w:r>
                </w:p>
              </w:tc>
              <w:tc>
                <w:tcPr>
                  <w:tcW w:w="3687" w:type="pct"/>
                  <w:tcBorders/>
                  <w:vAlign w:val="center"/>
                </w:tcPr>
                <w:p w14:paraId="49D3D879">
                  <w:pPr>
                    <w:pStyle w:val="style0"/>
                    <w:keepNext w:val="false"/>
                    <w:keepLines w:val="false"/>
                    <w:pageBreakBefore w:val="false"/>
                    <w:kinsoku/>
                    <w:wordWrap/>
                    <w:overflowPunct/>
                    <w:topLinePunct w:val="false"/>
                    <w:autoSpaceDE/>
                    <w:autoSpaceDN/>
                    <w:bidi w:val="false"/>
                    <w:adjustRightInd w:val="false"/>
                    <w:snapToGrid w:val="false"/>
                    <w:spacing w:lineRule="auto" w:line="240"/>
                    <w:jc w:val="left"/>
                    <w:rPr>
                      <w:rFonts w:ascii="Times New Roman" w:cs="Times New Roman" w:hAnsi="Times New Roman" w:hint="default"/>
                      <w:color w:val="auto"/>
                      <w:sz w:val="21"/>
                      <w:szCs w:val="21"/>
                    </w:rPr>
                  </w:pPr>
                  <w:r>
                    <w:rPr>
                      <w:rFonts w:ascii="Times New Roman" w:cs="Times New Roman" w:hAnsi="Times New Roman" w:hint="default"/>
                      <w:color w:val="auto"/>
                      <w:sz w:val="21"/>
                      <w:szCs w:val="21"/>
                    </w:rPr>
                    <w:t>施工废水经隔油沉淀池沉淀后回用工段；施工期</w:t>
                  </w:r>
                  <w:r>
                    <w:rPr>
                      <w:rFonts w:ascii="Times New Roman" w:cs="Times New Roman" w:hAnsi="Times New Roman" w:hint="default"/>
                      <w:color w:val="auto"/>
                      <w:sz w:val="21"/>
                      <w:szCs w:val="21"/>
                      <w:lang w:val="en-US" w:eastAsia="zh-CN"/>
                    </w:rPr>
                    <w:t>本项目生活污水依托临时环保厕所，定期清运至木垒县污水处理厂处置，不外排。</w:t>
                  </w:r>
                </w:p>
              </w:tc>
            </w:tr>
            <w:tr w14:paraId="6438946B">
              <w:tblPrEx/>
              <w:trPr>
                <w:trHeight w:val="534" w:hRule="atLeast"/>
                <w:jc w:val="center"/>
              </w:trPr>
              <w:tc>
                <w:tcPr>
                  <w:tcW w:w="549" w:type="pct"/>
                  <w:vMerge w:val="continue"/>
                  <w:tcBorders/>
                  <w:vAlign w:val="center"/>
                </w:tcPr>
                <w:p w14:paraId="53E1EDF5">
                  <w:pPr>
                    <w:pStyle w:val="style0"/>
                    <w:keepNext w:val="false"/>
                    <w:keepLines w:val="false"/>
                    <w:pageBreakBefore w:val="false"/>
                    <w:tabs>
                      <w:tab w:val="center" w:leader="none" w:pos="4438"/>
                      <w:tab w:val="left" w:leader="none" w:pos="8280"/>
                    </w:tabs>
                    <w:kinsoku/>
                    <w:wordWrap/>
                    <w:overflowPunct/>
                    <w:topLinePunct w:val="false"/>
                    <w:autoSpaceDE/>
                    <w:autoSpaceDN/>
                    <w:bidi w:val="false"/>
                    <w:adjustRightInd w:val="false"/>
                    <w:snapToGrid w:val="false"/>
                    <w:spacing w:lineRule="auto" w:line="240"/>
                    <w:jc w:val="center"/>
                    <w:rPr>
                      <w:rFonts w:ascii="Times New Roman" w:cs="Times New Roman" w:hAnsi="Times New Roman" w:hint="default"/>
                      <w:color w:val="auto"/>
                      <w:sz w:val="21"/>
                      <w:szCs w:val="21"/>
                    </w:rPr>
                  </w:pPr>
                </w:p>
              </w:tc>
              <w:tc>
                <w:tcPr>
                  <w:tcW w:w="763" w:type="pct"/>
                  <w:tcBorders/>
                  <w:vAlign w:val="center"/>
                </w:tcPr>
                <w:p w14:paraId="3C9E2F2E">
                  <w:pPr>
                    <w:pStyle w:val="style0"/>
                    <w:keepNext w:val="false"/>
                    <w:keepLines w:val="false"/>
                    <w:pageBreakBefore w:val="false"/>
                    <w:kinsoku/>
                    <w:wordWrap/>
                    <w:overflowPunct/>
                    <w:topLinePunct w:val="false"/>
                    <w:autoSpaceDE/>
                    <w:autoSpaceDN/>
                    <w:bidi w:val="false"/>
                    <w:adjustRightInd w:val="false"/>
                    <w:snapToGrid w:val="false"/>
                    <w:spacing w:lineRule="auto" w:line="240"/>
                    <w:jc w:val="center"/>
                    <w:rPr>
                      <w:rFonts w:ascii="Times New Roman" w:cs="Times New Roman" w:hAnsi="Times New Roman" w:hint="default"/>
                      <w:color w:val="auto"/>
                      <w:sz w:val="21"/>
                      <w:szCs w:val="21"/>
                    </w:rPr>
                  </w:pPr>
                  <w:r>
                    <w:rPr>
                      <w:rFonts w:ascii="Times New Roman" w:cs="Times New Roman" w:hAnsi="Times New Roman" w:hint="default"/>
                      <w:color w:val="auto"/>
                      <w:sz w:val="21"/>
                      <w:szCs w:val="21"/>
                    </w:rPr>
                    <w:t>噪声防治措施</w:t>
                  </w:r>
                </w:p>
              </w:tc>
              <w:tc>
                <w:tcPr>
                  <w:tcW w:w="3687" w:type="pct"/>
                  <w:tcBorders/>
                  <w:vAlign w:val="center"/>
                </w:tcPr>
                <w:p w14:paraId="6AB5F4BB">
                  <w:pPr>
                    <w:pStyle w:val="style0"/>
                    <w:keepNext w:val="false"/>
                    <w:keepLines w:val="false"/>
                    <w:pageBreakBefore w:val="false"/>
                    <w:kinsoku/>
                    <w:wordWrap/>
                    <w:overflowPunct/>
                    <w:topLinePunct w:val="false"/>
                    <w:autoSpaceDE/>
                    <w:autoSpaceDN/>
                    <w:bidi w:val="false"/>
                    <w:adjustRightInd w:val="false"/>
                    <w:snapToGrid w:val="false"/>
                    <w:spacing w:lineRule="auto" w:line="240"/>
                    <w:jc w:val="left"/>
                    <w:rPr>
                      <w:rFonts w:ascii="Times New Roman" w:cs="Times New Roman" w:eastAsia="宋体" w:hAnsi="Times New Roman" w:hint="default"/>
                      <w:color w:val="auto"/>
                      <w:sz w:val="21"/>
                      <w:szCs w:val="21"/>
                      <w:lang w:val="en-US" w:eastAsia="zh-CN"/>
                    </w:rPr>
                  </w:pPr>
                  <w:r>
                    <w:rPr>
                      <w:rFonts w:ascii="Times New Roman" w:cs="Times New Roman" w:hAnsi="Times New Roman" w:hint="default"/>
                      <w:color w:val="auto"/>
                      <w:sz w:val="21"/>
                      <w:szCs w:val="21"/>
                    </w:rPr>
                    <w:t>选用低噪声设备</w:t>
                  </w:r>
                  <w:r>
                    <w:rPr>
                      <w:rFonts w:ascii="Times New Roman" w:cs="Times New Roman" w:hAnsi="Times New Roman" w:hint="default"/>
                      <w:color w:val="auto"/>
                      <w:sz w:val="21"/>
                      <w:szCs w:val="21"/>
                      <w:lang w:eastAsia="zh-CN"/>
                    </w:rPr>
                    <w:t>，</w:t>
                  </w:r>
                  <w:r>
                    <w:rPr>
                      <w:rFonts w:ascii="Times New Roman" w:cs="Times New Roman" w:hAnsi="Times New Roman" w:hint="default"/>
                      <w:color w:val="auto"/>
                      <w:sz w:val="21"/>
                      <w:szCs w:val="21"/>
                    </w:rPr>
                    <w:t>合理布置</w:t>
                  </w:r>
                  <w:r>
                    <w:rPr>
                      <w:rFonts w:ascii="Times New Roman" w:cs="Times New Roman" w:hAnsi="Times New Roman" w:hint="default"/>
                      <w:color w:val="auto"/>
                      <w:sz w:val="21"/>
                      <w:szCs w:val="21"/>
                      <w:lang w:val="en-US" w:eastAsia="zh-CN"/>
                    </w:rPr>
                    <w:t>风机机位。</w:t>
                  </w:r>
                </w:p>
              </w:tc>
            </w:tr>
            <w:tr w14:paraId="6882F0BC">
              <w:tblPrEx/>
              <w:trPr>
                <w:trHeight w:val="578" w:hRule="atLeast"/>
                <w:jc w:val="center"/>
              </w:trPr>
              <w:tc>
                <w:tcPr>
                  <w:tcW w:w="549" w:type="pct"/>
                  <w:vMerge w:val="continue"/>
                  <w:tcBorders/>
                  <w:vAlign w:val="center"/>
                </w:tcPr>
                <w:p w14:paraId="37472111">
                  <w:pPr>
                    <w:pStyle w:val="style0"/>
                    <w:keepNext w:val="false"/>
                    <w:keepLines w:val="false"/>
                    <w:pageBreakBefore w:val="false"/>
                    <w:tabs>
                      <w:tab w:val="center" w:leader="none" w:pos="4438"/>
                      <w:tab w:val="left" w:leader="none" w:pos="8280"/>
                    </w:tabs>
                    <w:kinsoku/>
                    <w:wordWrap/>
                    <w:overflowPunct/>
                    <w:topLinePunct w:val="false"/>
                    <w:autoSpaceDE/>
                    <w:autoSpaceDN/>
                    <w:bidi w:val="false"/>
                    <w:adjustRightInd w:val="false"/>
                    <w:snapToGrid w:val="false"/>
                    <w:spacing w:lineRule="auto" w:line="240"/>
                    <w:jc w:val="center"/>
                    <w:rPr>
                      <w:rFonts w:ascii="Times New Roman" w:cs="Times New Roman" w:hAnsi="Times New Roman" w:hint="default"/>
                      <w:color w:val="auto"/>
                      <w:sz w:val="21"/>
                      <w:szCs w:val="21"/>
                    </w:rPr>
                  </w:pPr>
                </w:p>
              </w:tc>
              <w:tc>
                <w:tcPr>
                  <w:tcW w:w="763" w:type="pct"/>
                  <w:tcBorders/>
                  <w:vAlign w:val="center"/>
                </w:tcPr>
                <w:p w14:paraId="600D1A7A">
                  <w:pPr>
                    <w:pStyle w:val="style0"/>
                    <w:keepNext w:val="false"/>
                    <w:keepLines w:val="false"/>
                    <w:pageBreakBefore w:val="false"/>
                    <w:kinsoku/>
                    <w:wordWrap/>
                    <w:overflowPunct/>
                    <w:topLinePunct w:val="false"/>
                    <w:autoSpaceDE/>
                    <w:autoSpaceDN/>
                    <w:bidi w:val="false"/>
                    <w:adjustRightInd w:val="false"/>
                    <w:snapToGrid w:val="false"/>
                    <w:spacing w:lineRule="auto" w:line="240"/>
                    <w:jc w:val="center"/>
                    <w:rPr>
                      <w:rFonts w:ascii="Times New Roman" w:cs="Times New Roman" w:hAnsi="Times New Roman" w:hint="default"/>
                      <w:color w:val="auto"/>
                      <w:sz w:val="21"/>
                      <w:szCs w:val="21"/>
                    </w:rPr>
                  </w:pPr>
                  <w:r>
                    <w:rPr>
                      <w:rFonts w:ascii="Times New Roman" w:cs="Times New Roman" w:hAnsi="Times New Roman" w:hint="default"/>
                      <w:color w:val="auto"/>
                      <w:sz w:val="21"/>
                      <w:szCs w:val="21"/>
                    </w:rPr>
                    <w:t>固体废物防治措施</w:t>
                  </w:r>
                </w:p>
              </w:tc>
              <w:tc>
                <w:tcPr>
                  <w:tcW w:w="3687" w:type="pct"/>
                  <w:tcBorders/>
                  <w:vAlign w:val="center"/>
                </w:tcPr>
                <w:p w14:paraId="7AFC479C">
                  <w:pPr>
                    <w:pStyle w:val="style0"/>
                    <w:keepNext w:val="false"/>
                    <w:keepLines w:val="false"/>
                    <w:pageBreakBefore w:val="false"/>
                    <w:kinsoku/>
                    <w:wordWrap/>
                    <w:overflowPunct/>
                    <w:topLinePunct w:val="false"/>
                    <w:autoSpaceDE/>
                    <w:autoSpaceDN/>
                    <w:bidi w:val="false"/>
                    <w:adjustRightInd w:val="false"/>
                    <w:snapToGrid w:val="false"/>
                    <w:spacing w:lineRule="auto" w:line="240"/>
                    <w:jc w:val="left"/>
                    <w:rPr>
                      <w:rFonts w:ascii="Times New Roman" w:cs="Times New Roman" w:hAnsi="Times New Roman" w:hint="default"/>
                      <w:color w:val="auto"/>
                      <w:sz w:val="21"/>
                      <w:szCs w:val="21"/>
                    </w:rPr>
                  </w:pPr>
                  <w:r>
                    <w:rPr>
                      <w:rFonts w:ascii="Times New Roman" w:cs="Times New Roman" w:hAnsi="Times New Roman" w:hint="default"/>
                      <w:color w:val="auto"/>
                      <w:sz w:val="21"/>
                      <w:szCs w:val="21"/>
                    </w:rPr>
                    <w:t>施工</w:t>
                  </w:r>
                  <w:r>
                    <w:rPr>
                      <w:rFonts w:ascii="Times New Roman" w:cs="Times New Roman" w:hAnsi="Times New Roman" w:hint="default"/>
                      <w:color w:val="auto"/>
                      <w:sz w:val="21"/>
                      <w:szCs w:val="21"/>
                      <w:lang w:val="en-US" w:eastAsia="zh-CN"/>
                    </w:rPr>
                    <w:t>期建筑垃圾拉运至指定位置，生活垃圾委托环卫部门定期清运</w:t>
                  </w:r>
                  <w:r>
                    <w:rPr>
                      <w:rFonts w:cs="Times New Roman" w:hint="eastAsia"/>
                      <w:color w:val="auto"/>
                      <w:sz w:val="21"/>
                      <w:szCs w:val="21"/>
                      <w:lang w:val="en-US" w:eastAsia="zh-CN"/>
                    </w:rPr>
                    <w:t>。</w:t>
                  </w:r>
                </w:p>
              </w:tc>
            </w:tr>
            <w:tr w14:paraId="2B9CDFE6">
              <w:tblPrEx/>
              <w:trPr>
                <w:trHeight w:val="897" w:hRule="atLeast"/>
                <w:jc w:val="center"/>
              </w:trPr>
              <w:tc>
                <w:tcPr>
                  <w:tcW w:w="549" w:type="pct"/>
                  <w:vMerge w:val="continue"/>
                  <w:tcBorders/>
                  <w:vAlign w:val="center"/>
                </w:tcPr>
                <w:p w14:paraId="225631A1">
                  <w:pPr>
                    <w:pStyle w:val="style4107"/>
                    <w:keepNext w:val="false"/>
                    <w:keepLines w:val="false"/>
                    <w:pageBreakBefore w:val="false"/>
                    <w:kinsoku/>
                    <w:wordWrap/>
                    <w:overflowPunct/>
                    <w:topLinePunct w:val="false"/>
                    <w:autoSpaceDE/>
                    <w:autoSpaceDN/>
                    <w:bidi w:val="false"/>
                    <w:adjustRightInd w:val="false"/>
                    <w:snapToGrid w:val="false"/>
                    <w:spacing w:before="0" w:after="0" w:lineRule="auto" w:line="240"/>
                    <w:ind w:firstLine="0" w:firstLineChars="0"/>
                    <w:rPr>
                      <w:rFonts w:ascii="Times New Roman" w:cs="Times New Roman" w:eastAsia="宋体" w:hAnsi="Times New Roman" w:hint="default"/>
                      <w:color w:val="auto"/>
                      <w:sz w:val="21"/>
                      <w:szCs w:val="21"/>
                    </w:rPr>
                  </w:pPr>
                </w:p>
              </w:tc>
              <w:tc>
                <w:tcPr>
                  <w:tcW w:w="763" w:type="pct"/>
                  <w:tcBorders/>
                  <w:vAlign w:val="center"/>
                </w:tcPr>
                <w:p w14:paraId="4F5D92F0">
                  <w:pPr>
                    <w:pStyle w:val="style4107"/>
                    <w:keepNext w:val="false"/>
                    <w:keepLines w:val="false"/>
                    <w:pageBreakBefore w:val="false"/>
                    <w:kinsoku/>
                    <w:wordWrap/>
                    <w:overflowPunct/>
                    <w:topLinePunct w:val="false"/>
                    <w:autoSpaceDE/>
                    <w:autoSpaceDN/>
                    <w:bidi w:val="false"/>
                    <w:adjustRightInd w:val="false"/>
                    <w:snapToGrid w:val="false"/>
                    <w:spacing w:before="0" w:after="0" w:lineRule="auto" w:line="240"/>
                    <w:ind w:firstLine="0" w:firstLineChars="0"/>
                    <w:rPr>
                      <w:rFonts w:ascii="Times New Roman" w:cs="Times New Roman" w:eastAsia="宋体" w:hAnsi="Times New Roman" w:hint="default"/>
                      <w:color w:val="auto"/>
                      <w:spacing w:val="0"/>
                      <w:sz w:val="21"/>
                      <w:szCs w:val="21"/>
                    </w:rPr>
                  </w:pPr>
                  <w:r>
                    <w:rPr>
                      <w:rFonts w:ascii="Times New Roman" w:cs="Times New Roman" w:eastAsia="宋体" w:hAnsi="Times New Roman" w:hint="default"/>
                      <w:color w:val="auto"/>
                      <w:spacing w:val="0"/>
                      <w:sz w:val="21"/>
                      <w:szCs w:val="21"/>
                    </w:rPr>
                    <w:t>生态</w:t>
                  </w:r>
                </w:p>
                <w:p w14:paraId="27FFEE56">
                  <w:pPr>
                    <w:pStyle w:val="style4107"/>
                    <w:keepNext w:val="false"/>
                    <w:keepLines w:val="false"/>
                    <w:pageBreakBefore w:val="false"/>
                    <w:kinsoku/>
                    <w:wordWrap/>
                    <w:overflowPunct/>
                    <w:topLinePunct w:val="false"/>
                    <w:autoSpaceDE/>
                    <w:autoSpaceDN/>
                    <w:bidi w:val="false"/>
                    <w:adjustRightInd w:val="false"/>
                    <w:snapToGrid w:val="false"/>
                    <w:spacing w:before="0" w:after="0" w:lineRule="auto" w:line="240"/>
                    <w:ind w:firstLine="0" w:firstLineChars="0"/>
                    <w:rPr>
                      <w:rFonts w:ascii="Times New Roman" w:cs="Times New Roman" w:eastAsia="宋体" w:hAnsi="Times New Roman" w:hint="default"/>
                      <w:color w:val="auto"/>
                      <w:sz w:val="21"/>
                      <w:szCs w:val="21"/>
                    </w:rPr>
                  </w:pPr>
                  <w:r>
                    <w:rPr>
                      <w:rFonts w:ascii="Times New Roman" w:cs="Times New Roman" w:eastAsia="宋体" w:hAnsi="Times New Roman" w:hint="default"/>
                      <w:color w:val="auto"/>
                      <w:spacing w:val="0"/>
                      <w:sz w:val="21"/>
                      <w:szCs w:val="21"/>
                    </w:rPr>
                    <w:t>减缓措施</w:t>
                  </w:r>
                </w:p>
              </w:tc>
              <w:tc>
                <w:tcPr>
                  <w:tcW w:w="3687" w:type="pct"/>
                  <w:tcBorders/>
                  <w:vAlign w:val="center"/>
                </w:tcPr>
                <w:p w14:paraId="124C0FFB">
                  <w:pPr>
                    <w:pStyle w:val="style0"/>
                    <w:keepNext w:val="false"/>
                    <w:keepLines w:val="false"/>
                    <w:pageBreakBefore w:val="false"/>
                    <w:kinsoku/>
                    <w:wordWrap/>
                    <w:overflowPunct/>
                    <w:topLinePunct w:val="false"/>
                    <w:autoSpaceDE/>
                    <w:autoSpaceDN/>
                    <w:bidi w:val="false"/>
                    <w:spacing w:lineRule="auto" w:line="240"/>
                    <w:jc w:val="left"/>
                    <w:rPr>
                      <w:rFonts w:ascii="Times New Roman" w:cs="Times New Roman" w:hAnsi="Times New Roman" w:hint="default"/>
                      <w:color w:val="auto"/>
                      <w:sz w:val="21"/>
                      <w:szCs w:val="21"/>
                    </w:rPr>
                  </w:pPr>
                  <w:r>
                    <w:rPr>
                      <w:rFonts w:ascii="Times New Roman" w:cs="Times New Roman" w:hAnsi="Times New Roman" w:hint="default"/>
                      <w:color w:val="auto"/>
                      <w:sz w:val="21"/>
                      <w:szCs w:val="21"/>
                      <w:lang w:eastAsia="zh-CN"/>
                    </w:rPr>
                    <w:t>本项目</w:t>
                  </w:r>
                  <w:r>
                    <w:rPr>
                      <w:rFonts w:ascii="Times New Roman" w:cs="Times New Roman" w:hAnsi="Times New Roman" w:hint="default"/>
                      <w:color w:val="auto"/>
                      <w:sz w:val="21"/>
                      <w:szCs w:val="21"/>
                    </w:rPr>
                    <w:t>采取控制临时占地范围，合理安排施工工序、时间、及时</w:t>
                  </w:r>
                  <w:r>
                    <w:rPr>
                      <w:rFonts w:ascii="Times New Roman" w:cs="Times New Roman" w:hAnsi="Times New Roman" w:hint="default"/>
                      <w:color w:val="auto"/>
                      <w:sz w:val="21"/>
                      <w:szCs w:val="21"/>
                      <w:shd w:val="clear" w:color="auto" w:fill="auto"/>
                    </w:rPr>
                    <w:t>清理现场等措施，占地性质为</w:t>
                  </w:r>
                  <w:r>
                    <w:rPr>
                      <w:rFonts w:ascii="Times New Roman" w:cs="Times New Roman" w:hAnsi="Times New Roman" w:hint="default"/>
                      <w:color w:val="auto"/>
                      <w:sz w:val="21"/>
                      <w:szCs w:val="21"/>
                      <w:shd w:val="clear" w:color="auto" w:fill="auto"/>
                      <w:lang w:val="en-US" w:eastAsia="zh-CN"/>
                    </w:rPr>
                    <w:t>天然草地</w:t>
                  </w:r>
                  <w:r>
                    <w:rPr>
                      <w:rFonts w:ascii="Times New Roman" w:cs="Times New Roman" w:hAnsi="Times New Roman" w:hint="default"/>
                      <w:color w:val="auto"/>
                      <w:sz w:val="21"/>
                      <w:szCs w:val="21"/>
                      <w:shd w:val="clear" w:color="auto" w:fill="auto"/>
                    </w:rPr>
                    <w:t>，施工结束后需要平整，压实。采取散撒草籽</w:t>
                  </w:r>
                  <w:r>
                    <w:rPr>
                      <w:rFonts w:ascii="Times New Roman" w:cs="Times New Roman" w:hAnsi="Times New Roman" w:hint="default"/>
                      <w:color w:val="auto"/>
                      <w:sz w:val="21"/>
                      <w:szCs w:val="21"/>
                      <w:shd w:val="clear" w:color="auto" w:fill="auto"/>
                      <w:lang w:eastAsia="zh-CN"/>
                    </w:rPr>
                    <w:t>、恢复植被</w:t>
                  </w:r>
                  <w:r>
                    <w:rPr>
                      <w:rFonts w:ascii="Times New Roman" w:cs="Times New Roman" w:hAnsi="Times New Roman" w:hint="default"/>
                      <w:color w:val="auto"/>
                      <w:sz w:val="21"/>
                      <w:szCs w:val="21"/>
                      <w:shd w:val="clear" w:color="auto" w:fill="auto"/>
                    </w:rPr>
                    <w:t>等措施进行绿化。</w:t>
                  </w:r>
                </w:p>
              </w:tc>
            </w:tr>
          </w:tbl>
          <w:p w14:paraId="6D978843">
            <w:pPr>
              <w:pStyle w:val="style0"/>
              <w:keepNext w:val="false"/>
              <w:keepLines w:val="false"/>
              <w:pageBreakBefore w:val="false"/>
              <w:widowControl w:val="false"/>
              <w:numPr>
                <w:ilvl w:val="0"/>
                <w:numId w:val="3"/>
              </w:numPr>
              <w:kinsoku/>
              <w:wordWrap/>
              <w:overflowPunct/>
              <w:topLinePunct w:val="false"/>
              <w:autoSpaceDE w:val="false"/>
              <w:autoSpaceDN w:val="false"/>
              <w:bidi w:val="false"/>
              <w:adjustRightInd w:val="false"/>
              <w:snapToGrid w:val="false"/>
              <w:spacing w:before="157" w:beforeLines="50" w:lineRule="auto" w:line="360"/>
              <w:ind w:left="42" w:leftChars="20" w:right="42" w:rightChars="20" w:firstLine="0" w:firstLineChars="0"/>
              <w:textAlignment w:val="auto"/>
              <w:rPr>
                <w:rFonts w:ascii="Times New Roman" w:cs="Times New Roman" w:eastAsia="宋体" w:hAnsi="Times New Roman" w:hint="default"/>
                <w:b/>
                <w:bCs/>
                <w:color w:val="auto"/>
                <w:kern w:val="0"/>
                <w:sz w:val="24"/>
                <w:szCs w:val="24"/>
                <w:highlight w:val="none"/>
                <w:lang w:val="en-US" w:eastAsia="zh-CN"/>
              </w:rPr>
            </w:pPr>
            <w:r>
              <w:rPr>
                <w:rFonts w:ascii="Times New Roman" w:cs="Times New Roman" w:eastAsia="宋体" w:hAnsi="Times New Roman" w:hint="default"/>
                <w:b/>
                <w:bCs/>
                <w:color w:val="auto"/>
                <w:kern w:val="0"/>
                <w:sz w:val="24"/>
                <w:szCs w:val="24"/>
                <w:highlight w:val="none"/>
                <w:lang w:val="en-US" w:eastAsia="zh-CN"/>
              </w:rPr>
              <w:t>主要生产设备</w:t>
            </w:r>
          </w:p>
          <w:p w14:paraId="14AD1C8F">
            <w:pPr>
              <w:pStyle w:val="style0"/>
              <w:adjustRightInd w:val="false"/>
              <w:snapToGrid w:val="false"/>
              <w:spacing w:lineRule="auto" w:line="360"/>
              <w:ind w:firstLine="480" w:firstLineChars="200"/>
              <w:rPr>
                <w:rFonts w:ascii="Times New Roman" w:cs="Times New Roman" w:hAnsi="Times New Roman" w:hint="default"/>
                <w:bCs/>
                <w:color w:val="auto"/>
                <w:sz w:val="24"/>
              </w:rPr>
            </w:pPr>
            <w:r>
              <w:rPr>
                <w:rFonts w:ascii="Times New Roman" w:cs="Times New Roman" w:hAnsi="Times New Roman" w:hint="default"/>
                <w:bCs/>
                <w:color w:val="auto"/>
                <w:sz w:val="24"/>
              </w:rPr>
              <w:t>本项目主要生产设备详见表2-</w:t>
            </w:r>
            <w:r>
              <w:rPr>
                <w:rFonts w:ascii="Times New Roman" w:cs="Times New Roman" w:hAnsi="Times New Roman" w:hint="default"/>
                <w:bCs/>
                <w:color w:val="auto"/>
                <w:sz w:val="24"/>
                <w:lang w:val="en-US" w:eastAsia="zh-CN"/>
              </w:rPr>
              <w:t>3</w:t>
            </w:r>
            <w:r>
              <w:rPr>
                <w:rFonts w:ascii="Times New Roman" w:cs="Times New Roman" w:hAnsi="Times New Roman" w:hint="default"/>
                <w:bCs/>
                <w:color w:val="auto"/>
                <w:sz w:val="24"/>
              </w:rPr>
              <w:t>。</w:t>
            </w:r>
          </w:p>
          <w:p w14:paraId="03AAF10A">
            <w:pPr>
              <w:pStyle w:val="style0"/>
              <w:keepNext w:val="false"/>
              <w:keepLines w:val="false"/>
              <w:pageBreakBefore w:val="false"/>
              <w:widowControl w:val="false"/>
              <w:kinsoku/>
              <w:wordWrap/>
              <w:overflowPunct/>
              <w:topLinePunct w:val="false"/>
              <w:autoSpaceDE/>
              <w:autoSpaceDN/>
              <w:bidi w:val="false"/>
              <w:adjustRightInd w:val="false"/>
              <w:snapToGrid w:val="false"/>
              <w:spacing w:lineRule="auto" w:line="240"/>
              <w:ind w:firstLine="482" w:firstLineChars="200"/>
              <w:jc w:val="center"/>
              <w:textAlignment w:val="auto"/>
              <w:rPr>
                <w:rFonts w:ascii="Times New Roman" w:cs="Times New Roman" w:hAnsi="Times New Roman" w:hint="default"/>
                <w:b/>
                <w:bCs/>
                <w:color w:val="auto"/>
                <w:sz w:val="24"/>
                <w:szCs w:val="24"/>
              </w:rPr>
            </w:pPr>
            <w:r>
              <w:rPr>
                <w:rFonts w:ascii="Times New Roman" w:cs="Times New Roman" w:hAnsi="Times New Roman" w:hint="default"/>
                <w:b/>
                <w:bCs/>
                <w:color w:val="auto"/>
                <w:sz w:val="24"/>
                <w:szCs w:val="24"/>
              </w:rPr>
              <w:t>表2-</w:t>
            </w:r>
            <w:r>
              <w:rPr>
                <w:rFonts w:ascii="Times New Roman" w:cs="Times New Roman" w:hAnsi="Times New Roman" w:hint="default"/>
                <w:b/>
                <w:bCs/>
                <w:color w:val="auto"/>
                <w:sz w:val="24"/>
                <w:szCs w:val="24"/>
                <w:lang w:val="en-US" w:eastAsia="zh-CN"/>
              </w:rPr>
              <w:t>3</w:t>
            </w:r>
            <w:r>
              <w:rPr>
                <w:rFonts w:ascii="Times New Roman" w:cs="Times New Roman" w:hAnsi="Times New Roman" w:hint="default"/>
                <w:b/>
                <w:bCs/>
                <w:color w:val="auto"/>
                <w:sz w:val="24"/>
                <w:szCs w:val="24"/>
              </w:rPr>
              <w:t>主要生产设备一览表</w:t>
            </w:r>
          </w:p>
          <w:tbl>
            <w:tblPr>
              <w:tblStyle w:val="style105"/>
              <w:tblW w:w="499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1892"/>
              <w:gridCol w:w="1899"/>
              <w:gridCol w:w="2459"/>
              <w:gridCol w:w="1584"/>
            </w:tblGrid>
            <w:tr w14:paraId="6C09B019">
              <w:trPr>
                <w:jc w:val="center"/>
              </w:trPr>
              <w:tc>
                <w:tcPr>
                  <w:tcW w:w="2419" w:type="pct"/>
                  <w:gridSpan w:val="2"/>
                  <w:tcBorders/>
                  <w:vAlign w:val="center"/>
                </w:tcPr>
                <w:p w14:paraId="6A8F99EB">
                  <w:pPr>
                    <w:pStyle w:val="style0"/>
                    <w:widowControl/>
                    <w:jc w:val="center"/>
                    <w:rPr>
                      <w:rFonts w:ascii="Times New Roman" w:cs="Times New Roman" w:hAnsi="Times New Roman" w:hint="default"/>
                      <w:b/>
                      <w:bCs/>
                      <w:color w:val="auto"/>
                      <w:kern w:val="0"/>
                      <w:sz w:val="21"/>
                      <w:szCs w:val="21"/>
                    </w:rPr>
                  </w:pPr>
                  <w:r>
                    <w:rPr>
                      <w:rFonts w:ascii="Times New Roman" w:cs="Times New Roman" w:hAnsi="Times New Roman" w:hint="default"/>
                      <w:b/>
                      <w:bCs/>
                      <w:color w:val="auto"/>
                      <w:kern w:val="0"/>
                      <w:sz w:val="21"/>
                      <w:szCs w:val="21"/>
                    </w:rPr>
                    <w:t>名称</w:t>
                  </w:r>
                </w:p>
              </w:tc>
              <w:tc>
                <w:tcPr>
                  <w:tcW w:w="1569" w:type="pct"/>
                  <w:tcBorders/>
                  <w:vAlign w:val="center"/>
                </w:tcPr>
                <w:p w14:paraId="51CAD28E">
                  <w:pPr>
                    <w:pStyle w:val="style0"/>
                    <w:widowControl/>
                    <w:jc w:val="center"/>
                    <w:rPr>
                      <w:rFonts w:ascii="Times New Roman" w:cs="Times New Roman" w:eastAsia="宋体" w:hAnsi="Times New Roman" w:hint="default"/>
                      <w:b/>
                      <w:bCs/>
                      <w:color w:val="auto"/>
                      <w:kern w:val="0"/>
                      <w:sz w:val="21"/>
                      <w:szCs w:val="21"/>
                      <w:lang w:val="en-US" w:eastAsia="zh-CN"/>
                    </w:rPr>
                  </w:pPr>
                  <w:r>
                    <w:rPr>
                      <w:rFonts w:ascii="Times New Roman" w:cs="Times New Roman" w:hAnsi="Times New Roman" w:hint="default"/>
                      <w:b/>
                      <w:bCs/>
                      <w:color w:val="auto"/>
                      <w:kern w:val="0"/>
                      <w:sz w:val="21"/>
                      <w:szCs w:val="21"/>
                      <w:lang w:val="en-US" w:eastAsia="zh-CN"/>
                    </w:rPr>
                    <w:t>规格型号</w:t>
                  </w:r>
                </w:p>
              </w:tc>
              <w:tc>
                <w:tcPr>
                  <w:tcW w:w="1011" w:type="pct"/>
                  <w:tcBorders/>
                  <w:vAlign w:val="center"/>
                </w:tcPr>
                <w:p w14:paraId="1CB93E8E">
                  <w:pPr>
                    <w:pStyle w:val="style0"/>
                    <w:widowControl/>
                    <w:jc w:val="center"/>
                    <w:rPr>
                      <w:rFonts w:ascii="Times New Roman" w:cs="Times New Roman" w:hAnsi="Times New Roman" w:hint="default"/>
                      <w:b/>
                      <w:bCs/>
                      <w:color w:val="auto"/>
                      <w:kern w:val="0"/>
                      <w:sz w:val="21"/>
                      <w:szCs w:val="21"/>
                    </w:rPr>
                  </w:pPr>
                  <w:r>
                    <w:rPr>
                      <w:rFonts w:ascii="Times New Roman" w:cs="Times New Roman" w:hAnsi="Times New Roman" w:hint="default"/>
                      <w:b/>
                      <w:bCs/>
                      <w:color w:val="auto"/>
                      <w:kern w:val="0"/>
                      <w:sz w:val="21"/>
                      <w:szCs w:val="21"/>
                    </w:rPr>
                    <w:t>数量</w:t>
                  </w:r>
                </w:p>
              </w:tc>
            </w:tr>
            <w:tr w14:paraId="7CD4DDA6">
              <w:tblPrEx/>
              <w:trPr>
                <w:jc w:val="center"/>
              </w:trPr>
              <w:tc>
                <w:tcPr>
                  <w:tcW w:w="1207" w:type="pct"/>
                  <w:vMerge w:val="restart"/>
                  <w:tcBorders/>
                  <w:vAlign w:val="center"/>
                </w:tcPr>
                <w:p w14:paraId="4BB46DBD">
                  <w:pPr>
                    <w:pStyle w:val="style0"/>
                    <w:jc w:val="center"/>
                    <w:rPr>
                      <w:rFonts w:ascii="Times New Roman" w:cs="Times New Roman" w:eastAsia="宋体" w:hAnsi="Times New Roman" w:hint="default"/>
                      <w:color w:val="auto"/>
                      <w:sz w:val="21"/>
                      <w:szCs w:val="21"/>
                      <w:lang w:val="en-US" w:eastAsia="zh-CN"/>
                    </w:rPr>
                  </w:pPr>
                  <w:r>
                    <w:rPr>
                      <w:rFonts w:ascii="Times New Roman" w:cs="Times New Roman" w:eastAsia="宋体" w:hAnsi="Times New Roman" w:hint="default"/>
                      <w:color w:val="auto"/>
                      <w:sz w:val="21"/>
                      <w:szCs w:val="21"/>
                      <w:lang w:val="en-US" w:eastAsia="zh-CN"/>
                    </w:rPr>
                    <w:t>风电场</w:t>
                  </w:r>
                </w:p>
              </w:tc>
              <w:tc>
                <w:tcPr>
                  <w:tcW w:w="1212" w:type="pct"/>
                  <w:tcBorders/>
                  <w:vAlign w:val="center"/>
                </w:tcPr>
                <w:p w14:paraId="3F3A2A0F">
                  <w:pPr>
                    <w:pStyle w:val="style0"/>
                    <w:jc w:val="center"/>
                    <w:rPr>
                      <w:rFonts w:ascii="Times New Roman" w:cs="Times New Roman" w:eastAsia="宋体" w:hAnsi="Times New Roman" w:hint="default"/>
                      <w:color w:val="auto"/>
                      <w:sz w:val="21"/>
                      <w:szCs w:val="21"/>
                      <w:lang w:val="en-US" w:eastAsia="zh-CN"/>
                    </w:rPr>
                  </w:pPr>
                  <w:r>
                    <w:rPr>
                      <w:rFonts w:ascii="Times New Roman" w:cs="Times New Roman" w:eastAsia="宋体" w:hAnsi="Times New Roman" w:hint="default"/>
                      <w:color w:val="auto"/>
                      <w:sz w:val="21"/>
                      <w:szCs w:val="21"/>
                      <w:lang w:val="en-US" w:eastAsia="zh-CN"/>
                    </w:rPr>
                    <w:t>风力发电机组</w:t>
                  </w:r>
                </w:p>
              </w:tc>
              <w:tc>
                <w:tcPr>
                  <w:tcW w:w="1569" w:type="pct"/>
                  <w:tcBorders/>
                  <w:vAlign w:val="center"/>
                </w:tcPr>
                <w:p w14:paraId="61EFE9E2">
                  <w:pPr>
                    <w:pStyle w:val="style0"/>
                    <w:jc w:val="center"/>
                    <w:rPr>
                      <w:rFonts w:ascii="Times New Roman" w:cs="Times New Roman" w:eastAsia="宋体" w:hAnsi="Times New Roman" w:hint="default"/>
                      <w:color w:val="auto"/>
                      <w:sz w:val="21"/>
                      <w:szCs w:val="21"/>
                      <w:lang w:val="en-US" w:eastAsia="zh-CN"/>
                    </w:rPr>
                  </w:pPr>
                  <w:r>
                    <w:rPr>
                      <w:rFonts w:ascii="Times New Roman" w:cs="Times New Roman" w:eastAsia="宋体" w:hAnsi="Times New Roman" w:hint="default"/>
                      <w:color w:val="auto"/>
                      <w:sz w:val="21"/>
                      <w:szCs w:val="21"/>
                      <w:lang w:val="en-US" w:eastAsia="zh-CN"/>
                    </w:rPr>
                    <w:t>台</w:t>
                  </w:r>
                </w:p>
              </w:tc>
              <w:tc>
                <w:tcPr>
                  <w:tcW w:w="1011" w:type="pct"/>
                  <w:tcBorders/>
                  <w:vAlign w:val="center"/>
                </w:tcPr>
                <w:p w14:paraId="06FA8AF4">
                  <w:pPr>
                    <w:pStyle w:val="style0"/>
                    <w:jc w:val="center"/>
                    <w:rPr>
                      <w:rFonts w:ascii="Times New Roman" w:cs="Times New Roman" w:eastAsia="宋体" w:hAnsi="Times New Roman" w:hint="default"/>
                      <w:color w:val="auto"/>
                      <w:sz w:val="21"/>
                      <w:szCs w:val="21"/>
                      <w:lang w:val="en-US" w:eastAsia="zh-CN"/>
                    </w:rPr>
                  </w:pPr>
                  <w:r>
                    <w:rPr>
                      <w:rFonts w:ascii="Times New Roman" w:cs="Times New Roman" w:hAnsi="Times New Roman" w:hint="default"/>
                      <w:color w:val="auto"/>
                      <w:sz w:val="21"/>
                      <w:szCs w:val="21"/>
                      <w:lang w:val="en-US" w:eastAsia="zh-CN"/>
                    </w:rPr>
                    <w:t>40</w:t>
                  </w:r>
                </w:p>
              </w:tc>
            </w:tr>
            <w:tr w14:paraId="69A6503E">
              <w:tblPrEx/>
              <w:trPr>
                <w:jc w:val="center"/>
              </w:trPr>
              <w:tc>
                <w:tcPr>
                  <w:tcW w:w="1207" w:type="pct"/>
                  <w:vMerge w:val="continue"/>
                  <w:tcBorders/>
                  <w:vAlign w:val="center"/>
                </w:tcPr>
                <w:p w14:paraId="309BFD88">
                  <w:pPr>
                    <w:pStyle w:val="style0"/>
                    <w:jc w:val="center"/>
                    <w:rPr>
                      <w:rFonts w:ascii="Times New Roman" w:cs="Times New Roman" w:eastAsia="宋体" w:hAnsi="Times New Roman" w:hint="default"/>
                      <w:color w:val="auto"/>
                      <w:sz w:val="21"/>
                      <w:szCs w:val="21"/>
                      <w:lang w:val="en-US" w:eastAsia="zh-CN"/>
                    </w:rPr>
                  </w:pPr>
                </w:p>
              </w:tc>
              <w:tc>
                <w:tcPr>
                  <w:tcW w:w="1212" w:type="pct"/>
                  <w:tcBorders/>
                  <w:vAlign w:val="center"/>
                </w:tcPr>
                <w:p w14:paraId="3644AF54">
                  <w:pPr>
                    <w:pStyle w:val="style0"/>
                    <w:jc w:val="center"/>
                    <w:rPr>
                      <w:rFonts w:ascii="Times New Roman" w:cs="Times New Roman" w:eastAsia="宋体" w:hAnsi="Times New Roman" w:hint="default"/>
                      <w:color w:val="auto"/>
                      <w:sz w:val="21"/>
                      <w:szCs w:val="21"/>
                      <w:lang w:val="en-US" w:eastAsia="zh-CN"/>
                    </w:rPr>
                  </w:pPr>
                  <w:r>
                    <w:rPr>
                      <w:rFonts w:ascii="Times New Roman" w:cs="Times New Roman" w:eastAsia="宋体" w:hAnsi="Times New Roman" w:hint="default"/>
                      <w:color w:val="auto"/>
                      <w:sz w:val="21"/>
                      <w:szCs w:val="21"/>
                      <w:lang w:val="en-US" w:eastAsia="zh-CN"/>
                    </w:rPr>
                    <w:t>35kV箱式变电站</w:t>
                  </w:r>
                </w:p>
              </w:tc>
              <w:tc>
                <w:tcPr>
                  <w:tcW w:w="1569" w:type="pct"/>
                  <w:tcBorders/>
                  <w:vAlign w:val="center"/>
                </w:tcPr>
                <w:p w14:paraId="27F225F3">
                  <w:pPr>
                    <w:pStyle w:val="style0"/>
                    <w:jc w:val="center"/>
                    <w:rPr>
                      <w:rFonts w:ascii="Times New Roman" w:cs="Times New Roman" w:eastAsia="宋体" w:hAnsi="Times New Roman" w:hint="default"/>
                      <w:color w:val="auto"/>
                      <w:sz w:val="21"/>
                      <w:szCs w:val="21"/>
                      <w:lang w:val="en-US" w:eastAsia="zh-CN"/>
                    </w:rPr>
                  </w:pPr>
                  <w:r>
                    <w:rPr>
                      <w:rFonts w:ascii="Times New Roman" w:cs="Times New Roman" w:eastAsia="宋体" w:hAnsi="Times New Roman" w:hint="default"/>
                      <w:color w:val="auto"/>
                      <w:sz w:val="21"/>
                      <w:szCs w:val="21"/>
                      <w:lang w:val="en-US" w:eastAsia="zh-CN"/>
                    </w:rPr>
                    <w:t>台</w:t>
                  </w:r>
                </w:p>
              </w:tc>
              <w:tc>
                <w:tcPr>
                  <w:tcW w:w="1011" w:type="pct"/>
                  <w:tcBorders/>
                  <w:vAlign w:val="center"/>
                </w:tcPr>
                <w:p w14:paraId="4DDC9E32">
                  <w:pPr>
                    <w:pStyle w:val="style0"/>
                    <w:jc w:val="center"/>
                    <w:rPr>
                      <w:rFonts w:ascii="Times New Roman" w:cs="Times New Roman" w:eastAsia="宋体" w:hAnsi="Times New Roman" w:hint="default"/>
                      <w:color w:val="auto"/>
                      <w:sz w:val="21"/>
                      <w:szCs w:val="21"/>
                      <w:lang w:val="en-US" w:eastAsia="zh-CN"/>
                    </w:rPr>
                  </w:pPr>
                  <w:r>
                    <w:rPr>
                      <w:rFonts w:ascii="Times New Roman" w:cs="Times New Roman" w:hAnsi="Times New Roman" w:hint="default"/>
                      <w:color w:val="auto"/>
                      <w:sz w:val="21"/>
                      <w:szCs w:val="21"/>
                      <w:lang w:val="en-US" w:eastAsia="zh-CN"/>
                    </w:rPr>
                    <w:t>40</w:t>
                  </w:r>
                </w:p>
              </w:tc>
            </w:tr>
          </w:tbl>
          <w:p w14:paraId="246A0709">
            <w:pPr>
              <w:pStyle w:val="style0"/>
              <w:keepNext w:val="false"/>
              <w:keepLines w:val="false"/>
              <w:pageBreakBefore w:val="false"/>
              <w:widowControl w:val="false"/>
              <w:numPr>
                <w:ilvl w:val="0"/>
                <w:numId w:val="3"/>
              </w:numPr>
              <w:kinsoku/>
              <w:wordWrap/>
              <w:overflowPunct/>
              <w:topLinePunct w:val="false"/>
              <w:autoSpaceDE w:val="false"/>
              <w:autoSpaceDN w:val="false"/>
              <w:bidi w:val="false"/>
              <w:adjustRightInd w:val="false"/>
              <w:snapToGrid w:val="false"/>
              <w:spacing w:before="157" w:beforeLines="50" w:lineRule="auto" w:line="360"/>
              <w:ind w:left="42" w:leftChars="20" w:right="42" w:rightChars="20" w:firstLine="0" w:firstLineChars="0"/>
              <w:textAlignment w:val="auto"/>
              <w:rPr>
                <w:rFonts w:ascii="Times New Roman" w:cs="Times New Roman" w:eastAsia="宋体" w:hAnsi="Times New Roman" w:hint="default"/>
                <w:b/>
                <w:bCs/>
                <w:color w:val="auto"/>
                <w:kern w:val="0"/>
                <w:sz w:val="24"/>
                <w:szCs w:val="24"/>
                <w:highlight w:val="none"/>
                <w:lang w:val="en-US" w:eastAsia="zh-CN"/>
              </w:rPr>
            </w:pPr>
            <w:r>
              <w:rPr>
                <w:rFonts w:ascii="Times New Roman" w:cs="Times New Roman" w:eastAsia="宋体" w:hAnsi="Times New Roman" w:hint="default"/>
                <w:b/>
                <w:bCs/>
                <w:color w:val="auto"/>
                <w:kern w:val="0"/>
                <w:sz w:val="24"/>
                <w:szCs w:val="24"/>
                <w:highlight w:val="none"/>
                <w:lang w:val="en-US" w:eastAsia="zh-CN"/>
              </w:rPr>
              <w:t>产品方案</w:t>
            </w:r>
          </w:p>
          <w:p w14:paraId="63EC492C">
            <w:pPr>
              <w:pStyle w:val="style0"/>
              <w:keepNext w:val="false"/>
              <w:keepLines w:val="false"/>
              <w:pageBreakBefore w:val="false"/>
              <w:widowControl w:val="false"/>
              <w:numPr>
                <w:ilvl w:val="0"/>
                <w:numId w:val="0"/>
              </w:numPr>
              <w:kinsoku/>
              <w:wordWrap/>
              <w:overflowPunct/>
              <w:topLinePunct w:val="false"/>
              <w:autoSpaceDE w:val="false"/>
              <w:autoSpaceDN w:val="false"/>
              <w:bidi w:val="false"/>
              <w:adjustRightInd w:val="false"/>
              <w:snapToGrid w:val="false"/>
              <w:spacing w:lineRule="auto" w:line="360"/>
              <w:ind w:left="42" w:leftChars="20" w:right="42" w:rightChars="20" w:firstLine="480" w:firstLineChars="200"/>
              <w:textAlignment w:val="auto"/>
              <w:rPr>
                <w:rFonts w:ascii="Times New Roman" w:cs="Times New Roman" w:eastAsia="宋体" w:hAnsi="Times New Roman" w:hint="default"/>
                <w:color w:val="auto"/>
                <w:kern w:val="0"/>
                <w:sz w:val="24"/>
                <w:szCs w:val="24"/>
                <w:highlight w:val="none"/>
                <w:lang w:val="en-US" w:eastAsia="zh-CN"/>
              </w:rPr>
            </w:pPr>
            <w:r>
              <w:rPr>
                <w:rFonts w:ascii="Times New Roman" w:cs="Times New Roman" w:eastAsia="宋体" w:hAnsi="Times New Roman" w:hint="default"/>
                <w:color w:val="auto"/>
                <w:kern w:val="0"/>
                <w:sz w:val="24"/>
                <w:szCs w:val="24"/>
                <w:highlight w:val="none"/>
                <w:lang w:val="en-US" w:eastAsia="zh-CN"/>
              </w:rPr>
              <w:t>本项目年发电量为960470.88MWh，年等效满负荷运行小时数为2401.18h。</w:t>
            </w:r>
          </w:p>
          <w:p w14:paraId="4272A7E8">
            <w:pPr>
              <w:pStyle w:val="style0"/>
              <w:keepNext w:val="false"/>
              <w:keepLines w:val="false"/>
              <w:pageBreakBefore w:val="false"/>
              <w:widowControl w:val="false"/>
              <w:numPr>
                <w:ilvl w:val="0"/>
                <w:numId w:val="3"/>
              </w:numPr>
              <w:kinsoku/>
              <w:wordWrap/>
              <w:overflowPunct/>
              <w:topLinePunct w:val="false"/>
              <w:autoSpaceDE w:val="false"/>
              <w:autoSpaceDN w:val="false"/>
              <w:bidi w:val="false"/>
              <w:adjustRightInd w:val="false"/>
              <w:snapToGrid w:val="false"/>
              <w:spacing w:lineRule="auto" w:line="360"/>
              <w:ind w:left="42" w:leftChars="20" w:right="42" w:rightChars="20" w:firstLine="0" w:firstLineChars="0"/>
              <w:textAlignment w:val="auto"/>
              <w:rPr>
                <w:rFonts w:ascii="Times New Roman" w:cs="Times New Roman" w:eastAsia="宋体" w:hAnsi="Times New Roman" w:hint="default"/>
                <w:b/>
                <w:bCs/>
                <w:color w:val="auto"/>
                <w:kern w:val="0"/>
                <w:sz w:val="24"/>
                <w:szCs w:val="24"/>
                <w:highlight w:val="none"/>
                <w:lang w:val="en-US" w:eastAsia="zh-CN"/>
              </w:rPr>
            </w:pPr>
            <w:r>
              <w:rPr>
                <w:rFonts w:ascii="Times New Roman" w:cs="Times New Roman" w:eastAsia="宋体" w:hAnsi="Times New Roman" w:hint="default"/>
                <w:b/>
                <w:bCs/>
                <w:color w:val="auto"/>
                <w:kern w:val="0"/>
                <w:sz w:val="24"/>
                <w:szCs w:val="24"/>
                <w:highlight w:val="none"/>
                <w:lang w:val="en-US" w:eastAsia="zh-CN"/>
              </w:rPr>
              <w:t>运营期工作人数及工作制度</w:t>
            </w:r>
          </w:p>
          <w:p w14:paraId="562B5AA9">
            <w:pPr>
              <w:pStyle w:val="style0"/>
              <w:keepNext w:val="false"/>
              <w:keepLines w:val="false"/>
              <w:pageBreakBefore w:val="false"/>
              <w:widowControl w:val="false"/>
              <w:numPr>
                <w:ilvl w:val="0"/>
                <w:numId w:val="0"/>
              </w:numPr>
              <w:kinsoku/>
              <w:wordWrap/>
              <w:overflowPunct/>
              <w:topLinePunct w:val="false"/>
              <w:autoSpaceDE w:val="false"/>
              <w:autoSpaceDN w:val="false"/>
              <w:bidi w:val="false"/>
              <w:adjustRightInd w:val="false"/>
              <w:snapToGrid w:val="false"/>
              <w:spacing w:lineRule="auto" w:line="360"/>
              <w:ind w:left="42" w:leftChars="20" w:right="42" w:rightChars="20" w:firstLine="480" w:firstLineChars="200"/>
              <w:textAlignment w:val="auto"/>
              <w:rPr>
                <w:rFonts w:ascii="Times New Roman" w:cs="Times New Roman" w:eastAsia="宋体" w:hAnsi="Times New Roman" w:hint="default"/>
                <w:color w:val="auto"/>
                <w:kern w:val="0"/>
                <w:sz w:val="24"/>
                <w:szCs w:val="24"/>
                <w:highlight w:val="none"/>
                <w:lang w:val="en-US" w:eastAsia="zh-CN"/>
              </w:rPr>
            </w:pPr>
            <w:r>
              <w:rPr>
                <w:rFonts w:ascii="Times New Roman" w:cs="Times New Roman" w:eastAsia="宋体" w:hAnsi="Times New Roman" w:hint="default"/>
                <w:color w:val="auto"/>
                <w:kern w:val="0"/>
                <w:sz w:val="24"/>
                <w:szCs w:val="24"/>
                <w:highlight w:val="none"/>
                <w:lang w:val="en-US" w:eastAsia="zh-CN"/>
              </w:rPr>
              <w:t>本工程内工作采用无人值守</w:t>
            </w:r>
            <w:r>
              <w:rPr>
                <w:rFonts w:cs="Times New Roman" w:hint="eastAsia"/>
                <w:color w:val="auto"/>
                <w:kern w:val="0"/>
                <w:sz w:val="24"/>
                <w:szCs w:val="24"/>
                <w:highlight w:val="none"/>
                <w:lang w:val="en-US" w:eastAsia="zh-CN"/>
              </w:rPr>
              <w:t>形式</w:t>
            </w:r>
            <w:r>
              <w:rPr>
                <w:rFonts w:ascii="Times New Roman" w:cs="Times New Roman" w:eastAsia="宋体" w:hAnsi="Times New Roman" w:hint="default"/>
                <w:color w:val="auto"/>
                <w:kern w:val="0"/>
                <w:sz w:val="24"/>
                <w:szCs w:val="24"/>
                <w:highlight w:val="none"/>
                <w:lang w:val="en-US" w:eastAsia="zh-CN"/>
              </w:rPr>
              <w:t>。</w:t>
            </w:r>
            <w:bookmarkStart w:id="17" w:name="_Toc26292"/>
          </w:p>
          <w:p w14:paraId="378B24CC">
            <w:pPr>
              <w:pStyle w:val="style0"/>
              <w:keepNext w:val="false"/>
              <w:keepLines w:val="false"/>
              <w:pageBreakBefore w:val="false"/>
              <w:widowControl w:val="false"/>
              <w:numPr>
                <w:ilvl w:val="0"/>
                <w:numId w:val="3"/>
              </w:numPr>
              <w:kinsoku/>
              <w:wordWrap/>
              <w:overflowPunct/>
              <w:topLinePunct w:val="false"/>
              <w:autoSpaceDE w:val="false"/>
              <w:autoSpaceDN w:val="false"/>
              <w:bidi w:val="false"/>
              <w:adjustRightInd w:val="false"/>
              <w:snapToGrid w:val="false"/>
              <w:spacing w:lineRule="auto" w:line="360"/>
              <w:ind w:left="42" w:leftChars="20" w:right="42" w:rightChars="20" w:firstLine="0" w:firstLineChars="0"/>
              <w:textAlignment w:val="auto"/>
              <w:rPr>
                <w:rFonts w:ascii="Times New Roman" w:cs="Times New Roman" w:eastAsia="宋体" w:hAnsi="Times New Roman" w:hint="default"/>
                <w:b/>
                <w:bCs/>
                <w:color w:val="auto"/>
                <w:kern w:val="0"/>
                <w:sz w:val="24"/>
                <w:szCs w:val="24"/>
                <w:highlight w:val="none"/>
                <w:lang w:val="en-US" w:eastAsia="en-US"/>
              </w:rPr>
            </w:pPr>
            <w:r>
              <w:rPr>
                <w:rFonts w:ascii="Times New Roman" w:cs="Times New Roman" w:eastAsia="宋体" w:hAnsi="Times New Roman" w:hint="default"/>
                <w:b/>
                <w:bCs/>
                <w:color w:val="auto"/>
                <w:kern w:val="0"/>
                <w:sz w:val="24"/>
                <w:szCs w:val="24"/>
                <w:highlight w:val="none"/>
                <w:lang w:val="en-US" w:eastAsia="en-US"/>
              </w:rPr>
              <w:t>公用工程</w:t>
            </w:r>
            <w:bookmarkEnd w:id="17"/>
          </w:p>
          <w:p w14:paraId="38B34A29">
            <w:pPr>
              <w:pStyle w:val="style0"/>
              <w:keepNext w:val="false"/>
              <w:keepLines w:val="false"/>
              <w:pageBreakBefore w:val="false"/>
              <w:widowControl w:val="false"/>
              <w:numPr>
                <w:ilvl w:val="0"/>
                <w:numId w:val="0"/>
              </w:numPr>
              <w:kinsoku/>
              <w:wordWrap/>
              <w:overflowPunct/>
              <w:topLinePunct w:val="false"/>
              <w:autoSpaceDE w:val="false"/>
              <w:autoSpaceDN w:val="false"/>
              <w:bidi w:val="false"/>
              <w:adjustRightInd w:val="false"/>
              <w:snapToGrid w:val="false"/>
              <w:spacing w:lineRule="auto" w:line="360"/>
              <w:ind w:left="42" w:leftChars="20" w:right="42" w:rightChars="20" w:firstLine="482" w:firstLineChars="200"/>
              <w:textAlignment w:val="auto"/>
              <w:rPr>
                <w:rFonts w:ascii="Times New Roman" w:cs="Times New Roman" w:eastAsia="宋体" w:hAnsi="Times New Roman" w:hint="default"/>
                <w:b/>
                <w:bCs/>
                <w:color w:val="auto"/>
                <w:kern w:val="0"/>
                <w:sz w:val="24"/>
                <w:szCs w:val="24"/>
                <w:highlight w:val="none"/>
                <w:lang w:val="en-US" w:eastAsia="en-US"/>
              </w:rPr>
            </w:pPr>
            <w:r>
              <w:rPr>
                <w:rFonts w:ascii="Times New Roman" w:cs="Times New Roman" w:eastAsia="宋体" w:hAnsi="Times New Roman" w:hint="default"/>
                <w:b/>
                <w:bCs/>
                <w:color w:val="auto"/>
                <w:kern w:val="0"/>
                <w:sz w:val="24"/>
                <w:szCs w:val="24"/>
                <w:highlight w:val="none"/>
                <w:lang w:val="en-US" w:eastAsia="zh-CN"/>
              </w:rPr>
              <w:t>5.1</w:t>
            </w:r>
            <w:r>
              <w:rPr>
                <w:rFonts w:ascii="Times New Roman" w:cs="Times New Roman" w:eastAsia="宋体" w:hAnsi="Times New Roman" w:hint="default"/>
                <w:b/>
                <w:bCs/>
                <w:color w:val="auto"/>
                <w:kern w:val="0"/>
                <w:sz w:val="24"/>
                <w:szCs w:val="24"/>
                <w:highlight w:val="none"/>
                <w:lang w:val="en-US" w:eastAsia="en-US"/>
              </w:rPr>
              <w:t>供电</w:t>
            </w:r>
          </w:p>
          <w:p w14:paraId="385A5C9B">
            <w:pPr>
              <w:pStyle w:val="style0"/>
              <w:keepNext w:val="false"/>
              <w:keepLines w:val="false"/>
              <w:pageBreakBefore w:val="false"/>
              <w:widowControl w:val="false"/>
              <w:numPr>
                <w:ilvl w:val="0"/>
                <w:numId w:val="0"/>
              </w:numPr>
              <w:kinsoku/>
              <w:wordWrap/>
              <w:overflowPunct/>
              <w:topLinePunct w:val="false"/>
              <w:autoSpaceDE w:val="false"/>
              <w:autoSpaceDN w:val="false"/>
              <w:bidi w:val="false"/>
              <w:adjustRightInd w:val="false"/>
              <w:snapToGrid w:val="false"/>
              <w:spacing w:lineRule="auto" w:line="360"/>
              <w:ind w:left="42" w:leftChars="20" w:right="42" w:rightChars="20" w:firstLine="480" w:firstLineChars="200"/>
              <w:textAlignment w:val="auto"/>
              <w:rPr>
                <w:rFonts w:ascii="Times New Roman" w:cs="Times New Roman" w:eastAsia="宋体" w:hAnsi="Times New Roman" w:hint="default"/>
                <w:color w:val="auto"/>
                <w:kern w:val="0"/>
                <w:sz w:val="24"/>
                <w:szCs w:val="24"/>
                <w:highlight w:val="none"/>
                <w:lang w:val="en-US" w:eastAsia="en-US"/>
              </w:rPr>
            </w:pPr>
            <w:r>
              <w:rPr>
                <w:rFonts w:ascii="Times New Roman" w:cs="Times New Roman" w:eastAsia="宋体" w:hAnsi="Times New Roman" w:hint="default"/>
                <w:color w:val="auto"/>
                <w:kern w:val="0"/>
                <w:sz w:val="24"/>
                <w:szCs w:val="24"/>
                <w:highlight w:val="none"/>
                <w:lang w:val="en-US" w:eastAsia="en-US"/>
              </w:rPr>
              <w:t>施工现场的供电量应满足全工地的土建和安装的动力用电、焊接、照明等的最大用电量。本项目建设期的施工用电可以就近从附近电网取电以保证施工用电，并设置专用电表计量。</w:t>
            </w:r>
          </w:p>
          <w:p w14:paraId="180D6663">
            <w:pPr>
              <w:pStyle w:val="style0"/>
              <w:keepNext w:val="false"/>
              <w:keepLines w:val="false"/>
              <w:pageBreakBefore w:val="false"/>
              <w:widowControl w:val="false"/>
              <w:numPr>
                <w:ilvl w:val="0"/>
                <w:numId w:val="0"/>
              </w:numPr>
              <w:kinsoku/>
              <w:wordWrap/>
              <w:overflowPunct/>
              <w:topLinePunct w:val="false"/>
              <w:autoSpaceDE w:val="false"/>
              <w:autoSpaceDN w:val="false"/>
              <w:bidi w:val="false"/>
              <w:adjustRightInd w:val="false"/>
              <w:snapToGrid w:val="false"/>
              <w:spacing w:lineRule="auto" w:line="360"/>
              <w:ind w:left="42" w:leftChars="20" w:right="42" w:rightChars="20" w:firstLine="482" w:firstLineChars="200"/>
              <w:textAlignment w:val="auto"/>
              <w:rPr>
                <w:rFonts w:ascii="Times New Roman" w:cs="Times New Roman" w:eastAsia="宋体" w:hAnsi="Times New Roman" w:hint="default"/>
                <w:b/>
                <w:bCs/>
                <w:color w:val="auto"/>
                <w:kern w:val="0"/>
                <w:sz w:val="24"/>
                <w:szCs w:val="24"/>
                <w:highlight w:val="none"/>
                <w:lang w:val="en-US" w:eastAsia="en-US"/>
              </w:rPr>
            </w:pPr>
            <w:r>
              <w:rPr>
                <w:rFonts w:ascii="Times New Roman" w:cs="Times New Roman" w:eastAsia="宋体" w:hAnsi="Times New Roman" w:hint="default"/>
                <w:b/>
                <w:bCs/>
                <w:color w:val="auto"/>
                <w:kern w:val="0"/>
                <w:sz w:val="24"/>
                <w:szCs w:val="24"/>
                <w:highlight w:val="none"/>
                <w:lang w:val="en-US" w:eastAsia="zh-CN"/>
              </w:rPr>
              <w:t>5.2</w:t>
            </w:r>
            <w:r>
              <w:rPr>
                <w:rFonts w:ascii="Times New Roman" w:cs="Times New Roman" w:eastAsia="宋体" w:hAnsi="Times New Roman" w:hint="default"/>
                <w:b/>
                <w:bCs/>
                <w:color w:val="auto"/>
                <w:kern w:val="0"/>
                <w:sz w:val="24"/>
                <w:szCs w:val="24"/>
                <w:highlight w:val="none"/>
                <w:lang w:val="en-US" w:eastAsia="en-US"/>
              </w:rPr>
              <w:t>供排水</w:t>
            </w:r>
          </w:p>
          <w:p w14:paraId="1E823CD3">
            <w:pPr>
              <w:pStyle w:val="style0"/>
              <w:keepNext w:val="false"/>
              <w:keepLines w:val="false"/>
              <w:pageBreakBefore w:val="false"/>
              <w:widowControl w:val="false"/>
              <w:numPr>
                <w:ilvl w:val="0"/>
                <w:numId w:val="0"/>
              </w:numPr>
              <w:kinsoku/>
              <w:wordWrap/>
              <w:overflowPunct/>
              <w:topLinePunct w:val="false"/>
              <w:autoSpaceDE w:val="false"/>
              <w:autoSpaceDN w:val="false"/>
              <w:bidi w:val="false"/>
              <w:adjustRightInd w:val="false"/>
              <w:snapToGrid w:val="false"/>
              <w:spacing w:lineRule="auto" w:line="360"/>
              <w:ind w:left="42" w:leftChars="20" w:right="42" w:rightChars="20" w:firstLine="480" w:firstLineChars="200"/>
              <w:textAlignment w:val="auto"/>
              <w:rPr>
                <w:rFonts w:ascii="Times New Roman" w:cs="Times New Roman" w:eastAsia="宋体" w:hAnsi="Times New Roman" w:hint="default"/>
                <w:color w:val="auto"/>
                <w:kern w:val="0"/>
                <w:sz w:val="24"/>
                <w:szCs w:val="24"/>
                <w:highlight w:val="none"/>
                <w:lang w:val="en-US" w:eastAsia="en-US"/>
              </w:rPr>
            </w:pPr>
            <w:r>
              <w:rPr>
                <w:rFonts w:ascii="Times New Roman" w:cs="Times New Roman" w:eastAsia="宋体" w:hAnsi="Times New Roman" w:hint="default"/>
                <w:color w:val="auto"/>
                <w:kern w:val="0"/>
                <w:sz w:val="24"/>
                <w:szCs w:val="24"/>
                <w:highlight w:val="none"/>
                <w:lang w:val="en-US" w:eastAsia="en-US"/>
              </w:rPr>
              <w:t>施工供水、供电规划方案</w:t>
            </w:r>
          </w:p>
          <w:p w14:paraId="02FAA227">
            <w:pPr>
              <w:pStyle w:val="style0"/>
              <w:keepNext w:val="false"/>
              <w:keepLines w:val="false"/>
              <w:pageBreakBefore w:val="false"/>
              <w:widowControl w:val="false"/>
              <w:numPr>
                <w:ilvl w:val="0"/>
                <w:numId w:val="0"/>
              </w:numPr>
              <w:kinsoku/>
              <w:wordWrap/>
              <w:overflowPunct/>
              <w:topLinePunct w:val="false"/>
              <w:autoSpaceDE w:val="false"/>
              <w:autoSpaceDN w:val="false"/>
              <w:bidi w:val="false"/>
              <w:adjustRightInd w:val="false"/>
              <w:snapToGrid w:val="false"/>
              <w:spacing w:lineRule="auto" w:line="360"/>
              <w:ind w:left="42" w:leftChars="20" w:right="42" w:rightChars="20" w:firstLine="480" w:firstLineChars="200"/>
              <w:textAlignment w:val="auto"/>
              <w:rPr>
                <w:rFonts w:ascii="Times New Roman" w:cs="Times New Roman" w:eastAsia="宋体" w:hAnsi="Times New Roman" w:hint="default"/>
                <w:color w:val="auto"/>
                <w:kern w:val="0"/>
                <w:sz w:val="24"/>
                <w:szCs w:val="24"/>
                <w:highlight w:val="none"/>
                <w:lang w:val="en-US" w:eastAsia="en-US"/>
              </w:rPr>
            </w:pPr>
            <w:r>
              <w:rPr>
                <w:rFonts w:ascii="Times New Roman" w:cs="Times New Roman" w:eastAsia="宋体" w:hAnsi="Times New Roman" w:hint="default"/>
                <w:color w:val="auto"/>
                <w:kern w:val="0"/>
                <w:sz w:val="24"/>
                <w:szCs w:val="24"/>
                <w:highlight w:val="none"/>
                <w:lang w:val="en-US" w:eastAsia="en-US"/>
              </w:rPr>
              <w:t>施工现场的供水量应满足全工地的直接生产用水、施工机具用水、生活用水和消防用水的综合最大需求。本项目施工及生活用水从依尔哈巴克村采用汽车拉水，距离居民区中心约52km。计划在各工作面设蓄水罐，以更好</w:t>
            </w:r>
            <w:r>
              <w:rPr>
                <w:rFonts w:ascii="Times New Roman" w:cs="Times New Roman" w:eastAsia="宋体" w:hAnsi="Times New Roman" w:hint="default"/>
                <w:color w:val="auto"/>
                <w:kern w:val="0"/>
                <w:sz w:val="24"/>
                <w:szCs w:val="24"/>
                <w:highlight w:val="none"/>
                <w:lang w:val="en-US" w:eastAsia="zh-CN"/>
              </w:rPr>
              <w:t>地</w:t>
            </w:r>
            <w:r>
              <w:rPr>
                <w:rFonts w:ascii="Times New Roman" w:cs="Times New Roman" w:eastAsia="宋体" w:hAnsi="Times New Roman" w:hint="default"/>
                <w:color w:val="auto"/>
                <w:kern w:val="0"/>
                <w:sz w:val="24"/>
                <w:szCs w:val="24"/>
                <w:highlight w:val="none"/>
                <w:lang w:val="en-US" w:eastAsia="en-US"/>
              </w:rPr>
              <w:t>满足各工作面施工用水的要求。</w:t>
            </w:r>
          </w:p>
          <w:p w14:paraId="6114713A">
            <w:pPr>
              <w:pStyle w:val="style0"/>
              <w:keepNext w:val="false"/>
              <w:keepLines w:val="false"/>
              <w:pageBreakBefore w:val="false"/>
              <w:widowControl w:val="false"/>
              <w:numPr>
                <w:ilvl w:val="0"/>
                <w:numId w:val="0"/>
              </w:numPr>
              <w:kinsoku/>
              <w:wordWrap/>
              <w:overflowPunct/>
              <w:topLinePunct w:val="false"/>
              <w:autoSpaceDE w:val="false"/>
              <w:autoSpaceDN w:val="false"/>
              <w:bidi w:val="false"/>
              <w:adjustRightInd w:val="false"/>
              <w:snapToGrid w:val="false"/>
              <w:spacing w:lineRule="auto" w:line="360"/>
              <w:ind w:left="42" w:leftChars="20" w:right="42" w:rightChars="20" w:firstLine="480" w:firstLineChars="200"/>
              <w:textAlignment w:val="auto"/>
              <w:rPr>
                <w:rFonts w:ascii="Times New Roman" w:cs="Times New Roman" w:eastAsia="宋体" w:hAnsi="Times New Roman" w:hint="default"/>
                <w:color w:val="auto"/>
                <w:kern w:val="0"/>
                <w:sz w:val="24"/>
                <w:szCs w:val="24"/>
                <w:highlight w:val="none"/>
                <w:lang w:val="en-US" w:eastAsia="en-US"/>
              </w:rPr>
            </w:pPr>
            <w:r>
              <w:rPr>
                <w:rFonts w:ascii="Times New Roman" w:cs="Times New Roman" w:eastAsia="宋体" w:hAnsi="Times New Roman" w:hint="default"/>
                <w:color w:val="auto"/>
                <w:kern w:val="0"/>
                <w:sz w:val="24"/>
                <w:szCs w:val="24"/>
                <w:highlight w:val="none"/>
                <w:lang w:val="en-US" w:eastAsia="en-US"/>
              </w:rPr>
              <w:t>本项目施工期劳动定员</w:t>
            </w:r>
            <w:r>
              <w:rPr>
                <w:rFonts w:ascii="Times New Roman" w:cs="Times New Roman" w:eastAsia="宋体" w:hAnsi="Times New Roman" w:hint="default"/>
                <w:color w:val="auto"/>
                <w:kern w:val="0"/>
                <w:sz w:val="24"/>
                <w:szCs w:val="24"/>
                <w:highlight w:val="none"/>
                <w:lang w:val="en-US" w:eastAsia="zh-CN"/>
              </w:rPr>
              <w:t>均为300</w:t>
            </w:r>
            <w:r>
              <w:rPr>
                <w:rFonts w:ascii="Times New Roman" w:cs="Times New Roman" w:eastAsia="宋体" w:hAnsi="Times New Roman" w:hint="default"/>
                <w:color w:val="auto"/>
                <w:kern w:val="0"/>
                <w:sz w:val="24"/>
                <w:szCs w:val="24"/>
                <w:highlight w:val="none"/>
                <w:lang w:val="en-US" w:eastAsia="en-US"/>
              </w:rPr>
              <w:t>人计，用水量按60L/人·日（根据《给排水设计手册》2002年1月1日出版）测算，施工期生活用水量为</w:t>
            </w:r>
            <w:r>
              <w:rPr>
                <w:rFonts w:ascii="Times New Roman" w:cs="Times New Roman" w:eastAsia="宋体" w:hAnsi="Times New Roman" w:hint="default"/>
                <w:color w:val="auto"/>
                <w:kern w:val="0"/>
                <w:sz w:val="24"/>
                <w:szCs w:val="24"/>
                <w:highlight w:val="none"/>
                <w:lang w:val="en-US" w:eastAsia="zh-CN"/>
              </w:rPr>
              <w:t>4.5</w:t>
            </w:r>
            <w:r>
              <w:rPr>
                <w:rFonts w:ascii="Times New Roman" w:cs="Times New Roman" w:eastAsia="宋体" w:hAnsi="Times New Roman" w:hint="default"/>
                <w:color w:val="auto"/>
                <w:kern w:val="0"/>
                <w:sz w:val="24"/>
                <w:szCs w:val="24"/>
                <w:highlight w:val="none"/>
                <w:lang w:val="en-US" w:eastAsia="en-US"/>
              </w:rPr>
              <w:t>m</w:t>
            </w:r>
            <w:r>
              <w:rPr>
                <w:rFonts w:ascii="Times New Roman" w:cs="Times New Roman" w:eastAsia="宋体" w:hAnsi="Times New Roman" w:hint="default"/>
                <w:color w:val="auto"/>
                <w:kern w:val="0"/>
                <w:sz w:val="24"/>
                <w:szCs w:val="24"/>
                <w:highlight w:val="none"/>
                <w:vertAlign w:val="superscript"/>
                <w:lang w:val="en-US" w:eastAsia="en-US"/>
              </w:rPr>
              <w:t>3</w:t>
            </w:r>
            <w:r>
              <w:rPr>
                <w:rFonts w:ascii="Times New Roman" w:cs="Times New Roman" w:eastAsia="宋体" w:hAnsi="Times New Roman" w:hint="default"/>
                <w:color w:val="auto"/>
                <w:kern w:val="0"/>
                <w:sz w:val="24"/>
                <w:szCs w:val="24"/>
                <w:highlight w:val="none"/>
                <w:lang w:val="en-US" w:eastAsia="en-US"/>
              </w:rPr>
              <w:t>/d。生活污水产生量按日用水量的80%计，则生活污水最大排放量为</w:t>
            </w:r>
            <w:r>
              <w:rPr>
                <w:rFonts w:ascii="Times New Roman" w:cs="Times New Roman" w:eastAsia="宋体" w:hAnsi="Times New Roman" w:hint="default"/>
                <w:color w:val="auto"/>
                <w:kern w:val="0"/>
                <w:sz w:val="24"/>
                <w:szCs w:val="24"/>
                <w:highlight w:val="none"/>
                <w:lang w:val="en-US" w:eastAsia="zh-CN"/>
              </w:rPr>
              <w:t>3.6</w:t>
            </w:r>
            <w:r>
              <w:rPr>
                <w:rFonts w:ascii="Times New Roman" w:cs="Times New Roman" w:eastAsia="宋体" w:hAnsi="Times New Roman" w:hint="default"/>
                <w:color w:val="auto"/>
                <w:kern w:val="0"/>
                <w:sz w:val="24"/>
                <w:szCs w:val="24"/>
                <w:highlight w:val="none"/>
                <w:lang w:val="en-US" w:eastAsia="en-US"/>
              </w:rPr>
              <w:t>m</w:t>
            </w:r>
            <w:r>
              <w:rPr>
                <w:rFonts w:ascii="Times New Roman" w:cs="Times New Roman" w:eastAsia="宋体" w:hAnsi="Times New Roman" w:hint="default"/>
                <w:color w:val="auto"/>
                <w:kern w:val="0"/>
                <w:sz w:val="24"/>
                <w:szCs w:val="24"/>
                <w:highlight w:val="none"/>
                <w:vertAlign w:val="superscript"/>
                <w:lang w:val="en-US" w:eastAsia="en-US"/>
              </w:rPr>
              <w:t>3</w:t>
            </w:r>
            <w:r>
              <w:rPr>
                <w:rFonts w:ascii="Times New Roman" w:cs="Times New Roman" w:eastAsia="宋体" w:hAnsi="Times New Roman" w:hint="default"/>
                <w:color w:val="auto"/>
                <w:kern w:val="0"/>
                <w:sz w:val="24"/>
                <w:szCs w:val="24"/>
                <w:highlight w:val="none"/>
                <w:lang w:val="en-US" w:eastAsia="en-US"/>
              </w:rPr>
              <w:t>/d。施工工期计划为</w:t>
            </w:r>
            <w:r>
              <w:rPr>
                <w:rFonts w:ascii="Times New Roman" w:cs="Times New Roman" w:eastAsia="宋体" w:hAnsi="Times New Roman" w:hint="default"/>
                <w:color w:val="auto"/>
                <w:kern w:val="0"/>
                <w:sz w:val="24"/>
                <w:szCs w:val="24"/>
                <w:highlight w:val="none"/>
                <w:lang w:val="en-US" w:eastAsia="zh-CN"/>
              </w:rPr>
              <w:t>10</w:t>
            </w:r>
            <w:r>
              <w:rPr>
                <w:rFonts w:ascii="Times New Roman" w:cs="Times New Roman" w:eastAsia="宋体" w:hAnsi="Times New Roman" w:hint="default"/>
                <w:color w:val="auto"/>
                <w:kern w:val="0"/>
                <w:sz w:val="24"/>
                <w:szCs w:val="24"/>
                <w:highlight w:val="none"/>
                <w:lang w:val="en-US" w:eastAsia="en-US"/>
              </w:rPr>
              <w:t>个月，施工期生活污水总排量为</w:t>
            </w:r>
            <w:r>
              <w:rPr>
                <w:rFonts w:cs="Times New Roman" w:hint="eastAsia"/>
                <w:color w:val="auto"/>
                <w:kern w:val="0"/>
                <w:sz w:val="24"/>
                <w:szCs w:val="24"/>
                <w:highlight w:val="none"/>
                <w:lang w:val="en-US" w:eastAsia="zh-CN"/>
              </w:rPr>
              <w:t>1080</w:t>
            </w:r>
            <w:r>
              <w:rPr>
                <w:rFonts w:ascii="Times New Roman" w:cs="Times New Roman" w:eastAsia="宋体" w:hAnsi="Times New Roman" w:hint="default"/>
                <w:color w:val="auto"/>
                <w:kern w:val="0"/>
                <w:sz w:val="24"/>
                <w:szCs w:val="24"/>
                <w:highlight w:val="none"/>
                <w:lang w:val="en-US" w:eastAsia="en-US"/>
              </w:rPr>
              <w:t>m</w:t>
            </w:r>
            <w:r>
              <w:rPr>
                <w:rFonts w:ascii="Times New Roman" w:cs="Times New Roman" w:eastAsia="宋体" w:hAnsi="Times New Roman" w:hint="default"/>
                <w:color w:val="auto"/>
                <w:kern w:val="0"/>
                <w:sz w:val="24"/>
                <w:szCs w:val="24"/>
                <w:highlight w:val="none"/>
                <w:vertAlign w:val="superscript"/>
                <w:lang w:val="en-US" w:eastAsia="en-US"/>
              </w:rPr>
              <w:t>3</w:t>
            </w:r>
            <w:r>
              <w:rPr>
                <w:rFonts w:ascii="Times New Roman" w:cs="Times New Roman" w:eastAsia="宋体" w:hAnsi="Times New Roman" w:hint="default"/>
                <w:color w:val="auto"/>
                <w:kern w:val="0"/>
                <w:sz w:val="24"/>
                <w:szCs w:val="24"/>
                <w:highlight w:val="none"/>
                <w:lang w:val="en-US" w:eastAsia="en-US"/>
              </w:rPr>
              <w:t>。生活污水中主要污染物是COD、BOD</w:t>
            </w:r>
            <w:r>
              <w:rPr>
                <w:rFonts w:ascii="Times New Roman" w:cs="Times New Roman" w:eastAsia="宋体" w:hAnsi="Times New Roman" w:hint="default"/>
                <w:color w:val="auto"/>
                <w:kern w:val="0"/>
                <w:sz w:val="24"/>
                <w:szCs w:val="24"/>
                <w:highlight w:val="none"/>
                <w:vertAlign w:val="subscript"/>
                <w:lang w:val="en-US" w:eastAsia="en-US"/>
              </w:rPr>
              <w:t>5</w:t>
            </w:r>
            <w:r>
              <w:rPr>
                <w:rFonts w:ascii="Times New Roman" w:cs="Times New Roman" w:eastAsia="宋体" w:hAnsi="Times New Roman" w:hint="default"/>
                <w:color w:val="auto"/>
                <w:kern w:val="0"/>
                <w:sz w:val="24"/>
                <w:szCs w:val="24"/>
                <w:highlight w:val="none"/>
                <w:lang w:val="en-US" w:eastAsia="en-US"/>
              </w:rPr>
              <w:t>、SS，其浓度较低</w:t>
            </w:r>
            <w:r>
              <w:rPr>
                <w:rFonts w:cs="Times New Roman" w:hint="eastAsia"/>
                <w:color w:val="auto"/>
                <w:kern w:val="0"/>
                <w:sz w:val="24"/>
                <w:szCs w:val="24"/>
                <w:highlight w:val="none"/>
                <w:lang w:val="en-US" w:eastAsia="zh-CN"/>
              </w:rPr>
              <w:t>。</w:t>
            </w:r>
            <w:r>
              <w:rPr>
                <w:rFonts w:ascii="Times New Roman" w:cs="Times New Roman" w:eastAsia="宋体" w:hAnsi="Times New Roman" w:hint="default"/>
                <w:color w:val="auto"/>
                <w:kern w:val="0"/>
                <w:sz w:val="24"/>
                <w:szCs w:val="24"/>
                <w:highlight w:val="none"/>
                <w:lang w:val="en-US" w:eastAsia="en-US"/>
              </w:rPr>
              <w:t>本项目生活污水依托临时环保厕所，定期清运至木垒县污水处理厂处置，不外排。因此，项目施工期对水环境影响小。</w:t>
            </w:r>
          </w:p>
          <w:p w14:paraId="45D64E46">
            <w:pPr>
              <w:pStyle w:val="style0"/>
              <w:keepNext w:val="false"/>
              <w:keepLines w:val="false"/>
              <w:pageBreakBefore w:val="false"/>
              <w:widowControl w:val="false"/>
              <w:numPr>
                <w:ilvl w:val="0"/>
                <w:numId w:val="0"/>
              </w:numPr>
              <w:kinsoku/>
              <w:wordWrap/>
              <w:overflowPunct/>
              <w:topLinePunct w:val="false"/>
              <w:autoSpaceDE w:val="false"/>
              <w:autoSpaceDN w:val="false"/>
              <w:bidi w:val="false"/>
              <w:adjustRightInd w:val="false"/>
              <w:snapToGrid w:val="false"/>
              <w:spacing w:lineRule="auto" w:line="360"/>
              <w:ind w:left="42" w:leftChars="20" w:right="42" w:rightChars="20" w:firstLine="480" w:firstLineChars="200"/>
              <w:textAlignment w:val="auto"/>
              <w:rPr>
                <w:rFonts w:ascii="Times New Roman" w:cs="Times New Roman" w:eastAsia="宋体" w:hAnsi="Times New Roman" w:hint="default"/>
                <w:color w:val="auto"/>
                <w:kern w:val="0"/>
                <w:sz w:val="24"/>
                <w:szCs w:val="24"/>
                <w:highlight w:val="none"/>
                <w:lang w:val="en-US" w:eastAsia="en-US"/>
              </w:rPr>
            </w:pPr>
            <w:r>
              <w:rPr>
                <w:rFonts w:ascii="Times New Roman" w:cs="Times New Roman" w:eastAsia="宋体" w:hAnsi="Times New Roman" w:hint="default"/>
                <w:color w:val="auto"/>
                <w:kern w:val="0"/>
                <w:sz w:val="24"/>
                <w:szCs w:val="24"/>
                <w:highlight w:val="none"/>
                <w:lang w:val="en-US" w:eastAsia="en-US"/>
              </w:rPr>
              <w:t>运营期无生活设施，无需新建生活污水排放系统。</w:t>
            </w:r>
          </w:p>
          <w:p w14:paraId="4CAB6ED4">
            <w:pPr>
              <w:pStyle w:val="style0"/>
              <w:widowControl/>
              <w:kinsoku/>
              <w:autoSpaceDE w:val="false"/>
              <w:autoSpaceDN w:val="false"/>
              <w:bidi w:val="false"/>
              <w:adjustRightInd w:val="false"/>
              <w:snapToGrid w:val="false"/>
              <w:spacing w:lineRule="auto" w:line="360"/>
              <w:ind w:firstLine="482" w:firstLineChars="200"/>
              <w:jc w:val="left"/>
              <w:textAlignment w:val="baseline"/>
              <w:rPr>
                <w:rFonts w:ascii="Times New Roman" w:cs="Times New Roman" w:eastAsia="宋体" w:hAnsi="Times New Roman" w:hint="default"/>
                <w:b/>
                <w:bCs/>
                <w:snapToGrid w:val="false"/>
                <w:color w:val="auto"/>
                <w:kern w:val="0"/>
                <w:sz w:val="24"/>
                <w:szCs w:val="24"/>
                <w:lang w:val="en-US" w:bidi="ar-SA" w:eastAsia="en-US"/>
              </w:rPr>
            </w:pPr>
            <w:r>
              <w:rPr>
                <w:rFonts w:ascii="Times New Roman" w:cs="Times New Roman" w:eastAsia="宋体" w:hAnsi="Times New Roman" w:hint="default"/>
                <w:b/>
                <w:bCs/>
                <w:snapToGrid w:val="false"/>
                <w:color w:val="auto"/>
                <w:kern w:val="0"/>
                <w:sz w:val="24"/>
                <w:lang w:val="en-US" w:eastAsia="zh-CN"/>
              </w:rPr>
              <w:t>5.3</w:t>
            </w:r>
            <w:r>
              <w:rPr>
                <w:rFonts w:ascii="Times New Roman" w:cs="Times New Roman" w:eastAsia="宋体" w:hAnsi="Times New Roman" w:hint="default"/>
                <w:b/>
                <w:bCs/>
                <w:snapToGrid w:val="false"/>
                <w:color w:val="auto"/>
                <w:kern w:val="0"/>
                <w:sz w:val="24"/>
                <w:szCs w:val="24"/>
                <w:lang w:val="en-US" w:bidi="ar-SA" w:eastAsia="en-US"/>
              </w:rPr>
              <w:t>供热</w:t>
            </w:r>
          </w:p>
          <w:p w14:paraId="30254D15">
            <w:pPr>
              <w:pStyle w:val="style0"/>
              <w:keepNext w:val="false"/>
              <w:keepLines w:val="false"/>
              <w:pageBreakBefore w:val="false"/>
              <w:widowControl w:val="false"/>
              <w:numPr>
                <w:ilvl w:val="0"/>
                <w:numId w:val="0"/>
              </w:numPr>
              <w:kinsoku/>
              <w:wordWrap/>
              <w:overflowPunct/>
              <w:topLinePunct w:val="false"/>
              <w:autoSpaceDE w:val="false"/>
              <w:autoSpaceDN w:val="false"/>
              <w:bidi w:val="false"/>
              <w:adjustRightInd w:val="false"/>
              <w:snapToGrid w:val="false"/>
              <w:spacing w:lineRule="auto" w:line="360"/>
              <w:ind w:left="42" w:leftChars="20" w:right="42" w:rightChars="20" w:firstLine="480" w:firstLineChars="200"/>
              <w:textAlignment w:val="auto"/>
              <w:rPr>
                <w:rFonts w:ascii="Times New Roman" w:cs="Times New Roman" w:eastAsia="宋体" w:hAnsi="Times New Roman" w:hint="default"/>
                <w:color w:val="auto"/>
                <w:kern w:val="0"/>
                <w:sz w:val="24"/>
                <w:szCs w:val="24"/>
                <w:highlight w:val="none"/>
                <w:lang w:val="en-US" w:eastAsia="zh-CN"/>
              </w:rPr>
            </w:pPr>
            <w:r>
              <w:rPr>
                <w:rFonts w:ascii="Times New Roman" w:cs="Times New Roman" w:eastAsia="宋体" w:hAnsi="Times New Roman" w:hint="default"/>
                <w:color w:val="auto"/>
                <w:kern w:val="0"/>
                <w:sz w:val="24"/>
                <w:szCs w:val="24"/>
                <w:highlight w:val="none"/>
                <w:lang w:val="en-US" w:eastAsia="en-US"/>
              </w:rPr>
              <w:t>本项目不涉及供暖。</w:t>
            </w:r>
          </w:p>
          <w:p w14:paraId="20E082DC">
            <w:pPr>
              <w:pStyle w:val="style0"/>
              <w:keepNext w:val="false"/>
              <w:keepLines w:val="false"/>
              <w:pageBreakBefore w:val="false"/>
              <w:widowControl w:val="false"/>
              <w:numPr>
                <w:ilvl w:val="0"/>
                <w:numId w:val="3"/>
              </w:numPr>
              <w:kinsoku/>
              <w:wordWrap/>
              <w:overflowPunct/>
              <w:topLinePunct w:val="false"/>
              <w:autoSpaceDE w:val="false"/>
              <w:autoSpaceDN w:val="false"/>
              <w:bidi w:val="false"/>
              <w:adjustRightInd w:val="false"/>
              <w:snapToGrid w:val="false"/>
              <w:spacing w:lineRule="auto" w:line="360"/>
              <w:ind w:left="42" w:leftChars="20" w:right="42" w:rightChars="20" w:firstLine="0" w:firstLineChars="0"/>
              <w:textAlignment w:val="auto"/>
              <w:rPr>
                <w:rFonts w:ascii="Times New Roman" w:cs="Times New Roman" w:eastAsia="宋体" w:hAnsi="Times New Roman" w:hint="default"/>
                <w:b/>
                <w:bCs/>
                <w:color w:val="auto"/>
                <w:kern w:val="0"/>
                <w:sz w:val="24"/>
                <w:szCs w:val="24"/>
                <w:highlight w:val="none"/>
                <w:lang w:val="en-US" w:eastAsia="zh-CN"/>
              </w:rPr>
            </w:pPr>
            <w:r>
              <w:rPr>
                <w:rFonts w:ascii="Times New Roman" w:cs="Times New Roman" w:eastAsia="宋体" w:hAnsi="Times New Roman" w:hint="default"/>
                <w:b/>
                <w:bCs/>
                <w:color w:val="auto"/>
                <w:kern w:val="0"/>
                <w:sz w:val="24"/>
                <w:szCs w:val="24"/>
                <w:highlight w:val="none"/>
                <w:lang w:val="en-US" w:eastAsia="zh-CN"/>
              </w:rPr>
              <w:t>工程占地面积</w:t>
            </w:r>
          </w:p>
          <w:p w14:paraId="10238C5A">
            <w:pPr>
              <w:pStyle w:val="style0"/>
              <w:keepNext w:val="false"/>
              <w:keepLines w:val="false"/>
              <w:pageBreakBefore w:val="false"/>
              <w:widowControl w:val="false"/>
              <w:numPr>
                <w:ilvl w:val="0"/>
                <w:numId w:val="0"/>
              </w:numPr>
              <w:kinsoku/>
              <w:wordWrap/>
              <w:overflowPunct/>
              <w:topLinePunct w:val="false"/>
              <w:autoSpaceDE w:val="false"/>
              <w:autoSpaceDN w:val="false"/>
              <w:bidi w:val="false"/>
              <w:adjustRightInd w:val="false"/>
              <w:snapToGrid w:val="false"/>
              <w:spacing w:lineRule="auto" w:line="360"/>
              <w:ind w:left="42" w:leftChars="20" w:right="42" w:rightChars="20" w:firstLine="480" w:firstLineChars="200"/>
              <w:textAlignment w:val="auto"/>
              <w:rPr>
                <w:rFonts w:ascii="Times New Roman" w:cs="Times New Roman" w:eastAsia="宋体" w:hAnsi="Times New Roman" w:hint="default"/>
                <w:color w:val="auto"/>
                <w:kern w:val="0"/>
                <w:sz w:val="24"/>
                <w:szCs w:val="24"/>
                <w:highlight w:val="none"/>
                <w:lang w:val="en-US" w:eastAsia="zh-CN"/>
              </w:rPr>
            </w:pPr>
            <w:r>
              <w:rPr>
                <w:rFonts w:ascii="Times New Roman" w:cs="Times New Roman" w:eastAsia="宋体" w:hAnsi="Times New Roman" w:hint="default"/>
                <w:color w:val="auto"/>
                <w:kern w:val="0"/>
                <w:sz w:val="24"/>
                <w:szCs w:val="24"/>
                <w:highlight w:val="none"/>
                <w:lang w:val="en-US" w:eastAsia="zh-CN"/>
              </w:rPr>
              <w:t>项目风电场工程永久性征地面积为40352.516m</w:t>
            </w:r>
            <w:r>
              <w:rPr>
                <w:rFonts w:ascii="Times New Roman" w:cs="Times New Roman" w:eastAsia="宋体" w:hAnsi="Times New Roman" w:hint="default"/>
                <w:color w:val="auto"/>
                <w:kern w:val="0"/>
                <w:sz w:val="24"/>
                <w:szCs w:val="24"/>
                <w:highlight w:val="none"/>
                <w:vertAlign w:val="superscript"/>
                <w:lang w:val="en-US" w:eastAsia="zh-CN"/>
              </w:rPr>
              <w:t>2</w:t>
            </w:r>
            <w:r>
              <w:rPr>
                <w:rFonts w:ascii="Times New Roman" w:cs="Times New Roman" w:eastAsia="宋体" w:hAnsi="Times New Roman" w:hint="default"/>
                <w:color w:val="auto"/>
                <w:kern w:val="0"/>
                <w:sz w:val="24"/>
                <w:szCs w:val="24"/>
                <w:highlight w:val="none"/>
                <w:lang w:val="en-US" w:eastAsia="zh-CN"/>
              </w:rPr>
              <w:t>，临时性用地面积</w:t>
            </w:r>
            <w:r>
              <w:rPr>
                <w:rFonts w:ascii="Times New Roman" w:cs="Times New Roman" w:eastAsia="宋体" w:hAnsi="Times New Roman" w:hint="eastAsia"/>
                <w:color w:val="auto"/>
                <w:kern w:val="0"/>
                <w:sz w:val="24"/>
                <w:szCs w:val="24"/>
                <w:highlight w:val="none"/>
                <w:lang w:val="en-US" w:eastAsia="zh-CN"/>
              </w:rPr>
              <w:t>310359</w:t>
            </w:r>
            <w:r>
              <w:rPr>
                <w:rFonts w:ascii="Times New Roman" w:cs="Times New Roman" w:eastAsia="宋体" w:hAnsi="Times New Roman" w:hint="default"/>
                <w:color w:val="auto"/>
                <w:kern w:val="0"/>
                <w:sz w:val="24"/>
                <w:szCs w:val="24"/>
                <w:highlight w:val="none"/>
                <w:lang w:val="en-US" w:eastAsia="zh-CN"/>
              </w:rPr>
              <w:t>m</w:t>
            </w:r>
            <w:r>
              <w:rPr>
                <w:rFonts w:ascii="Times New Roman" w:cs="Times New Roman" w:eastAsia="宋体" w:hAnsi="Times New Roman" w:hint="default"/>
                <w:color w:val="auto"/>
                <w:kern w:val="0"/>
                <w:sz w:val="24"/>
                <w:szCs w:val="24"/>
                <w:highlight w:val="none"/>
                <w:vertAlign w:val="superscript"/>
                <w:lang w:val="en-US" w:eastAsia="zh-CN"/>
              </w:rPr>
              <w:t>2</w:t>
            </w:r>
            <w:r>
              <w:rPr>
                <w:rFonts w:ascii="Times New Roman" w:cs="Times New Roman" w:eastAsia="宋体" w:hAnsi="Times New Roman" w:hint="default"/>
                <w:color w:val="auto"/>
                <w:kern w:val="0"/>
                <w:sz w:val="24"/>
                <w:szCs w:val="24"/>
                <w:highlight w:val="none"/>
                <w:lang w:val="en-US" w:eastAsia="zh-CN"/>
              </w:rPr>
              <w:t>，占地类型为草地（天然牧草地）。</w:t>
            </w:r>
          </w:p>
          <w:p w14:paraId="22DFAE30">
            <w:pPr>
              <w:pStyle w:val="style0"/>
              <w:keepNext w:val="false"/>
              <w:keepLines w:val="false"/>
              <w:pageBreakBefore w:val="false"/>
              <w:widowControl w:val="false"/>
              <w:kinsoku/>
              <w:wordWrap/>
              <w:overflowPunct/>
              <w:topLinePunct w:val="false"/>
              <w:autoSpaceDE/>
              <w:autoSpaceDN/>
              <w:bidi w:val="false"/>
              <w:adjustRightInd w:val="false"/>
              <w:snapToGrid w:val="false"/>
              <w:spacing w:lineRule="auto" w:line="240"/>
              <w:ind w:firstLine="482" w:firstLineChars="200"/>
              <w:jc w:val="center"/>
              <w:textAlignment w:val="auto"/>
              <w:rPr>
                <w:rFonts w:ascii="Times New Roman" w:cs="Times New Roman" w:hAnsi="Times New Roman" w:hint="default"/>
                <w:b/>
                <w:bCs/>
                <w:color w:val="auto"/>
                <w:sz w:val="24"/>
                <w:szCs w:val="24"/>
              </w:rPr>
            </w:pPr>
            <w:r>
              <w:rPr>
                <w:rFonts w:ascii="Times New Roman" w:cs="Times New Roman" w:hAnsi="Times New Roman" w:hint="default"/>
                <w:b/>
                <w:bCs/>
                <w:color w:val="auto"/>
                <w:sz w:val="24"/>
                <w:szCs w:val="24"/>
              </w:rPr>
              <w:t>表2-</w:t>
            </w:r>
            <w:r>
              <w:rPr>
                <w:rFonts w:ascii="Times New Roman" w:cs="Times New Roman" w:hAnsi="Times New Roman" w:hint="default"/>
                <w:b/>
                <w:bCs/>
                <w:color w:val="auto"/>
                <w:sz w:val="24"/>
                <w:szCs w:val="24"/>
                <w:lang w:val="en-US" w:eastAsia="zh-CN"/>
              </w:rPr>
              <w:t>4</w:t>
            </w:r>
            <w:r>
              <w:rPr>
                <w:rFonts w:ascii="Times New Roman" w:cs="Times New Roman" w:hAnsi="Times New Roman" w:hint="default"/>
                <w:b/>
                <w:bCs/>
                <w:color w:val="auto"/>
                <w:sz w:val="24"/>
                <w:szCs w:val="24"/>
                <w:lang w:eastAsia="zh-CN"/>
              </w:rPr>
              <w:t>风电场</w:t>
            </w:r>
            <w:r>
              <w:rPr>
                <w:rFonts w:ascii="Times New Roman" w:cs="Times New Roman" w:hAnsi="Times New Roman" w:hint="default"/>
                <w:b/>
                <w:bCs/>
                <w:color w:val="auto"/>
                <w:sz w:val="24"/>
                <w:szCs w:val="24"/>
              </w:rPr>
              <w:t>占地面积汇总一览表</w:t>
            </w:r>
            <w:r>
              <w:rPr>
                <w:rFonts w:cs="Times New Roman" w:hint="eastAsia"/>
                <w:b/>
                <w:bCs/>
                <w:color w:val="auto"/>
                <w:sz w:val="24"/>
                <w:szCs w:val="24"/>
                <w:lang w:val="en-US" w:eastAsia="zh-CN"/>
              </w:rPr>
              <w:t xml:space="preserve"> </w:t>
            </w:r>
            <w:r>
              <w:rPr>
                <w:rFonts w:ascii="Times New Roman" w:cs="Times New Roman" w:hAnsi="Times New Roman" w:hint="default"/>
                <w:b/>
                <w:bCs/>
                <w:color w:val="auto"/>
                <w:sz w:val="24"/>
                <w:szCs w:val="24"/>
              </w:rPr>
              <w:t>单位：m</w:t>
            </w:r>
            <w:r>
              <w:rPr>
                <w:rFonts w:ascii="Times New Roman" w:cs="Times New Roman" w:hAnsi="Times New Roman" w:hint="default"/>
                <w:b/>
                <w:bCs/>
                <w:color w:val="auto"/>
                <w:sz w:val="24"/>
                <w:szCs w:val="24"/>
                <w:vertAlign w:val="superscript"/>
              </w:rPr>
              <w:t>2</w:t>
            </w:r>
          </w:p>
          <w:tbl>
            <w:tblPr>
              <w:tblStyle w:val="style105"/>
              <w:tblW w:w="4998"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
            <w:tblGrid>
              <w:gridCol w:w="2383"/>
              <w:gridCol w:w="829"/>
              <w:gridCol w:w="1290"/>
              <w:gridCol w:w="2275"/>
              <w:gridCol w:w="1072"/>
            </w:tblGrid>
            <w:tr w14:paraId="2B5F50A3">
              <w:trPr>
                <w:trHeight w:val="185" w:hRule="atLeast"/>
              </w:trPr>
              <w:tc>
                <w:tcPr>
                  <w:tcW w:w="1518" w:type="pct"/>
                  <w:tcBorders>
                    <w:top w:val="single" w:sz="4" w:space="0" w:color="000000"/>
                    <w:left w:val="single" w:sz="4" w:space="0" w:color="000000"/>
                    <w:bottom w:val="single" w:sz="4" w:space="0" w:color="000000"/>
                    <w:right w:val="single" w:sz="4" w:space="0" w:color="000000"/>
                  </w:tcBorders>
                  <w:vAlign w:val="center"/>
                </w:tcPr>
                <w:p w14:paraId="3CD47DEB">
                  <w:pPr>
                    <w:pStyle w:val="style0"/>
                    <w:keepNext w:val="false"/>
                    <w:keepLines w:val="false"/>
                    <w:widowControl/>
                    <w:suppressLineNumbers w:val="false"/>
                    <w:jc w:val="center"/>
                    <w:textAlignment w:val="center"/>
                    <w:rPr>
                      <w:rFonts w:ascii="Times New Roman" w:cs="Times New Roman" w:eastAsia="宋体" w:hAnsi="Times New Roman" w:hint="default"/>
                      <w:b/>
                      <w:bCs/>
                      <w:i w:val="false"/>
                      <w:iCs w:val="false"/>
                      <w:color w:val="auto"/>
                      <w:sz w:val="21"/>
                      <w:szCs w:val="21"/>
                      <w:u w:val="none"/>
                    </w:rPr>
                  </w:pPr>
                  <w:r>
                    <w:rPr>
                      <w:rFonts w:ascii="Times New Roman" w:cs="Times New Roman" w:eastAsia="宋体" w:hAnsi="Times New Roman" w:hint="default"/>
                      <w:b/>
                      <w:bCs/>
                      <w:i w:val="false"/>
                      <w:iCs w:val="false"/>
                      <w:color w:val="auto"/>
                      <w:sz w:val="21"/>
                      <w:szCs w:val="21"/>
                      <w:u w:val="none"/>
                      <w:lang w:val="en-US" w:eastAsia="zh-CN"/>
                    </w:rPr>
                    <w:t>项目</w:t>
                  </w:r>
                </w:p>
              </w:tc>
              <w:tc>
                <w:tcPr>
                  <w:tcW w:w="528" w:type="pct"/>
                  <w:tcBorders>
                    <w:top w:val="single" w:sz="4" w:space="0" w:color="000000"/>
                    <w:left w:val="single" w:sz="4" w:space="0" w:color="000000"/>
                    <w:bottom w:val="single" w:sz="4" w:space="0" w:color="000000"/>
                    <w:right w:val="single" w:sz="4" w:space="0" w:color="000000"/>
                  </w:tcBorders>
                  <w:vAlign w:val="center"/>
                </w:tcPr>
                <w:p w14:paraId="716B21D8">
                  <w:pPr>
                    <w:pStyle w:val="style0"/>
                    <w:keepNext w:val="false"/>
                    <w:keepLines w:val="false"/>
                    <w:widowControl/>
                    <w:suppressLineNumbers w:val="false"/>
                    <w:jc w:val="center"/>
                    <w:textAlignment w:val="center"/>
                    <w:rPr>
                      <w:rFonts w:ascii="Times New Roman" w:cs="Times New Roman" w:eastAsia="宋体" w:hAnsi="Times New Roman" w:hint="default"/>
                      <w:b/>
                      <w:bCs/>
                      <w:i w:val="false"/>
                      <w:iCs w:val="false"/>
                      <w:color w:val="auto"/>
                      <w:sz w:val="21"/>
                      <w:szCs w:val="21"/>
                      <w:u w:val="none"/>
                    </w:rPr>
                  </w:pPr>
                  <w:r>
                    <w:rPr>
                      <w:rFonts w:ascii="Times New Roman" w:cs="Times New Roman" w:eastAsia="宋体" w:hAnsi="Times New Roman" w:hint="default"/>
                      <w:b/>
                      <w:bCs/>
                      <w:i w:val="false"/>
                      <w:iCs w:val="false"/>
                      <w:color w:val="auto"/>
                      <w:sz w:val="21"/>
                      <w:szCs w:val="21"/>
                      <w:u w:val="none"/>
                      <w:lang w:val="en-US" w:eastAsia="zh-CN"/>
                    </w:rPr>
                    <w:t>单位</w:t>
                  </w:r>
                </w:p>
              </w:tc>
              <w:tc>
                <w:tcPr>
                  <w:tcW w:w="822" w:type="pct"/>
                  <w:tcBorders>
                    <w:top w:val="single" w:sz="4" w:space="0" w:color="000000"/>
                    <w:left w:val="single" w:sz="4" w:space="0" w:color="000000"/>
                    <w:bottom w:val="single" w:sz="4" w:space="0" w:color="000000"/>
                    <w:right w:val="single" w:sz="4" w:space="0" w:color="000000"/>
                  </w:tcBorders>
                  <w:vAlign w:val="center"/>
                </w:tcPr>
                <w:p w14:paraId="1874F200">
                  <w:pPr>
                    <w:pStyle w:val="style0"/>
                    <w:keepNext w:val="false"/>
                    <w:keepLines w:val="false"/>
                    <w:widowControl/>
                    <w:suppressLineNumbers w:val="false"/>
                    <w:jc w:val="center"/>
                    <w:textAlignment w:val="center"/>
                    <w:rPr>
                      <w:rFonts w:ascii="Times New Roman" w:cs="Times New Roman" w:eastAsia="宋体" w:hAnsi="Times New Roman" w:hint="default"/>
                      <w:b/>
                      <w:bCs/>
                      <w:i w:val="false"/>
                      <w:iCs w:val="false"/>
                      <w:color w:val="auto"/>
                      <w:sz w:val="21"/>
                      <w:szCs w:val="21"/>
                      <w:u w:val="none"/>
                    </w:rPr>
                  </w:pPr>
                  <w:r>
                    <w:rPr>
                      <w:rFonts w:ascii="Times New Roman" w:cs="Times New Roman" w:eastAsia="宋体" w:hAnsi="Times New Roman" w:hint="default"/>
                      <w:b/>
                      <w:bCs/>
                      <w:i w:val="false"/>
                      <w:iCs w:val="false"/>
                      <w:color w:val="auto"/>
                      <w:sz w:val="21"/>
                      <w:szCs w:val="21"/>
                      <w:u w:val="none"/>
                      <w:lang w:val="en-US" w:eastAsia="zh-CN"/>
                    </w:rPr>
                    <w:t>面积</w:t>
                  </w:r>
                </w:p>
              </w:tc>
              <w:tc>
                <w:tcPr>
                  <w:tcW w:w="1449" w:type="pct"/>
                  <w:tcBorders>
                    <w:top w:val="single" w:sz="4" w:space="0" w:color="000000"/>
                    <w:left w:val="single" w:sz="4" w:space="0" w:color="000000"/>
                    <w:bottom w:val="single" w:sz="4" w:space="0" w:color="000000"/>
                    <w:right w:val="single" w:sz="4" w:space="0" w:color="000000"/>
                  </w:tcBorders>
                  <w:vAlign w:val="center"/>
                </w:tcPr>
                <w:p w14:paraId="47817035">
                  <w:pPr>
                    <w:pStyle w:val="style0"/>
                    <w:keepNext w:val="false"/>
                    <w:keepLines w:val="false"/>
                    <w:widowControl/>
                    <w:suppressLineNumbers w:val="false"/>
                    <w:jc w:val="center"/>
                    <w:textAlignment w:val="center"/>
                    <w:rPr>
                      <w:rFonts w:ascii="Times New Roman" w:cs="Times New Roman" w:eastAsia="宋体" w:hAnsi="Times New Roman" w:hint="default"/>
                      <w:b/>
                      <w:bCs/>
                      <w:i w:val="false"/>
                      <w:iCs w:val="false"/>
                      <w:color w:val="auto"/>
                      <w:sz w:val="21"/>
                      <w:szCs w:val="21"/>
                      <w:u w:val="none"/>
                      <w:lang w:val="en-US" w:eastAsia="zh-CN"/>
                    </w:rPr>
                  </w:pPr>
                  <w:r>
                    <w:rPr>
                      <w:rFonts w:ascii="Times New Roman" w:cs="Times New Roman" w:hAnsi="Times New Roman" w:hint="default"/>
                      <w:b/>
                      <w:bCs/>
                      <w:i w:val="false"/>
                      <w:iCs w:val="false"/>
                      <w:color w:val="auto"/>
                      <w:sz w:val="21"/>
                      <w:szCs w:val="21"/>
                      <w:u w:val="none"/>
                      <w:lang w:eastAsia="zh-CN"/>
                    </w:rPr>
                    <w:t>用地性质</w:t>
                  </w:r>
                </w:p>
              </w:tc>
              <w:tc>
                <w:tcPr>
                  <w:tcW w:w="681" w:type="pct"/>
                  <w:tcBorders>
                    <w:top w:val="single" w:sz="4" w:space="0" w:color="000000"/>
                    <w:left w:val="single" w:sz="4" w:space="0" w:color="000000"/>
                    <w:bottom w:val="single" w:sz="4" w:space="0" w:color="000000"/>
                    <w:right w:val="single" w:sz="4" w:space="0" w:color="000000"/>
                  </w:tcBorders>
                  <w:vAlign w:val="center"/>
                </w:tcPr>
                <w:p w14:paraId="3469C669">
                  <w:pPr>
                    <w:pStyle w:val="style0"/>
                    <w:keepNext w:val="false"/>
                    <w:keepLines w:val="false"/>
                    <w:widowControl/>
                    <w:suppressLineNumbers w:val="false"/>
                    <w:jc w:val="center"/>
                    <w:textAlignment w:val="center"/>
                    <w:rPr>
                      <w:rFonts w:ascii="Times New Roman" w:cs="Times New Roman" w:eastAsia="宋体" w:hAnsi="Times New Roman" w:hint="default"/>
                      <w:b/>
                      <w:bCs/>
                      <w:i w:val="false"/>
                      <w:iCs w:val="false"/>
                      <w:color w:val="auto"/>
                      <w:sz w:val="21"/>
                      <w:szCs w:val="21"/>
                      <w:u w:val="none"/>
                      <w:lang w:val="en-US" w:eastAsia="zh-CN"/>
                    </w:rPr>
                  </w:pPr>
                  <w:r>
                    <w:rPr>
                      <w:rStyle w:val="style4110"/>
                      <w:rFonts w:ascii="Times New Roman" w:cs="Times New Roman" w:hAnsi="Times New Roman" w:hint="default"/>
                      <w:b/>
                      <w:bCs/>
                      <w:color w:val="auto"/>
                      <w:sz w:val="21"/>
                      <w:szCs w:val="21"/>
                      <w:lang w:val="en-US" w:eastAsia="zh-CN"/>
                    </w:rPr>
                    <w:t>备注</w:t>
                  </w:r>
                </w:p>
              </w:tc>
            </w:tr>
            <w:tr w14:paraId="3744825A">
              <w:tblPrEx/>
              <w:trPr>
                <w:trHeight w:val="300" w:hRule="atLeast"/>
              </w:trPr>
              <w:tc>
                <w:tcPr>
                  <w:tcW w:w="5000" w:type="pct"/>
                  <w:gridSpan w:val="5"/>
                  <w:tcBorders>
                    <w:top w:val="single" w:sz="4" w:space="0" w:color="000000"/>
                    <w:left w:val="single" w:sz="4" w:space="0" w:color="000000"/>
                    <w:bottom w:val="single" w:sz="4" w:space="0" w:color="000000"/>
                    <w:right w:val="single" w:sz="4" w:space="0" w:color="000000"/>
                  </w:tcBorders>
                  <w:vAlign w:val="center"/>
                </w:tcPr>
                <w:p w14:paraId="74F9785C">
                  <w:pPr>
                    <w:pStyle w:val="style0"/>
                    <w:keepNext w:val="false"/>
                    <w:keepLines w:val="false"/>
                    <w:widowControl/>
                    <w:suppressLineNumbers w:val="false"/>
                    <w:jc w:val="center"/>
                    <w:textAlignment w:val="center"/>
                    <w:rPr>
                      <w:rFonts w:ascii="Times New Roman" w:cs="Times New Roman" w:eastAsia="宋体" w:hAnsi="Times New Roman" w:hint="default"/>
                      <w:i w:val="false"/>
                      <w:iCs w:val="false"/>
                      <w:color w:val="auto"/>
                      <w:sz w:val="21"/>
                      <w:szCs w:val="21"/>
                      <w:u w:val="none"/>
                      <w:lang w:val="en-US" w:eastAsia="zh-CN"/>
                    </w:rPr>
                  </w:pPr>
                  <w:r>
                    <w:rPr>
                      <w:rFonts w:ascii="Times New Roman" w:cs="Times New Roman" w:eastAsia="宋体" w:hAnsi="Times New Roman" w:hint="default"/>
                      <w:i w:val="false"/>
                      <w:iCs w:val="false"/>
                      <w:color w:val="auto"/>
                      <w:sz w:val="21"/>
                      <w:szCs w:val="21"/>
                      <w:u w:val="none"/>
                      <w:lang w:val="en-US" w:eastAsia="zh-CN"/>
                    </w:rPr>
                    <w:t>一、永久性占地项目</w:t>
                  </w:r>
                </w:p>
              </w:tc>
            </w:tr>
            <w:tr w14:paraId="3E0053DD">
              <w:tblPrEx/>
              <w:trPr>
                <w:trHeight w:val="241" w:hRule="atLeast"/>
              </w:trPr>
              <w:tc>
                <w:tcPr>
                  <w:tcW w:w="1518" w:type="pct"/>
                  <w:tcBorders>
                    <w:top w:val="single" w:sz="4" w:space="0" w:color="000000"/>
                    <w:left w:val="single" w:sz="4" w:space="0" w:color="000000"/>
                    <w:bottom w:val="single" w:sz="4" w:space="0" w:color="000000"/>
                    <w:right w:val="single" w:sz="4" w:space="0" w:color="000000"/>
                  </w:tcBorders>
                  <w:vAlign w:val="center"/>
                </w:tcPr>
                <w:p w14:paraId="7A39185B">
                  <w:pPr>
                    <w:pStyle w:val="style0"/>
                    <w:keepNext w:val="false"/>
                    <w:keepLines w:val="false"/>
                    <w:widowControl/>
                    <w:suppressLineNumbers w:val="false"/>
                    <w:jc w:val="center"/>
                    <w:textAlignment w:val="center"/>
                    <w:rPr>
                      <w:rFonts w:ascii="Times New Roman" w:cs="Times New Roman" w:eastAsia="宋体" w:hAnsi="Times New Roman" w:hint="default"/>
                      <w:i w:val="false"/>
                      <w:iCs w:val="false"/>
                      <w:color w:val="auto"/>
                      <w:sz w:val="21"/>
                      <w:szCs w:val="21"/>
                      <w:u w:val="none"/>
                      <w:lang w:val="en-US" w:eastAsia="zh-CN"/>
                    </w:rPr>
                  </w:pPr>
                  <w:r>
                    <w:rPr>
                      <w:rFonts w:ascii="Times New Roman" w:cs="Times New Roman" w:eastAsia="宋体" w:hAnsi="Times New Roman" w:hint="default"/>
                      <w:i w:val="false"/>
                      <w:iCs w:val="false"/>
                      <w:color w:val="auto"/>
                      <w:sz w:val="21"/>
                      <w:szCs w:val="21"/>
                      <w:u w:val="none"/>
                      <w:lang w:val="en-US" w:eastAsia="zh-CN"/>
                    </w:rPr>
                    <w:t>风机基础</w:t>
                  </w:r>
                </w:p>
              </w:tc>
              <w:tc>
                <w:tcPr>
                  <w:tcW w:w="528" w:type="pct"/>
                  <w:tcBorders>
                    <w:top w:val="single" w:sz="4" w:space="0" w:color="000000"/>
                    <w:left w:val="single" w:sz="4" w:space="0" w:color="000000"/>
                    <w:bottom w:val="single" w:sz="4" w:space="0" w:color="000000"/>
                    <w:right w:val="single" w:sz="4" w:space="0" w:color="000000"/>
                  </w:tcBorders>
                  <w:vAlign w:val="center"/>
                </w:tcPr>
                <w:p w14:paraId="2ED07858">
                  <w:pPr>
                    <w:pStyle w:val="style0"/>
                    <w:keepNext w:val="false"/>
                    <w:keepLines w:val="false"/>
                    <w:widowControl/>
                    <w:suppressLineNumbers w:val="false"/>
                    <w:jc w:val="center"/>
                    <w:textAlignment w:val="center"/>
                    <w:rPr>
                      <w:rStyle w:val="style4110"/>
                      <w:rFonts w:ascii="Times New Roman" w:cs="Times New Roman" w:hAnsi="Times New Roman" w:hint="default"/>
                      <w:color w:val="auto"/>
                      <w:sz w:val="21"/>
                      <w:szCs w:val="21"/>
                      <w:lang w:val="en-US" w:eastAsia="zh-CN"/>
                    </w:rPr>
                  </w:pPr>
                  <w:r>
                    <w:rPr>
                      <w:rStyle w:val="style4110"/>
                      <w:rFonts w:ascii="Times New Roman" w:cs="Times New Roman" w:hAnsi="Times New Roman" w:hint="default"/>
                      <w:color w:val="auto"/>
                      <w:sz w:val="21"/>
                      <w:szCs w:val="21"/>
                      <w:lang w:val="en-US" w:eastAsia="zh-CN"/>
                    </w:rPr>
                    <w:t>m²</w:t>
                  </w:r>
                </w:p>
              </w:tc>
              <w:tc>
                <w:tcPr>
                  <w:tcW w:w="822" w:type="pct"/>
                  <w:tcBorders>
                    <w:top w:val="single" w:sz="4" w:space="0" w:color="000000"/>
                    <w:left w:val="single" w:sz="4" w:space="0" w:color="000000"/>
                    <w:bottom w:val="single" w:sz="4" w:space="0" w:color="000000"/>
                    <w:right w:val="single" w:sz="4" w:space="0" w:color="000000"/>
                  </w:tcBorders>
                  <w:vAlign w:val="center"/>
                </w:tcPr>
                <w:p w14:paraId="7A8420DF">
                  <w:pPr>
                    <w:pStyle w:val="style4121"/>
                    <w:keepNext w:val="false"/>
                    <w:keepLines w:val="false"/>
                    <w:pageBreakBefore w:val="false"/>
                    <w:kinsoku/>
                    <w:wordWrap/>
                    <w:overflowPunct/>
                    <w:topLinePunct w:val="false"/>
                    <w:autoSpaceDE/>
                    <w:autoSpaceDN/>
                    <w:bidi w:val="false"/>
                    <w:adjustRightInd/>
                    <w:snapToGrid/>
                    <w:spacing w:lineRule="auto" w:line="240"/>
                    <w:ind w:left="0" w:leftChars="0"/>
                    <w:jc w:val="center"/>
                    <w:rPr>
                      <w:rFonts w:ascii="Times New Roman" w:cs="Times New Roman" w:eastAsia="宋体" w:hAnsi="Times New Roman" w:hint="default"/>
                      <w:i w:val="false"/>
                      <w:iCs w:val="false"/>
                      <w:color w:val="auto"/>
                      <w:sz w:val="21"/>
                      <w:szCs w:val="21"/>
                      <w:u w:val="none"/>
                      <w:lang w:val="en-US" w:eastAsia="zh-CN"/>
                    </w:rPr>
                  </w:pPr>
                  <w:r>
                    <w:rPr>
                      <w:rFonts w:ascii="Times New Roman" w:cs="Times New Roman" w:eastAsia="宋体" w:hAnsi="Times New Roman" w:hint="default"/>
                      <w:i w:val="false"/>
                      <w:iCs w:val="false"/>
                      <w:color w:val="auto"/>
                      <w:sz w:val="21"/>
                      <w:szCs w:val="21"/>
                      <w:u w:val="none"/>
                      <w:lang w:val="en-US" w:eastAsia="zh-CN"/>
                    </w:rPr>
                    <w:t>19940.256</w:t>
                  </w:r>
                </w:p>
              </w:tc>
              <w:tc>
                <w:tcPr>
                  <w:tcW w:w="1449" w:type="pct"/>
                  <w:tcBorders>
                    <w:top w:val="single" w:sz="4" w:space="0" w:color="000000"/>
                    <w:left w:val="single" w:sz="4" w:space="0" w:color="000000"/>
                    <w:bottom w:val="single" w:sz="4" w:space="0" w:color="000000"/>
                    <w:right w:val="single" w:sz="4" w:space="0" w:color="000000"/>
                  </w:tcBorders>
                  <w:vAlign w:val="center"/>
                </w:tcPr>
                <w:p w14:paraId="15837019">
                  <w:pPr>
                    <w:pStyle w:val="style0"/>
                    <w:keepNext w:val="false"/>
                    <w:keepLines w:val="false"/>
                    <w:widowControl/>
                    <w:suppressLineNumbers w:val="false"/>
                    <w:jc w:val="center"/>
                    <w:textAlignment w:val="center"/>
                    <w:rPr>
                      <w:rFonts w:ascii="Times New Roman" w:cs="Times New Roman" w:eastAsia="宋体" w:hAnsi="Times New Roman" w:hint="default"/>
                      <w:i w:val="false"/>
                      <w:iCs w:val="false"/>
                      <w:color w:val="auto"/>
                      <w:sz w:val="21"/>
                      <w:szCs w:val="21"/>
                      <w:u w:val="none"/>
                      <w:lang w:val="en-US" w:eastAsia="zh-CN"/>
                    </w:rPr>
                  </w:pPr>
                  <w:r>
                    <w:rPr>
                      <w:rFonts w:ascii="Times New Roman" w:cs="Times New Roman" w:eastAsia="宋体" w:hAnsi="Times New Roman" w:hint="default"/>
                      <w:i w:val="false"/>
                      <w:iCs w:val="false"/>
                      <w:color w:val="auto"/>
                      <w:sz w:val="21"/>
                      <w:szCs w:val="21"/>
                      <w:u w:val="none"/>
                      <w:lang w:val="en-US" w:eastAsia="zh-CN"/>
                    </w:rPr>
                    <w:t>草地（</w:t>
                  </w:r>
                  <w:r>
                    <w:rPr>
                      <w:rFonts w:ascii="Times New Roman" w:cs="Times New Roman" w:hAnsi="Times New Roman" w:hint="default"/>
                      <w:i w:val="false"/>
                      <w:iCs w:val="false"/>
                      <w:color w:val="auto"/>
                      <w:sz w:val="21"/>
                      <w:szCs w:val="21"/>
                      <w:u w:val="none"/>
                      <w:lang w:val="en-US" w:eastAsia="zh-CN"/>
                    </w:rPr>
                    <w:t>天然牧草地</w:t>
                  </w:r>
                  <w:r>
                    <w:rPr>
                      <w:rFonts w:ascii="Times New Roman" w:cs="Times New Roman" w:eastAsia="宋体" w:hAnsi="Times New Roman" w:hint="default"/>
                      <w:i w:val="false"/>
                      <w:iCs w:val="false"/>
                      <w:color w:val="auto"/>
                      <w:sz w:val="21"/>
                      <w:szCs w:val="21"/>
                      <w:u w:val="none"/>
                      <w:lang w:val="en-US" w:eastAsia="zh-CN"/>
                    </w:rPr>
                    <w:t>）</w:t>
                  </w:r>
                </w:p>
              </w:tc>
              <w:tc>
                <w:tcPr>
                  <w:tcW w:w="681" w:type="pct"/>
                  <w:tcBorders>
                    <w:top w:val="single" w:sz="4" w:space="0" w:color="000000"/>
                    <w:left w:val="single" w:sz="4" w:space="0" w:color="000000"/>
                    <w:bottom w:val="single" w:sz="4" w:space="0" w:color="000000"/>
                    <w:right w:val="single" w:sz="4" w:space="0" w:color="000000"/>
                  </w:tcBorders>
                  <w:vAlign w:val="center"/>
                </w:tcPr>
                <w:p w14:paraId="25E26A5A">
                  <w:pPr>
                    <w:pStyle w:val="style0"/>
                    <w:keepNext w:val="false"/>
                    <w:keepLines w:val="false"/>
                    <w:widowControl/>
                    <w:suppressLineNumbers w:val="false"/>
                    <w:jc w:val="center"/>
                    <w:textAlignment w:val="center"/>
                    <w:rPr>
                      <w:rFonts w:ascii="Times New Roman" w:cs="Times New Roman" w:eastAsia="宋体" w:hAnsi="Times New Roman" w:hint="default"/>
                      <w:i w:val="false"/>
                      <w:iCs w:val="false"/>
                      <w:color w:val="auto"/>
                      <w:sz w:val="21"/>
                      <w:szCs w:val="21"/>
                      <w:u w:val="none"/>
                      <w:lang w:val="en-US" w:eastAsia="zh-CN"/>
                    </w:rPr>
                  </w:pPr>
                </w:p>
              </w:tc>
            </w:tr>
            <w:tr w14:paraId="0E7A9964">
              <w:tblPrEx/>
              <w:trPr>
                <w:trHeight w:val="241" w:hRule="atLeast"/>
              </w:trPr>
              <w:tc>
                <w:tcPr>
                  <w:tcW w:w="1518" w:type="pct"/>
                  <w:tcBorders>
                    <w:top w:val="single" w:sz="4" w:space="0" w:color="000000"/>
                    <w:left w:val="single" w:sz="4" w:space="0" w:color="000000"/>
                    <w:bottom w:val="single" w:sz="4" w:space="0" w:color="000000"/>
                    <w:right w:val="single" w:sz="4" w:space="0" w:color="000000"/>
                  </w:tcBorders>
                  <w:vAlign w:val="center"/>
                </w:tcPr>
                <w:p w14:paraId="270B2489">
                  <w:pPr>
                    <w:pStyle w:val="style0"/>
                    <w:keepNext w:val="false"/>
                    <w:keepLines w:val="false"/>
                    <w:widowControl/>
                    <w:suppressLineNumbers w:val="false"/>
                    <w:jc w:val="center"/>
                    <w:textAlignment w:val="center"/>
                    <w:rPr>
                      <w:rFonts w:ascii="Times New Roman" w:cs="Times New Roman" w:eastAsia="宋体" w:hAnsi="Times New Roman" w:hint="default"/>
                      <w:i w:val="false"/>
                      <w:iCs w:val="false"/>
                      <w:color w:val="auto"/>
                      <w:sz w:val="21"/>
                      <w:szCs w:val="21"/>
                      <w:u w:val="none"/>
                      <w:lang w:val="en-US" w:eastAsia="zh-CN"/>
                    </w:rPr>
                  </w:pPr>
                  <w:r>
                    <w:rPr>
                      <w:rFonts w:ascii="Times New Roman" w:cs="Times New Roman" w:eastAsia="宋体" w:hAnsi="Times New Roman" w:hint="default"/>
                      <w:i w:val="false"/>
                      <w:iCs w:val="false"/>
                      <w:color w:val="auto"/>
                      <w:sz w:val="21"/>
                      <w:szCs w:val="21"/>
                      <w:u w:val="none"/>
                      <w:lang w:val="en-US" w:eastAsia="zh-CN"/>
                    </w:rPr>
                    <w:t>箱变基础</w:t>
                  </w:r>
                </w:p>
              </w:tc>
              <w:tc>
                <w:tcPr>
                  <w:tcW w:w="528" w:type="pct"/>
                  <w:tcBorders>
                    <w:top w:val="single" w:sz="4" w:space="0" w:color="000000"/>
                    <w:left w:val="single" w:sz="4" w:space="0" w:color="000000"/>
                    <w:bottom w:val="single" w:sz="4" w:space="0" w:color="000000"/>
                    <w:right w:val="single" w:sz="4" w:space="0" w:color="000000"/>
                  </w:tcBorders>
                  <w:vAlign w:val="center"/>
                </w:tcPr>
                <w:p w14:paraId="7BA34A31">
                  <w:pPr>
                    <w:pStyle w:val="style0"/>
                    <w:keepNext w:val="false"/>
                    <w:keepLines w:val="false"/>
                    <w:widowControl/>
                    <w:suppressLineNumbers w:val="false"/>
                    <w:jc w:val="center"/>
                    <w:textAlignment w:val="center"/>
                    <w:rPr>
                      <w:rFonts w:ascii="Times New Roman" w:cs="Times New Roman" w:eastAsia="宋体" w:hAnsi="Times New Roman" w:hint="default"/>
                      <w:i w:val="false"/>
                      <w:iCs w:val="false"/>
                      <w:color w:val="auto"/>
                      <w:sz w:val="21"/>
                      <w:szCs w:val="21"/>
                      <w:u w:val="none"/>
                    </w:rPr>
                  </w:pPr>
                  <w:r>
                    <w:rPr>
                      <w:rStyle w:val="style4110"/>
                      <w:rFonts w:ascii="Times New Roman" w:cs="Times New Roman" w:hAnsi="Times New Roman" w:hint="default"/>
                      <w:color w:val="auto"/>
                      <w:sz w:val="21"/>
                      <w:szCs w:val="21"/>
                      <w:lang w:val="en-US" w:eastAsia="zh-CN"/>
                    </w:rPr>
                    <w:t>m²</w:t>
                  </w:r>
                </w:p>
              </w:tc>
              <w:tc>
                <w:tcPr>
                  <w:tcW w:w="822" w:type="pct"/>
                  <w:tcBorders>
                    <w:top w:val="single" w:sz="4" w:space="0" w:color="000000"/>
                    <w:left w:val="single" w:sz="4" w:space="0" w:color="000000"/>
                    <w:bottom w:val="single" w:sz="4" w:space="0" w:color="000000"/>
                    <w:right w:val="single" w:sz="4" w:space="0" w:color="000000"/>
                  </w:tcBorders>
                  <w:vAlign w:val="center"/>
                </w:tcPr>
                <w:p w14:paraId="044C83DA">
                  <w:pPr>
                    <w:pStyle w:val="style4121"/>
                    <w:keepNext w:val="false"/>
                    <w:keepLines w:val="false"/>
                    <w:pageBreakBefore w:val="false"/>
                    <w:kinsoku/>
                    <w:wordWrap/>
                    <w:overflowPunct/>
                    <w:topLinePunct w:val="false"/>
                    <w:autoSpaceDE/>
                    <w:autoSpaceDN/>
                    <w:bidi w:val="false"/>
                    <w:adjustRightInd/>
                    <w:snapToGrid/>
                    <w:spacing w:lineRule="auto" w:line="240"/>
                    <w:ind w:left="0" w:leftChars="0"/>
                    <w:jc w:val="center"/>
                    <w:rPr>
                      <w:rFonts w:ascii="Times New Roman" w:cs="Times New Roman" w:eastAsia="宋体" w:hAnsi="Times New Roman" w:hint="default"/>
                      <w:i w:val="false"/>
                      <w:iCs w:val="false"/>
                      <w:color w:val="auto"/>
                      <w:sz w:val="21"/>
                      <w:szCs w:val="21"/>
                      <w:u w:val="none"/>
                      <w:lang w:val="en-US" w:eastAsia="zh-CN"/>
                    </w:rPr>
                  </w:pPr>
                  <w:r>
                    <w:rPr>
                      <w:rFonts w:ascii="Times New Roman" w:cs="Times New Roman" w:eastAsia="宋体" w:hAnsi="Times New Roman" w:hint="default"/>
                      <w:i w:val="false"/>
                      <w:iCs w:val="false"/>
                      <w:color w:val="auto"/>
                      <w:sz w:val="21"/>
                      <w:szCs w:val="21"/>
                      <w:u w:val="none"/>
                      <w:lang w:val="en-US" w:eastAsia="zh-CN"/>
                    </w:rPr>
                    <w:t>3200</w:t>
                  </w:r>
                </w:p>
              </w:tc>
              <w:tc>
                <w:tcPr>
                  <w:tcW w:w="1449" w:type="pct"/>
                  <w:tcBorders>
                    <w:top w:val="single" w:sz="4" w:space="0" w:color="000000"/>
                    <w:left w:val="single" w:sz="4" w:space="0" w:color="000000"/>
                    <w:bottom w:val="single" w:sz="4" w:space="0" w:color="000000"/>
                    <w:right w:val="single" w:sz="4" w:space="0" w:color="000000"/>
                  </w:tcBorders>
                  <w:vAlign w:val="center"/>
                </w:tcPr>
                <w:p w14:paraId="6FDC6152">
                  <w:pPr>
                    <w:pStyle w:val="style0"/>
                    <w:keepNext w:val="false"/>
                    <w:keepLines w:val="false"/>
                    <w:widowControl/>
                    <w:suppressLineNumbers w:val="false"/>
                    <w:jc w:val="center"/>
                    <w:textAlignment w:val="center"/>
                    <w:rPr>
                      <w:rFonts w:ascii="Times New Roman" w:cs="Times New Roman" w:eastAsia="宋体" w:hAnsi="Times New Roman" w:hint="default"/>
                      <w:i w:val="false"/>
                      <w:iCs w:val="false"/>
                      <w:color w:val="auto"/>
                      <w:sz w:val="21"/>
                      <w:szCs w:val="21"/>
                      <w:u w:val="none"/>
                      <w:lang w:val="en-US" w:eastAsia="zh-CN"/>
                    </w:rPr>
                  </w:pPr>
                  <w:r>
                    <w:rPr>
                      <w:rFonts w:ascii="Times New Roman" w:cs="Times New Roman" w:eastAsia="宋体" w:hAnsi="Times New Roman" w:hint="default"/>
                      <w:i w:val="false"/>
                      <w:iCs w:val="false"/>
                      <w:color w:val="auto"/>
                      <w:sz w:val="21"/>
                      <w:szCs w:val="21"/>
                      <w:u w:val="none"/>
                      <w:lang w:val="en-US" w:eastAsia="zh-CN"/>
                    </w:rPr>
                    <w:t>草地（</w:t>
                  </w:r>
                  <w:r>
                    <w:rPr>
                      <w:rFonts w:ascii="Times New Roman" w:cs="Times New Roman" w:hAnsi="Times New Roman" w:hint="default"/>
                      <w:i w:val="false"/>
                      <w:iCs w:val="false"/>
                      <w:color w:val="auto"/>
                      <w:sz w:val="21"/>
                      <w:szCs w:val="21"/>
                      <w:u w:val="none"/>
                      <w:lang w:val="en-US" w:eastAsia="zh-CN"/>
                    </w:rPr>
                    <w:t>天然牧草地</w:t>
                  </w:r>
                  <w:r>
                    <w:rPr>
                      <w:rFonts w:ascii="Times New Roman" w:cs="Times New Roman" w:eastAsia="宋体" w:hAnsi="Times New Roman" w:hint="default"/>
                      <w:i w:val="false"/>
                      <w:iCs w:val="false"/>
                      <w:color w:val="auto"/>
                      <w:sz w:val="21"/>
                      <w:szCs w:val="21"/>
                      <w:u w:val="none"/>
                      <w:lang w:val="en-US" w:eastAsia="zh-CN"/>
                    </w:rPr>
                    <w:t>）</w:t>
                  </w:r>
                </w:p>
              </w:tc>
              <w:tc>
                <w:tcPr>
                  <w:tcW w:w="681" w:type="pct"/>
                  <w:tcBorders>
                    <w:top w:val="single" w:sz="4" w:space="0" w:color="000000"/>
                    <w:left w:val="single" w:sz="4" w:space="0" w:color="000000"/>
                    <w:bottom w:val="single" w:sz="4" w:space="0" w:color="000000"/>
                    <w:right w:val="single" w:sz="4" w:space="0" w:color="000000"/>
                  </w:tcBorders>
                  <w:vAlign w:val="center"/>
                </w:tcPr>
                <w:p w14:paraId="003281CA">
                  <w:pPr>
                    <w:pStyle w:val="style0"/>
                    <w:keepNext w:val="false"/>
                    <w:keepLines w:val="false"/>
                    <w:widowControl/>
                    <w:suppressLineNumbers w:val="false"/>
                    <w:jc w:val="center"/>
                    <w:textAlignment w:val="center"/>
                    <w:rPr>
                      <w:rFonts w:ascii="Times New Roman" w:cs="Times New Roman" w:eastAsia="宋体" w:hAnsi="Times New Roman" w:hint="default"/>
                      <w:i w:val="false"/>
                      <w:iCs w:val="false"/>
                      <w:color w:val="auto"/>
                      <w:sz w:val="21"/>
                      <w:szCs w:val="21"/>
                      <w:u w:val="none"/>
                      <w:lang w:val="en-US" w:eastAsia="zh-CN"/>
                    </w:rPr>
                  </w:pPr>
                </w:p>
              </w:tc>
            </w:tr>
            <w:tr w14:paraId="003E601E">
              <w:tblPrEx/>
              <w:trPr>
                <w:trHeight w:val="180" w:hRule="atLeast"/>
              </w:trPr>
              <w:tc>
                <w:tcPr>
                  <w:tcW w:w="1518" w:type="pct"/>
                  <w:tcBorders>
                    <w:top w:val="single" w:sz="4" w:space="0" w:color="000000"/>
                    <w:left w:val="single" w:sz="4" w:space="0" w:color="000000"/>
                    <w:bottom w:val="single" w:sz="4" w:space="0" w:color="000000"/>
                    <w:right w:val="single" w:sz="4" w:space="0" w:color="000000"/>
                  </w:tcBorders>
                  <w:vAlign w:val="center"/>
                </w:tcPr>
                <w:p w14:paraId="367B1A0A">
                  <w:pPr>
                    <w:pStyle w:val="style0"/>
                    <w:keepNext w:val="false"/>
                    <w:keepLines w:val="false"/>
                    <w:widowControl/>
                    <w:suppressLineNumbers w:val="false"/>
                    <w:jc w:val="center"/>
                    <w:textAlignment w:val="center"/>
                    <w:rPr>
                      <w:rFonts w:ascii="Times New Roman" w:cs="Times New Roman" w:eastAsia="宋体" w:hAnsi="Times New Roman" w:hint="default"/>
                      <w:i w:val="false"/>
                      <w:iCs w:val="false"/>
                      <w:color w:val="auto"/>
                      <w:sz w:val="21"/>
                      <w:szCs w:val="21"/>
                      <w:u w:val="none"/>
                      <w:lang w:val="en-US" w:eastAsia="zh-CN"/>
                    </w:rPr>
                  </w:pPr>
                  <w:r>
                    <w:rPr>
                      <w:rFonts w:ascii="Times New Roman" w:cs="Times New Roman" w:eastAsia="宋体" w:hAnsi="Times New Roman" w:hint="default"/>
                      <w:i w:val="false"/>
                      <w:iCs w:val="false"/>
                      <w:color w:val="auto"/>
                      <w:sz w:val="21"/>
                      <w:szCs w:val="21"/>
                      <w:u w:val="none"/>
                      <w:lang w:val="en-US" w:eastAsia="zh-CN"/>
                    </w:rPr>
                    <w:t>防洪围堰</w:t>
                  </w:r>
                </w:p>
              </w:tc>
              <w:tc>
                <w:tcPr>
                  <w:tcW w:w="528" w:type="pct"/>
                  <w:tcBorders>
                    <w:top w:val="single" w:sz="4" w:space="0" w:color="000000"/>
                    <w:left w:val="single" w:sz="4" w:space="0" w:color="000000"/>
                    <w:bottom w:val="single" w:sz="4" w:space="0" w:color="000000"/>
                    <w:right w:val="single" w:sz="4" w:space="0" w:color="000000"/>
                  </w:tcBorders>
                  <w:vAlign w:val="center"/>
                </w:tcPr>
                <w:p w14:paraId="0B9AD978">
                  <w:pPr>
                    <w:pStyle w:val="style0"/>
                    <w:keepNext w:val="false"/>
                    <w:keepLines w:val="false"/>
                    <w:widowControl/>
                    <w:suppressLineNumbers w:val="false"/>
                    <w:jc w:val="center"/>
                    <w:textAlignment w:val="center"/>
                    <w:rPr>
                      <w:rFonts w:ascii="Times New Roman" w:cs="Times New Roman" w:eastAsia="宋体" w:hAnsi="Times New Roman" w:hint="default"/>
                      <w:i w:val="false"/>
                      <w:iCs w:val="false"/>
                      <w:color w:val="auto"/>
                      <w:sz w:val="21"/>
                      <w:szCs w:val="21"/>
                      <w:u w:val="none"/>
                    </w:rPr>
                  </w:pPr>
                  <w:r>
                    <w:rPr>
                      <w:rStyle w:val="style4110"/>
                      <w:rFonts w:ascii="Times New Roman" w:cs="Times New Roman" w:hAnsi="Times New Roman" w:hint="default"/>
                      <w:color w:val="auto"/>
                      <w:sz w:val="21"/>
                      <w:szCs w:val="21"/>
                      <w:lang w:val="en-US" w:eastAsia="zh-CN"/>
                    </w:rPr>
                    <w:t>m²</w:t>
                  </w:r>
                </w:p>
              </w:tc>
              <w:tc>
                <w:tcPr>
                  <w:tcW w:w="822" w:type="pct"/>
                  <w:tcBorders>
                    <w:top w:val="single" w:sz="4" w:space="0" w:color="000000"/>
                    <w:left w:val="single" w:sz="4" w:space="0" w:color="000000"/>
                    <w:bottom w:val="single" w:sz="4" w:space="0" w:color="000000"/>
                    <w:right w:val="single" w:sz="4" w:space="0" w:color="000000"/>
                  </w:tcBorders>
                  <w:vAlign w:val="center"/>
                </w:tcPr>
                <w:p w14:paraId="6B06A08D">
                  <w:pPr>
                    <w:pStyle w:val="style4121"/>
                    <w:keepNext w:val="false"/>
                    <w:keepLines w:val="false"/>
                    <w:pageBreakBefore w:val="false"/>
                    <w:kinsoku/>
                    <w:wordWrap/>
                    <w:overflowPunct/>
                    <w:topLinePunct w:val="false"/>
                    <w:autoSpaceDE/>
                    <w:autoSpaceDN/>
                    <w:bidi w:val="false"/>
                    <w:adjustRightInd/>
                    <w:snapToGrid/>
                    <w:spacing w:lineRule="auto" w:line="240"/>
                    <w:ind w:left="0" w:leftChars="0"/>
                    <w:jc w:val="center"/>
                    <w:rPr>
                      <w:rFonts w:ascii="Times New Roman" w:cs="Times New Roman" w:eastAsia="宋体" w:hAnsi="Times New Roman" w:hint="default"/>
                      <w:i w:val="false"/>
                      <w:iCs w:val="false"/>
                      <w:color w:val="auto"/>
                      <w:sz w:val="21"/>
                      <w:szCs w:val="21"/>
                      <w:u w:val="none"/>
                      <w:lang w:val="en-US" w:eastAsia="zh-CN"/>
                    </w:rPr>
                  </w:pPr>
                  <w:r>
                    <w:rPr>
                      <w:rFonts w:ascii="Times New Roman" w:cs="Times New Roman" w:eastAsia="宋体" w:hAnsi="Times New Roman" w:hint="default"/>
                      <w:i w:val="false"/>
                      <w:iCs w:val="false"/>
                      <w:color w:val="auto"/>
                      <w:sz w:val="21"/>
                      <w:szCs w:val="21"/>
                      <w:u w:val="none"/>
                      <w:lang w:val="en-US" w:eastAsia="zh-CN"/>
                    </w:rPr>
                    <w:t>1980</w:t>
                  </w:r>
                </w:p>
              </w:tc>
              <w:tc>
                <w:tcPr>
                  <w:tcW w:w="1449" w:type="pct"/>
                  <w:tcBorders>
                    <w:top w:val="single" w:sz="4" w:space="0" w:color="000000"/>
                    <w:left w:val="single" w:sz="4" w:space="0" w:color="000000"/>
                    <w:bottom w:val="single" w:sz="4" w:space="0" w:color="000000"/>
                    <w:right w:val="single" w:sz="4" w:space="0" w:color="000000"/>
                  </w:tcBorders>
                  <w:vAlign w:val="center"/>
                </w:tcPr>
                <w:p w14:paraId="224520A3">
                  <w:pPr>
                    <w:pStyle w:val="style0"/>
                    <w:keepNext w:val="false"/>
                    <w:keepLines w:val="false"/>
                    <w:widowControl/>
                    <w:suppressLineNumbers w:val="false"/>
                    <w:jc w:val="center"/>
                    <w:textAlignment w:val="center"/>
                    <w:rPr>
                      <w:rFonts w:ascii="Times New Roman" w:cs="Times New Roman" w:hAnsi="Times New Roman" w:hint="default"/>
                      <w:snapToGrid w:val="false"/>
                      <w:color w:val="auto"/>
                      <w:kern w:val="0"/>
                      <w:sz w:val="21"/>
                      <w:szCs w:val="21"/>
                      <w:lang w:val="en-US" w:eastAsia="zh-CN"/>
                    </w:rPr>
                  </w:pPr>
                  <w:r>
                    <w:rPr>
                      <w:rFonts w:ascii="Times New Roman" w:cs="Times New Roman" w:eastAsia="宋体" w:hAnsi="Times New Roman" w:hint="default"/>
                      <w:i w:val="false"/>
                      <w:iCs w:val="false"/>
                      <w:color w:val="auto"/>
                      <w:sz w:val="21"/>
                      <w:szCs w:val="21"/>
                      <w:u w:val="none"/>
                      <w:lang w:val="en-US" w:eastAsia="zh-CN"/>
                    </w:rPr>
                    <w:t>草地（</w:t>
                  </w:r>
                  <w:r>
                    <w:rPr>
                      <w:rFonts w:ascii="Times New Roman" w:cs="Times New Roman" w:hAnsi="Times New Roman" w:hint="default"/>
                      <w:i w:val="false"/>
                      <w:iCs w:val="false"/>
                      <w:color w:val="auto"/>
                      <w:sz w:val="21"/>
                      <w:szCs w:val="21"/>
                      <w:u w:val="none"/>
                      <w:lang w:val="en-US" w:eastAsia="zh-CN"/>
                    </w:rPr>
                    <w:t>天然牧草地</w:t>
                  </w:r>
                  <w:r>
                    <w:rPr>
                      <w:rFonts w:ascii="Times New Roman" w:cs="Times New Roman" w:eastAsia="宋体" w:hAnsi="Times New Roman" w:hint="default"/>
                      <w:i w:val="false"/>
                      <w:iCs w:val="false"/>
                      <w:color w:val="auto"/>
                      <w:sz w:val="21"/>
                      <w:szCs w:val="21"/>
                      <w:u w:val="none"/>
                      <w:lang w:val="en-US" w:eastAsia="zh-CN"/>
                    </w:rPr>
                    <w:t>）</w:t>
                  </w:r>
                </w:p>
              </w:tc>
              <w:tc>
                <w:tcPr>
                  <w:tcW w:w="681" w:type="pct"/>
                  <w:tcBorders>
                    <w:top w:val="single" w:sz="4" w:space="0" w:color="000000"/>
                    <w:left w:val="single" w:sz="4" w:space="0" w:color="000000"/>
                    <w:bottom w:val="single" w:sz="4" w:space="0" w:color="000000"/>
                    <w:right w:val="single" w:sz="4" w:space="0" w:color="000000"/>
                  </w:tcBorders>
                  <w:vAlign w:val="center"/>
                </w:tcPr>
                <w:p w14:paraId="62C5FF92">
                  <w:pPr>
                    <w:pStyle w:val="style0"/>
                    <w:keepNext w:val="false"/>
                    <w:keepLines w:val="false"/>
                    <w:widowControl/>
                    <w:suppressLineNumbers w:val="false"/>
                    <w:jc w:val="center"/>
                    <w:textAlignment w:val="center"/>
                    <w:rPr>
                      <w:rFonts w:ascii="Times New Roman" w:cs="Times New Roman" w:hAnsi="Times New Roman" w:hint="default"/>
                      <w:snapToGrid w:val="false"/>
                      <w:color w:val="auto"/>
                      <w:kern w:val="0"/>
                      <w:sz w:val="21"/>
                      <w:szCs w:val="21"/>
                      <w:lang w:val="en-US" w:eastAsia="zh-CN"/>
                    </w:rPr>
                  </w:pPr>
                </w:p>
              </w:tc>
            </w:tr>
            <w:tr w14:paraId="63E64DD2">
              <w:tblPrEx/>
              <w:trPr>
                <w:trHeight w:val="224" w:hRule="atLeast"/>
              </w:trPr>
              <w:tc>
                <w:tcPr>
                  <w:tcW w:w="1518" w:type="pct"/>
                  <w:tcBorders>
                    <w:top w:val="single" w:sz="4" w:space="0" w:color="000000"/>
                    <w:left w:val="single" w:sz="4" w:space="0" w:color="000000"/>
                    <w:bottom w:val="single" w:sz="4" w:space="0" w:color="000000"/>
                    <w:right w:val="single" w:sz="4" w:space="0" w:color="000000"/>
                  </w:tcBorders>
                  <w:vAlign w:val="center"/>
                </w:tcPr>
                <w:p w14:paraId="75306D86">
                  <w:pPr>
                    <w:pStyle w:val="style0"/>
                    <w:keepNext w:val="false"/>
                    <w:keepLines w:val="false"/>
                    <w:widowControl/>
                    <w:suppressLineNumbers w:val="false"/>
                    <w:jc w:val="center"/>
                    <w:textAlignment w:val="center"/>
                    <w:rPr>
                      <w:rFonts w:ascii="Times New Roman" w:cs="Times New Roman" w:eastAsia="宋体" w:hAnsi="Times New Roman" w:hint="default"/>
                      <w:i w:val="false"/>
                      <w:iCs w:val="false"/>
                      <w:color w:val="auto"/>
                      <w:sz w:val="21"/>
                      <w:szCs w:val="21"/>
                      <w:u w:val="none"/>
                      <w:lang w:val="en-US" w:eastAsia="zh-CN"/>
                    </w:rPr>
                  </w:pPr>
                  <w:r>
                    <w:rPr>
                      <w:rFonts w:ascii="Times New Roman" w:cs="Times New Roman" w:eastAsia="宋体" w:hAnsi="Times New Roman" w:hint="default"/>
                      <w:i w:val="false"/>
                      <w:iCs w:val="false"/>
                      <w:color w:val="auto"/>
                      <w:sz w:val="21"/>
                      <w:szCs w:val="21"/>
                      <w:u w:val="none"/>
                      <w:lang w:val="en-US" w:eastAsia="zh-CN"/>
                    </w:rPr>
                    <w:t>集电线路</w:t>
                  </w:r>
                </w:p>
              </w:tc>
              <w:tc>
                <w:tcPr>
                  <w:tcW w:w="528" w:type="pct"/>
                  <w:tcBorders>
                    <w:top w:val="single" w:sz="4" w:space="0" w:color="000000"/>
                    <w:left w:val="single" w:sz="4" w:space="0" w:color="000000"/>
                    <w:bottom w:val="single" w:sz="4" w:space="0" w:color="000000"/>
                    <w:right w:val="single" w:sz="4" w:space="0" w:color="000000"/>
                  </w:tcBorders>
                  <w:vAlign w:val="center"/>
                </w:tcPr>
                <w:p w14:paraId="6B1D1F37">
                  <w:pPr>
                    <w:pStyle w:val="style0"/>
                    <w:keepNext w:val="false"/>
                    <w:keepLines w:val="false"/>
                    <w:widowControl/>
                    <w:suppressLineNumbers w:val="false"/>
                    <w:jc w:val="center"/>
                    <w:textAlignment w:val="center"/>
                    <w:rPr>
                      <w:rFonts w:ascii="Times New Roman" w:cs="Times New Roman" w:eastAsia="宋体" w:hAnsi="Times New Roman" w:hint="default"/>
                      <w:i w:val="false"/>
                      <w:iCs w:val="false"/>
                      <w:color w:val="auto"/>
                      <w:sz w:val="21"/>
                      <w:szCs w:val="21"/>
                      <w:u w:val="none"/>
                    </w:rPr>
                  </w:pPr>
                  <w:r>
                    <w:rPr>
                      <w:rStyle w:val="style4110"/>
                      <w:rFonts w:ascii="Times New Roman" w:cs="Times New Roman" w:hAnsi="Times New Roman" w:hint="default"/>
                      <w:color w:val="auto"/>
                      <w:sz w:val="21"/>
                      <w:szCs w:val="21"/>
                      <w:lang w:val="en-US" w:eastAsia="zh-CN"/>
                    </w:rPr>
                    <w:t>m²</w:t>
                  </w:r>
                </w:p>
              </w:tc>
              <w:tc>
                <w:tcPr>
                  <w:tcW w:w="822" w:type="pct"/>
                  <w:tcBorders>
                    <w:top w:val="single" w:sz="4" w:space="0" w:color="000000"/>
                    <w:left w:val="single" w:sz="4" w:space="0" w:color="000000"/>
                    <w:bottom w:val="single" w:sz="4" w:space="0" w:color="000000"/>
                    <w:right w:val="single" w:sz="4" w:space="0" w:color="000000"/>
                  </w:tcBorders>
                  <w:vAlign w:val="center"/>
                </w:tcPr>
                <w:p w14:paraId="5B78591D">
                  <w:pPr>
                    <w:pStyle w:val="style4121"/>
                    <w:keepNext w:val="false"/>
                    <w:keepLines w:val="false"/>
                    <w:pageBreakBefore w:val="false"/>
                    <w:kinsoku/>
                    <w:wordWrap/>
                    <w:overflowPunct/>
                    <w:topLinePunct w:val="false"/>
                    <w:autoSpaceDE/>
                    <w:autoSpaceDN/>
                    <w:bidi w:val="false"/>
                    <w:adjustRightInd/>
                    <w:snapToGrid/>
                    <w:spacing w:lineRule="auto" w:line="240"/>
                    <w:ind w:left="0" w:leftChars="0"/>
                    <w:jc w:val="center"/>
                    <w:rPr>
                      <w:rFonts w:ascii="Times New Roman" w:cs="Times New Roman" w:eastAsia="宋体" w:hAnsi="Times New Roman" w:hint="default"/>
                      <w:i w:val="false"/>
                      <w:iCs w:val="false"/>
                      <w:color w:val="auto"/>
                      <w:sz w:val="21"/>
                      <w:szCs w:val="21"/>
                      <w:u w:val="none"/>
                      <w:lang w:val="en-US" w:eastAsia="zh-CN"/>
                    </w:rPr>
                  </w:pPr>
                  <w:r>
                    <w:rPr>
                      <w:rFonts w:ascii="Times New Roman" w:cs="Times New Roman" w:eastAsia="宋体" w:hAnsi="Times New Roman" w:hint="default"/>
                      <w:i w:val="false"/>
                      <w:iCs w:val="false"/>
                      <w:color w:val="auto"/>
                      <w:sz w:val="21"/>
                      <w:szCs w:val="21"/>
                      <w:u w:val="none"/>
                      <w:lang w:val="en-US" w:eastAsia="zh-CN"/>
                    </w:rPr>
                    <w:t>15232.260</w:t>
                  </w:r>
                </w:p>
              </w:tc>
              <w:tc>
                <w:tcPr>
                  <w:tcW w:w="1449" w:type="pct"/>
                  <w:tcBorders>
                    <w:top w:val="single" w:sz="4" w:space="0" w:color="000000"/>
                    <w:left w:val="single" w:sz="4" w:space="0" w:color="000000"/>
                    <w:bottom w:val="single" w:sz="4" w:space="0" w:color="000000"/>
                    <w:right w:val="single" w:sz="4" w:space="0" w:color="000000"/>
                  </w:tcBorders>
                  <w:vAlign w:val="center"/>
                </w:tcPr>
                <w:p w14:paraId="774203BA">
                  <w:pPr>
                    <w:pStyle w:val="style0"/>
                    <w:keepNext w:val="false"/>
                    <w:keepLines w:val="false"/>
                    <w:widowControl/>
                    <w:suppressLineNumbers w:val="false"/>
                    <w:jc w:val="center"/>
                    <w:textAlignment w:val="center"/>
                    <w:rPr>
                      <w:rFonts w:ascii="Times New Roman" w:cs="Times New Roman" w:eastAsia="宋体" w:hAnsi="Times New Roman" w:hint="default"/>
                      <w:i w:val="false"/>
                      <w:iCs w:val="false"/>
                      <w:color w:val="auto"/>
                      <w:sz w:val="21"/>
                      <w:szCs w:val="21"/>
                      <w:u w:val="none"/>
                      <w:lang w:val="en-US" w:eastAsia="zh-CN"/>
                    </w:rPr>
                  </w:pPr>
                  <w:r>
                    <w:rPr>
                      <w:rFonts w:ascii="Times New Roman" w:cs="Times New Roman" w:eastAsia="宋体" w:hAnsi="Times New Roman" w:hint="default"/>
                      <w:i w:val="false"/>
                      <w:iCs w:val="false"/>
                      <w:color w:val="auto"/>
                      <w:sz w:val="21"/>
                      <w:szCs w:val="21"/>
                      <w:u w:val="none"/>
                      <w:lang w:val="en-US" w:eastAsia="zh-CN"/>
                    </w:rPr>
                    <w:t>草地（</w:t>
                  </w:r>
                  <w:r>
                    <w:rPr>
                      <w:rFonts w:ascii="Times New Roman" w:cs="Times New Roman" w:hAnsi="Times New Roman" w:hint="default"/>
                      <w:i w:val="false"/>
                      <w:iCs w:val="false"/>
                      <w:color w:val="auto"/>
                      <w:sz w:val="21"/>
                      <w:szCs w:val="21"/>
                      <w:u w:val="none"/>
                      <w:lang w:val="en-US" w:eastAsia="zh-CN"/>
                    </w:rPr>
                    <w:t>天然牧草地</w:t>
                  </w:r>
                  <w:r>
                    <w:rPr>
                      <w:rFonts w:ascii="Times New Roman" w:cs="Times New Roman" w:eastAsia="宋体" w:hAnsi="Times New Roman" w:hint="default"/>
                      <w:i w:val="false"/>
                      <w:iCs w:val="false"/>
                      <w:color w:val="auto"/>
                      <w:sz w:val="21"/>
                      <w:szCs w:val="21"/>
                      <w:u w:val="none"/>
                      <w:lang w:val="en-US" w:eastAsia="zh-CN"/>
                    </w:rPr>
                    <w:t>）</w:t>
                  </w:r>
                </w:p>
              </w:tc>
              <w:tc>
                <w:tcPr>
                  <w:tcW w:w="681" w:type="pct"/>
                  <w:tcBorders>
                    <w:top w:val="single" w:sz="4" w:space="0" w:color="000000"/>
                    <w:left w:val="single" w:sz="4" w:space="0" w:color="000000"/>
                    <w:bottom w:val="single" w:sz="4" w:space="0" w:color="000000"/>
                    <w:right w:val="single" w:sz="4" w:space="0" w:color="000000"/>
                  </w:tcBorders>
                  <w:vAlign w:val="center"/>
                </w:tcPr>
                <w:p w14:paraId="2F732FB1">
                  <w:pPr>
                    <w:pStyle w:val="style0"/>
                    <w:keepNext w:val="false"/>
                    <w:keepLines w:val="false"/>
                    <w:widowControl/>
                    <w:suppressLineNumbers w:val="false"/>
                    <w:jc w:val="center"/>
                    <w:textAlignment w:val="center"/>
                    <w:rPr>
                      <w:rFonts w:ascii="Times New Roman" w:cs="Times New Roman" w:eastAsia="宋体" w:hAnsi="Times New Roman" w:hint="default"/>
                      <w:i w:val="false"/>
                      <w:iCs w:val="false"/>
                      <w:color w:val="auto"/>
                      <w:sz w:val="21"/>
                      <w:szCs w:val="21"/>
                      <w:u w:val="none"/>
                      <w:lang w:val="en-US" w:eastAsia="zh-CN"/>
                    </w:rPr>
                  </w:pPr>
                </w:p>
              </w:tc>
            </w:tr>
            <w:tr w14:paraId="2B2308FC">
              <w:tblPrEx/>
              <w:trPr>
                <w:trHeight w:val="170" w:hRule="atLeast"/>
              </w:trPr>
              <w:tc>
                <w:tcPr>
                  <w:tcW w:w="1518" w:type="pct"/>
                  <w:tcBorders>
                    <w:top w:val="single" w:sz="4" w:space="0" w:color="000000"/>
                    <w:left w:val="single" w:sz="4" w:space="0" w:color="000000"/>
                    <w:bottom w:val="single" w:sz="4" w:space="0" w:color="000000"/>
                    <w:right w:val="single" w:sz="4" w:space="0" w:color="000000"/>
                  </w:tcBorders>
                  <w:vAlign w:val="center"/>
                </w:tcPr>
                <w:p w14:paraId="412C4073">
                  <w:pPr>
                    <w:pStyle w:val="style0"/>
                    <w:keepNext w:val="false"/>
                    <w:keepLines w:val="false"/>
                    <w:widowControl/>
                    <w:suppressLineNumbers w:val="false"/>
                    <w:jc w:val="center"/>
                    <w:textAlignment w:val="center"/>
                    <w:rPr>
                      <w:rFonts w:ascii="Times New Roman" w:cs="Times New Roman" w:eastAsia="宋体" w:hAnsi="Times New Roman" w:hint="default"/>
                      <w:i w:val="false"/>
                      <w:iCs w:val="false"/>
                      <w:color w:val="auto"/>
                      <w:sz w:val="21"/>
                      <w:szCs w:val="21"/>
                      <w:u w:val="none"/>
                    </w:rPr>
                  </w:pPr>
                  <w:r>
                    <w:rPr>
                      <w:rFonts w:ascii="Times New Roman" w:cs="Times New Roman" w:eastAsia="宋体" w:hAnsi="Times New Roman" w:hint="default"/>
                      <w:i w:val="false"/>
                      <w:iCs w:val="false"/>
                      <w:color w:val="auto"/>
                      <w:sz w:val="21"/>
                      <w:szCs w:val="21"/>
                      <w:u w:val="none"/>
                      <w:lang w:val="en-US" w:eastAsia="zh-CN"/>
                    </w:rPr>
                    <w:t>永久性占地合计</w:t>
                  </w:r>
                </w:p>
              </w:tc>
              <w:tc>
                <w:tcPr>
                  <w:tcW w:w="528" w:type="pct"/>
                  <w:tcBorders>
                    <w:top w:val="single" w:sz="4" w:space="0" w:color="000000"/>
                    <w:left w:val="single" w:sz="4" w:space="0" w:color="000000"/>
                    <w:bottom w:val="single" w:sz="4" w:space="0" w:color="000000"/>
                    <w:right w:val="single" w:sz="4" w:space="0" w:color="000000"/>
                  </w:tcBorders>
                  <w:vAlign w:val="center"/>
                </w:tcPr>
                <w:p w14:paraId="228C91B9">
                  <w:pPr>
                    <w:pStyle w:val="style0"/>
                    <w:keepNext w:val="false"/>
                    <w:keepLines w:val="false"/>
                    <w:widowControl/>
                    <w:suppressLineNumbers w:val="false"/>
                    <w:jc w:val="center"/>
                    <w:textAlignment w:val="center"/>
                    <w:rPr>
                      <w:rFonts w:ascii="Times New Roman" w:cs="Times New Roman" w:eastAsia="宋体" w:hAnsi="Times New Roman" w:hint="default"/>
                      <w:i w:val="false"/>
                      <w:iCs w:val="false"/>
                      <w:color w:val="auto"/>
                      <w:sz w:val="21"/>
                      <w:szCs w:val="21"/>
                      <w:u w:val="none"/>
                    </w:rPr>
                  </w:pPr>
                  <w:r>
                    <w:rPr>
                      <w:rStyle w:val="style4110"/>
                      <w:rFonts w:ascii="Times New Roman" w:cs="Times New Roman" w:hAnsi="Times New Roman" w:hint="default"/>
                      <w:color w:val="auto"/>
                      <w:sz w:val="21"/>
                      <w:szCs w:val="21"/>
                      <w:lang w:val="en-US" w:eastAsia="zh-CN"/>
                    </w:rPr>
                    <w:t>m²</w:t>
                  </w:r>
                </w:p>
              </w:tc>
              <w:tc>
                <w:tcPr>
                  <w:tcW w:w="822" w:type="pct"/>
                  <w:tcBorders>
                    <w:top w:val="single" w:sz="4" w:space="0" w:color="000000"/>
                    <w:left w:val="single" w:sz="4" w:space="0" w:color="000000"/>
                    <w:bottom w:val="single" w:sz="4" w:space="0" w:color="000000"/>
                    <w:right w:val="single" w:sz="4" w:space="0" w:color="000000"/>
                  </w:tcBorders>
                  <w:vAlign w:val="center"/>
                </w:tcPr>
                <w:p w14:paraId="168894EE">
                  <w:pPr>
                    <w:pStyle w:val="style4121"/>
                    <w:keepNext w:val="false"/>
                    <w:keepLines w:val="false"/>
                    <w:pageBreakBefore w:val="false"/>
                    <w:kinsoku/>
                    <w:wordWrap/>
                    <w:overflowPunct/>
                    <w:topLinePunct w:val="false"/>
                    <w:autoSpaceDE/>
                    <w:autoSpaceDN/>
                    <w:bidi w:val="false"/>
                    <w:adjustRightInd/>
                    <w:snapToGrid/>
                    <w:spacing w:lineRule="auto" w:line="240"/>
                    <w:ind w:left="0" w:leftChars="0"/>
                    <w:jc w:val="center"/>
                    <w:rPr>
                      <w:rFonts w:ascii="Times New Roman" w:cs="Times New Roman" w:eastAsia="宋体" w:hAnsi="Times New Roman" w:hint="default"/>
                      <w:i w:val="false"/>
                      <w:iCs w:val="false"/>
                      <w:color w:val="auto"/>
                      <w:sz w:val="21"/>
                      <w:szCs w:val="21"/>
                      <w:u w:val="none"/>
                      <w:lang w:val="en-US" w:eastAsia="zh-CN"/>
                    </w:rPr>
                  </w:pPr>
                  <w:r>
                    <w:rPr>
                      <w:rFonts w:ascii="Times New Roman" w:cs="Times New Roman" w:eastAsia="宋体" w:hAnsi="Times New Roman" w:hint="default"/>
                      <w:i w:val="false"/>
                      <w:iCs w:val="false"/>
                      <w:color w:val="auto"/>
                      <w:sz w:val="21"/>
                      <w:szCs w:val="21"/>
                      <w:u w:val="none"/>
                      <w:lang w:val="en-US" w:eastAsia="zh-CN"/>
                    </w:rPr>
                    <w:t>40352.516</w:t>
                  </w:r>
                </w:p>
              </w:tc>
              <w:tc>
                <w:tcPr>
                  <w:tcW w:w="1449" w:type="pct"/>
                  <w:tcBorders>
                    <w:top w:val="single" w:sz="4" w:space="0" w:color="000000"/>
                    <w:left w:val="single" w:sz="4" w:space="0" w:color="000000"/>
                    <w:bottom w:val="single" w:sz="4" w:space="0" w:color="000000"/>
                    <w:right w:val="single" w:sz="4" w:space="0" w:color="000000"/>
                  </w:tcBorders>
                  <w:vAlign w:val="center"/>
                </w:tcPr>
                <w:p w14:paraId="76A7FF1A">
                  <w:pPr>
                    <w:pStyle w:val="style0"/>
                    <w:keepNext w:val="false"/>
                    <w:keepLines w:val="false"/>
                    <w:widowControl/>
                    <w:suppressLineNumbers w:val="false"/>
                    <w:jc w:val="center"/>
                    <w:textAlignment w:val="top"/>
                    <w:rPr>
                      <w:rFonts w:ascii="Times New Roman" w:cs="Times New Roman" w:eastAsia="宋体" w:hAnsi="Times New Roman" w:hint="default"/>
                      <w:i w:val="false"/>
                      <w:iCs w:val="false"/>
                      <w:color w:val="auto"/>
                      <w:kern w:val="0"/>
                      <w:sz w:val="21"/>
                      <w:szCs w:val="21"/>
                      <w:u w:val="none"/>
                      <w:lang w:val="en-US" w:eastAsia="zh-CN"/>
                    </w:rPr>
                  </w:pPr>
                  <w:r>
                    <w:rPr>
                      <w:rFonts w:ascii="Times New Roman" w:cs="Times New Roman" w:eastAsia="宋体" w:hAnsi="Times New Roman" w:hint="default"/>
                      <w:i w:val="false"/>
                      <w:iCs w:val="false"/>
                      <w:color w:val="auto"/>
                      <w:sz w:val="21"/>
                      <w:szCs w:val="21"/>
                      <w:u w:val="none"/>
                      <w:lang w:val="en-US" w:eastAsia="zh-CN"/>
                    </w:rPr>
                    <w:t>草地（</w:t>
                  </w:r>
                  <w:r>
                    <w:rPr>
                      <w:rFonts w:ascii="Times New Roman" w:cs="Times New Roman" w:hAnsi="Times New Roman" w:hint="default"/>
                      <w:i w:val="false"/>
                      <w:iCs w:val="false"/>
                      <w:color w:val="auto"/>
                      <w:sz w:val="21"/>
                      <w:szCs w:val="21"/>
                      <w:u w:val="none"/>
                      <w:lang w:val="en-US" w:eastAsia="zh-CN"/>
                    </w:rPr>
                    <w:t>天然牧草地</w:t>
                  </w:r>
                  <w:r>
                    <w:rPr>
                      <w:rFonts w:ascii="Times New Roman" w:cs="Times New Roman" w:eastAsia="宋体" w:hAnsi="Times New Roman" w:hint="default"/>
                      <w:i w:val="false"/>
                      <w:iCs w:val="false"/>
                      <w:color w:val="auto"/>
                      <w:sz w:val="21"/>
                      <w:szCs w:val="21"/>
                      <w:u w:val="none"/>
                      <w:lang w:val="en-US" w:eastAsia="zh-CN"/>
                    </w:rPr>
                    <w:t>）</w:t>
                  </w:r>
                </w:p>
              </w:tc>
              <w:tc>
                <w:tcPr>
                  <w:tcW w:w="681" w:type="pct"/>
                  <w:tcBorders>
                    <w:top w:val="single" w:sz="4" w:space="0" w:color="000000"/>
                    <w:left w:val="single" w:sz="4" w:space="0" w:color="000000"/>
                    <w:bottom w:val="single" w:sz="4" w:space="0" w:color="000000"/>
                    <w:right w:val="single" w:sz="4" w:space="0" w:color="000000"/>
                  </w:tcBorders>
                  <w:vAlign w:val="center"/>
                </w:tcPr>
                <w:p w14:paraId="746175D5">
                  <w:pPr>
                    <w:pStyle w:val="style0"/>
                    <w:keepNext w:val="false"/>
                    <w:keepLines w:val="false"/>
                    <w:widowControl/>
                    <w:suppressLineNumbers w:val="false"/>
                    <w:jc w:val="center"/>
                    <w:textAlignment w:val="top"/>
                    <w:rPr>
                      <w:rFonts w:ascii="Times New Roman" w:cs="Times New Roman" w:eastAsia="宋体" w:hAnsi="Times New Roman" w:hint="default"/>
                      <w:i w:val="false"/>
                      <w:iCs w:val="false"/>
                      <w:color w:val="auto"/>
                      <w:kern w:val="0"/>
                      <w:sz w:val="21"/>
                      <w:szCs w:val="21"/>
                      <w:u w:val="none"/>
                      <w:lang w:val="en-US" w:eastAsia="zh-CN"/>
                    </w:rPr>
                  </w:pPr>
                </w:p>
              </w:tc>
            </w:tr>
            <w:tr w14:paraId="78E921BD">
              <w:tblPrEx/>
              <w:trPr>
                <w:trHeight w:val="90" w:hRule="atLeast"/>
              </w:trPr>
              <w:tc>
                <w:tcPr>
                  <w:tcW w:w="5000" w:type="pct"/>
                  <w:gridSpan w:val="5"/>
                  <w:tcBorders>
                    <w:top w:val="single" w:sz="4" w:space="0" w:color="000000"/>
                    <w:left w:val="single" w:sz="4" w:space="0" w:color="000000"/>
                    <w:bottom w:val="single" w:sz="4" w:space="0" w:color="000000"/>
                    <w:right w:val="single" w:sz="4" w:space="0" w:color="000000"/>
                  </w:tcBorders>
                  <w:vAlign w:val="center"/>
                </w:tcPr>
                <w:p w14:paraId="0E806F58">
                  <w:pPr>
                    <w:pStyle w:val="style0"/>
                    <w:keepNext w:val="false"/>
                    <w:keepLines w:val="false"/>
                    <w:widowControl/>
                    <w:suppressLineNumbers w:val="false"/>
                    <w:jc w:val="center"/>
                    <w:textAlignment w:val="center"/>
                    <w:rPr>
                      <w:rFonts w:ascii="Times New Roman" w:cs="Times New Roman" w:eastAsia="宋体" w:hAnsi="Times New Roman" w:hint="default"/>
                      <w:i w:val="false"/>
                      <w:iCs w:val="false"/>
                      <w:color w:val="auto"/>
                      <w:sz w:val="21"/>
                      <w:szCs w:val="21"/>
                      <w:u w:val="none"/>
                      <w:lang w:val="en-US" w:eastAsia="zh-CN"/>
                    </w:rPr>
                  </w:pPr>
                  <w:r>
                    <w:rPr>
                      <w:rFonts w:ascii="Times New Roman" w:cs="Times New Roman" w:eastAsia="宋体" w:hAnsi="Times New Roman" w:hint="default"/>
                      <w:i w:val="false"/>
                      <w:iCs w:val="false"/>
                      <w:color w:val="auto"/>
                      <w:sz w:val="21"/>
                      <w:szCs w:val="21"/>
                      <w:u w:val="none"/>
                      <w:lang w:val="en-US" w:eastAsia="zh-CN"/>
                    </w:rPr>
                    <w:t>二、临时性占地项目</w:t>
                  </w:r>
                </w:p>
              </w:tc>
            </w:tr>
            <w:tr w14:paraId="4FDCD751">
              <w:tblPrEx/>
              <w:trPr>
                <w:trHeight w:val="90" w:hRule="atLeast"/>
              </w:trPr>
              <w:tc>
                <w:tcPr>
                  <w:tcW w:w="1518" w:type="pct"/>
                  <w:tcBorders>
                    <w:top w:val="single" w:sz="4" w:space="0" w:color="000000"/>
                    <w:left w:val="single" w:sz="4" w:space="0" w:color="000000"/>
                    <w:bottom w:val="single" w:sz="4" w:space="0" w:color="000000"/>
                    <w:right w:val="single" w:sz="4" w:space="0" w:color="000000"/>
                  </w:tcBorders>
                  <w:vAlign w:val="center"/>
                </w:tcPr>
                <w:p w14:paraId="6885B75A">
                  <w:pPr>
                    <w:pStyle w:val="style0"/>
                    <w:keepNext w:val="false"/>
                    <w:keepLines w:val="false"/>
                    <w:widowControl/>
                    <w:suppressLineNumbers w:val="false"/>
                    <w:jc w:val="center"/>
                    <w:textAlignment w:val="center"/>
                    <w:rPr>
                      <w:rFonts w:ascii="Times New Roman" w:cs="Times New Roman" w:eastAsia="宋体" w:hAnsi="Times New Roman" w:hint="default"/>
                      <w:i w:val="false"/>
                      <w:iCs w:val="false"/>
                      <w:color w:val="auto"/>
                      <w:sz w:val="21"/>
                      <w:szCs w:val="21"/>
                      <w:u w:val="none"/>
                      <w:lang w:val="en-US" w:eastAsia="zh-CN"/>
                    </w:rPr>
                  </w:pPr>
                  <w:r>
                    <w:rPr>
                      <w:rFonts w:cs="Times New Roman" w:hint="eastAsia"/>
                      <w:i w:val="false"/>
                      <w:iCs w:val="false"/>
                      <w:color w:val="auto"/>
                      <w:sz w:val="21"/>
                      <w:szCs w:val="21"/>
                      <w:u w:val="none"/>
                      <w:lang w:val="en-US" w:eastAsia="zh-CN"/>
                    </w:rPr>
                    <w:t>施工生活区</w:t>
                  </w:r>
                </w:p>
              </w:tc>
              <w:tc>
                <w:tcPr>
                  <w:tcW w:w="528" w:type="pct"/>
                  <w:tcBorders>
                    <w:top w:val="single" w:sz="4" w:space="0" w:color="000000"/>
                    <w:left w:val="single" w:sz="4" w:space="0" w:color="000000"/>
                    <w:bottom w:val="single" w:sz="4" w:space="0" w:color="000000"/>
                    <w:right w:val="single" w:sz="4" w:space="0" w:color="000000"/>
                  </w:tcBorders>
                  <w:vAlign w:val="center"/>
                </w:tcPr>
                <w:p w14:paraId="6B28B500">
                  <w:pPr>
                    <w:pStyle w:val="style0"/>
                    <w:keepNext w:val="false"/>
                    <w:keepLines w:val="false"/>
                    <w:widowControl/>
                    <w:suppressLineNumbers w:val="false"/>
                    <w:jc w:val="center"/>
                    <w:textAlignment w:val="center"/>
                    <w:rPr>
                      <w:rFonts w:ascii="Times New Roman" w:cs="Times New Roman" w:eastAsia="宋体" w:hAnsi="Times New Roman" w:hint="default"/>
                      <w:i w:val="false"/>
                      <w:iCs w:val="false"/>
                      <w:color w:val="auto"/>
                      <w:sz w:val="21"/>
                      <w:szCs w:val="21"/>
                      <w:u w:val="none"/>
                    </w:rPr>
                  </w:pPr>
                  <w:r>
                    <w:rPr>
                      <w:rStyle w:val="style4110"/>
                      <w:rFonts w:ascii="Times New Roman" w:cs="Times New Roman" w:hAnsi="Times New Roman" w:hint="default"/>
                      <w:color w:val="auto"/>
                      <w:sz w:val="21"/>
                      <w:szCs w:val="21"/>
                      <w:lang w:val="en-US" w:eastAsia="zh-CN"/>
                    </w:rPr>
                    <w:t>m²</w:t>
                  </w:r>
                </w:p>
              </w:tc>
              <w:tc>
                <w:tcPr>
                  <w:tcW w:w="822" w:type="pct"/>
                  <w:tcBorders>
                    <w:top w:val="single" w:sz="4" w:space="0" w:color="000000"/>
                    <w:left w:val="single" w:sz="4" w:space="0" w:color="000000"/>
                    <w:bottom w:val="single" w:sz="4" w:space="0" w:color="000000"/>
                    <w:right w:val="single" w:sz="4" w:space="0" w:color="000000"/>
                  </w:tcBorders>
                  <w:vAlign w:val="center"/>
                </w:tcPr>
                <w:p w14:paraId="278B14C0">
                  <w:pPr>
                    <w:pStyle w:val="style4121"/>
                    <w:keepNext w:val="false"/>
                    <w:keepLines w:val="false"/>
                    <w:pageBreakBefore w:val="false"/>
                    <w:kinsoku/>
                    <w:wordWrap/>
                    <w:overflowPunct/>
                    <w:topLinePunct w:val="false"/>
                    <w:autoSpaceDE/>
                    <w:autoSpaceDN/>
                    <w:bidi w:val="false"/>
                    <w:adjustRightInd/>
                    <w:snapToGrid/>
                    <w:spacing w:lineRule="auto" w:line="240"/>
                    <w:ind w:left="0" w:leftChars="0"/>
                    <w:jc w:val="center"/>
                    <w:rPr>
                      <w:rFonts w:ascii="Times New Roman" w:cs="Times New Roman" w:eastAsia="宋体" w:hAnsi="Times New Roman" w:hint="default"/>
                      <w:i w:val="false"/>
                      <w:iCs w:val="false"/>
                      <w:color w:val="auto"/>
                      <w:sz w:val="21"/>
                      <w:szCs w:val="21"/>
                      <w:u w:val="none"/>
                      <w:lang w:val="en-US" w:eastAsia="zh-CN"/>
                    </w:rPr>
                  </w:pPr>
                  <w:r>
                    <w:rPr>
                      <w:rFonts w:ascii="Times New Roman" w:cs="Times New Roman" w:hAnsi="Times New Roman" w:hint="default"/>
                      <w:color w:val="auto"/>
                      <w:sz w:val="21"/>
                      <w:szCs w:val="21"/>
                    </w:rPr>
                    <w:t>10000</w:t>
                  </w:r>
                </w:p>
              </w:tc>
              <w:tc>
                <w:tcPr>
                  <w:tcW w:w="1449" w:type="pct"/>
                  <w:tcBorders>
                    <w:top w:val="single" w:sz="4" w:space="0" w:color="000000"/>
                    <w:left w:val="single" w:sz="4" w:space="0" w:color="000000"/>
                    <w:bottom w:val="single" w:sz="4" w:space="0" w:color="000000"/>
                    <w:right w:val="single" w:sz="4" w:space="0" w:color="000000"/>
                  </w:tcBorders>
                  <w:vAlign w:val="center"/>
                </w:tcPr>
                <w:p w14:paraId="0B68D4F4">
                  <w:pPr>
                    <w:pStyle w:val="style0"/>
                    <w:keepNext w:val="false"/>
                    <w:keepLines w:val="false"/>
                    <w:widowControl/>
                    <w:suppressLineNumbers w:val="false"/>
                    <w:jc w:val="center"/>
                    <w:textAlignment w:val="center"/>
                    <w:rPr>
                      <w:rFonts w:ascii="Times New Roman" w:cs="Times New Roman" w:eastAsia="宋体" w:hAnsi="Times New Roman" w:hint="default"/>
                      <w:i w:val="false"/>
                      <w:iCs w:val="false"/>
                      <w:color w:val="auto"/>
                      <w:sz w:val="21"/>
                      <w:szCs w:val="21"/>
                      <w:u w:val="none"/>
                      <w:lang w:val="en-US" w:eastAsia="zh-CN"/>
                    </w:rPr>
                  </w:pPr>
                  <w:r>
                    <w:rPr>
                      <w:rFonts w:ascii="Times New Roman" w:cs="Times New Roman" w:eastAsia="宋体" w:hAnsi="Times New Roman" w:hint="default"/>
                      <w:i w:val="false"/>
                      <w:iCs w:val="false"/>
                      <w:color w:val="auto"/>
                      <w:sz w:val="21"/>
                      <w:szCs w:val="21"/>
                      <w:u w:val="none"/>
                      <w:lang w:val="en-US" w:eastAsia="zh-CN"/>
                    </w:rPr>
                    <w:t>草地（</w:t>
                  </w:r>
                  <w:r>
                    <w:rPr>
                      <w:rFonts w:ascii="Times New Roman" w:cs="Times New Roman" w:hAnsi="Times New Roman" w:hint="default"/>
                      <w:i w:val="false"/>
                      <w:iCs w:val="false"/>
                      <w:color w:val="auto"/>
                      <w:sz w:val="21"/>
                      <w:szCs w:val="21"/>
                      <w:u w:val="none"/>
                      <w:lang w:val="en-US" w:eastAsia="zh-CN"/>
                    </w:rPr>
                    <w:t>天然牧草地</w:t>
                  </w:r>
                  <w:r>
                    <w:rPr>
                      <w:rFonts w:ascii="Times New Roman" w:cs="Times New Roman" w:eastAsia="宋体" w:hAnsi="Times New Roman" w:hint="default"/>
                      <w:i w:val="false"/>
                      <w:iCs w:val="false"/>
                      <w:color w:val="auto"/>
                      <w:sz w:val="21"/>
                      <w:szCs w:val="21"/>
                      <w:u w:val="none"/>
                      <w:lang w:val="en-US" w:eastAsia="zh-CN"/>
                    </w:rPr>
                    <w:t>）</w:t>
                  </w:r>
                </w:p>
              </w:tc>
              <w:tc>
                <w:tcPr>
                  <w:tcW w:w="681" w:type="pct"/>
                  <w:tcBorders>
                    <w:top w:val="single" w:sz="4" w:space="0" w:color="000000"/>
                    <w:left w:val="single" w:sz="4" w:space="0" w:color="000000"/>
                    <w:bottom w:val="single" w:sz="4" w:space="0" w:color="000000"/>
                    <w:right w:val="single" w:sz="4" w:space="0" w:color="000000"/>
                  </w:tcBorders>
                  <w:vAlign w:val="center"/>
                </w:tcPr>
                <w:p w14:paraId="49B71EA8">
                  <w:pPr>
                    <w:pStyle w:val="style0"/>
                    <w:keepNext w:val="false"/>
                    <w:keepLines w:val="false"/>
                    <w:widowControl/>
                    <w:suppressLineNumbers w:val="false"/>
                    <w:jc w:val="center"/>
                    <w:textAlignment w:val="center"/>
                    <w:rPr>
                      <w:rFonts w:ascii="Times New Roman" w:cs="Times New Roman" w:eastAsia="宋体" w:hAnsi="Times New Roman" w:hint="default"/>
                      <w:i w:val="false"/>
                      <w:iCs w:val="false"/>
                      <w:color w:val="auto"/>
                      <w:sz w:val="21"/>
                      <w:szCs w:val="21"/>
                      <w:u w:val="none"/>
                      <w:lang w:val="en-US" w:eastAsia="zh-CN"/>
                    </w:rPr>
                  </w:pPr>
                </w:p>
              </w:tc>
            </w:tr>
            <w:tr w14:paraId="2DEB0880">
              <w:tblPrEx/>
              <w:trPr>
                <w:trHeight w:val="170" w:hRule="atLeast"/>
              </w:trPr>
              <w:tc>
                <w:tcPr>
                  <w:tcW w:w="1518" w:type="pct"/>
                  <w:tcBorders>
                    <w:top w:val="single" w:sz="4" w:space="0" w:color="000000"/>
                    <w:left w:val="single" w:sz="4" w:space="0" w:color="000000"/>
                    <w:bottom w:val="single" w:sz="4" w:space="0" w:color="000000"/>
                    <w:right w:val="single" w:sz="4" w:space="0" w:color="000000"/>
                  </w:tcBorders>
                  <w:vAlign w:val="center"/>
                </w:tcPr>
                <w:p w14:paraId="2A6420B3">
                  <w:pPr>
                    <w:pStyle w:val="style0"/>
                    <w:keepNext w:val="false"/>
                    <w:keepLines w:val="false"/>
                    <w:widowControl/>
                    <w:suppressLineNumbers w:val="false"/>
                    <w:jc w:val="center"/>
                    <w:textAlignment w:val="center"/>
                    <w:rPr>
                      <w:rFonts w:ascii="Times New Roman" w:cs="Times New Roman" w:eastAsia="宋体" w:hAnsi="Times New Roman" w:hint="default"/>
                      <w:i w:val="false"/>
                      <w:iCs w:val="false"/>
                      <w:color w:val="auto"/>
                      <w:sz w:val="21"/>
                      <w:szCs w:val="21"/>
                      <w:u w:val="none"/>
                      <w:lang w:val="en-US" w:eastAsia="zh-CN"/>
                    </w:rPr>
                  </w:pPr>
                  <w:r>
                    <w:rPr>
                      <w:rFonts w:ascii="Times New Roman" w:cs="Times New Roman" w:eastAsia="宋体" w:hAnsi="Times New Roman" w:hint="default"/>
                      <w:i w:val="false"/>
                      <w:iCs w:val="false"/>
                      <w:color w:val="auto"/>
                      <w:sz w:val="21"/>
                      <w:szCs w:val="21"/>
                      <w:u w:val="none"/>
                      <w:lang w:val="en-US" w:eastAsia="zh-CN"/>
                    </w:rPr>
                    <w:t>机械停放场</w:t>
                  </w:r>
                </w:p>
              </w:tc>
              <w:tc>
                <w:tcPr>
                  <w:tcW w:w="528" w:type="pct"/>
                  <w:tcBorders>
                    <w:top w:val="single" w:sz="4" w:space="0" w:color="000000"/>
                    <w:left w:val="single" w:sz="4" w:space="0" w:color="000000"/>
                    <w:bottom w:val="single" w:sz="4" w:space="0" w:color="000000"/>
                    <w:right w:val="single" w:sz="4" w:space="0" w:color="000000"/>
                  </w:tcBorders>
                  <w:vAlign w:val="center"/>
                </w:tcPr>
                <w:p w14:paraId="78774EF4">
                  <w:pPr>
                    <w:pStyle w:val="style0"/>
                    <w:keepNext w:val="false"/>
                    <w:keepLines w:val="false"/>
                    <w:widowControl/>
                    <w:suppressLineNumbers w:val="false"/>
                    <w:jc w:val="center"/>
                    <w:textAlignment w:val="center"/>
                    <w:rPr>
                      <w:rFonts w:ascii="Times New Roman" w:cs="Times New Roman" w:eastAsia="宋体" w:hAnsi="Times New Roman" w:hint="default"/>
                      <w:i w:val="false"/>
                      <w:iCs w:val="false"/>
                      <w:color w:val="auto"/>
                      <w:sz w:val="21"/>
                      <w:szCs w:val="21"/>
                      <w:u w:val="none"/>
                    </w:rPr>
                  </w:pPr>
                  <w:r>
                    <w:rPr>
                      <w:rStyle w:val="style4110"/>
                      <w:rFonts w:ascii="Times New Roman" w:cs="Times New Roman" w:hAnsi="Times New Roman" w:hint="default"/>
                      <w:color w:val="auto"/>
                      <w:sz w:val="21"/>
                      <w:szCs w:val="21"/>
                      <w:lang w:val="en-US" w:eastAsia="zh-CN"/>
                    </w:rPr>
                    <w:t>m²</w:t>
                  </w:r>
                </w:p>
              </w:tc>
              <w:tc>
                <w:tcPr>
                  <w:tcW w:w="822" w:type="pct"/>
                  <w:tcBorders>
                    <w:top w:val="single" w:sz="4" w:space="0" w:color="000000"/>
                    <w:left w:val="single" w:sz="4" w:space="0" w:color="000000"/>
                    <w:bottom w:val="single" w:sz="4" w:space="0" w:color="000000"/>
                    <w:right w:val="single" w:sz="4" w:space="0" w:color="000000"/>
                  </w:tcBorders>
                  <w:vAlign w:val="center"/>
                </w:tcPr>
                <w:p w14:paraId="4DAC8856">
                  <w:pPr>
                    <w:pStyle w:val="style4121"/>
                    <w:keepNext w:val="false"/>
                    <w:keepLines w:val="false"/>
                    <w:pageBreakBefore w:val="false"/>
                    <w:kinsoku/>
                    <w:wordWrap/>
                    <w:overflowPunct/>
                    <w:topLinePunct w:val="false"/>
                    <w:autoSpaceDE/>
                    <w:autoSpaceDN/>
                    <w:bidi w:val="false"/>
                    <w:adjustRightInd/>
                    <w:snapToGrid/>
                    <w:spacing w:lineRule="auto" w:line="240"/>
                    <w:ind w:left="0" w:leftChars="0"/>
                    <w:jc w:val="center"/>
                    <w:rPr>
                      <w:rFonts w:ascii="Times New Roman" w:cs="Times New Roman" w:eastAsia="宋体" w:hAnsi="Times New Roman" w:hint="default"/>
                      <w:i w:val="false"/>
                      <w:iCs w:val="false"/>
                      <w:color w:val="auto"/>
                      <w:sz w:val="21"/>
                      <w:szCs w:val="21"/>
                      <w:u w:val="none"/>
                      <w:lang w:val="en-US" w:eastAsia="zh-CN"/>
                    </w:rPr>
                  </w:pPr>
                  <w:r>
                    <w:rPr>
                      <w:rFonts w:ascii="Times New Roman" w:cs="Times New Roman" w:hAnsi="Times New Roman" w:hint="default"/>
                      <w:color w:val="auto"/>
                      <w:sz w:val="21"/>
                      <w:szCs w:val="21"/>
                    </w:rPr>
                    <w:t>10000</w:t>
                  </w:r>
                </w:p>
              </w:tc>
              <w:tc>
                <w:tcPr>
                  <w:tcW w:w="1449" w:type="pct"/>
                  <w:tcBorders>
                    <w:top w:val="single" w:sz="4" w:space="0" w:color="000000"/>
                    <w:left w:val="single" w:sz="4" w:space="0" w:color="000000"/>
                    <w:bottom w:val="single" w:sz="4" w:space="0" w:color="000000"/>
                    <w:right w:val="single" w:sz="4" w:space="0" w:color="000000"/>
                  </w:tcBorders>
                  <w:vAlign w:val="center"/>
                </w:tcPr>
                <w:p w14:paraId="65AF3084">
                  <w:pPr>
                    <w:pStyle w:val="style0"/>
                    <w:keepNext w:val="false"/>
                    <w:keepLines w:val="false"/>
                    <w:widowControl/>
                    <w:suppressLineNumbers w:val="false"/>
                    <w:jc w:val="center"/>
                    <w:textAlignment w:val="center"/>
                    <w:rPr>
                      <w:rFonts w:ascii="Times New Roman" w:cs="Times New Roman" w:eastAsia="宋体" w:hAnsi="Times New Roman" w:hint="default"/>
                      <w:i w:val="false"/>
                      <w:iCs w:val="false"/>
                      <w:color w:val="auto"/>
                      <w:sz w:val="21"/>
                      <w:szCs w:val="21"/>
                      <w:u w:val="none"/>
                      <w:lang w:val="en-US" w:eastAsia="zh-CN"/>
                    </w:rPr>
                  </w:pPr>
                  <w:r>
                    <w:rPr>
                      <w:rFonts w:ascii="Times New Roman" w:cs="Times New Roman" w:eastAsia="宋体" w:hAnsi="Times New Roman" w:hint="default"/>
                      <w:i w:val="false"/>
                      <w:iCs w:val="false"/>
                      <w:color w:val="auto"/>
                      <w:sz w:val="21"/>
                      <w:szCs w:val="21"/>
                      <w:u w:val="none"/>
                      <w:lang w:val="en-US" w:eastAsia="zh-CN"/>
                    </w:rPr>
                    <w:t>草地（</w:t>
                  </w:r>
                  <w:r>
                    <w:rPr>
                      <w:rFonts w:ascii="Times New Roman" w:cs="Times New Roman" w:hAnsi="Times New Roman" w:hint="default"/>
                      <w:i w:val="false"/>
                      <w:iCs w:val="false"/>
                      <w:color w:val="auto"/>
                      <w:sz w:val="21"/>
                      <w:szCs w:val="21"/>
                      <w:u w:val="none"/>
                      <w:lang w:val="en-US" w:eastAsia="zh-CN"/>
                    </w:rPr>
                    <w:t>天然牧草地</w:t>
                  </w:r>
                  <w:r>
                    <w:rPr>
                      <w:rFonts w:ascii="Times New Roman" w:cs="Times New Roman" w:eastAsia="宋体" w:hAnsi="Times New Roman" w:hint="default"/>
                      <w:i w:val="false"/>
                      <w:iCs w:val="false"/>
                      <w:color w:val="auto"/>
                      <w:sz w:val="21"/>
                      <w:szCs w:val="21"/>
                      <w:u w:val="none"/>
                      <w:lang w:val="en-US" w:eastAsia="zh-CN"/>
                    </w:rPr>
                    <w:t>）</w:t>
                  </w:r>
                </w:p>
              </w:tc>
              <w:tc>
                <w:tcPr>
                  <w:tcW w:w="681" w:type="pct"/>
                  <w:tcBorders>
                    <w:top w:val="single" w:sz="4" w:space="0" w:color="000000"/>
                    <w:left w:val="single" w:sz="4" w:space="0" w:color="000000"/>
                    <w:bottom w:val="single" w:sz="4" w:space="0" w:color="000000"/>
                    <w:right w:val="single" w:sz="4" w:space="0" w:color="000000"/>
                  </w:tcBorders>
                  <w:vAlign w:val="center"/>
                </w:tcPr>
                <w:p w14:paraId="67B5571B">
                  <w:pPr>
                    <w:pStyle w:val="style0"/>
                    <w:keepNext w:val="false"/>
                    <w:keepLines w:val="false"/>
                    <w:widowControl/>
                    <w:suppressLineNumbers w:val="false"/>
                    <w:jc w:val="center"/>
                    <w:textAlignment w:val="center"/>
                    <w:rPr>
                      <w:rFonts w:ascii="Times New Roman" w:cs="Times New Roman" w:eastAsia="宋体" w:hAnsi="Times New Roman" w:hint="default"/>
                      <w:i w:val="false"/>
                      <w:iCs w:val="false"/>
                      <w:color w:val="auto"/>
                      <w:sz w:val="21"/>
                      <w:szCs w:val="21"/>
                      <w:u w:val="none"/>
                      <w:lang w:val="en-US" w:eastAsia="zh-CN"/>
                    </w:rPr>
                  </w:pPr>
                </w:p>
              </w:tc>
            </w:tr>
            <w:tr w14:paraId="74C44CD9">
              <w:tblPrEx/>
              <w:trPr>
                <w:trHeight w:val="170" w:hRule="atLeast"/>
              </w:trPr>
              <w:tc>
                <w:tcPr>
                  <w:tcW w:w="1518" w:type="pct"/>
                  <w:tcBorders>
                    <w:top w:val="single" w:sz="4" w:space="0" w:color="000000"/>
                    <w:left w:val="single" w:sz="4" w:space="0" w:color="000000"/>
                    <w:bottom w:val="single" w:sz="4" w:space="0" w:color="000000"/>
                    <w:right w:val="single" w:sz="4" w:space="0" w:color="000000"/>
                  </w:tcBorders>
                  <w:vAlign w:val="center"/>
                </w:tcPr>
                <w:p w14:paraId="08CDF201">
                  <w:pPr>
                    <w:pStyle w:val="style0"/>
                    <w:keepNext w:val="false"/>
                    <w:keepLines w:val="false"/>
                    <w:widowControl/>
                    <w:suppressLineNumbers w:val="false"/>
                    <w:jc w:val="center"/>
                    <w:textAlignment w:val="center"/>
                    <w:rPr>
                      <w:rFonts w:ascii="Times New Roman" w:cs="Times New Roman" w:eastAsia="宋体" w:hAnsi="Times New Roman" w:hint="default"/>
                      <w:i w:val="false"/>
                      <w:iCs w:val="false"/>
                      <w:color w:val="auto"/>
                      <w:sz w:val="21"/>
                      <w:szCs w:val="21"/>
                      <w:u w:val="none"/>
                      <w:lang w:val="en-US" w:eastAsia="zh-CN"/>
                    </w:rPr>
                  </w:pPr>
                  <w:r>
                    <w:rPr>
                      <w:rFonts w:ascii="Times New Roman" w:cs="Times New Roman" w:eastAsia="宋体" w:hAnsi="Times New Roman" w:hint="default"/>
                      <w:i w:val="false"/>
                      <w:iCs w:val="false"/>
                      <w:color w:val="auto"/>
                      <w:sz w:val="21"/>
                      <w:szCs w:val="21"/>
                      <w:u w:val="none"/>
                      <w:lang w:val="en-US" w:eastAsia="zh-CN"/>
                    </w:rPr>
                    <w:t>综合加工厂</w:t>
                  </w:r>
                </w:p>
              </w:tc>
              <w:tc>
                <w:tcPr>
                  <w:tcW w:w="528" w:type="pct"/>
                  <w:tcBorders>
                    <w:top w:val="single" w:sz="4" w:space="0" w:color="000000"/>
                    <w:left w:val="single" w:sz="4" w:space="0" w:color="000000"/>
                    <w:bottom w:val="single" w:sz="4" w:space="0" w:color="000000"/>
                    <w:right w:val="single" w:sz="4" w:space="0" w:color="000000"/>
                  </w:tcBorders>
                  <w:vAlign w:val="center"/>
                </w:tcPr>
                <w:p w14:paraId="1745A2E6">
                  <w:pPr>
                    <w:pStyle w:val="style0"/>
                    <w:keepNext w:val="false"/>
                    <w:keepLines w:val="false"/>
                    <w:widowControl/>
                    <w:suppressLineNumbers w:val="false"/>
                    <w:jc w:val="center"/>
                    <w:textAlignment w:val="center"/>
                    <w:rPr>
                      <w:rFonts w:ascii="Times New Roman" w:cs="Times New Roman" w:eastAsia="宋体" w:hAnsi="Times New Roman" w:hint="default"/>
                      <w:i w:val="false"/>
                      <w:iCs w:val="false"/>
                      <w:color w:val="auto"/>
                      <w:sz w:val="21"/>
                      <w:szCs w:val="21"/>
                      <w:u w:val="none"/>
                    </w:rPr>
                  </w:pPr>
                  <w:r>
                    <w:rPr>
                      <w:rStyle w:val="style4110"/>
                      <w:rFonts w:ascii="Times New Roman" w:cs="Times New Roman" w:hAnsi="Times New Roman" w:hint="default"/>
                      <w:color w:val="auto"/>
                      <w:sz w:val="21"/>
                      <w:szCs w:val="21"/>
                      <w:lang w:val="en-US" w:eastAsia="zh-CN"/>
                    </w:rPr>
                    <w:t>m²</w:t>
                  </w:r>
                </w:p>
              </w:tc>
              <w:tc>
                <w:tcPr>
                  <w:tcW w:w="822" w:type="pct"/>
                  <w:tcBorders>
                    <w:top w:val="single" w:sz="4" w:space="0" w:color="000000"/>
                    <w:left w:val="single" w:sz="4" w:space="0" w:color="000000"/>
                    <w:bottom w:val="single" w:sz="4" w:space="0" w:color="000000"/>
                    <w:right w:val="single" w:sz="4" w:space="0" w:color="000000"/>
                  </w:tcBorders>
                  <w:vAlign w:val="center"/>
                </w:tcPr>
                <w:p w14:paraId="0146E910">
                  <w:pPr>
                    <w:pStyle w:val="style4121"/>
                    <w:keepNext w:val="false"/>
                    <w:keepLines w:val="false"/>
                    <w:pageBreakBefore w:val="false"/>
                    <w:kinsoku/>
                    <w:wordWrap/>
                    <w:overflowPunct/>
                    <w:topLinePunct w:val="false"/>
                    <w:autoSpaceDE/>
                    <w:autoSpaceDN/>
                    <w:bidi w:val="false"/>
                    <w:adjustRightInd/>
                    <w:snapToGrid/>
                    <w:spacing w:lineRule="auto" w:line="240"/>
                    <w:ind w:left="0" w:leftChars="0"/>
                    <w:jc w:val="center"/>
                    <w:rPr>
                      <w:rFonts w:ascii="Times New Roman" w:cs="Times New Roman" w:eastAsia="宋体" w:hAnsi="Times New Roman" w:hint="default"/>
                      <w:i w:val="false"/>
                      <w:iCs w:val="false"/>
                      <w:color w:val="auto"/>
                      <w:sz w:val="21"/>
                      <w:szCs w:val="21"/>
                      <w:u w:val="none"/>
                      <w:lang w:val="en-US" w:eastAsia="zh-CN"/>
                    </w:rPr>
                  </w:pPr>
                  <w:r>
                    <w:rPr>
                      <w:rFonts w:ascii="Times New Roman" w:cs="Times New Roman" w:hAnsi="Times New Roman" w:hint="default"/>
                      <w:color w:val="auto"/>
                      <w:spacing w:val="2"/>
                      <w:sz w:val="21"/>
                      <w:szCs w:val="21"/>
                    </w:rPr>
                    <w:t>5000</w:t>
                  </w:r>
                </w:p>
              </w:tc>
              <w:tc>
                <w:tcPr>
                  <w:tcW w:w="1449" w:type="pct"/>
                  <w:tcBorders>
                    <w:top w:val="single" w:sz="4" w:space="0" w:color="000000"/>
                    <w:left w:val="single" w:sz="4" w:space="0" w:color="000000"/>
                    <w:bottom w:val="single" w:sz="4" w:space="0" w:color="000000"/>
                    <w:right w:val="single" w:sz="4" w:space="0" w:color="000000"/>
                  </w:tcBorders>
                  <w:vAlign w:val="center"/>
                </w:tcPr>
                <w:p w14:paraId="6DCD2F03">
                  <w:pPr>
                    <w:pStyle w:val="style0"/>
                    <w:keepNext w:val="false"/>
                    <w:keepLines w:val="false"/>
                    <w:widowControl/>
                    <w:suppressLineNumbers w:val="false"/>
                    <w:jc w:val="center"/>
                    <w:textAlignment w:val="center"/>
                    <w:rPr>
                      <w:rFonts w:ascii="Times New Roman" w:cs="Times New Roman" w:eastAsia="宋体" w:hAnsi="Times New Roman" w:hint="default"/>
                      <w:i w:val="false"/>
                      <w:iCs w:val="false"/>
                      <w:color w:val="auto"/>
                      <w:sz w:val="21"/>
                      <w:szCs w:val="21"/>
                      <w:u w:val="none"/>
                      <w:lang w:val="en-US" w:eastAsia="zh-CN"/>
                    </w:rPr>
                  </w:pPr>
                  <w:r>
                    <w:rPr>
                      <w:rFonts w:ascii="Times New Roman" w:cs="Times New Roman" w:eastAsia="宋体" w:hAnsi="Times New Roman" w:hint="default"/>
                      <w:i w:val="false"/>
                      <w:iCs w:val="false"/>
                      <w:color w:val="auto"/>
                      <w:sz w:val="21"/>
                      <w:szCs w:val="21"/>
                      <w:u w:val="none"/>
                      <w:lang w:val="en-US" w:eastAsia="zh-CN"/>
                    </w:rPr>
                    <w:t>草地（</w:t>
                  </w:r>
                  <w:r>
                    <w:rPr>
                      <w:rFonts w:ascii="Times New Roman" w:cs="Times New Roman" w:hAnsi="Times New Roman" w:hint="default"/>
                      <w:i w:val="false"/>
                      <w:iCs w:val="false"/>
                      <w:color w:val="auto"/>
                      <w:sz w:val="21"/>
                      <w:szCs w:val="21"/>
                      <w:u w:val="none"/>
                      <w:lang w:val="en-US" w:eastAsia="zh-CN"/>
                    </w:rPr>
                    <w:t>天然牧草地</w:t>
                  </w:r>
                  <w:r>
                    <w:rPr>
                      <w:rFonts w:ascii="Times New Roman" w:cs="Times New Roman" w:eastAsia="宋体" w:hAnsi="Times New Roman" w:hint="default"/>
                      <w:i w:val="false"/>
                      <w:iCs w:val="false"/>
                      <w:color w:val="auto"/>
                      <w:sz w:val="21"/>
                      <w:szCs w:val="21"/>
                      <w:u w:val="none"/>
                      <w:lang w:val="en-US" w:eastAsia="zh-CN"/>
                    </w:rPr>
                    <w:t>）</w:t>
                  </w:r>
                </w:p>
              </w:tc>
              <w:tc>
                <w:tcPr>
                  <w:tcW w:w="681" w:type="pct"/>
                  <w:tcBorders>
                    <w:top w:val="single" w:sz="4" w:space="0" w:color="000000"/>
                    <w:left w:val="single" w:sz="4" w:space="0" w:color="000000"/>
                    <w:bottom w:val="single" w:sz="4" w:space="0" w:color="000000"/>
                    <w:right w:val="single" w:sz="4" w:space="0" w:color="000000"/>
                  </w:tcBorders>
                  <w:vAlign w:val="center"/>
                </w:tcPr>
                <w:p w14:paraId="637D8346">
                  <w:pPr>
                    <w:pStyle w:val="style0"/>
                    <w:keepNext w:val="false"/>
                    <w:keepLines w:val="false"/>
                    <w:widowControl/>
                    <w:suppressLineNumbers w:val="false"/>
                    <w:jc w:val="center"/>
                    <w:textAlignment w:val="center"/>
                    <w:rPr>
                      <w:rFonts w:ascii="Times New Roman" w:cs="Times New Roman" w:eastAsia="宋体" w:hAnsi="Times New Roman" w:hint="default"/>
                      <w:i w:val="false"/>
                      <w:iCs w:val="false"/>
                      <w:color w:val="auto"/>
                      <w:sz w:val="21"/>
                      <w:szCs w:val="21"/>
                      <w:u w:val="none"/>
                      <w:lang w:val="en-US" w:eastAsia="zh-CN"/>
                    </w:rPr>
                  </w:pPr>
                </w:p>
              </w:tc>
            </w:tr>
            <w:tr w14:paraId="6A3FEDD9">
              <w:tblPrEx/>
              <w:trPr>
                <w:trHeight w:val="180" w:hRule="atLeast"/>
              </w:trPr>
              <w:tc>
                <w:tcPr>
                  <w:tcW w:w="1518" w:type="pct"/>
                  <w:tcBorders>
                    <w:top w:val="single" w:sz="4" w:space="0" w:color="000000"/>
                    <w:left w:val="single" w:sz="4" w:space="0" w:color="000000"/>
                    <w:bottom w:val="single" w:sz="4" w:space="0" w:color="000000"/>
                    <w:right w:val="single" w:sz="4" w:space="0" w:color="000000"/>
                  </w:tcBorders>
                  <w:vAlign w:val="center"/>
                </w:tcPr>
                <w:p w14:paraId="2F939224">
                  <w:pPr>
                    <w:pStyle w:val="style0"/>
                    <w:keepNext w:val="false"/>
                    <w:keepLines w:val="false"/>
                    <w:widowControl/>
                    <w:suppressLineNumbers w:val="false"/>
                    <w:jc w:val="center"/>
                    <w:textAlignment w:val="center"/>
                    <w:rPr>
                      <w:rFonts w:ascii="Times New Roman" w:cs="Times New Roman" w:eastAsia="宋体" w:hAnsi="Times New Roman" w:hint="default"/>
                      <w:i w:val="false"/>
                      <w:iCs w:val="false"/>
                      <w:color w:val="auto"/>
                      <w:sz w:val="21"/>
                      <w:szCs w:val="21"/>
                      <w:u w:val="none"/>
                      <w:lang w:val="en-US" w:eastAsia="zh-CN"/>
                    </w:rPr>
                  </w:pPr>
                  <w:r>
                    <w:rPr>
                      <w:rFonts w:ascii="Times New Roman" w:cs="Times New Roman" w:eastAsia="宋体" w:hAnsi="Times New Roman" w:hint="default"/>
                      <w:i w:val="false"/>
                      <w:iCs w:val="false"/>
                      <w:color w:val="auto"/>
                      <w:sz w:val="21"/>
                      <w:szCs w:val="21"/>
                      <w:u w:val="none"/>
                      <w:lang w:val="en-US" w:eastAsia="zh-CN"/>
                    </w:rPr>
                    <w:t>综合仓库</w:t>
                  </w:r>
                </w:p>
              </w:tc>
              <w:tc>
                <w:tcPr>
                  <w:tcW w:w="528" w:type="pct"/>
                  <w:tcBorders>
                    <w:top w:val="single" w:sz="4" w:space="0" w:color="000000"/>
                    <w:left w:val="single" w:sz="4" w:space="0" w:color="000000"/>
                    <w:bottom w:val="single" w:sz="4" w:space="0" w:color="000000"/>
                    <w:right w:val="single" w:sz="4" w:space="0" w:color="000000"/>
                  </w:tcBorders>
                  <w:vAlign w:val="center"/>
                </w:tcPr>
                <w:p w14:paraId="4214E42E">
                  <w:pPr>
                    <w:pStyle w:val="style0"/>
                    <w:keepNext w:val="false"/>
                    <w:keepLines w:val="false"/>
                    <w:widowControl/>
                    <w:suppressLineNumbers w:val="false"/>
                    <w:jc w:val="center"/>
                    <w:textAlignment w:val="center"/>
                    <w:rPr>
                      <w:rFonts w:ascii="Times New Roman" w:cs="Times New Roman" w:eastAsia="宋体" w:hAnsi="Times New Roman" w:hint="default"/>
                      <w:i w:val="false"/>
                      <w:iCs w:val="false"/>
                      <w:color w:val="auto"/>
                      <w:sz w:val="21"/>
                      <w:szCs w:val="21"/>
                      <w:u w:val="none"/>
                    </w:rPr>
                  </w:pPr>
                  <w:r>
                    <w:rPr>
                      <w:rStyle w:val="style4110"/>
                      <w:rFonts w:ascii="Times New Roman" w:cs="Times New Roman" w:hAnsi="Times New Roman" w:hint="default"/>
                      <w:color w:val="auto"/>
                      <w:sz w:val="21"/>
                      <w:szCs w:val="21"/>
                      <w:lang w:val="en-US" w:eastAsia="zh-CN"/>
                    </w:rPr>
                    <w:t>m²</w:t>
                  </w:r>
                </w:p>
              </w:tc>
              <w:tc>
                <w:tcPr>
                  <w:tcW w:w="822" w:type="pct"/>
                  <w:tcBorders>
                    <w:top w:val="single" w:sz="4" w:space="0" w:color="000000"/>
                    <w:left w:val="single" w:sz="4" w:space="0" w:color="000000"/>
                    <w:bottom w:val="single" w:sz="4" w:space="0" w:color="000000"/>
                    <w:right w:val="single" w:sz="4" w:space="0" w:color="000000"/>
                  </w:tcBorders>
                  <w:vAlign w:val="center"/>
                </w:tcPr>
                <w:p w14:paraId="09C134AA">
                  <w:pPr>
                    <w:pStyle w:val="style4121"/>
                    <w:keepNext w:val="false"/>
                    <w:keepLines w:val="false"/>
                    <w:pageBreakBefore w:val="false"/>
                    <w:kinsoku/>
                    <w:wordWrap/>
                    <w:overflowPunct/>
                    <w:topLinePunct w:val="false"/>
                    <w:autoSpaceDE/>
                    <w:autoSpaceDN/>
                    <w:bidi w:val="false"/>
                    <w:adjustRightInd/>
                    <w:snapToGrid/>
                    <w:spacing w:lineRule="auto" w:line="240"/>
                    <w:ind w:left="0" w:leftChars="0"/>
                    <w:jc w:val="center"/>
                    <w:rPr>
                      <w:rFonts w:ascii="Times New Roman" w:cs="Times New Roman" w:eastAsia="宋体" w:hAnsi="Times New Roman" w:hint="default"/>
                      <w:i w:val="false"/>
                      <w:iCs w:val="false"/>
                      <w:color w:val="auto"/>
                      <w:sz w:val="21"/>
                      <w:szCs w:val="21"/>
                      <w:u w:val="none"/>
                      <w:lang w:val="en-US"/>
                    </w:rPr>
                  </w:pPr>
                  <w:r>
                    <w:rPr>
                      <w:rFonts w:ascii="Times New Roman" w:cs="Times New Roman" w:hAnsi="Times New Roman" w:hint="default"/>
                      <w:color w:val="auto"/>
                      <w:sz w:val="21"/>
                      <w:szCs w:val="21"/>
                    </w:rPr>
                    <w:t>10000</w:t>
                  </w:r>
                </w:p>
              </w:tc>
              <w:tc>
                <w:tcPr>
                  <w:tcW w:w="1449" w:type="pct"/>
                  <w:tcBorders>
                    <w:top w:val="single" w:sz="4" w:space="0" w:color="000000"/>
                    <w:left w:val="single" w:sz="4" w:space="0" w:color="000000"/>
                    <w:bottom w:val="single" w:sz="4" w:space="0" w:color="000000"/>
                    <w:right w:val="single" w:sz="4" w:space="0" w:color="000000"/>
                  </w:tcBorders>
                  <w:vAlign w:val="center"/>
                </w:tcPr>
                <w:p w14:paraId="18B1B55F">
                  <w:pPr>
                    <w:pStyle w:val="style0"/>
                    <w:keepNext w:val="false"/>
                    <w:keepLines w:val="false"/>
                    <w:widowControl/>
                    <w:suppressLineNumbers w:val="false"/>
                    <w:jc w:val="center"/>
                    <w:textAlignment w:val="center"/>
                    <w:rPr>
                      <w:rFonts w:ascii="Times New Roman" w:cs="Times New Roman" w:eastAsia="宋体" w:hAnsi="Times New Roman" w:hint="default"/>
                      <w:i w:val="false"/>
                      <w:iCs w:val="false"/>
                      <w:color w:val="auto"/>
                      <w:sz w:val="21"/>
                      <w:szCs w:val="21"/>
                      <w:u w:val="none"/>
                      <w:lang w:val="en-US" w:eastAsia="zh-CN"/>
                    </w:rPr>
                  </w:pPr>
                  <w:r>
                    <w:rPr>
                      <w:rFonts w:ascii="Times New Roman" w:cs="Times New Roman" w:eastAsia="宋体" w:hAnsi="Times New Roman" w:hint="default"/>
                      <w:i w:val="false"/>
                      <w:iCs w:val="false"/>
                      <w:color w:val="auto"/>
                      <w:sz w:val="21"/>
                      <w:szCs w:val="21"/>
                      <w:u w:val="none"/>
                      <w:lang w:val="en-US" w:eastAsia="zh-CN"/>
                    </w:rPr>
                    <w:t>草地（</w:t>
                  </w:r>
                  <w:r>
                    <w:rPr>
                      <w:rFonts w:ascii="Times New Roman" w:cs="Times New Roman" w:hAnsi="Times New Roman" w:hint="default"/>
                      <w:i w:val="false"/>
                      <w:iCs w:val="false"/>
                      <w:color w:val="auto"/>
                      <w:sz w:val="21"/>
                      <w:szCs w:val="21"/>
                      <w:u w:val="none"/>
                      <w:lang w:val="en-US" w:eastAsia="zh-CN"/>
                    </w:rPr>
                    <w:t>天然牧草地</w:t>
                  </w:r>
                  <w:r>
                    <w:rPr>
                      <w:rFonts w:ascii="Times New Roman" w:cs="Times New Roman" w:eastAsia="宋体" w:hAnsi="Times New Roman" w:hint="default"/>
                      <w:i w:val="false"/>
                      <w:iCs w:val="false"/>
                      <w:color w:val="auto"/>
                      <w:sz w:val="21"/>
                      <w:szCs w:val="21"/>
                      <w:u w:val="none"/>
                      <w:lang w:val="en-US" w:eastAsia="zh-CN"/>
                    </w:rPr>
                    <w:t>）</w:t>
                  </w:r>
                </w:p>
              </w:tc>
              <w:tc>
                <w:tcPr>
                  <w:tcW w:w="681" w:type="pct"/>
                  <w:tcBorders>
                    <w:top w:val="single" w:sz="4" w:space="0" w:color="000000"/>
                    <w:left w:val="single" w:sz="4" w:space="0" w:color="000000"/>
                    <w:bottom w:val="single" w:sz="4" w:space="0" w:color="000000"/>
                    <w:right w:val="single" w:sz="4" w:space="0" w:color="000000"/>
                  </w:tcBorders>
                  <w:vAlign w:val="center"/>
                </w:tcPr>
                <w:p w14:paraId="7CD3437E">
                  <w:pPr>
                    <w:pStyle w:val="style0"/>
                    <w:keepNext w:val="false"/>
                    <w:keepLines w:val="false"/>
                    <w:widowControl/>
                    <w:suppressLineNumbers w:val="false"/>
                    <w:jc w:val="center"/>
                    <w:textAlignment w:val="center"/>
                    <w:rPr>
                      <w:rFonts w:ascii="Times New Roman" w:cs="Times New Roman" w:eastAsia="宋体" w:hAnsi="Times New Roman" w:hint="default"/>
                      <w:i w:val="false"/>
                      <w:iCs w:val="false"/>
                      <w:color w:val="auto"/>
                      <w:sz w:val="21"/>
                      <w:szCs w:val="21"/>
                      <w:u w:val="none"/>
                      <w:lang w:val="en-US" w:eastAsia="zh-CN"/>
                    </w:rPr>
                  </w:pPr>
                </w:p>
              </w:tc>
            </w:tr>
            <w:tr w14:paraId="5D25A148">
              <w:tblPrEx/>
              <w:trPr>
                <w:trHeight w:val="180" w:hRule="atLeast"/>
              </w:trPr>
              <w:tc>
                <w:tcPr>
                  <w:tcW w:w="1518" w:type="pct"/>
                  <w:tcBorders>
                    <w:top w:val="single" w:sz="4" w:space="0" w:color="000000"/>
                    <w:left w:val="single" w:sz="4" w:space="0" w:color="000000"/>
                    <w:bottom w:val="single" w:sz="4" w:space="0" w:color="000000"/>
                    <w:right w:val="single" w:sz="4" w:space="0" w:color="000000"/>
                  </w:tcBorders>
                  <w:vAlign w:val="center"/>
                </w:tcPr>
                <w:p w14:paraId="7B697E96">
                  <w:pPr>
                    <w:pStyle w:val="style0"/>
                    <w:keepNext w:val="false"/>
                    <w:keepLines w:val="false"/>
                    <w:widowControl/>
                    <w:suppressLineNumbers w:val="false"/>
                    <w:jc w:val="center"/>
                    <w:textAlignment w:val="center"/>
                    <w:rPr>
                      <w:rFonts w:ascii="Times New Roman" w:cs="Times New Roman" w:eastAsia="宋体" w:hAnsi="Times New Roman" w:hint="default"/>
                      <w:i w:val="false"/>
                      <w:iCs w:val="false"/>
                      <w:color w:val="auto"/>
                      <w:sz w:val="21"/>
                      <w:szCs w:val="21"/>
                      <w:u w:val="none"/>
                      <w:lang w:val="en-US" w:eastAsia="zh-CN"/>
                    </w:rPr>
                  </w:pPr>
                  <w:r>
                    <w:rPr>
                      <w:rFonts w:ascii="Times New Roman" w:cs="Times New Roman" w:eastAsia="宋体" w:hAnsi="Times New Roman" w:hint="default"/>
                      <w:i w:val="false"/>
                      <w:iCs w:val="false"/>
                      <w:color w:val="auto"/>
                      <w:sz w:val="21"/>
                      <w:szCs w:val="21"/>
                      <w:u w:val="none"/>
                      <w:lang w:val="en-US" w:eastAsia="zh-CN"/>
                    </w:rPr>
                    <w:t>设备及材料堆场</w:t>
                  </w:r>
                </w:p>
              </w:tc>
              <w:tc>
                <w:tcPr>
                  <w:tcW w:w="528" w:type="pct"/>
                  <w:tcBorders>
                    <w:top w:val="single" w:sz="4" w:space="0" w:color="000000"/>
                    <w:left w:val="single" w:sz="4" w:space="0" w:color="000000"/>
                    <w:bottom w:val="single" w:sz="4" w:space="0" w:color="000000"/>
                    <w:right w:val="single" w:sz="4" w:space="0" w:color="000000"/>
                  </w:tcBorders>
                  <w:vAlign w:val="center"/>
                </w:tcPr>
                <w:p w14:paraId="1D3523C9">
                  <w:pPr>
                    <w:pStyle w:val="style0"/>
                    <w:keepNext w:val="false"/>
                    <w:keepLines w:val="false"/>
                    <w:widowControl/>
                    <w:suppressLineNumbers w:val="false"/>
                    <w:jc w:val="center"/>
                    <w:textAlignment w:val="center"/>
                    <w:rPr>
                      <w:rStyle w:val="style4110"/>
                      <w:rFonts w:ascii="Times New Roman" w:cs="Times New Roman" w:hAnsi="Times New Roman" w:hint="default"/>
                      <w:color w:val="auto"/>
                      <w:sz w:val="21"/>
                      <w:szCs w:val="21"/>
                      <w:lang w:val="en-US" w:eastAsia="zh-CN"/>
                    </w:rPr>
                  </w:pPr>
                  <w:r>
                    <w:rPr>
                      <w:rStyle w:val="style4110"/>
                      <w:rFonts w:ascii="Times New Roman" w:cs="Times New Roman" w:hAnsi="Times New Roman" w:hint="default"/>
                      <w:color w:val="auto"/>
                      <w:sz w:val="21"/>
                      <w:szCs w:val="21"/>
                      <w:lang w:val="en-US" w:eastAsia="zh-CN"/>
                    </w:rPr>
                    <w:t>m²</w:t>
                  </w:r>
                </w:p>
              </w:tc>
              <w:tc>
                <w:tcPr>
                  <w:tcW w:w="822" w:type="pct"/>
                  <w:tcBorders>
                    <w:top w:val="single" w:sz="4" w:space="0" w:color="000000"/>
                    <w:left w:val="single" w:sz="4" w:space="0" w:color="000000"/>
                    <w:bottom w:val="single" w:sz="4" w:space="0" w:color="000000"/>
                    <w:right w:val="single" w:sz="4" w:space="0" w:color="000000"/>
                  </w:tcBorders>
                  <w:vAlign w:val="center"/>
                </w:tcPr>
                <w:p w14:paraId="52D49C02">
                  <w:pPr>
                    <w:pStyle w:val="style4121"/>
                    <w:keepNext w:val="false"/>
                    <w:keepLines w:val="false"/>
                    <w:pageBreakBefore w:val="false"/>
                    <w:kinsoku/>
                    <w:wordWrap/>
                    <w:overflowPunct/>
                    <w:topLinePunct w:val="false"/>
                    <w:autoSpaceDE/>
                    <w:autoSpaceDN/>
                    <w:bidi w:val="false"/>
                    <w:adjustRightInd/>
                    <w:snapToGrid/>
                    <w:spacing w:lineRule="auto" w:line="240"/>
                    <w:ind w:left="0" w:leftChars="0"/>
                    <w:jc w:val="center"/>
                    <w:rPr>
                      <w:rFonts w:ascii="Times New Roman" w:cs="Times New Roman" w:hAnsi="Times New Roman" w:hint="default"/>
                      <w:i w:val="false"/>
                      <w:iCs w:val="false"/>
                      <w:color w:val="auto"/>
                      <w:sz w:val="21"/>
                      <w:szCs w:val="21"/>
                      <w:u w:val="none"/>
                      <w:lang w:val="en-US" w:eastAsia="zh-CN"/>
                    </w:rPr>
                  </w:pPr>
                  <w:r>
                    <w:rPr>
                      <w:rFonts w:ascii="Times New Roman" w:cs="Times New Roman" w:hAnsi="Times New Roman" w:hint="default"/>
                      <w:color w:val="auto"/>
                      <w:sz w:val="21"/>
                      <w:szCs w:val="21"/>
                    </w:rPr>
                    <w:t>15000</w:t>
                  </w:r>
                </w:p>
              </w:tc>
              <w:tc>
                <w:tcPr>
                  <w:tcW w:w="1449" w:type="pct"/>
                  <w:tcBorders>
                    <w:top w:val="single" w:sz="4" w:space="0" w:color="000000"/>
                    <w:left w:val="single" w:sz="4" w:space="0" w:color="000000"/>
                    <w:bottom w:val="single" w:sz="4" w:space="0" w:color="000000"/>
                    <w:right w:val="single" w:sz="4" w:space="0" w:color="000000"/>
                  </w:tcBorders>
                  <w:vAlign w:val="center"/>
                </w:tcPr>
                <w:p w14:paraId="278CC14C">
                  <w:pPr>
                    <w:pStyle w:val="style0"/>
                    <w:keepNext w:val="false"/>
                    <w:keepLines w:val="false"/>
                    <w:widowControl/>
                    <w:suppressLineNumbers w:val="false"/>
                    <w:jc w:val="center"/>
                    <w:textAlignment w:val="center"/>
                    <w:rPr>
                      <w:rFonts w:ascii="Times New Roman" w:cs="Times New Roman" w:eastAsia="宋体" w:hAnsi="Times New Roman" w:hint="default"/>
                      <w:i w:val="false"/>
                      <w:iCs w:val="false"/>
                      <w:color w:val="auto"/>
                      <w:sz w:val="21"/>
                      <w:szCs w:val="21"/>
                      <w:u w:val="none"/>
                      <w:lang w:val="en-US" w:eastAsia="zh-CN"/>
                    </w:rPr>
                  </w:pPr>
                  <w:r>
                    <w:rPr>
                      <w:rFonts w:ascii="Times New Roman" w:cs="Times New Roman" w:eastAsia="宋体" w:hAnsi="Times New Roman" w:hint="default"/>
                      <w:i w:val="false"/>
                      <w:iCs w:val="false"/>
                      <w:color w:val="auto"/>
                      <w:sz w:val="21"/>
                      <w:szCs w:val="21"/>
                      <w:u w:val="none"/>
                      <w:lang w:val="en-US" w:eastAsia="zh-CN"/>
                    </w:rPr>
                    <w:t>草地（</w:t>
                  </w:r>
                  <w:r>
                    <w:rPr>
                      <w:rFonts w:ascii="Times New Roman" w:cs="Times New Roman" w:hAnsi="Times New Roman" w:hint="default"/>
                      <w:i w:val="false"/>
                      <w:iCs w:val="false"/>
                      <w:color w:val="auto"/>
                      <w:sz w:val="21"/>
                      <w:szCs w:val="21"/>
                      <w:u w:val="none"/>
                      <w:lang w:val="en-US" w:eastAsia="zh-CN"/>
                    </w:rPr>
                    <w:t>天然牧草地</w:t>
                  </w:r>
                  <w:r>
                    <w:rPr>
                      <w:rFonts w:ascii="Times New Roman" w:cs="Times New Roman" w:eastAsia="宋体" w:hAnsi="Times New Roman" w:hint="default"/>
                      <w:i w:val="false"/>
                      <w:iCs w:val="false"/>
                      <w:color w:val="auto"/>
                      <w:sz w:val="21"/>
                      <w:szCs w:val="21"/>
                      <w:u w:val="none"/>
                      <w:lang w:val="en-US" w:eastAsia="zh-CN"/>
                    </w:rPr>
                    <w:t>）</w:t>
                  </w:r>
                </w:p>
              </w:tc>
              <w:tc>
                <w:tcPr>
                  <w:tcW w:w="681" w:type="pct"/>
                  <w:tcBorders>
                    <w:top w:val="single" w:sz="4" w:space="0" w:color="000000"/>
                    <w:left w:val="single" w:sz="4" w:space="0" w:color="000000"/>
                    <w:bottom w:val="single" w:sz="4" w:space="0" w:color="000000"/>
                    <w:right w:val="single" w:sz="4" w:space="0" w:color="000000"/>
                  </w:tcBorders>
                  <w:vAlign w:val="center"/>
                </w:tcPr>
                <w:p w14:paraId="30093E5B">
                  <w:pPr>
                    <w:pStyle w:val="style0"/>
                    <w:keepNext w:val="false"/>
                    <w:keepLines w:val="false"/>
                    <w:widowControl/>
                    <w:suppressLineNumbers w:val="false"/>
                    <w:jc w:val="center"/>
                    <w:textAlignment w:val="center"/>
                    <w:rPr>
                      <w:rFonts w:ascii="Times New Roman" w:cs="Times New Roman" w:eastAsia="宋体" w:hAnsi="Times New Roman" w:hint="default"/>
                      <w:i w:val="false"/>
                      <w:iCs w:val="false"/>
                      <w:color w:val="auto"/>
                      <w:sz w:val="21"/>
                      <w:szCs w:val="21"/>
                      <w:u w:val="none"/>
                      <w:lang w:val="en-US" w:eastAsia="zh-CN"/>
                    </w:rPr>
                  </w:pPr>
                </w:p>
              </w:tc>
            </w:tr>
            <w:tr w14:paraId="405D7F63">
              <w:tblPrEx/>
              <w:trPr>
                <w:trHeight w:val="170" w:hRule="atLeast"/>
              </w:trPr>
              <w:tc>
                <w:tcPr>
                  <w:tcW w:w="1518" w:type="pct"/>
                  <w:tcBorders>
                    <w:top w:val="single" w:sz="4" w:space="0" w:color="000000"/>
                    <w:left w:val="single" w:sz="4" w:space="0" w:color="000000"/>
                    <w:bottom w:val="single" w:sz="4" w:space="0" w:color="000000"/>
                    <w:right w:val="single" w:sz="4" w:space="0" w:color="000000"/>
                  </w:tcBorders>
                  <w:vAlign w:val="center"/>
                </w:tcPr>
                <w:p w14:paraId="10FE2C95">
                  <w:pPr>
                    <w:pStyle w:val="style0"/>
                    <w:keepNext w:val="false"/>
                    <w:keepLines w:val="false"/>
                    <w:widowControl/>
                    <w:suppressLineNumbers w:val="false"/>
                    <w:jc w:val="center"/>
                    <w:rPr>
                      <w:rFonts w:ascii="Times New Roman" w:cs="Times New Roman" w:eastAsia="宋体" w:hAnsi="Times New Roman" w:hint="default"/>
                      <w:i w:val="false"/>
                      <w:iCs w:val="false"/>
                      <w:color w:val="auto"/>
                      <w:sz w:val="21"/>
                      <w:szCs w:val="21"/>
                      <w:u w:val="none"/>
                    </w:rPr>
                  </w:pPr>
                  <w:r>
                    <w:rPr>
                      <w:rFonts w:ascii="Times New Roman" w:cs="Times New Roman" w:eastAsia="宋体" w:hAnsi="Times New Roman" w:hint="default"/>
                      <w:i w:val="false"/>
                      <w:iCs w:val="false"/>
                      <w:color w:val="auto"/>
                      <w:sz w:val="21"/>
                      <w:szCs w:val="21"/>
                      <w:u w:val="none"/>
                    </w:rPr>
                    <w:t>吊装平台</w:t>
                  </w:r>
                </w:p>
              </w:tc>
              <w:tc>
                <w:tcPr>
                  <w:tcW w:w="528" w:type="pct"/>
                  <w:tcBorders>
                    <w:top w:val="single" w:sz="4" w:space="0" w:color="000000"/>
                    <w:left w:val="single" w:sz="4" w:space="0" w:color="000000"/>
                    <w:bottom w:val="single" w:sz="4" w:space="0" w:color="000000"/>
                    <w:right w:val="single" w:sz="4" w:space="0" w:color="000000"/>
                  </w:tcBorders>
                  <w:vAlign w:val="center"/>
                </w:tcPr>
                <w:p w14:paraId="73FD93D3">
                  <w:pPr>
                    <w:pStyle w:val="style0"/>
                    <w:keepNext w:val="false"/>
                    <w:keepLines w:val="false"/>
                    <w:widowControl/>
                    <w:suppressLineNumbers w:val="false"/>
                    <w:jc w:val="center"/>
                    <w:textAlignment w:val="center"/>
                    <w:rPr>
                      <w:rFonts w:ascii="Times New Roman" w:cs="Times New Roman" w:eastAsia="宋体" w:hAnsi="Times New Roman" w:hint="default"/>
                      <w:i w:val="false"/>
                      <w:iCs w:val="false"/>
                      <w:color w:val="auto"/>
                      <w:sz w:val="21"/>
                      <w:szCs w:val="21"/>
                      <w:u w:val="none"/>
                    </w:rPr>
                  </w:pPr>
                  <w:r>
                    <w:rPr>
                      <w:rStyle w:val="style4110"/>
                      <w:rFonts w:ascii="Times New Roman" w:cs="Times New Roman" w:hAnsi="Times New Roman" w:hint="default"/>
                      <w:color w:val="auto"/>
                      <w:sz w:val="21"/>
                      <w:szCs w:val="21"/>
                      <w:lang w:val="en-US" w:eastAsia="zh-CN"/>
                    </w:rPr>
                    <w:t>m²</w:t>
                  </w:r>
                </w:p>
              </w:tc>
              <w:tc>
                <w:tcPr>
                  <w:tcW w:w="822" w:type="pct"/>
                  <w:tcBorders>
                    <w:top w:val="single" w:sz="4" w:space="0" w:color="000000"/>
                    <w:left w:val="single" w:sz="4" w:space="0" w:color="000000"/>
                    <w:bottom w:val="single" w:sz="4" w:space="0" w:color="000000"/>
                    <w:right w:val="single" w:sz="4" w:space="0" w:color="000000"/>
                  </w:tcBorders>
                  <w:vAlign w:val="center"/>
                </w:tcPr>
                <w:p w14:paraId="028948A2">
                  <w:pPr>
                    <w:pStyle w:val="style0"/>
                    <w:keepNext w:val="false"/>
                    <w:keepLines w:val="false"/>
                    <w:pageBreakBefore w:val="false"/>
                    <w:widowControl/>
                    <w:suppressLineNumbers w:val="false"/>
                    <w:kinsoku/>
                    <w:wordWrap/>
                    <w:overflowPunct/>
                    <w:topLinePunct w:val="false"/>
                    <w:autoSpaceDE/>
                    <w:autoSpaceDN/>
                    <w:bidi w:val="false"/>
                    <w:adjustRightInd/>
                    <w:snapToGrid/>
                    <w:spacing w:lineRule="auto" w:line="240"/>
                    <w:ind w:left="0"/>
                    <w:jc w:val="center"/>
                    <w:textAlignment w:val="center"/>
                    <w:rPr>
                      <w:rFonts w:ascii="Times New Roman" w:cs="Times New Roman" w:eastAsia="宋体" w:hAnsi="Times New Roman" w:hint="default"/>
                      <w:i w:val="false"/>
                      <w:iCs w:val="false"/>
                      <w:color w:val="auto"/>
                      <w:sz w:val="21"/>
                      <w:szCs w:val="21"/>
                      <w:u w:val="none"/>
                      <w:lang w:val="en-US" w:eastAsia="zh-CN"/>
                    </w:rPr>
                  </w:pPr>
                  <w:r>
                    <w:rPr>
                      <w:rFonts w:ascii="Times New Roman" w:cs="Times New Roman" w:eastAsia="宋体" w:hAnsi="Times New Roman" w:hint="default"/>
                      <w:i w:val="false"/>
                      <w:iCs w:val="false"/>
                      <w:color w:val="auto"/>
                      <w:sz w:val="21"/>
                      <w:szCs w:val="21"/>
                      <w:u w:val="none"/>
                      <w:lang w:val="en-US" w:eastAsia="zh-CN"/>
                    </w:rPr>
                    <w:t>132859</w:t>
                  </w:r>
                </w:p>
              </w:tc>
              <w:tc>
                <w:tcPr>
                  <w:tcW w:w="1449" w:type="pct"/>
                  <w:tcBorders>
                    <w:top w:val="single" w:sz="4" w:space="0" w:color="000000"/>
                    <w:left w:val="single" w:sz="4" w:space="0" w:color="000000"/>
                    <w:bottom w:val="single" w:sz="4" w:space="0" w:color="000000"/>
                    <w:right w:val="single" w:sz="4" w:space="0" w:color="000000"/>
                  </w:tcBorders>
                  <w:vAlign w:val="center"/>
                </w:tcPr>
                <w:p w14:paraId="767BF876">
                  <w:pPr>
                    <w:pStyle w:val="style0"/>
                    <w:keepNext w:val="false"/>
                    <w:keepLines w:val="false"/>
                    <w:widowControl/>
                    <w:suppressLineNumbers w:val="false"/>
                    <w:jc w:val="center"/>
                    <w:textAlignment w:val="center"/>
                    <w:rPr>
                      <w:rFonts w:ascii="Times New Roman" w:cs="Times New Roman" w:eastAsia="宋体" w:hAnsi="Times New Roman" w:hint="default"/>
                      <w:i w:val="false"/>
                      <w:iCs w:val="false"/>
                      <w:color w:val="auto"/>
                      <w:sz w:val="21"/>
                      <w:szCs w:val="21"/>
                      <w:u w:val="none"/>
                      <w:lang w:val="en-US" w:eastAsia="zh-CN"/>
                    </w:rPr>
                  </w:pPr>
                  <w:r>
                    <w:rPr>
                      <w:rFonts w:ascii="Times New Roman" w:cs="Times New Roman" w:eastAsia="宋体" w:hAnsi="Times New Roman" w:hint="default"/>
                      <w:i w:val="false"/>
                      <w:iCs w:val="false"/>
                      <w:color w:val="auto"/>
                      <w:sz w:val="21"/>
                      <w:szCs w:val="21"/>
                      <w:u w:val="none"/>
                      <w:lang w:val="en-US" w:eastAsia="zh-CN"/>
                    </w:rPr>
                    <w:t>草地（</w:t>
                  </w:r>
                  <w:r>
                    <w:rPr>
                      <w:rFonts w:ascii="Times New Roman" w:cs="Times New Roman" w:hAnsi="Times New Roman" w:hint="default"/>
                      <w:i w:val="false"/>
                      <w:iCs w:val="false"/>
                      <w:color w:val="auto"/>
                      <w:sz w:val="21"/>
                      <w:szCs w:val="21"/>
                      <w:u w:val="none"/>
                      <w:lang w:val="en-US" w:eastAsia="zh-CN"/>
                    </w:rPr>
                    <w:t>天然牧草地</w:t>
                  </w:r>
                  <w:r>
                    <w:rPr>
                      <w:rFonts w:ascii="Times New Roman" w:cs="Times New Roman" w:eastAsia="宋体" w:hAnsi="Times New Roman" w:hint="default"/>
                      <w:i w:val="false"/>
                      <w:iCs w:val="false"/>
                      <w:color w:val="auto"/>
                      <w:sz w:val="21"/>
                      <w:szCs w:val="21"/>
                      <w:u w:val="none"/>
                      <w:lang w:val="en-US" w:eastAsia="zh-CN"/>
                    </w:rPr>
                    <w:t>）</w:t>
                  </w:r>
                </w:p>
              </w:tc>
              <w:tc>
                <w:tcPr>
                  <w:tcW w:w="681" w:type="pct"/>
                  <w:tcBorders>
                    <w:top w:val="single" w:sz="4" w:space="0" w:color="000000"/>
                    <w:left w:val="single" w:sz="4" w:space="0" w:color="000000"/>
                    <w:bottom w:val="single" w:sz="4" w:space="0" w:color="000000"/>
                    <w:right w:val="single" w:sz="4" w:space="0" w:color="000000"/>
                  </w:tcBorders>
                  <w:vAlign w:val="center"/>
                </w:tcPr>
                <w:p w14:paraId="3BBF7D22">
                  <w:pPr>
                    <w:pStyle w:val="style0"/>
                    <w:keepNext w:val="false"/>
                    <w:keepLines w:val="false"/>
                    <w:widowControl/>
                    <w:suppressLineNumbers w:val="false"/>
                    <w:jc w:val="center"/>
                    <w:textAlignment w:val="center"/>
                    <w:rPr>
                      <w:rFonts w:ascii="Times New Roman" w:cs="Times New Roman" w:eastAsia="宋体" w:hAnsi="Times New Roman" w:hint="default"/>
                      <w:i w:val="false"/>
                      <w:iCs w:val="false"/>
                      <w:color w:val="auto"/>
                      <w:sz w:val="21"/>
                      <w:szCs w:val="21"/>
                      <w:u w:val="none"/>
                      <w:lang w:val="en-US" w:eastAsia="zh-CN"/>
                    </w:rPr>
                  </w:pPr>
                </w:p>
              </w:tc>
            </w:tr>
            <w:tr w14:paraId="78A6EFBD">
              <w:tblPrEx/>
              <w:trPr>
                <w:trHeight w:val="170" w:hRule="atLeast"/>
              </w:trPr>
              <w:tc>
                <w:tcPr>
                  <w:tcW w:w="1518" w:type="pct"/>
                  <w:tcBorders>
                    <w:top w:val="single" w:sz="4" w:space="0" w:color="000000"/>
                    <w:left w:val="single" w:sz="4" w:space="0" w:color="000000"/>
                    <w:bottom w:val="single" w:sz="4" w:space="0" w:color="000000"/>
                    <w:right w:val="single" w:sz="4" w:space="0" w:color="000000"/>
                  </w:tcBorders>
                  <w:vAlign w:val="center"/>
                </w:tcPr>
                <w:p w14:paraId="04DECABF">
                  <w:pPr>
                    <w:pStyle w:val="style0"/>
                    <w:keepNext w:val="false"/>
                    <w:keepLines w:val="false"/>
                    <w:widowControl/>
                    <w:suppressLineNumbers w:val="false"/>
                    <w:jc w:val="center"/>
                    <w:textAlignment w:val="center"/>
                    <w:rPr>
                      <w:rFonts w:ascii="Times New Roman" w:cs="Times New Roman" w:eastAsia="宋体" w:hAnsi="Times New Roman" w:hint="default"/>
                      <w:i w:val="false"/>
                      <w:iCs w:val="false"/>
                      <w:color w:val="auto"/>
                      <w:sz w:val="21"/>
                      <w:szCs w:val="21"/>
                      <w:u w:val="none"/>
                      <w:lang w:val="en-US" w:eastAsia="zh-CN"/>
                    </w:rPr>
                  </w:pPr>
                  <w:r>
                    <w:rPr>
                      <w:rFonts w:ascii="Times New Roman" w:cs="Times New Roman" w:eastAsia="宋体" w:hAnsi="Times New Roman" w:hint="default"/>
                      <w:i w:val="false"/>
                      <w:iCs w:val="false"/>
                      <w:color w:val="auto"/>
                      <w:sz w:val="21"/>
                      <w:szCs w:val="21"/>
                      <w:u w:val="none"/>
                      <w:lang w:val="en-US" w:eastAsia="zh-CN"/>
                    </w:rPr>
                    <w:t>电缆直埋</w:t>
                  </w:r>
                </w:p>
              </w:tc>
              <w:tc>
                <w:tcPr>
                  <w:tcW w:w="528" w:type="pct"/>
                  <w:tcBorders>
                    <w:top w:val="single" w:sz="4" w:space="0" w:color="000000"/>
                    <w:left w:val="single" w:sz="4" w:space="0" w:color="000000"/>
                    <w:bottom w:val="single" w:sz="4" w:space="0" w:color="000000"/>
                    <w:right w:val="single" w:sz="4" w:space="0" w:color="000000"/>
                  </w:tcBorders>
                  <w:vAlign w:val="center"/>
                </w:tcPr>
                <w:p w14:paraId="50B7BCB2">
                  <w:pPr>
                    <w:pStyle w:val="style0"/>
                    <w:keepNext w:val="false"/>
                    <w:keepLines w:val="false"/>
                    <w:widowControl/>
                    <w:suppressLineNumbers w:val="false"/>
                    <w:jc w:val="center"/>
                    <w:textAlignment w:val="center"/>
                    <w:rPr>
                      <w:rStyle w:val="style4110"/>
                      <w:rFonts w:ascii="Times New Roman" w:cs="Times New Roman" w:hAnsi="Times New Roman" w:hint="default"/>
                      <w:color w:val="auto"/>
                      <w:sz w:val="21"/>
                      <w:szCs w:val="21"/>
                      <w:lang w:val="en-US" w:eastAsia="zh-CN"/>
                    </w:rPr>
                  </w:pPr>
                  <w:r>
                    <w:rPr>
                      <w:rStyle w:val="style4110"/>
                      <w:rFonts w:ascii="Times New Roman" w:cs="Times New Roman" w:hAnsi="Times New Roman" w:hint="default"/>
                      <w:color w:val="auto"/>
                      <w:sz w:val="21"/>
                      <w:szCs w:val="21"/>
                      <w:lang w:val="en-US" w:eastAsia="zh-CN"/>
                    </w:rPr>
                    <w:t>m²</w:t>
                  </w:r>
                </w:p>
              </w:tc>
              <w:tc>
                <w:tcPr>
                  <w:tcW w:w="822" w:type="pct"/>
                  <w:tcBorders>
                    <w:top w:val="single" w:sz="4" w:space="0" w:color="000000"/>
                    <w:left w:val="single" w:sz="4" w:space="0" w:color="000000"/>
                    <w:bottom w:val="single" w:sz="4" w:space="0" w:color="000000"/>
                    <w:right w:val="single" w:sz="4" w:space="0" w:color="000000"/>
                  </w:tcBorders>
                  <w:vAlign w:val="center"/>
                </w:tcPr>
                <w:p w14:paraId="3D46C838">
                  <w:pPr>
                    <w:pStyle w:val="style0"/>
                    <w:keepNext w:val="false"/>
                    <w:keepLines w:val="false"/>
                    <w:pageBreakBefore w:val="false"/>
                    <w:widowControl/>
                    <w:suppressLineNumbers w:val="false"/>
                    <w:kinsoku/>
                    <w:wordWrap/>
                    <w:overflowPunct/>
                    <w:topLinePunct w:val="false"/>
                    <w:autoSpaceDE/>
                    <w:autoSpaceDN/>
                    <w:bidi w:val="false"/>
                    <w:adjustRightInd/>
                    <w:snapToGrid/>
                    <w:spacing w:lineRule="auto" w:line="240"/>
                    <w:ind w:left="0"/>
                    <w:jc w:val="center"/>
                    <w:textAlignment w:val="center"/>
                    <w:rPr>
                      <w:rFonts w:ascii="Times New Roman" w:cs="Times New Roman" w:eastAsia="宋体" w:hAnsi="Times New Roman" w:hint="default"/>
                      <w:i w:val="false"/>
                      <w:iCs w:val="false"/>
                      <w:color w:val="auto"/>
                      <w:sz w:val="21"/>
                      <w:szCs w:val="21"/>
                      <w:u w:val="none"/>
                      <w:lang w:val="en-US" w:eastAsia="zh-CN"/>
                    </w:rPr>
                  </w:pPr>
                  <w:r>
                    <w:rPr>
                      <w:rFonts w:ascii="Times New Roman" w:cs="Times New Roman" w:eastAsia="宋体" w:hAnsi="Times New Roman" w:hint="default"/>
                      <w:i w:val="false"/>
                      <w:iCs w:val="false"/>
                      <w:color w:val="auto"/>
                      <w:sz w:val="21"/>
                      <w:szCs w:val="21"/>
                      <w:u w:val="none"/>
                      <w:lang w:val="en-US" w:eastAsia="zh-CN"/>
                    </w:rPr>
                    <w:t>15000</w:t>
                  </w:r>
                </w:p>
              </w:tc>
              <w:tc>
                <w:tcPr>
                  <w:tcW w:w="1449" w:type="pct"/>
                  <w:tcBorders>
                    <w:top w:val="single" w:sz="4" w:space="0" w:color="000000"/>
                    <w:left w:val="single" w:sz="4" w:space="0" w:color="000000"/>
                    <w:bottom w:val="single" w:sz="4" w:space="0" w:color="000000"/>
                    <w:right w:val="single" w:sz="4" w:space="0" w:color="000000"/>
                  </w:tcBorders>
                  <w:vAlign w:val="center"/>
                </w:tcPr>
                <w:p w14:paraId="5D2DAC21">
                  <w:pPr>
                    <w:pStyle w:val="style0"/>
                    <w:keepNext w:val="false"/>
                    <w:keepLines w:val="false"/>
                    <w:widowControl/>
                    <w:suppressLineNumbers w:val="false"/>
                    <w:jc w:val="center"/>
                    <w:textAlignment w:val="center"/>
                    <w:rPr>
                      <w:rFonts w:ascii="Times New Roman" w:cs="Times New Roman" w:eastAsia="宋体" w:hAnsi="Times New Roman" w:hint="default"/>
                      <w:i w:val="false"/>
                      <w:iCs w:val="false"/>
                      <w:color w:val="auto"/>
                      <w:sz w:val="21"/>
                      <w:szCs w:val="21"/>
                      <w:u w:val="none"/>
                      <w:lang w:val="en-US" w:eastAsia="zh-CN"/>
                    </w:rPr>
                  </w:pPr>
                  <w:r>
                    <w:rPr>
                      <w:rFonts w:ascii="Times New Roman" w:cs="Times New Roman" w:eastAsia="宋体" w:hAnsi="Times New Roman" w:hint="default"/>
                      <w:i w:val="false"/>
                      <w:iCs w:val="false"/>
                      <w:color w:val="auto"/>
                      <w:sz w:val="21"/>
                      <w:szCs w:val="21"/>
                      <w:u w:val="none"/>
                      <w:lang w:val="en-US" w:eastAsia="zh-CN"/>
                    </w:rPr>
                    <w:t>草地（</w:t>
                  </w:r>
                  <w:r>
                    <w:rPr>
                      <w:rFonts w:ascii="Times New Roman" w:cs="Times New Roman" w:hAnsi="Times New Roman" w:hint="default"/>
                      <w:i w:val="false"/>
                      <w:iCs w:val="false"/>
                      <w:color w:val="auto"/>
                      <w:sz w:val="21"/>
                      <w:szCs w:val="21"/>
                      <w:u w:val="none"/>
                      <w:lang w:val="en-US" w:eastAsia="zh-CN"/>
                    </w:rPr>
                    <w:t>天然牧草地</w:t>
                  </w:r>
                  <w:r>
                    <w:rPr>
                      <w:rFonts w:ascii="Times New Roman" w:cs="Times New Roman" w:eastAsia="宋体" w:hAnsi="Times New Roman" w:hint="default"/>
                      <w:i w:val="false"/>
                      <w:iCs w:val="false"/>
                      <w:color w:val="auto"/>
                      <w:sz w:val="21"/>
                      <w:szCs w:val="21"/>
                      <w:u w:val="none"/>
                      <w:lang w:val="en-US" w:eastAsia="zh-CN"/>
                    </w:rPr>
                    <w:t>）</w:t>
                  </w:r>
                </w:p>
              </w:tc>
              <w:tc>
                <w:tcPr>
                  <w:tcW w:w="681" w:type="pct"/>
                  <w:tcBorders>
                    <w:top w:val="single" w:sz="4" w:space="0" w:color="000000"/>
                    <w:left w:val="single" w:sz="4" w:space="0" w:color="000000"/>
                    <w:bottom w:val="single" w:sz="4" w:space="0" w:color="000000"/>
                    <w:right w:val="single" w:sz="4" w:space="0" w:color="000000"/>
                  </w:tcBorders>
                  <w:vAlign w:val="center"/>
                </w:tcPr>
                <w:p w14:paraId="2B9C59FD">
                  <w:pPr>
                    <w:pStyle w:val="style0"/>
                    <w:keepNext w:val="false"/>
                    <w:keepLines w:val="false"/>
                    <w:widowControl/>
                    <w:suppressLineNumbers w:val="false"/>
                    <w:jc w:val="center"/>
                    <w:textAlignment w:val="center"/>
                    <w:rPr>
                      <w:rFonts w:ascii="Times New Roman" w:cs="Times New Roman" w:eastAsia="宋体" w:hAnsi="Times New Roman" w:hint="default"/>
                      <w:i w:val="false"/>
                      <w:iCs w:val="false"/>
                      <w:color w:val="auto"/>
                      <w:sz w:val="21"/>
                      <w:szCs w:val="21"/>
                      <w:u w:val="none"/>
                      <w:lang w:val="en-US" w:eastAsia="zh-CN"/>
                    </w:rPr>
                  </w:pPr>
                </w:p>
              </w:tc>
            </w:tr>
            <w:tr w14:paraId="46B6A2A1">
              <w:tblPrEx/>
              <w:trPr>
                <w:trHeight w:val="170" w:hRule="atLeast"/>
              </w:trPr>
              <w:tc>
                <w:tcPr>
                  <w:tcW w:w="1518" w:type="pct"/>
                  <w:tcBorders>
                    <w:top w:val="single" w:sz="4" w:space="0" w:color="000000"/>
                    <w:left w:val="single" w:sz="4" w:space="0" w:color="000000"/>
                    <w:bottom w:val="single" w:sz="4" w:space="0" w:color="000000"/>
                    <w:right w:val="single" w:sz="4" w:space="0" w:color="000000"/>
                  </w:tcBorders>
                  <w:vAlign w:val="center"/>
                </w:tcPr>
                <w:p w14:paraId="5A1F547B">
                  <w:pPr>
                    <w:pStyle w:val="style0"/>
                    <w:keepNext w:val="false"/>
                    <w:keepLines w:val="false"/>
                    <w:widowControl/>
                    <w:suppressLineNumbers w:val="false"/>
                    <w:jc w:val="center"/>
                    <w:textAlignment w:val="center"/>
                    <w:rPr>
                      <w:rFonts w:ascii="Times New Roman" w:cs="Times New Roman" w:eastAsia="宋体" w:hAnsi="Times New Roman" w:hint="default"/>
                      <w:i w:val="false"/>
                      <w:iCs w:val="false"/>
                      <w:color w:val="auto"/>
                      <w:sz w:val="21"/>
                      <w:szCs w:val="21"/>
                      <w:u w:val="none"/>
                      <w:lang w:val="en-US" w:eastAsia="zh-CN"/>
                    </w:rPr>
                  </w:pPr>
                  <w:r>
                    <w:rPr>
                      <w:rFonts w:ascii="Times New Roman" w:cs="Times New Roman" w:eastAsia="宋体" w:hAnsi="Times New Roman" w:hint="default"/>
                      <w:i w:val="false"/>
                      <w:iCs w:val="false"/>
                      <w:color w:val="auto"/>
                      <w:sz w:val="21"/>
                      <w:szCs w:val="21"/>
                      <w:u w:val="none"/>
                      <w:lang w:val="en-US" w:eastAsia="zh-CN"/>
                    </w:rPr>
                    <w:t>临时施工道路及检修道路</w:t>
                  </w:r>
                </w:p>
              </w:tc>
              <w:tc>
                <w:tcPr>
                  <w:tcW w:w="528" w:type="pct"/>
                  <w:tcBorders>
                    <w:top w:val="single" w:sz="4" w:space="0" w:color="000000"/>
                    <w:left w:val="single" w:sz="4" w:space="0" w:color="000000"/>
                    <w:bottom w:val="single" w:sz="4" w:space="0" w:color="000000"/>
                    <w:right w:val="single" w:sz="4" w:space="0" w:color="000000"/>
                  </w:tcBorders>
                  <w:vAlign w:val="center"/>
                </w:tcPr>
                <w:p w14:paraId="0F4AAD8E">
                  <w:pPr>
                    <w:pStyle w:val="style0"/>
                    <w:keepNext w:val="false"/>
                    <w:keepLines w:val="false"/>
                    <w:widowControl/>
                    <w:suppressLineNumbers w:val="false"/>
                    <w:jc w:val="center"/>
                    <w:textAlignment w:val="center"/>
                    <w:rPr>
                      <w:rStyle w:val="style4110"/>
                      <w:rFonts w:ascii="Times New Roman" w:cs="Times New Roman" w:hAnsi="Times New Roman" w:hint="default"/>
                      <w:color w:val="auto"/>
                      <w:sz w:val="21"/>
                      <w:szCs w:val="21"/>
                      <w:lang w:val="en-US" w:eastAsia="zh-CN"/>
                    </w:rPr>
                  </w:pPr>
                  <w:r>
                    <w:rPr>
                      <w:rStyle w:val="style4110"/>
                      <w:rFonts w:ascii="Times New Roman" w:cs="Times New Roman" w:hAnsi="Times New Roman" w:hint="default"/>
                      <w:color w:val="auto"/>
                      <w:sz w:val="21"/>
                      <w:szCs w:val="21"/>
                      <w:lang w:val="en-US" w:eastAsia="zh-CN"/>
                    </w:rPr>
                    <w:t>m²</w:t>
                  </w:r>
                </w:p>
              </w:tc>
              <w:tc>
                <w:tcPr>
                  <w:tcW w:w="822" w:type="pct"/>
                  <w:tcBorders>
                    <w:top w:val="single" w:sz="4" w:space="0" w:color="000000"/>
                    <w:left w:val="single" w:sz="4" w:space="0" w:color="000000"/>
                    <w:bottom w:val="single" w:sz="4" w:space="0" w:color="000000"/>
                    <w:right w:val="single" w:sz="4" w:space="0" w:color="000000"/>
                  </w:tcBorders>
                  <w:vAlign w:val="center"/>
                </w:tcPr>
                <w:p w14:paraId="784AB338">
                  <w:pPr>
                    <w:pStyle w:val="style0"/>
                    <w:keepNext w:val="false"/>
                    <w:keepLines w:val="false"/>
                    <w:pageBreakBefore w:val="false"/>
                    <w:widowControl/>
                    <w:suppressLineNumbers w:val="false"/>
                    <w:kinsoku/>
                    <w:wordWrap/>
                    <w:overflowPunct/>
                    <w:topLinePunct w:val="false"/>
                    <w:autoSpaceDE/>
                    <w:autoSpaceDN/>
                    <w:bidi w:val="false"/>
                    <w:adjustRightInd/>
                    <w:snapToGrid/>
                    <w:spacing w:lineRule="auto" w:line="240"/>
                    <w:ind w:left="0"/>
                    <w:jc w:val="center"/>
                    <w:textAlignment w:val="center"/>
                    <w:rPr>
                      <w:rFonts w:ascii="Times New Roman" w:cs="Times New Roman" w:eastAsia="宋体" w:hAnsi="Times New Roman" w:hint="default"/>
                      <w:i w:val="false"/>
                      <w:iCs w:val="false"/>
                      <w:color w:val="auto"/>
                      <w:sz w:val="21"/>
                      <w:szCs w:val="21"/>
                      <w:u w:val="none"/>
                      <w:lang w:val="en-US" w:eastAsia="zh-CN"/>
                    </w:rPr>
                  </w:pPr>
                  <w:r>
                    <w:rPr>
                      <w:rFonts w:ascii="Times New Roman" w:cs="Times New Roman" w:eastAsia="宋体" w:hAnsi="Times New Roman" w:hint="default"/>
                      <w:i w:val="false"/>
                      <w:iCs w:val="false"/>
                      <w:color w:val="auto"/>
                      <w:sz w:val="21"/>
                      <w:szCs w:val="21"/>
                      <w:u w:val="none"/>
                      <w:lang w:val="en-US" w:eastAsia="zh-CN"/>
                    </w:rPr>
                    <w:t>112500</w:t>
                  </w:r>
                </w:p>
              </w:tc>
              <w:tc>
                <w:tcPr>
                  <w:tcW w:w="1449" w:type="pct"/>
                  <w:tcBorders>
                    <w:top w:val="single" w:sz="4" w:space="0" w:color="000000"/>
                    <w:left w:val="single" w:sz="4" w:space="0" w:color="000000"/>
                    <w:bottom w:val="single" w:sz="4" w:space="0" w:color="000000"/>
                    <w:right w:val="single" w:sz="4" w:space="0" w:color="000000"/>
                  </w:tcBorders>
                  <w:vAlign w:val="center"/>
                </w:tcPr>
                <w:p w14:paraId="6F441491">
                  <w:pPr>
                    <w:pStyle w:val="style0"/>
                    <w:keepNext w:val="false"/>
                    <w:keepLines w:val="false"/>
                    <w:widowControl/>
                    <w:suppressLineNumbers w:val="false"/>
                    <w:jc w:val="center"/>
                    <w:textAlignment w:val="center"/>
                    <w:rPr>
                      <w:rFonts w:ascii="Times New Roman" w:cs="Times New Roman" w:eastAsia="宋体" w:hAnsi="Times New Roman" w:hint="default"/>
                      <w:i w:val="false"/>
                      <w:iCs w:val="false"/>
                      <w:color w:val="auto"/>
                      <w:sz w:val="21"/>
                      <w:szCs w:val="21"/>
                      <w:u w:val="none"/>
                      <w:lang w:val="en-US" w:eastAsia="zh-CN"/>
                    </w:rPr>
                  </w:pPr>
                  <w:r>
                    <w:rPr>
                      <w:rFonts w:ascii="Times New Roman" w:cs="Times New Roman" w:eastAsia="宋体" w:hAnsi="Times New Roman" w:hint="default"/>
                      <w:i w:val="false"/>
                      <w:iCs w:val="false"/>
                      <w:color w:val="auto"/>
                      <w:sz w:val="21"/>
                      <w:szCs w:val="21"/>
                      <w:u w:val="none"/>
                      <w:lang w:val="en-US" w:eastAsia="zh-CN"/>
                    </w:rPr>
                    <w:t>草地（</w:t>
                  </w:r>
                  <w:r>
                    <w:rPr>
                      <w:rFonts w:ascii="Times New Roman" w:cs="Times New Roman" w:hAnsi="Times New Roman" w:hint="default"/>
                      <w:i w:val="false"/>
                      <w:iCs w:val="false"/>
                      <w:color w:val="auto"/>
                      <w:sz w:val="21"/>
                      <w:szCs w:val="21"/>
                      <w:u w:val="none"/>
                      <w:lang w:val="en-US" w:eastAsia="zh-CN"/>
                    </w:rPr>
                    <w:t>天然牧草地</w:t>
                  </w:r>
                  <w:r>
                    <w:rPr>
                      <w:rFonts w:ascii="Times New Roman" w:cs="Times New Roman" w:eastAsia="宋体" w:hAnsi="Times New Roman" w:hint="default"/>
                      <w:i w:val="false"/>
                      <w:iCs w:val="false"/>
                      <w:color w:val="auto"/>
                      <w:sz w:val="21"/>
                      <w:szCs w:val="21"/>
                      <w:u w:val="none"/>
                      <w:lang w:val="en-US" w:eastAsia="zh-CN"/>
                    </w:rPr>
                    <w:t>）</w:t>
                  </w:r>
                </w:p>
              </w:tc>
              <w:tc>
                <w:tcPr>
                  <w:tcW w:w="681" w:type="pct"/>
                  <w:tcBorders>
                    <w:top w:val="single" w:sz="4" w:space="0" w:color="000000"/>
                    <w:left w:val="single" w:sz="4" w:space="0" w:color="000000"/>
                    <w:bottom w:val="single" w:sz="4" w:space="0" w:color="000000"/>
                    <w:right w:val="single" w:sz="4" w:space="0" w:color="000000"/>
                  </w:tcBorders>
                  <w:vAlign w:val="center"/>
                </w:tcPr>
                <w:p w14:paraId="07977993">
                  <w:pPr>
                    <w:pStyle w:val="style0"/>
                    <w:keepNext w:val="false"/>
                    <w:keepLines w:val="false"/>
                    <w:widowControl/>
                    <w:suppressLineNumbers w:val="false"/>
                    <w:jc w:val="center"/>
                    <w:textAlignment w:val="center"/>
                    <w:rPr>
                      <w:rFonts w:ascii="Times New Roman" w:cs="Times New Roman" w:eastAsia="宋体" w:hAnsi="Times New Roman" w:hint="default"/>
                      <w:i w:val="false"/>
                      <w:iCs w:val="false"/>
                      <w:color w:val="auto"/>
                      <w:sz w:val="21"/>
                      <w:szCs w:val="21"/>
                      <w:u w:val="none"/>
                      <w:lang w:val="en-US" w:eastAsia="zh-CN"/>
                    </w:rPr>
                  </w:pPr>
                </w:p>
              </w:tc>
            </w:tr>
            <w:tr w14:paraId="5B3FE21F">
              <w:tblPrEx/>
              <w:trPr>
                <w:trHeight w:val="175" w:hRule="atLeast"/>
              </w:trPr>
              <w:tc>
                <w:tcPr>
                  <w:tcW w:w="1518" w:type="pct"/>
                  <w:tcBorders>
                    <w:top w:val="single" w:sz="4" w:space="0" w:color="000000"/>
                    <w:left w:val="single" w:sz="4" w:space="0" w:color="000000"/>
                    <w:bottom w:val="single" w:sz="4" w:space="0" w:color="000000"/>
                    <w:right w:val="single" w:sz="4" w:space="0" w:color="000000"/>
                  </w:tcBorders>
                  <w:vAlign w:val="center"/>
                </w:tcPr>
                <w:p w14:paraId="194D43C3">
                  <w:pPr>
                    <w:pStyle w:val="style0"/>
                    <w:keepNext w:val="false"/>
                    <w:keepLines w:val="false"/>
                    <w:widowControl/>
                    <w:suppressLineNumbers w:val="false"/>
                    <w:jc w:val="center"/>
                    <w:textAlignment w:val="center"/>
                    <w:rPr>
                      <w:rFonts w:ascii="Times New Roman" w:cs="Times New Roman" w:eastAsia="宋体" w:hAnsi="Times New Roman" w:hint="default"/>
                      <w:i w:val="false"/>
                      <w:iCs w:val="false"/>
                      <w:color w:val="auto"/>
                      <w:sz w:val="21"/>
                      <w:szCs w:val="21"/>
                      <w:u w:val="none"/>
                    </w:rPr>
                  </w:pPr>
                  <w:r>
                    <w:rPr>
                      <w:rFonts w:ascii="Times New Roman" w:cs="Times New Roman" w:eastAsia="宋体" w:hAnsi="Times New Roman" w:hint="default"/>
                      <w:i w:val="false"/>
                      <w:iCs w:val="false"/>
                      <w:color w:val="auto"/>
                      <w:sz w:val="21"/>
                      <w:szCs w:val="21"/>
                      <w:u w:val="none"/>
                      <w:lang w:val="en-US" w:eastAsia="zh-CN"/>
                    </w:rPr>
                    <w:t>临时性占地合计</w:t>
                  </w:r>
                </w:p>
              </w:tc>
              <w:tc>
                <w:tcPr>
                  <w:tcW w:w="528" w:type="pct"/>
                  <w:tcBorders>
                    <w:top w:val="single" w:sz="4" w:space="0" w:color="000000"/>
                    <w:left w:val="single" w:sz="4" w:space="0" w:color="000000"/>
                    <w:bottom w:val="single" w:sz="4" w:space="0" w:color="000000"/>
                    <w:right w:val="single" w:sz="4" w:space="0" w:color="000000"/>
                  </w:tcBorders>
                  <w:vAlign w:val="center"/>
                </w:tcPr>
                <w:p w14:paraId="2899225B">
                  <w:pPr>
                    <w:pStyle w:val="style0"/>
                    <w:keepNext w:val="false"/>
                    <w:keepLines w:val="false"/>
                    <w:widowControl/>
                    <w:suppressLineNumbers w:val="false"/>
                    <w:jc w:val="center"/>
                    <w:textAlignment w:val="center"/>
                    <w:rPr>
                      <w:rFonts w:ascii="Times New Roman" w:cs="Times New Roman" w:eastAsia="宋体" w:hAnsi="Times New Roman" w:hint="default"/>
                      <w:i w:val="false"/>
                      <w:iCs w:val="false"/>
                      <w:color w:val="auto"/>
                      <w:sz w:val="21"/>
                      <w:szCs w:val="21"/>
                      <w:u w:val="none"/>
                    </w:rPr>
                  </w:pPr>
                  <w:r>
                    <w:rPr>
                      <w:rStyle w:val="style4110"/>
                      <w:rFonts w:ascii="Times New Roman" w:cs="Times New Roman" w:hAnsi="Times New Roman" w:hint="default"/>
                      <w:color w:val="auto"/>
                      <w:sz w:val="21"/>
                      <w:szCs w:val="21"/>
                      <w:lang w:val="en-US" w:eastAsia="zh-CN"/>
                    </w:rPr>
                    <w:t>m²</w:t>
                  </w:r>
                </w:p>
              </w:tc>
              <w:tc>
                <w:tcPr>
                  <w:tcW w:w="822" w:type="pct"/>
                  <w:tcBorders>
                    <w:top w:val="single" w:sz="4" w:space="0" w:color="000000"/>
                    <w:left w:val="single" w:sz="4" w:space="0" w:color="000000"/>
                    <w:bottom w:val="single" w:sz="4" w:space="0" w:color="000000"/>
                    <w:right w:val="single" w:sz="4" w:space="0" w:color="000000"/>
                  </w:tcBorders>
                  <w:vAlign w:val="center"/>
                </w:tcPr>
                <w:p w14:paraId="38222452">
                  <w:pPr>
                    <w:pStyle w:val="style0"/>
                    <w:keepNext w:val="false"/>
                    <w:keepLines w:val="false"/>
                    <w:widowControl/>
                    <w:suppressLineNumbers w:val="false"/>
                    <w:jc w:val="center"/>
                    <w:textAlignment w:val="center"/>
                    <w:rPr>
                      <w:rFonts w:cs="Times New Roman" w:hint="default"/>
                      <w:i w:val="false"/>
                      <w:iCs w:val="false"/>
                      <w:color w:val="auto"/>
                      <w:kern w:val="0"/>
                      <w:sz w:val="21"/>
                      <w:szCs w:val="21"/>
                      <w:u w:val="none"/>
                      <w:lang w:val="en-US" w:eastAsia="zh-CN"/>
                    </w:rPr>
                  </w:pPr>
                  <w:r>
                    <w:rPr>
                      <w:rFonts w:cs="Times New Roman" w:hint="eastAsia"/>
                      <w:i w:val="false"/>
                      <w:iCs w:val="false"/>
                      <w:color w:val="auto"/>
                      <w:kern w:val="0"/>
                      <w:sz w:val="21"/>
                      <w:szCs w:val="21"/>
                      <w:u w:val="none"/>
                      <w:lang w:val="en-US" w:eastAsia="zh-CN"/>
                    </w:rPr>
                    <w:t>310359</w:t>
                  </w:r>
                </w:p>
              </w:tc>
              <w:tc>
                <w:tcPr>
                  <w:tcW w:w="1449" w:type="pct"/>
                  <w:tcBorders>
                    <w:top w:val="single" w:sz="4" w:space="0" w:color="000000"/>
                    <w:left w:val="single" w:sz="4" w:space="0" w:color="000000"/>
                    <w:bottom w:val="single" w:sz="4" w:space="0" w:color="000000"/>
                    <w:right w:val="single" w:sz="4" w:space="0" w:color="000000"/>
                  </w:tcBorders>
                  <w:vAlign w:val="center"/>
                </w:tcPr>
                <w:p w14:paraId="374A6DAC">
                  <w:pPr>
                    <w:pStyle w:val="style0"/>
                    <w:keepNext w:val="false"/>
                    <w:keepLines w:val="false"/>
                    <w:widowControl/>
                    <w:suppressLineNumbers w:val="false"/>
                    <w:jc w:val="center"/>
                    <w:textAlignment w:val="center"/>
                    <w:rPr>
                      <w:rFonts w:ascii="Times New Roman" w:cs="Times New Roman" w:eastAsia="宋体" w:hAnsi="Times New Roman" w:hint="default"/>
                      <w:i w:val="false"/>
                      <w:iCs w:val="false"/>
                      <w:color w:val="auto"/>
                      <w:sz w:val="21"/>
                      <w:szCs w:val="21"/>
                      <w:u w:val="none"/>
                      <w:lang w:val="en-US" w:eastAsia="zh-CN"/>
                    </w:rPr>
                  </w:pPr>
                  <w:r>
                    <w:rPr>
                      <w:rFonts w:ascii="Times New Roman" w:cs="Times New Roman" w:eastAsia="宋体" w:hAnsi="Times New Roman" w:hint="default"/>
                      <w:i w:val="false"/>
                      <w:iCs w:val="false"/>
                      <w:color w:val="auto"/>
                      <w:sz w:val="21"/>
                      <w:szCs w:val="21"/>
                      <w:u w:val="none"/>
                      <w:lang w:val="en-US" w:eastAsia="zh-CN"/>
                    </w:rPr>
                    <w:t>草地（</w:t>
                  </w:r>
                  <w:r>
                    <w:rPr>
                      <w:rFonts w:ascii="Times New Roman" w:cs="Times New Roman" w:hAnsi="Times New Roman" w:hint="default"/>
                      <w:i w:val="false"/>
                      <w:iCs w:val="false"/>
                      <w:color w:val="auto"/>
                      <w:sz w:val="21"/>
                      <w:szCs w:val="21"/>
                      <w:u w:val="none"/>
                      <w:lang w:val="en-US" w:eastAsia="zh-CN"/>
                    </w:rPr>
                    <w:t>天然牧草地</w:t>
                  </w:r>
                  <w:r>
                    <w:rPr>
                      <w:rFonts w:ascii="Times New Roman" w:cs="Times New Roman" w:eastAsia="宋体" w:hAnsi="Times New Roman" w:hint="default"/>
                      <w:i w:val="false"/>
                      <w:iCs w:val="false"/>
                      <w:color w:val="auto"/>
                      <w:sz w:val="21"/>
                      <w:szCs w:val="21"/>
                      <w:u w:val="none"/>
                      <w:lang w:val="en-US" w:eastAsia="zh-CN"/>
                    </w:rPr>
                    <w:t>）</w:t>
                  </w:r>
                </w:p>
              </w:tc>
              <w:tc>
                <w:tcPr>
                  <w:tcW w:w="681" w:type="pct"/>
                  <w:tcBorders>
                    <w:top w:val="single" w:sz="4" w:space="0" w:color="000000"/>
                    <w:left w:val="single" w:sz="4" w:space="0" w:color="000000"/>
                    <w:bottom w:val="single" w:sz="4" w:space="0" w:color="000000"/>
                    <w:right w:val="single" w:sz="4" w:space="0" w:color="000000"/>
                  </w:tcBorders>
                  <w:vAlign w:val="center"/>
                </w:tcPr>
                <w:p w14:paraId="18B6E6FB">
                  <w:pPr>
                    <w:pStyle w:val="style0"/>
                    <w:keepNext w:val="false"/>
                    <w:keepLines w:val="false"/>
                    <w:widowControl/>
                    <w:suppressLineNumbers w:val="false"/>
                    <w:jc w:val="center"/>
                    <w:textAlignment w:val="center"/>
                    <w:rPr>
                      <w:rFonts w:ascii="Times New Roman" w:cs="Times New Roman" w:eastAsia="宋体" w:hAnsi="Times New Roman" w:hint="default"/>
                      <w:i w:val="false"/>
                      <w:iCs w:val="false"/>
                      <w:color w:val="auto"/>
                      <w:sz w:val="21"/>
                      <w:szCs w:val="21"/>
                      <w:u w:val="none"/>
                      <w:lang w:val="en-US" w:eastAsia="zh-CN"/>
                    </w:rPr>
                  </w:pPr>
                </w:p>
              </w:tc>
            </w:tr>
          </w:tbl>
          <w:p w14:paraId="34962E99">
            <w:pPr>
              <w:pStyle w:val="style0"/>
              <w:keepNext w:val="false"/>
              <w:keepLines w:val="false"/>
              <w:pageBreakBefore w:val="false"/>
              <w:widowControl w:val="false"/>
              <w:kinsoku/>
              <w:wordWrap/>
              <w:overflowPunct/>
              <w:topLinePunct w:val="false"/>
              <w:autoSpaceDE/>
              <w:autoSpaceDN/>
              <w:bidi w:val="false"/>
              <w:adjustRightInd/>
              <w:snapToGrid w:val="false"/>
              <w:spacing w:lineRule="auto" w:line="360"/>
              <w:ind w:firstLine="480" w:firstLineChars="200"/>
              <w:textAlignment w:val="auto"/>
              <w:rPr>
                <w:rFonts w:ascii="Times New Roman" w:cs="Times New Roman" w:hAnsi="Times New Roman" w:hint="default"/>
                <w:color w:val="auto"/>
                <w:sz w:val="24"/>
              </w:rPr>
            </w:pPr>
          </w:p>
        </w:tc>
      </w:tr>
      <w:tr w14:paraId="38319D90">
        <w:tblPrEx/>
        <w:trPr>
          <w:trHeight w:val="5439" w:hRule="atLeast"/>
          <w:jc w:val="center"/>
        </w:trPr>
        <w:tc>
          <w:tcPr>
            <w:tcW w:w="248" w:type="pct"/>
            <w:tcBorders/>
            <w:vAlign w:val="center"/>
          </w:tcPr>
          <w:p w14:paraId="0888BEB2">
            <w:pPr>
              <w:pStyle w:val="style0"/>
              <w:adjustRightInd w:val="false"/>
              <w:snapToGrid w:val="false"/>
              <w:jc w:val="center"/>
              <w:rPr>
                <w:rFonts w:ascii="Times New Roman" w:cs="Times New Roman" w:hAnsi="Times New Roman" w:hint="default"/>
                <w:color w:val="auto"/>
                <w:kern w:val="0"/>
                <w:sz w:val="24"/>
              </w:rPr>
            </w:pPr>
            <w:r>
              <w:rPr>
                <w:rFonts w:ascii="Times New Roman" w:cs="Times New Roman" w:hAnsi="Times New Roman" w:hint="default"/>
                <w:color w:val="auto"/>
                <w:kern w:val="0"/>
                <w:sz w:val="24"/>
              </w:rPr>
              <w:t>总平面及现场布置</w:t>
            </w:r>
          </w:p>
        </w:tc>
        <w:tc>
          <w:tcPr>
            <w:tcW w:w="4751" w:type="pct"/>
            <w:tcBorders/>
            <w:vAlign w:val="center"/>
          </w:tcPr>
          <w:p w14:paraId="3F2AEFAE">
            <w:pPr>
              <w:pStyle w:val="style0"/>
              <w:keepNext w:val="false"/>
              <w:keepLines w:val="false"/>
              <w:pageBreakBefore w:val="false"/>
              <w:widowControl w:val="false"/>
              <w:numPr>
                <w:ilvl w:val="0"/>
                <w:numId w:val="4"/>
              </w:numPr>
              <w:kinsoku/>
              <w:wordWrap/>
              <w:overflowPunct/>
              <w:topLinePunct w:val="false"/>
              <w:autoSpaceDE w:val="false"/>
              <w:autoSpaceDN w:val="false"/>
              <w:bidi w:val="false"/>
              <w:adjustRightInd w:val="false"/>
              <w:snapToGrid w:val="false"/>
              <w:spacing w:before="157" w:beforeLines="50" w:lineRule="auto" w:line="360"/>
              <w:ind w:left="42" w:leftChars="20" w:right="42" w:rightChars="20" w:firstLine="0" w:firstLineChars="0"/>
              <w:textAlignment w:val="auto"/>
              <w:rPr>
                <w:rFonts w:ascii="Times New Roman" w:cs="Times New Roman" w:eastAsia="宋体" w:hAnsi="Times New Roman" w:hint="default"/>
                <w:b/>
                <w:bCs/>
                <w:color w:val="auto"/>
                <w:kern w:val="0"/>
                <w:sz w:val="24"/>
                <w:szCs w:val="24"/>
                <w:highlight w:val="none"/>
                <w:lang w:val="en-US" w:eastAsia="zh-CN"/>
              </w:rPr>
            </w:pPr>
            <w:r>
              <w:rPr>
                <w:rFonts w:ascii="Times New Roman" w:cs="Times New Roman" w:eastAsia="宋体" w:hAnsi="Times New Roman" w:hint="default"/>
                <w:b/>
                <w:bCs/>
                <w:color w:val="auto"/>
                <w:kern w:val="0"/>
                <w:sz w:val="24"/>
                <w:szCs w:val="24"/>
                <w:highlight w:val="none"/>
                <w:lang w:val="en-US" w:eastAsia="zh-CN"/>
              </w:rPr>
              <w:t>工程平面布置</w:t>
            </w:r>
          </w:p>
          <w:p w14:paraId="46D22D0A">
            <w:pPr>
              <w:pStyle w:val="style0"/>
              <w:adjustRightInd w:val="false"/>
              <w:snapToGrid w:val="false"/>
              <w:spacing w:lineRule="auto" w:line="360"/>
              <w:ind w:firstLine="482" w:firstLineChars="200"/>
              <w:rPr>
                <w:rFonts w:ascii="Times New Roman" w:cs="Times New Roman" w:hAnsi="Times New Roman" w:hint="default"/>
                <w:b/>
                <w:bCs/>
                <w:color w:val="auto"/>
                <w:sz w:val="24"/>
                <w:lang w:val="en-US" w:eastAsia="zh-CN"/>
              </w:rPr>
            </w:pPr>
            <w:r>
              <w:rPr>
                <w:rFonts w:ascii="Times New Roman" w:cs="Times New Roman" w:hAnsi="Times New Roman" w:hint="default"/>
                <w:b/>
                <w:bCs/>
                <w:color w:val="auto"/>
                <w:sz w:val="24"/>
                <w:lang w:val="en-US" w:eastAsia="zh-CN"/>
              </w:rPr>
              <w:t>1.1风电场的平面布置及施工总体布置</w:t>
            </w:r>
          </w:p>
          <w:p w14:paraId="19D8748D">
            <w:pPr>
              <w:pStyle w:val="style0"/>
              <w:adjustRightInd w:val="false"/>
              <w:snapToGrid w:val="false"/>
              <w:spacing w:lineRule="auto" w:line="360"/>
              <w:ind w:firstLine="480" w:firstLineChars="200"/>
              <w:rPr>
                <w:rFonts w:ascii="Times New Roman" w:cs="Times New Roman" w:hAnsi="Times New Roman" w:hint="default"/>
                <w:b w:val="false"/>
                <w:bCs w:val="false"/>
                <w:color w:val="auto"/>
                <w:sz w:val="24"/>
                <w:lang w:val="en-US" w:eastAsia="zh-CN"/>
              </w:rPr>
            </w:pPr>
            <w:r>
              <w:rPr>
                <w:rFonts w:ascii="Times New Roman" w:cs="Times New Roman" w:hAnsi="Times New Roman" w:hint="default"/>
                <w:b w:val="false"/>
                <w:bCs w:val="false"/>
                <w:color w:val="auto"/>
                <w:sz w:val="24"/>
                <w:lang w:val="en-US" w:eastAsia="zh-CN"/>
              </w:rPr>
              <w:t>本项目施工总平面包括风力发电机组吊装场地的布置、设备材料临时堆放场地、施工临时办公生活、建材、钢筋、混凝土加工场地布置等。</w:t>
            </w:r>
          </w:p>
          <w:p w14:paraId="6C3A235B">
            <w:pPr>
              <w:pStyle w:val="style0"/>
              <w:adjustRightInd w:val="false"/>
              <w:snapToGrid w:val="false"/>
              <w:spacing w:lineRule="auto" w:line="360"/>
              <w:ind w:firstLine="480" w:firstLineChars="200"/>
              <w:rPr>
                <w:rFonts w:ascii="Times New Roman" w:cs="Times New Roman" w:hAnsi="Times New Roman" w:hint="default"/>
                <w:b w:val="false"/>
                <w:bCs w:val="false"/>
                <w:color w:val="auto"/>
                <w:sz w:val="24"/>
                <w:lang w:val="en-US" w:eastAsia="zh-CN"/>
              </w:rPr>
            </w:pPr>
            <w:r>
              <w:rPr>
                <w:rFonts w:ascii="Times New Roman" w:cs="Times New Roman" w:hAnsi="Times New Roman" w:hint="default"/>
                <w:b w:val="false"/>
                <w:bCs w:val="false"/>
                <w:color w:val="auto"/>
                <w:sz w:val="24"/>
                <w:lang w:val="en-US" w:eastAsia="zh-CN"/>
              </w:rPr>
              <w:t>结合风电场址区域风资源条件、地形条件、交通运输条件，本期装机容量为400MW，共装设40台风力发电机组。</w:t>
            </w:r>
          </w:p>
          <w:p w14:paraId="41A0E8F6">
            <w:pPr>
              <w:pStyle w:val="style0"/>
              <w:adjustRightInd w:val="false"/>
              <w:snapToGrid w:val="false"/>
              <w:spacing w:lineRule="auto" w:line="360"/>
              <w:ind w:firstLine="480" w:firstLineChars="200"/>
              <w:rPr>
                <w:rFonts w:ascii="Times New Roman" w:cs="Times New Roman" w:hAnsi="Times New Roman" w:hint="default"/>
                <w:b w:val="false"/>
                <w:bCs w:val="false"/>
                <w:color w:val="auto"/>
                <w:sz w:val="24"/>
                <w:lang w:val="en-US" w:eastAsia="zh-CN"/>
              </w:rPr>
            </w:pPr>
            <w:r>
              <w:rPr>
                <w:rFonts w:ascii="Times New Roman" w:cs="Times New Roman" w:hAnsi="Times New Roman" w:hint="default"/>
                <w:b w:val="false"/>
                <w:bCs w:val="false"/>
                <w:color w:val="auto"/>
                <w:sz w:val="24"/>
                <w:lang w:val="en-US" w:eastAsia="zh-CN"/>
              </w:rPr>
              <w:t>本风电场采用一台风机配备一台升压变压器的方式。根据风机位地质情况</w:t>
            </w:r>
            <w:r>
              <w:rPr>
                <w:rFonts w:cs="Times New Roman" w:hint="eastAsia"/>
                <w:b w:val="false"/>
                <w:bCs w:val="false"/>
                <w:color w:val="auto"/>
                <w:sz w:val="24"/>
                <w:lang w:val="en-US" w:eastAsia="zh-CN"/>
              </w:rPr>
              <w:t>，风机</w:t>
            </w:r>
            <w:r>
              <w:rPr>
                <w:rFonts w:ascii="Times New Roman" w:cs="Times New Roman" w:hAnsi="Times New Roman" w:hint="default"/>
                <w:b w:val="false"/>
                <w:bCs w:val="false"/>
                <w:color w:val="auto"/>
                <w:sz w:val="24"/>
                <w:lang w:val="en-US" w:eastAsia="zh-CN"/>
              </w:rPr>
              <w:t>基础为圆形扩展基础，单台基础占地面积为498.5064m</w:t>
            </w:r>
            <w:r>
              <w:rPr>
                <w:rFonts w:ascii="Times New Roman" w:cs="Times New Roman" w:hAnsi="Times New Roman" w:hint="default"/>
                <w:b w:val="false"/>
                <w:bCs w:val="false"/>
                <w:color w:val="auto"/>
                <w:sz w:val="24"/>
                <w:vertAlign w:val="superscript"/>
                <w:lang w:val="en-US" w:eastAsia="zh-CN"/>
              </w:rPr>
              <w:t>2</w:t>
            </w:r>
            <w:r>
              <w:rPr>
                <w:rFonts w:ascii="Times New Roman" w:cs="Times New Roman" w:hAnsi="Times New Roman" w:hint="default"/>
                <w:b w:val="false"/>
                <w:bCs w:val="false"/>
                <w:color w:val="auto"/>
                <w:sz w:val="24"/>
                <w:lang w:val="en-US" w:eastAsia="zh-CN"/>
              </w:rPr>
              <w:t>，单台箱变基础占地面积为80m</w:t>
            </w:r>
            <w:r>
              <w:rPr>
                <w:rFonts w:ascii="Times New Roman" w:cs="Times New Roman" w:hAnsi="Times New Roman" w:hint="default"/>
                <w:b w:val="false"/>
                <w:bCs w:val="false"/>
                <w:color w:val="auto"/>
                <w:sz w:val="24"/>
                <w:vertAlign w:val="superscript"/>
                <w:lang w:val="en-US" w:eastAsia="zh-CN"/>
              </w:rPr>
              <w:t>2</w:t>
            </w:r>
            <w:r>
              <w:rPr>
                <w:rFonts w:ascii="Times New Roman" w:cs="Times New Roman" w:hAnsi="Times New Roman" w:hint="default"/>
                <w:b w:val="false"/>
                <w:bCs w:val="false"/>
                <w:color w:val="auto"/>
                <w:sz w:val="24"/>
                <w:lang w:val="en-US" w:eastAsia="zh-CN"/>
              </w:rPr>
              <w:t>。</w:t>
            </w:r>
          </w:p>
          <w:p w14:paraId="74FB1652">
            <w:pPr>
              <w:pStyle w:val="style0"/>
              <w:adjustRightInd w:val="false"/>
              <w:snapToGrid w:val="false"/>
              <w:spacing w:lineRule="auto" w:line="360"/>
              <w:ind w:firstLine="480" w:firstLineChars="200"/>
              <w:rPr>
                <w:rFonts w:ascii="Times New Roman" w:cs="Times New Roman" w:hAnsi="Times New Roman" w:hint="default"/>
                <w:b w:val="false"/>
                <w:bCs w:val="false"/>
                <w:color w:val="auto"/>
                <w:sz w:val="24"/>
                <w:lang w:val="en-US" w:eastAsia="zh-CN"/>
              </w:rPr>
            </w:pPr>
            <w:r>
              <w:rPr>
                <w:rFonts w:ascii="Times New Roman" w:cs="Times New Roman" w:hAnsi="Times New Roman" w:hint="default"/>
                <w:b w:val="false"/>
                <w:bCs w:val="false"/>
                <w:color w:val="auto"/>
                <w:sz w:val="24"/>
                <w:lang w:val="en-US" w:eastAsia="zh-CN"/>
              </w:rPr>
              <w:t>由于风电场水、电、路均不通</w:t>
            </w:r>
            <w:r>
              <w:rPr>
                <w:rFonts w:cs="Times New Roman" w:hint="eastAsia"/>
                <w:b w:val="false"/>
                <w:bCs w:val="false"/>
                <w:color w:val="auto"/>
                <w:sz w:val="24"/>
                <w:lang w:val="en-US" w:eastAsia="zh-CN"/>
              </w:rPr>
              <w:t>，</w:t>
            </w:r>
            <w:r>
              <w:rPr>
                <w:rFonts w:ascii="Times New Roman" w:cs="Times New Roman" w:hAnsi="Times New Roman" w:hint="default"/>
                <w:b w:val="false"/>
                <w:bCs w:val="false"/>
                <w:color w:val="auto"/>
                <w:sz w:val="24"/>
                <w:lang w:val="en-US" w:eastAsia="zh-CN"/>
              </w:rPr>
              <w:t>因此，本项目施工场地考虑利用靠近管理站区的空地作为本次的临时施工及设备堆放场地。在该处布置设备及材料仓库等临时生产区，施工临时生活区靠近管理站区布置。</w:t>
            </w:r>
          </w:p>
          <w:p w14:paraId="1AECF666">
            <w:pPr>
              <w:pStyle w:val="style0"/>
              <w:adjustRightInd w:val="false"/>
              <w:snapToGrid w:val="false"/>
              <w:spacing w:lineRule="auto" w:line="360"/>
              <w:ind w:firstLine="480" w:firstLineChars="200"/>
              <w:rPr>
                <w:rFonts w:ascii="Times New Roman" w:cs="Times New Roman" w:hAnsi="Times New Roman" w:hint="default"/>
                <w:b w:val="false"/>
                <w:bCs w:val="false"/>
                <w:color w:val="auto"/>
                <w:sz w:val="24"/>
                <w:lang w:val="en-US" w:eastAsia="zh-CN"/>
              </w:rPr>
            </w:pPr>
            <w:r>
              <w:rPr>
                <w:rFonts w:ascii="Times New Roman" w:cs="Times New Roman" w:hAnsi="Times New Roman" w:hint="default"/>
                <w:b w:val="false"/>
                <w:bCs w:val="false"/>
                <w:color w:val="auto"/>
                <w:sz w:val="24"/>
                <w:lang w:val="en-US" w:eastAsia="zh-CN"/>
              </w:rPr>
              <w:t>风电机组的安装方法采用在地面上将各部件组装成组件后，用大型的施工机具吊装，结合本工程设备吊装重量及起吊高度，本工程吊装车辆采用1000t履带吊作为风机及塔架的主力吊装机械，250t液压汽车吊2台作为辅助机械，另外，还需配备1～2台5t的卡车吊车，用于在设备安装期间风场内搬运设备附件和重型工具。根据风机布置情况及施工吊装的要求，依托施工道路布置施工吊装平台，每台风电机组吊装场地暂按3900m</w:t>
            </w:r>
            <w:r>
              <w:rPr>
                <w:rFonts w:ascii="Times New Roman" w:cs="Times New Roman" w:hAnsi="Times New Roman" w:hint="default"/>
                <w:b w:val="false"/>
                <w:bCs w:val="false"/>
                <w:color w:val="auto"/>
                <w:sz w:val="24"/>
                <w:vertAlign w:val="superscript"/>
                <w:lang w:val="en-US" w:eastAsia="zh-CN"/>
              </w:rPr>
              <w:t>2</w:t>
            </w:r>
            <w:r>
              <w:rPr>
                <w:rFonts w:ascii="Times New Roman" w:cs="Times New Roman" w:hAnsi="Times New Roman" w:hint="default"/>
                <w:b w:val="false"/>
                <w:bCs w:val="false"/>
                <w:color w:val="auto"/>
                <w:sz w:val="24"/>
                <w:lang w:val="en-US" w:eastAsia="zh-CN"/>
              </w:rPr>
              <w:t>（60m×65m）考虑，具体吊装场地布置，结合各机位地形情况确定，原则是吊装场地靠近施工道路一侧，以减少项目投资方租用的场地。</w:t>
            </w:r>
          </w:p>
          <w:p w14:paraId="762B6449">
            <w:pPr>
              <w:pStyle w:val="style0"/>
              <w:adjustRightInd w:val="false"/>
              <w:snapToGrid w:val="false"/>
              <w:spacing w:lineRule="auto" w:line="360"/>
              <w:ind w:firstLine="480" w:firstLineChars="200"/>
              <w:rPr>
                <w:rFonts w:ascii="Times New Roman" w:cs="Times New Roman" w:hAnsi="Times New Roman" w:hint="default"/>
                <w:b w:val="false"/>
                <w:bCs w:val="false"/>
                <w:color w:val="auto"/>
                <w:sz w:val="24"/>
                <w:lang w:val="en-US" w:eastAsia="zh-CN"/>
              </w:rPr>
            </w:pPr>
            <w:r>
              <w:rPr>
                <w:rFonts w:ascii="Times New Roman" w:cs="Times New Roman" w:hAnsi="Times New Roman" w:hint="default"/>
                <w:b w:val="false"/>
                <w:bCs w:val="false"/>
                <w:color w:val="auto"/>
                <w:sz w:val="24"/>
                <w:lang w:val="en-US" w:eastAsia="zh-CN"/>
              </w:rPr>
              <w:t>由于风电场水、电、路均不通</w:t>
            </w:r>
            <w:r>
              <w:rPr>
                <w:rFonts w:cs="Times New Roman" w:hint="eastAsia"/>
                <w:b w:val="false"/>
                <w:bCs w:val="false"/>
                <w:color w:val="auto"/>
                <w:sz w:val="24"/>
                <w:lang w:val="en-US" w:eastAsia="zh-CN"/>
              </w:rPr>
              <w:t>，</w:t>
            </w:r>
            <w:r>
              <w:rPr>
                <w:rFonts w:ascii="Times New Roman" w:cs="Times New Roman" w:hAnsi="Times New Roman" w:hint="default"/>
                <w:b w:val="false"/>
                <w:bCs w:val="false"/>
                <w:color w:val="auto"/>
                <w:sz w:val="24"/>
                <w:lang w:val="en-US" w:eastAsia="zh-CN"/>
              </w:rPr>
              <w:t>因此，本项目施工场地考虑利用靠近管理站区的空地作为本次的临时施工及设备堆放场地。在该处布置设备及材料仓库等临时生产区，施工临时生活区靠近管理站区布置。</w:t>
            </w:r>
          </w:p>
          <w:p w14:paraId="52C923BA">
            <w:pPr>
              <w:pStyle w:val="style0"/>
              <w:adjustRightInd w:val="false"/>
              <w:snapToGrid w:val="false"/>
              <w:spacing w:lineRule="auto" w:line="360"/>
              <w:ind w:firstLine="480" w:firstLineChars="200"/>
              <w:rPr>
                <w:rFonts w:ascii="Times New Roman" w:cs="Times New Roman" w:hAnsi="Times New Roman" w:hint="default"/>
                <w:b w:val="false"/>
                <w:bCs w:val="false"/>
                <w:color w:val="auto"/>
                <w:sz w:val="24"/>
                <w:lang w:val="en-US" w:eastAsia="zh-CN"/>
              </w:rPr>
            </w:pPr>
            <w:r>
              <w:rPr>
                <w:rFonts w:ascii="Times New Roman" w:cs="Times New Roman" w:hAnsi="Times New Roman" w:hint="default"/>
                <w:b w:val="false"/>
                <w:bCs w:val="false"/>
                <w:color w:val="auto"/>
                <w:sz w:val="24"/>
                <w:lang w:val="en-US" w:eastAsia="zh-CN"/>
              </w:rPr>
              <w:t>根据施工布置，设</w:t>
            </w:r>
            <w:r>
              <w:rPr>
                <w:rFonts w:cs="Times New Roman" w:hint="eastAsia"/>
                <w:b w:val="false"/>
                <w:bCs w:val="false"/>
                <w:color w:val="auto"/>
                <w:sz w:val="24"/>
                <w:lang w:val="en-US" w:eastAsia="zh-CN"/>
              </w:rPr>
              <w:t>施工生活区</w:t>
            </w:r>
            <w:r>
              <w:rPr>
                <w:rFonts w:ascii="Times New Roman" w:cs="Times New Roman" w:hAnsi="Times New Roman" w:hint="default"/>
                <w:b w:val="false"/>
                <w:bCs w:val="false"/>
                <w:color w:val="auto"/>
                <w:sz w:val="24"/>
                <w:lang w:val="en-US" w:eastAsia="zh-CN"/>
              </w:rPr>
              <w:t>1处，总占地面积10000m</w:t>
            </w:r>
            <w:r>
              <w:rPr>
                <w:rFonts w:ascii="Times New Roman" w:cs="Times New Roman" w:hAnsi="Times New Roman" w:hint="default"/>
                <w:b w:val="false"/>
                <w:bCs w:val="false"/>
                <w:color w:val="auto"/>
                <w:sz w:val="24"/>
                <w:vertAlign w:val="superscript"/>
                <w:lang w:val="en-US" w:eastAsia="zh-CN"/>
              </w:rPr>
              <w:t>2</w:t>
            </w:r>
            <w:r>
              <w:rPr>
                <w:rFonts w:ascii="Times New Roman" w:cs="Times New Roman" w:hAnsi="Times New Roman" w:hint="default"/>
                <w:b w:val="false"/>
                <w:bCs w:val="false"/>
                <w:color w:val="auto"/>
                <w:sz w:val="24"/>
                <w:lang w:val="en-US" w:eastAsia="zh-CN"/>
              </w:rPr>
              <w:t>，位于</w:t>
            </w:r>
            <w:r>
              <w:rPr>
                <w:rFonts w:cs="Times New Roman" w:hint="eastAsia"/>
                <w:b w:val="false"/>
                <w:bCs w:val="false"/>
                <w:color w:val="auto"/>
                <w:sz w:val="24"/>
                <w:lang w:val="en-US" w:eastAsia="zh-CN"/>
              </w:rPr>
              <w:t>汇集站西侧50米</w:t>
            </w:r>
            <w:r>
              <w:rPr>
                <w:rFonts w:ascii="Times New Roman" w:cs="Times New Roman" w:hAnsi="Times New Roman" w:hint="default"/>
                <w:b w:val="false"/>
                <w:bCs w:val="false"/>
                <w:color w:val="auto"/>
                <w:sz w:val="24"/>
                <w:lang w:val="en-US" w:eastAsia="zh-CN"/>
              </w:rPr>
              <w:t>。占地面积约10000m</w:t>
            </w:r>
            <w:r>
              <w:rPr>
                <w:rFonts w:ascii="Times New Roman" w:cs="Times New Roman" w:hAnsi="Times New Roman" w:hint="default"/>
                <w:b w:val="false"/>
                <w:bCs w:val="false"/>
                <w:color w:val="auto"/>
                <w:sz w:val="24"/>
                <w:vertAlign w:val="superscript"/>
                <w:lang w:val="en-US" w:eastAsia="zh-CN"/>
              </w:rPr>
              <w:t>2</w:t>
            </w:r>
            <w:r>
              <w:rPr>
                <w:rFonts w:ascii="Times New Roman" w:cs="Times New Roman" w:hAnsi="Times New Roman" w:hint="default"/>
                <w:b w:val="false"/>
                <w:bCs w:val="false"/>
                <w:color w:val="auto"/>
                <w:sz w:val="24"/>
                <w:lang w:val="en-US" w:eastAsia="zh-CN"/>
              </w:rPr>
              <w:t>。</w:t>
            </w:r>
            <w:r>
              <w:rPr>
                <w:rFonts w:cs="Times New Roman" w:hint="eastAsia"/>
                <w:b w:val="false"/>
                <w:bCs w:val="false"/>
                <w:color w:val="auto"/>
                <w:sz w:val="24"/>
                <w:lang w:val="en-US" w:eastAsia="zh-CN"/>
              </w:rPr>
              <w:t>中心地理坐标</w:t>
            </w:r>
            <w:r>
              <w:rPr>
                <w:rFonts w:cs="Times New Roman" w:eastAsia="宋体" w:hint="eastAsia"/>
                <w:b w:val="false"/>
                <w:bCs w:val="false"/>
                <w:color w:val="auto"/>
                <w:sz w:val="24"/>
                <w:lang w:val="en-US" w:eastAsia="zh-CN"/>
              </w:rPr>
              <w:t>：E91</w:t>
            </w:r>
            <w:r>
              <w:rPr>
                <w:rFonts w:ascii="Times New Roman" w:cs="Times New Roman" w:eastAsia="宋体" w:hAnsi="Times New Roman" w:hint="default"/>
                <w:b w:val="false"/>
                <w:bCs w:val="false"/>
                <w:color w:val="auto"/>
                <w:sz w:val="24"/>
                <w:lang w:val="en-US" w:eastAsia="zh-CN"/>
              </w:rPr>
              <w:t>°12′23.470″</w:t>
            </w:r>
            <w:r>
              <w:rPr>
                <w:rFonts w:ascii="Times New Roman" w:cs="Times New Roman" w:eastAsia="宋体" w:hAnsi="Times New Roman" w:hint="eastAsia"/>
                <w:b w:val="false"/>
                <w:bCs w:val="false"/>
                <w:color w:val="auto"/>
                <w:sz w:val="24"/>
                <w:lang w:val="en-US" w:eastAsia="zh-CN"/>
              </w:rPr>
              <w:t>，</w:t>
            </w:r>
            <w:r>
              <w:rPr>
                <w:rFonts w:cs="Times New Roman" w:eastAsia="宋体" w:hint="eastAsia"/>
                <w:b w:val="false"/>
                <w:bCs w:val="false"/>
                <w:color w:val="auto"/>
                <w:sz w:val="24"/>
                <w:lang w:val="en-US" w:eastAsia="zh-CN"/>
              </w:rPr>
              <w:t>N43</w:t>
            </w:r>
            <w:r>
              <w:rPr>
                <w:rFonts w:ascii="Times New Roman" w:cs="Times New Roman" w:eastAsia="宋体" w:hAnsi="Times New Roman" w:hint="default"/>
                <w:b w:val="false"/>
                <w:bCs w:val="false"/>
                <w:color w:val="auto"/>
                <w:sz w:val="24"/>
                <w:lang w:val="en-US" w:eastAsia="zh-CN"/>
              </w:rPr>
              <w:t>°59′33.729″</w:t>
            </w:r>
            <w:r>
              <w:rPr>
                <w:rFonts w:ascii="Times New Roman" w:cs="Times New Roman" w:hAnsi="Times New Roman" w:hint="default"/>
                <w:b w:val="false"/>
                <w:bCs w:val="false"/>
                <w:color w:val="auto"/>
                <w:sz w:val="24"/>
                <w:lang w:val="en-US" w:eastAsia="zh-CN"/>
              </w:rPr>
              <w:t>。</w:t>
            </w:r>
          </w:p>
          <w:p w14:paraId="16951FC0">
            <w:pPr>
              <w:pStyle w:val="style0"/>
              <w:adjustRightInd w:val="false"/>
              <w:snapToGrid w:val="false"/>
              <w:spacing w:lineRule="auto" w:line="360"/>
              <w:ind w:firstLine="480" w:firstLineChars="200"/>
              <w:rPr>
                <w:rFonts w:ascii="Times New Roman" w:cs="Times New Roman" w:eastAsia="宋体" w:hAnsi="Times New Roman" w:hint="default"/>
                <w:b w:val="false"/>
                <w:bCs w:val="false"/>
                <w:color w:val="auto"/>
                <w:sz w:val="24"/>
                <w:lang w:val="en-US" w:eastAsia="zh-CN"/>
              </w:rPr>
            </w:pPr>
            <w:r>
              <w:rPr>
                <w:rFonts w:cs="Times New Roman" w:hint="eastAsia"/>
                <w:b w:val="false"/>
                <w:bCs w:val="false"/>
                <w:color w:val="auto"/>
                <w:sz w:val="24"/>
                <w:lang w:val="en-US" w:eastAsia="zh-CN"/>
              </w:rPr>
              <w:t>综合加工厂占地面积5000</w:t>
            </w:r>
            <w:r>
              <w:rPr>
                <w:rFonts w:ascii="Times New Roman" w:cs="Times New Roman" w:hAnsi="Times New Roman" w:hint="default"/>
                <w:b w:val="false"/>
                <w:bCs w:val="false"/>
                <w:color w:val="auto"/>
                <w:sz w:val="24"/>
                <w:lang w:val="en-US" w:eastAsia="zh-CN"/>
              </w:rPr>
              <w:t>m</w:t>
            </w:r>
            <w:r>
              <w:rPr>
                <w:rFonts w:ascii="Times New Roman" w:cs="Times New Roman" w:hAnsi="Times New Roman" w:hint="default"/>
                <w:b w:val="false"/>
                <w:bCs w:val="false"/>
                <w:color w:val="auto"/>
                <w:sz w:val="24"/>
                <w:vertAlign w:val="superscript"/>
                <w:lang w:val="en-US" w:eastAsia="zh-CN"/>
              </w:rPr>
              <w:t>2</w:t>
            </w:r>
            <w:r>
              <w:rPr>
                <w:rFonts w:cs="Times New Roman" w:hint="eastAsia"/>
                <w:b w:val="false"/>
                <w:bCs w:val="false"/>
                <w:color w:val="auto"/>
                <w:sz w:val="24"/>
                <w:vertAlign w:val="baseline"/>
                <w:lang w:val="en-US" w:eastAsia="zh-CN"/>
              </w:rPr>
              <w:t>，中心地理坐标：E</w:t>
            </w:r>
            <w:r>
              <w:rPr>
                <w:rFonts w:ascii="Times New Roman" w:cs="Times New Roman" w:eastAsia="宋体" w:hAnsi="Times New Roman" w:hint="default"/>
                <w:b w:val="false"/>
                <w:bCs w:val="false"/>
                <w:color w:val="auto"/>
                <w:sz w:val="24"/>
                <w:lang w:val="en-US" w:eastAsia="zh-CN"/>
              </w:rPr>
              <w:t>91°12′27.448″</w:t>
            </w:r>
            <w:r>
              <w:rPr>
                <w:rFonts w:ascii="Times New Roman" w:cs="Times New Roman" w:eastAsia="宋体" w:hAnsi="Times New Roman" w:hint="eastAsia"/>
                <w:b w:val="false"/>
                <w:bCs w:val="false"/>
                <w:color w:val="auto"/>
                <w:sz w:val="24"/>
                <w:lang w:val="en-US" w:eastAsia="zh-CN"/>
              </w:rPr>
              <w:t>，N</w:t>
            </w:r>
            <w:r>
              <w:rPr>
                <w:rFonts w:ascii="Times New Roman" w:cs="Times New Roman" w:eastAsia="宋体" w:hAnsi="Times New Roman" w:hint="default"/>
                <w:b w:val="false"/>
                <w:bCs w:val="false"/>
                <w:color w:val="auto"/>
                <w:sz w:val="24"/>
                <w:lang w:val="en-US" w:eastAsia="zh-CN"/>
              </w:rPr>
              <w:t>43°59′25.115″</w:t>
            </w:r>
            <w:r>
              <w:rPr>
                <w:rFonts w:ascii="Times New Roman" w:cs="Times New Roman" w:eastAsia="宋体" w:hAnsi="Times New Roman" w:hint="eastAsia"/>
                <w:b w:val="false"/>
                <w:bCs w:val="false"/>
                <w:color w:val="auto"/>
                <w:sz w:val="24"/>
                <w:lang w:val="en-US" w:eastAsia="zh-CN"/>
              </w:rPr>
              <w:t>。</w:t>
            </w:r>
          </w:p>
          <w:p w14:paraId="0D76F50C">
            <w:pPr>
              <w:pStyle w:val="style0"/>
              <w:adjustRightInd w:val="false"/>
              <w:snapToGrid w:val="false"/>
              <w:spacing w:lineRule="auto" w:line="360"/>
              <w:ind w:firstLine="480" w:firstLineChars="200"/>
              <w:rPr>
                <w:rFonts w:ascii="Times New Roman" w:cs="Times New Roman" w:hAnsi="Times New Roman" w:hint="default"/>
                <w:b w:val="false"/>
                <w:bCs w:val="false"/>
                <w:color w:val="auto"/>
                <w:sz w:val="24"/>
                <w:lang w:val="en-US" w:eastAsia="zh-CN"/>
              </w:rPr>
            </w:pPr>
            <w:r>
              <w:rPr>
                <w:rFonts w:ascii="Times New Roman" w:cs="Times New Roman" w:hAnsi="Times New Roman" w:hint="default"/>
                <w:b w:val="false"/>
                <w:bCs w:val="false"/>
                <w:color w:val="auto"/>
                <w:sz w:val="24"/>
                <w:lang w:val="en-US" w:eastAsia="zh-CN"/>
              </w:rPr>
              <w:t>本项目所需的仓库主要设有水泥库、木材库、钢筋库、砂石料堆场、机械停放场及设备堆场。仓库占地面积10000m</w:t>
            </w:r>
            <w:r>
              <w:rPr>
                <w:rFonts w:ascii="Times New Roman" w:cs="Times New Roman" w:hAnsi="Times New Roman" w:hint="default"/>
                <w:b w:val="false"/>
                <w:bCs w:val="false"/>
                <w:color w:val="auto"/>
                <w:sz w:val="24"/>
                <w:vertAlign w:val="superscript"/>
                <w:lang w:val="en-US" w:eastAsia="zh-CN"/>
              </w:rPr>
              <w:t>2</w:t>
            </w:r>
            <w:r>
              <w:rPr>
                <w:rFonts w:cs="Times New Roman" w:hint="eastAsia"/>
                <w:b w:val="false"/>
                <w:bCs w:val="false"/>
                <w:color w:val="auto"/>
                <w:sz w:val="24"/>
                <w:lang w:val="en-US" w:eastAsia="zh-CN"/>
              </w:rPr>
              <w:t>。</w:t>
            </w:r>
            <w:r>
              <w:rPr>
                <w:rFonts w:ascii="Times New Roman" w:cs="Times New Roman" w:hAnsi="Times New Roman" w:hint="default"/>
                <w:b w:val="false"/>
                <w:bCs w:val="false"/>
                <w:color w:val="auto"/>
                <w:sz w:val="24"/>
                <w:lang w:val="en-US" w:eastAsia="zh-CN"/>
              </w:rPr>
              <w:t>中心地理坐标：</w:t>
            </w:r>
            <w:r>
              <w:rPr>
                <w:rFonts w:cs="Times New Roman" w:hint="eastAsia"/>
                <w:b w:val="false"/>
                <w:bCs w:val="false"/>
                <w:color w:val="auto"/>
                <w:sz w:val="24"/>
                <w:lang w:val="en-US" w:eastAsia="zh-CN"/>
              </w:rPr>
              <w:t>E</w:t>
            </w:r>
            <w:r>
              <w:rPr>
                <w:rFonts w:ascii="Times New Roman" w:cs="Times New Roman" w:hAnsi="Times New Roman" w:hint="default"/>
                <w:b w:val="false"/>
                <w:bCs w:val="false"/>
                <w:color w:val="auto"/>
                <w:sz w:val="24"/>
                <w:lang w:val="en-US" w:eastAsia="zh-CN"/>
              </w:rPr>
              <w:t>91°12′30.808″</w:t>
            </w:r>
            <w:r>
              <w:rPr>
                <w:rFonts w:cs="Times New Roman" w:hint="eastAsia"/>
                <w:b w:val="false"/>
                <w:bCs w:val="false"/>
                <w:color w:val="auto"/>
                <w:sz w:val="24"/>
                <w:lang w:val="en-US" w:eastAsia="zh-CN"/>
              </w:rPr>
              <w:t>，N4</w:t>
            </w:r>
            <w:r>
              <w:rPr>
                <w:rFonts w:ascii="Times New Roman" w:cs="Times New Roman" w:hAnsi="Times New Roman" w:hint="default"/>
                <w:b w:val="false"/>
                <w:bCs w:val="false"/>
                <w:color w:val="auto"/>
                <w:sz w:val="24"/>
                <w:lang w:val="en-US" w:eastAsia="zh-CN"/>
              </w:rPr>
              <w:t>3°59′25.154″。</w:t>
            </w:r>
          </w:p>
          <w:p w14:paraId="7CA5B6A6">
            <w:pPr>
              <w:pStyle w:val="style0"/>
              <w:adjustRightInd w:val="false"/>
              <w:snapToGrid w:val="false"/>
              <w:spacing w:lineRule="auto" w:line="360"/>
              <w:ind w:firstLine="480" w:firstLineChars="200"/>
              <w:rPr>
                <w:rFonts w:ascii="Times New Roman" w:cs="Times New Roman" w:eastAsia="宋体" w:hAnsi="Times New Roman" w:hint="default"/>
                <w:b w:val="false"/>
                <w:bCs w:val="false"/>
                <w:color w:val="auto"/>
                <w:sz w:val="24"/>
                <w:lang w:val="en-US" w:eastAsia="zh-CN"/>
              </w:rPr>
            </w:pPr>
            <w:r>
              <w:rPr>
                <w:rFonts w:cs="Times New Roman" w:hint="eastAsia"/>
                <w:b w:val="false"/>
                <w:bCs w:val="false"/>
                <w:color w:val="auto"/>
                <w:sz w:val="24"/>
                <w:lang w:val="en-US" w:eastAsia="zh-CN"/>
              </w:rPr>
              <w:t>设备及材料堆场占地</w:t>
            </w:r>
            <w:r>
              <w:rPr>
                <w:rFonts w:ascii="Times New Roman" w:cs="Times New Roman" w:eastAsia="宋体" w:hAnsi="Times New Roman" w:hint="default"/>
                <w:b w:val="false"/>
                <w:bCs w:val="false"/>
                <w:color w:val="auto"/>
                <w:sz w:val="24"/>
                <w:lang w:val="en-US" w:eastAsia="zh-CN"/>
              </w:rPr>
              <w:t>1</w:t>
            </w:r>
            <w:r>
              <w:rPr>
                <w:rFonts w:cs="Times New Roman" w:eastAsia="宋体" w:hint="eastAsia"/>
                <w:b w:val="false"/>
                <w:bCs w:val="false"/>
                <w:color w:val="auto"/>
                <w:sz w:val="24"/>
                <w:lang w:val="en-US" w:eastAsia="zh-CN"/>
              </w:rPr>
              <w:t>5</w:t>
            </w:r>
            <w:r>
              <w:rPr>
                <w:rFonts w:ascii="Times New Roman" w:cs="Times New Roman" w:eastAsia="宋体" w:hAnsi="Times New Roman" w:hint="default"/>
                <w:b w:val="false"/>
                <w:bCs w:val="false"/>
                <w:color w:val="auto"/>
                <w:sz w:val="24"/>
                <w:lang w:val="en-US" w:eastAsia="zh-CN"/>
              </w:rPr>
              <w:t>000m</w:t>
            </w:r>
            <w:r>
              <w:rPr>
                <w:rFonts w:ascii="Times New Roman" w:cs="Times New Roman" w:eastAsia="宋体" w:hAnsi="Times New Roman" w:hint="default"/>
                <w:b w:val="false"/>
                <w:bCs w:val="false"/>
                <w:color w:val="auto"/>
                <w:sz w:val="24"/>
                <w:vertAlign w:val="superscript"/>
                <w:lang w:val="en-US" w:eastAsia="zh-CN"/>
              </w:rPr>
              <w:t>2</w:t>
            </w:r>
            <w:r>
              <w:rPr>
                <w:rFonts w:cs="Times New Roman" w:eastAsia="宋体" w:hint="eastAsia"/>
                <w:b w:val="false"/>
                <w:bCs w:val="false"/>
                <w:color w:val="auto"/>
                <w:sz w:val="24"/>
                <w:lang w:val="en-US" w:eastAsia="zh-CN"/>
              </w:rPr>
              <w:t>。</w:t>
            </w:r>
            <w:r>
              <w:rPr>
                <w:rFonts w:ascii="Times New Roman" w:cs="Times New Roman" w:eastAsia="宋体" w:hAnsi="Times New Roman" w:hint="default"/>
                <w:b w:val="false"/>
                <w:bCs w:val="false"/>
                <w:color w:val="auto"/>
                <w:sz w:val="24"/>
                <w:lang w:val="en-US" w:eastAsia="zh-CN"/>
              </w:rPr>
              <w:t>中心地理坐标：</w:t>
            </w:r>
            <w:r>
              <w:rPr>
                <w:rFonts w:cs="Times New Roman" w:eastAsia="宋体" w:hint="eastAsia"/>
                <w:b w:val="false"/>
                <w:bCs w:val="false"/>
                <w:color w:val="auto"/>
                <w:sz w:val="24"/>
                <w:lang w:val="en-US" w:eastAsia="zh-CN"/>
              </w:rPr>
              <w:t>E</w:t>
            </w:r>
            <w:r>
              <w:rPr>
                <w:rFonts w:ascii="Times New Roman" w:cs="Times New Roman" w:eastAsia="宋体" w:hAnsi="Times New Roman" w:hint="default"/>
                <w:b w:val="false"/>
                <w:bCs w:val="false"/>
                <w:color w:val="auto"/>
                <w:sz w:val="24"/>
                <w:lang w:val="en-US" w:eastAsia="zh-CN"/>
              </w:rPr>
              <w:t>91°12′36.177″</w:t>
            </w:r>
            <w:r>
              <w:rPr>
                <w:rFonts w:cs="Times New Roman" w:eastAsia="宋体" w:hint="eastAsia"/>
                <w:b w:val="false"/>
                <w:bCs w:val="false"/>
                <w:color w:val="auto"/>
                <w:sz w:val="24"/>
                <w:lang w:val="en-US" w:eastAsia="zh-CN"/>
              </w:rPr>
              <w:t>，N</w:t>
            </w:r>
            <w:r>
              <w:rPr>
                <w:rFonts w:ascii="Times New Roman" w:cs="Times New Roman" w:eastAsia="宋体" w:hAnsi="Times New Roman" w:hint="default"/>
                <w:b w:val="false"/>
                <w:bCs w:val="false"/>
                <w:color w:val="auto"/>
                <w:sz w:val="24"/>
                <w:lang w:val="en-US" w:eastAsia="zh-CN"/>
              </w:rPr>
              <w:t>43°59′25.347″。</w:t>
            </w:r>
          </w:p>
          <w:p w14:paraId="4ECC6BCE">
            <w:pPr>
              <w:pStyle w:val="style0"/>
              <w:adjustRightInd w:val="false"/>
              <w:snapToGrid w:val="false"/>
              <w:spacing w:lineRule="auto" w:line="360"/>
              <w:ind w:firstLine="480" w:firstLineChars="200"/>
              <w:rPr>
                <w:rFonts w:ascii="Times New Roman" w:cs="Times New Roman" w:hAnsi="Times New Roman" w:hint="default"/>
                <w:b w:val="false"/>
                <w:bCs w:val="false"/>
                <w:color w:val="auto"/>
                <w:sz w:val="24"/>
                <w:lang w:val="en-US" w:eastAsia="zh-CN"/>
              </w:rPr>
            </w:pPr>
            <w:r>
              <w:rPr>
                <w:rFonts w:ascii="Times New Roman" w:cs="Times New Roman" w:hAnsi="Times New Roman" w:hint="default"/>
                <w:b w:val="false"/>
                <w:bCs w:val="false"/>
                <w:color w:val="auto"/>
                <w:sz w:val="24"/>
                <w:lang w:val="en-US" w:eastAsia="zh-CN"/>
              </w:rPr>
              <w:t>机械停放场初步按停放50台机械考虑，占地面积10000m</w:t>
            </w:r>
            <w:r>
              <w:rPr>
                <w:rFonts w:ascii="Times New Roman" w:cs="Times New Roman" w:hAnsi="Times New Roman" w:hint="default"/>
                <w:b w:val="false"/>
                <w:bCs w:val="false"/>
                <w:color w:val="auto"/>
                <w:sz w:val="24"/>
                <w:vertAlign w:val="superscript"/>
                <w:lang w:val="en-US" w:eastAsia="zh-CN"/>
              </w:rPr>
              <w:t>2</w:t>
            </w:r>
            <w:r>
              <w:rPr>
                <w:rFonts w:ascii="Times New Roman" w:cs="Times New Roman" w:hAnsi="Times New Roman" w:hint="default"/>
                <w:b w:val="false"/>
                <w:bCs w:val="false"/>
                <w:color w:val="auto"/>
                <w:sz w:val="24"/>
                <w:lang w:val="en-US" w:eastAsia="zh-CN"/>
              </w:rPr>
              <w:t>左右。中心地理坐标：</w:t>
            </w:r>
            <w:r>
              <w:rPr>
                <w:rFonts w:cs="Times New Roman" w:hint="eastAsia"/>
                <w:b w:val="false"/>
                <w:bCs w:val="false"/>
                <w:color w:val="auto"/>
                <w:sz w:val="24"/>
                <w:lang w:val="en-US" w:eastAsia="zh-CN"/>
              </w:rPr>
              <w:t>E</w:t>
            </w:r>
            <w:r>
              <w:rPr>
                <w:rFonts w:ascii="Times New Roman" w:cs="Times New Roman" w:hAnsi="Times New Roman" w:hint="default"/>
                <w:b w:val="false"/>
                <w:bCs w:val="false"/>
                <w:color w:val="auto"/>
                <w:sz w:val="24"/>
                <w:lang w:val="en-US" w:eastAsia="zh-CN"/>
              </w:rPr>
              <w:t>91°12′42.279″</w:t>
            </w:r>
            <w:r>
              <w:rPr>
                <w:rFonts w:cs="Times New Roman" w:hint="eastAsia"/>
                <w:b w:val="false"/>
                <w:bCs w:val="false"/>
                <w:color w:val="auto"/>
                <w:sz w:val="24"/>
                <w:lang w:val="en-US" w:eastAsia="zh-CN"/>
              </w:rPr>
              <w:t>，N</w:t>
            </w:r>
            <w:r>
              <w:rPr>
                <w:rFonts w:ascii="Times New Roman" w:cs="Times New Roman" w:hAnsi="Times New Roman" w:hint="default"/>
                <w:b w:val="false"/>
                <w:bCs w:val="false"/>
                <w:color w:val="auto"/>
                <w:sz w:val="24"/>
                <w:lang w:val="en-US" w:eastAsia="zh-CN"/>
              </w:rPr>
              <w:t>43°59′25.193″。</w:t>
            </w:r>
          </w:p>
          <w:p w14:paraId="2BD073E0">
            <w:pPr>
              <w:pStyle w:val="style4104"/>
              <w:keepNext w:val="false"/>
              <w:keepLines w:val="false"/>
              <w:pageBreakBefore w:val="false"/>
              <w:widowControl w:val="false"/>
              <w:kinsoku/>
              <w:wordWrap/>
              <w:overflowPunct/>
              <w:topLinePunct w:val="false"/>
              <w:autoSpaceDE/>
              <w:autoSpaceDN/>
              <w:bidi w:val="false"/>
              <w:adjustRightInd w:val="false"/>
              <w:snapToGrid w:val="false"/>
              <w:spacing w:lineRule="auto" w:line="360"/>
              <w:ind w:left="0" w:right="0" w:firstLine="482" w:firstLineChars="200"/>
              <w:textAlignment w:val="auto"/>
              <w:rPr>
                <w:rFonts w:ascii="Times New Roman" w:cs="Times New Roman" w:hAnsi="Times New Roman" w:hint="default"/>
                <w:b/>
                <w:bCs/>
                <w:color w:val="auto"/>
                <w:sz w:val="24"/>
                <w:lang w:val="en-US" w:eastAsia="zh-CN"/>
              </w:rPr>
            </w:pPr>
            <w:r>
              <w:rPr>
                <w:rFonts w:ascii="Times New Roman" w:cs="Times New Roman" w:hAnsi="Times New Roman" w:hint="default"/>
                <w:b/>
                <w:bCs/>
                <w:color w:val="auto"/>
                <w:sz w:val="24"/>
                <w:lang w:val="en-US" w:eastAsia="zh-CN"/>
              </w:rPr>
              <w:t>1.2施工时序</w:t>
            </w:r>
          </w:p>
          <w:p w14:paraId="6561246E">
            <w:pPr>
              <w:pStyle w:val="style4104"/>
              <w:keepNext w:val="false"/>
              <w:keepLines w:val="false"/>
              <w:pageBreakBefore w:val="false"/>
              <w:widowControl w:val="false"/>
              <w:kinsoku/>
              <w:wordWrap/>
              <w:overflowPunct/>
              <w:topLinePunct w:val="false"/>
              <w:autoSpaceDE/>
              <w:autoSpaceDN/>
              <w:bidi w:val="false"/>
              <w:adjustRightInd w:val="false"/>
              <w:snapToGrid w:val="false"/>
              <w:spacing w:lineRule="auto" w:line="360"/>
              <w:ind w:left="0" w:right="0" w:firstLine="480" w:firstLineChars="200"/>
              <w:textAlignment w:val="auto"/>
              <w:rPr>
                <w:rFonts w:ascii="Times New Roman" w:cs="Times New Roman" w:hAnsi="Times New Roman" w:hint="default"/>
                <w:b w:val="false"/>
                <w:bCs w:val="false"/>
                <w:color w:val="auto"/>
                <w:sz w:val="24"/>
                <w:lang w:val="en-US" w:eastAsia="zh-CN"/>
              </w:rPr>
            </w:pPr>
            <w:r>
              <w:rPr>
                <w:rFonts w:ascii="Times New Roman" w:cs="Times New Roman" w:hAnsi="Times New Roman" w:hint="default"/>
                <w:b w:val="false"/>
                <w:bCs w:val="false"/>
                <w:color w:val="auto"/>
                <w:sz w:val="24"/>
                <w:lang w:val="en-US" w:eastAsia="zh-CN"/>
              </w:rPr>
              <w:t>本工程从项目备案后至工程竣工总建设</w:t>
            </w:r>
            <w:r>
              <w:rPr>
                <w:rFonts w:ascii="Times New Roman" w:cs="Times New Roman" w:hAnsi="Times New Roman" w:hint="eastAsia"/>
                <w:b w:val="false"/>
                <w:bCs w:val="false"/>
                <w:color w:val="auto"/>
                <w:sz w:val="24"/>
                <w:lang w:val="en-US" w:eastAsia="zh-CN"/>
              </w:rPr>
              <w:t>工期</w:t>
            </w:r>
            <w:r>
              <w:rPr>
                <w:rFonts w:ascii="Times New Roman" w:cs="Times New Roman" w:hAnsi="Times New Roman" w:hint="default"/>
                <w:b w:val="false"/>
                <w:bCs w:val="false"/>
                <w:color w:val="auto"/>
                <w:sz w:val="24"/>
                <w:lang w:val="en-US" w:eastAsia="zh-CN"/>
              </w:rPr>
              <w:t>为10个月，工程筹建准备期10天，完成临时生活设施、供水供电及进场物资等。第一月底前完成场地平整。</w:t>
            </w:r>
          </w:p>
          <w:p w14:paraId="74697337">
            <w:pPr>
              <w:pStyle w:val="style4104"/>
              <w:keepNext w:val="false"/>
              <w:keepLines w:val="false"/>
              <w:pageBreakBefore w:val="false"/>
              <w:widowControl w:val="false"/>
              <w:kinsoku/>
              <w:wordWrap/>
              <w:overflowPunct/>
              <w:topLinePunct w:val="false"/>
              <w:autoSpaceDE/>
              <w:autoSpaceDN/>
              <w:bidi w:val="false"/>
              <w:adjustRightInd w:val="false"/>
              <w:snapToGrid w:val="false"/>
              <w:spacing w:lineRule="auto" w:line="360"/>
              <w:ind w:left="0" w:right="0" w:firstLine="480" w:firstLineChars="200"/>
              <w:textAlignment w:val="auto"/>
              <w:rPr>
                <w:rFonts w:ascii="Times New Roman" w:cs="Times New Roman" w:hAnsi="Times New Roman" w:hint="default"/>
                <w:b w:val="false"/>
                <w:bCs w:val="false"/>
                <w:color w:val="auto"/>
                <w:sz w:val="24"/>
                <w:lang w:val="en-US" w:eastAsia="zh-CN"/>
              </w:rPr>
            </w:pPr>
            <w:r>
              <w:rPr>
                <w:rFonts w:ascii="Times New Roman" w:cs="Times New Roman" w:hAnsi="Times New Roman" w:hint="default"/>
                <w:b w:val="false"/>
                <w:bCs w:val="false"/>
                <w:color w:val="auto"/>
                <w:sz w:val="24"/>
                <w:lang w:val="en-US" w:eastAsia="zh-CN"/>
              </w:rPr>
              <w:t>主体风电工程施工</w:t>
            </w:r>
            <w:r>
              <w:rPr>
                <w:rFonts w:ascii="Times New Roman" w:cs="Times New Roman" w:hAnsi="Times New Roman" w:hint="eastAsia"/>
                <w:b w:val="false"/>
                <w:bCs w:val="false"/>
                <w:color w:val="auto"/>
                <w:sz w:val="24"/>
                <w:lang w:val="en-US" w:eastAsia="zh-CN"/>
              </w:rPr>
              <w:t>计划</w:t>
            </w:r>
            <w:r>
              <w:rPr>
                <w:rFonts w:ascii="Times New Roman" w:cs="Times New Roman" w:hAnsi="Times New Roman" w:hint="default"/>
                <w:b w:val="false"/>
                <w:bCs w:val="false"/>
                <w:color w:val="auto"/>
                <w:sz w:val="24"/>
                <w:lang w:val="en-US" w:eastAsia="zh-CN"/>
              </w:rPr>
              <w:t>于2026年</w:t>
            </w:r>
            <w:r>
              <w:rPr>
                <w:rFonts w:ascii="Times New Roman" w:cs="Times New Roman" w:hAnsi="Times New Roman" w:hint="eastAsia"/>
                <w:b w:val="false"/>
                <w:bCs w:val="false"/>
                <w:color w:val="auto"/>
                <w:sz w:val="24"/>
                <w:lang w:val="en-US" w:eastAsia="zh-CN"/>
              </w:rPr>
              <w:t>4</w:t>
            </w:r>
            <w:r>
              <w:rPr>
                <w:rFonts w:ascii="Times New Roman" w:cs="Times New Roman" w:hAnsi="Times New Roman" w:hint="default"/>
                <w:b w:val="false"/>
                <w:bCs w:val="false"/>
                <w:color w:val="auto"/>
                <w:sz w:val="24"/>
                <w:lang w:val="en-US" w:eastAsia="zh-CN"/>
              </w:rPr>
              <w:t>月开始，11月底完成工程</w:t>
            </w:r>
            <w:r>
              <w:rPr>
                <w:rFonts w:ascii="Times New Roman" w:cs="Times New Roman" w:hAnsi="Times New Roman" w:hint="eastAsia"/>
                <w:b w:val="false"/>
                <w:bCs w:val="false"/>
                <w:color w:val="auto"/>
                <w:sz w:val="24"/>
                <w:lang w:val="en-US" w:eastAsia="zh-CN"/>
              </w:rPr>
              <w:t>。</w:t>
            </w:r>
          </w:p>
        </w:tc>
      </w:tr>
      <w:tr w14:paraId="4DB15A23">
        <w:tblPrEx/>
        <w:trPr>
          <w:trHeight w:val="6627" w:hRule="atLeast"/>
          <w:jc w:val="center"/>
        </w:trPr>
        <w:tc>
          <w:tcPr>
            <w:tcW w:w="248" w:type="pct"/>
            <w:tcBorders/>
            <w:vAlign w:val="center"/>
          </w:tcPr>
          <w:p w14:paraId="7BE32768">
            <w:pPr>
              <w:pStyle w:val="style0"/>
              <w:adjustRightInd w:val="false"/>
              <w:snapToGrid w:val="false"/>
              <w:jc w:val="center"/>
              <w:rPr>
                <w:rFonts w:ascii="Times New Roman" w:cs="Times New Roman" w:hAnsi="Times New Roman" w:hint="default"/>
                <w:color w:val="auto"/>
                <w:kern w:val="0"/>
                <w:sz w:val="24"/>
              </w:rPr>
            </w:pPr>
            <w:r>
              <w:rPr>
                <w:rFonts w:ascii="Times New Roman" w:cs="Times New Roman" w:hAnsi="Times New Roman" w:hint="default"/>
                <w:color w:val="auto"/>
                <w:kern w:val="0"/>
                <w:sz w:val="24"/>
              </w:rPr>
              <w:t>施工方案</w:t>
            </w:r>
          </w:p>
        </w:tc>
        <w:tc>
          <w:tcPr>
            <w:tcW w:w="4751" w:type="pct"/>
            <w:tcBorders/>
            <w:vAlign w:val="center"/>
          </w:tcPr>
          <w:p w14:paraId="1EBF3CF8">
            <w:pPr>
              <w:pStyle w:val="style0"/>
              <w:keepNext w:val="false"/>
              <w:keepLines w:val="false"/>
              <w:pageBreakBefore w:val="false"/>
              <w:widowControl w:val="false"/>
              <w:numPr>
                <w:ilvl w:val="0"/>
                <w:numId w:val="5"/>
              </w:numPr>
              <w:kinsoku/>
              <w:wordWrap/>
              <w:overflowPunct/>
              <w:topLinePunct w:val="false"/>
              <w:autoSpaceDE w:val="false"/>
              <w:autoSpaceDN w:val="false"/>
              <w:bidi w:val="false"/>
              <w:adjustRightInd w:val="false"/>
              <w:snapToGrid w:val="false"/>
              <w:spacing w:before="157" w:beforeLines="50" w:lineRule="auto" w:line="360"/>
              <w:ind w:left="42" w:leftChars="20" w:right="42" w:rightChars="20" w:firstLine="0" w:firstLineChars="0"/>
              <w:textAlignment w:val="auto"/>
              <w:rPr>
                <w:rFonts w:ascii="Times New Roman" w:cs="Times New Roman" w:eastAsia="宋体" w:hAnsi="Times New Roman" w:hint="default"/>
                <w:b/>
                <w:bCs/>
                <w:color w:val="auto"/>
                <w:kern w:val="0"/>
                <w:sz w:val="24"/>
                <w:szCs w:val="24"/>
                <w:highlight w:val="none"/>
                <w:lang w:val="en-US" w:eastAsia="zh-CN"/>
              </w:rPr>
            </w:pPr>
            <w:r>
              <w:rPr>
                <w:rFonts w:ascii="Times New Roman" w:cs="Times New Roman" w:eastAsia="宋体" w:hAnsi="Times New Roman" w:hint="default"/>
                <w:b/>
                <w:bCs/>
                <w:color w:val="auto"/>
                <w:kern w:val="0"/>
                <w:sz w:val="24"/>
                <w:szCs w:val="24"/>
                <w:highlight w:val="none"/>
                <w:lang w:val="en-US" w:eastAsia="zh-CN"/>
              </w:rPr>
              <w:t>风电发电组件的建设施工期工艺流程</w:t>
            </w:r>
          </w:p>
          <w:p w14:paraId="08CDAF0C">
            <w:pPr>
              <w:pStyle w:val="style0"/>
              <w:adjustRightInd w:val="false"/>
              <w:snapToGrid w:val="false"/>
              <w:spacing w:lineRule="auto" w:line="360"/>
              <w:ind w:firstLine="480" w:firstLineChars="200"/>
              <w:rPr>
                <w:rFonts w:ascii="Times New Roman" w:cs="Times New Roman" w:hAnsi="Times New Roman" w:hint="default"/>
                <w:b w:val="false"/>
                <w:bCs w:val="false"/>
                <w:color w:val="auto"/>
                <w:sz w:val="24"/>
                <w:lang w:val="en-US" w:eastAsia="zh-CN"/>
              </w:rPr>
            </w:pPr>
            <w:r>
              <w:rPr>
                <w:rFonts w:ascii="Times New Roman" w:cs="Times New Roman" w:hAnsi="Times New Roman" w:hint="default"/>
                <w:b w:val="false"/>
                <w:bCs w:val="false"/>
                <w:color w:val="auto"/>
                <w:sz w:val="24"/>
                <w:lang w:val="en-US" w:eastAsia="zh-CN"/>
              </w:rPr>
              <w:t>风电发电组件的建设施工期工艺流程及排污节点如下图所示：</w:t>
            </w:r>
          </w:p>
          <w:p w14:paraId="096A1758">
            <w:pPr>
              <w:pStyle w:val="style4111"/>
              <w:keepNext w:val="false"/>
              <w:keepLines w:val="false"/>
              <w:pageBreakBefore w:val="false"/>
              <w:widowControl w:val="false"/>
              <w:kinsoku/>
              <w:wordWrap/>
              <w:overflowPunct w:val="false"/>
              <w:topLinePunct w:val="false"/>
              <w:autoSpaceDE/>
              <w:autoSpaceDN/>
              <w:bidi w:val="false"/>
              <w:adjustRightInd w:val="false"/>
              <w:snapToGrid/>
              <w:jc w:val="both"/>
              <w:textAlignment w:val="auto"/>
              <w:rPr>
                <w:rFonts w:ascii="Times New Roman" w:cs="Times New Roman" w:eastAsia="宋体" w:hAnsi="Times New Roman" w:hint="default"/>
                <w:color w:val="auto"/>
                <w:sz w:val="24"/>
                <w:lang w:val="en-US" w:eastAsia="zh-CN"/>
              </w:rPr>
            </w:pPr>
            <w:r>
              <w:rPr>
                <w:rFonts w:ascii="Times New Roman" w:cs="Times New Roman" w:eastAsia="宋体" w:hAnsi="Times New Roman" w:hint="default"/>
                <w:color w:val="auto"/>
                <w:sz w:val="24"/>
                <w:lang w:val="en-US" w:eastAsia="zh-CN"/>
              </w:rPr>
              <w:drawing>
                <wp:inline distL="0" distT="0" distB="0" distR="0">
                  <wp:extent cx="5024120" cy="1214755"/>
                  <wp:effectExtent l="0" t="0" r="5080" b="4445"/>
                  <wp:docPr id="1032" name="图片 8" descr="1599561186(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5" name="图片 8"/>
                          <pic:cNvPicPr/>
                        </pic:nvPicPr>
                        <pic:blipFill>
                          <a:blip r:embed="rId11" cstate="print"/>
                          <a:srcRect l="0" t="0" r="0" b="0"/>
                          <a:stretch/>
                        </pic:blipFill>
                        <pic:spPr>
                          <a:xfrm rot="0">
                            <a:off x="0" y="0"/>
                            <a:ext cx="5024120" cy="1214755"/>
                          </a:xfrm>
                          <a:prstGeom prst="rect"/>
                          <a:ln>
                            <a:noFill/>
                          </a:ln>
                        </pic:spPr>
                      </pic:pic>
                    </a:graphicData>
                  </a:graphic>
                </wp:inline>
              </w:drawing>
            </w:r>
          </w:p>
          <w:p w14:paraId="4FCD4D21">
            <w:pPr>
              <w:pStyle w:val="style0"/>
              <w:keepNext w:val="false"/>
              <w:keepLines w:val="false"/>
              <w:widowControl/>
              <w:suppressLineNumbers w:val="false"/>
              <w:spacing w:lineRule="auto" w:line="360"/>
              <w:jc w:val="center"/>
              <w:rPr>
                <w:rFonts w:ascii="Times New Roman" w:cs="Times New Roman" w:hAnsi="Times New Roman" w:hint="default"/>
                <w:b w:val="false"/>
                <w:bCs w:val="false"/>
                <w:snapToGrid w:val="false"/>
                <w:color w:val="auto"/>
                <w:szCs w:val="24"/>
                <w:lang w:val="en-US" w:eastAsia="zh-CN"/>
              </w:rPr>
            </w:pPr>
            <w:r>
              <w:rPr>
                <w:rFonts w:ascii="Times New Roman" w:cs="Times New Roman" w:eastAsia="宋体" w:hAnsi="Times New Roman" w:hint="default"/>
                <w:b/>
                <w:color w:val="auto"/>
                <w:kern w:val="0"/>
                <w:sz w:val="24"/>
                <w:szCs w:val="24"/>
                <w:lang w:val="en-US" w:eastAsia="zh-CN"/>
              </w:rPr>
              <w:t>图3-</w:t>
            </w:r>
            <w:r>
              <w:rPr>
                <w:rFonts w:ascii="Times New Roman" w:cs="Times New Roman" w:hAnsi="Times New Roman" w:hint="default"/>
                <w:b/>
                <w:color w:val="auto"/>
                <w:kern w:val="0"/>
                <w:sz w:val="24"/>
                <w:szCs w:val="24"/>
                <w:lang w:val="en-US" w:eastAsia="zh-CN"/>
              </w:rPr>
              <w:t>2</w:t>
            </w:r>
            <w:r>
              <w:rPr>
                <w:rFonts w:ascii="Times New Roman" w:cs="Times New Roman" w:eastAsia="宋体" w:hAnsi="Times New Roman" w:hint="default"/>
                <w:b/>
                <w:color w:val="auto"/>
                <w:kern w:val="0"/>
                <w:sz w:val="24"/>
                <w:szCs w:val="24"/>
                <w:lang w:val="en-US" w:eastAsia="zh-CN"/>
              </w:rPr>
              <w:t>风电机发电组件建设施工期工艺流程图</w:t>
            </w:r>
          </w:p>
          <w:p w14:paraId="1EBC9EB4">
            <w:pPr>
              <w:pStyle w:val="style0"/>
              <w:adjustRightInd w:val="false"/>
              <w:snapToGrid w:val="false"/>
              <w:spacing w:lineRule="auto" w:line="360"/>
              <w:ind w:firstLine="480" w:firstLineChars="200"/>
              <w:rPr>
                <w:rFonts w:ascii="Times New Roman" w:cs="Times New Roman" w:hAnsi="Times New Roman" w:hint="default"/>
                <w:b w:val="false"/>
                <w:bCs w:val="false"/>
                <w:color w:val="auto"/>
                <w:sz w:val="24"/>
                <w:lang w:val="en-US" w:eastAsia="zh-CN"/>
              </w:rPr>
            </w:pPr>
            <w:r>
              <w:rPr>
                <w:rFonts w:ascii="Times New Roman" w:cs="Times New Roman" w:hAnsi="Times New Roman" w:hint="default"/>
                <w:b w:val="false"/>
                <w:bCs w:val="false"/>
                <w:color w:val="auto"/>
                <w:sz w:val="24"/>
                <w:lang w:val="en-US" w:eastAsia="zh-CN"/>
              </w:rPr>
              <w:t>（1）根据施工现场坐标控制点，包括基线和水平基准点，定出基础轴线，再根据轴线定出基坑开挖线。利用白灰进行放线。灰线、轴线经复核检查无误后方可进行挖土施工。</w:t>
            </w:r>
          </w:p>
          <w:p w14:paraId="05344387">
            <w:pPr>
              <w:pStyle w:val="style0"/>
              <w:adjustRightInd w:val="false"/>
              <w:snapToGrid w:val="false"/>
              <w:spacing w:lineRule="auto" w:line="360"/>
              <w:ind w:firstLine="480" w:firstLineChars="200"/>
              <w:rPr>
                <w:rFonts w:ascii="Times New Roman" w:cs="Times New Roman" w:hAnsi="Times New Roman" w:hint="default"/>
                <w:b w:val="false"/>
                <w:bCs w:val="false"/>
                <w:color w:val="auto"/>
                <w:sz w:val="24"/>
                <w:lang w:val="en-US" w:eastAsia="zh-CN"/>
              </w:rPr>
            </w:pPr>
            <w:r>
              <w:rPr>
                <w:rFonts w:ascii="Times New Roman" w:cs="Times New Roman" w:hAnsi="Times New Roman" w:hint="default"/>
                <w:b w:val="false"/>
                <w:bCs w:val="false"/>
                <w:color w:val="auto"/>
                <w:sz w:val="24"/>
                <w:lang w:val="en-US" w:eastAsia="zh-CN"/>
              </w:rPr>
              <w:t>（2）箱式变压器的基础采用混凝土形式基础。首先用小型挖掘机进行基础开挖，并辅以人工修整基坑边坡，基础开挖完工后，应将基坑清理干净，进行验收。基坑验收完毕后，根据地质情况对基础做出处理。浇筑基础混凝土时，先浇筑10cm厚度的C20混凝土垫层，待混凝土达到设计强度后，再进行绑扎钢筋、架设模板，浇筑C40基础混凝土，砼经过7～14d的养护期，达到相应的强度后即可进行设备安装。</w:t>
            </w:r>
          </w:p>
          <w:p w14:paraId="045E7E79">
            <w:pPr>
              <w:pStyle w:val="style0"/>
              <w:keepNext w:val="false"/>
              <w:keepLines w:val="false"/>
              <w:pageBreakBefore w:val="false"/>
              <w:widowControl w:val="false"/>
              <w:numPr>
                <w:ilvl w:val="0"/>
                <w:numId w:val="5"/>
              </w:numPr>
              <w:kinsoku/>
              <w:wordWrap/>
              <w:overflowPunct/>
              <w:topLinePunct w:val="false"/>
              <w:autoSpaceDE w:val="false"/>
              <w:autoSpaceDN w:val="false"/>
              <w:bidi w:val="false"/>
              <w:adjustRightInd w:val="false"/>
              <w:snapToGrid w:val="false"/>
              <w:spacing w:before="157" w:beforeLines="50" w:lineRule="auto" w:line="360"/>
              <w:ind w:left="42" w:leftChars="20" w:right="42" w:rightChars="20" w:firstLine="0" w:firstLineChars="0"/>
              <w:textAlignment w:val="auto"/>
              <w:rPr>
                <w:rFonts w:ascii="Times New Roman" w:cs="Times New Roman" w:eastAsia="宋体" w:hAnsi="Times New Roman" w:hint="eastAsia"/>
                <w:b/>
                <w:bCs/>
                <w:color w:val="auto"/>
                <w:kern w:val="0"/>
                <w:sz w:val="24"/>
                <w:szCs w:val="24"/>
                <w:highlight w:val="none"/>
                <w:lang w:val="en-US" w:eastAsia="zh-CN"/>
              </w:rPr>
            </w:pPr>
            <w:r>
              <w:rPr>
                <w:rFonts w:ascii="Times New Roman" w:cs="Times New Roman" w:eastAsia="宋体" w:hAnsi="Times New Roman" w:hint="eastAsia"/>
                <w:b/>
                <w:bCs/>
                <w:color w:val="auto"/>
                <w:kern w:val="0"/>
                <w:sz w:val="24"/>
                <w:szCs w:val="24"/>
                <w:highlight w:val="none"/>
                <w:lang w:val="en-US" w:eastAsia="zh-CN"/>
              </w:rPr>
              <w:t>施工时序与生态保护的协同措施</w:t>
            </w:r>
          </w:p>
          <w:p w14:paraId="5DB9334D">
            <w:pPr>
              <w:pStyle w:val="style0"/>
              <w:adjustRightInd w:val="false"/>
              <w:snapToGrid w:val="false"/>
              <w:spacing w:lineRule="auto" w:line="360"/>
              <w:ind w:firstLine="480" w:firstLineChars="200"/>
              <w:rPr>
                <w:rFonts w:ascii="Times New Roman" w:cs="Times New Roman" w:hAnsi="Times New Roman" w:hint="default"/>
                <w:b w:val="false"/>
                <w:bCs w:val="false"/>
                <w:color w:val="auto"/>
                <w:sz w:val="24"/>
                <w:lang w:val="en-US" w:eastAsia="zh-CN"/>
              </w:rPr>
            </w:pPr>
            <w:r>
              <w:rPr>
                <w:rFonts w:cs="Times New Roman" w:hint="eastAsia"/>
                <w:b w:val="false"/>
                <w:bCs w:val="false"/>
                <w:color w:val="auto"/>
                <w:sz w:val="24"/>
                <w:lang w:val="en-US" w:eastAsia="zh-CN"/>
              </w:rPr>
              <w:t>本</w:t>
            </w:r>
            <w:r>
              <w:rPr>
                <w:rFonts w:ascii="Times New Roman" w:cs="Times New Roman" w:hAnsi="Times New Roman" w:hint="default"/>
                <w:b w:val="false"/>
                <w:bCs w:val="false"/>
                <w:color w:val="auto"/>
                <w:sz w:val="24"/>
                <w:lang w:val="en-US" w:eastAsia="zh-CN"/>
              </w:rPr>
              <w:t>项目所在区域属于温带荒漠草场，为春秋放牧场，结合区域生态特征，明确以下生态敏感时段：</w:t>
            </w:r>
          </w:p>
          <w:p w14:paraId="14A60AC6">
            <w:pPr>
              <w:pStyle w:val="style0"/>
              <w:adjustRightInd w:val="false"/>
              <w:snapToGrid w:val="false"/>
              <w:spacing w:lineRule="auto" w:line="360"/>
              <w:ind w:firstLine="480" w:firstLineChars="200"/>
              <w:rPr>
                <w:rFonts w:ascii="Times New Roman" w:cs="Times New Roman" w:hAnsi="Times New Roman" w:hint="default"/>
                <w:b w:val="false"/>
                <w:bCs w:val="false"/>
                <w:color w:val="auto"/>
                <w:sz w:val="24"/>
                <w:lang w:val="en-US" w:eastAsia="zh-CN"/>
              </w:rPr>
            </w:pPr>
            <w:r>
              <w:rPr>
                <w:rFonts w:cs="Times New Roman" w:hint="eastAsia"/>
                <w:b w:val="false"/>
                <w:bCs w:val="false"/>
                <w:color w:val="auto"/>
                <w:sz w:val="24"/>
                <w:lang w:val="en-US" w:eastAsia="zh-CN"/>
              </w:rPr>
              <w:t>（1）</w:t>
            </w:r>
            <w:r>
              <w:rPr>
                <w:rFonts w:ascii="Times New Roman" w:cs="Times New Roman" w:hAnsi="Times New Roman" w:hint="default"/>
                <w:b w:val="false"/>
                <w:bCs w:val="false"/>
                <w:color w:val="auto"/>
                <w:sz w:val="24"/>
                <w:lang w:val="en-US" w:eastAsia="zh-CN"/>
              </w:rPr>
              <w:t>植被生长季：4月中旬-9月下旬，此阶段区域针茅、芨芨草等原生草本进入返青、生长关键期，地表植被覆盖度逐步提升，土壤抗风蚀能力随植被生长逐渐增强。</w:t>
            </w:r>
          </w:p>
          <w:p w14:paraId="75A500EE">
            <w:pPr>
              <w:pStyle w:val="style0"/>
              <w:adjustRightInd w:val="false"/>
              <w:snapToGrid w:val="false"/>
              <w:spacing w:lineRule="auto" w:line="360"/>
              <w:ind w:firstLine="480" w:firstLineChars="200"/>
              <w:rPr>
                <w:rFonts w:ascii="Times New Roman" w:cs="Times New Roman" w:hAnsi="Times New Roman" w:hint="default"/>
                <w:b w:val="false"/>
                <w:bCs w:val="false"/>
                <w:color w:val="auto"/>
                <w:sz w:val="24"/>
                <w:lang w:val="en-US" w:eastAsia="zh-CN"/>
              </w:rPr>
            </w:pPr>
            <w:r>
              <w:rPr>
                <w:rFonts w:cs="Times New Roman" w:hint="eastAsia"/>
                <w:b w:val="false"/>
                <w:bCs w:val="false"/>
                <w:color w:val="auto"/>
                <w:sz w:val="24"/>
                <w:lang w:val="en-US" w:eastAsia="zh-CN"/>
              </w:rPr>
              <w:t>（2）</w:t>
            </w:r>
            <w:r>
              <w:rPr>
                <w:rFonts w:ascii="Times New Roman" w:cs="Times New Roman" w:hAnsi="Times New Roman" w:hint="default"/>
                <w:b w:val="false"/>
                <w:bCs w:val="false"/>
                <w:color w:val="auto"/>
                <w:sz w:val="24"/>
                <w:lang w:val="en-US" w:eastAsia="zh-CN"/>
              </w:rPr>
              <w:t>野生动物活动期：3月下旬-5月上旬（春季繁殖期）、9月中旬-11月上旬（秋季越冬准备期），为区域草兔、灰仓鼠等小型兽类及漠雀、家燕等鸟类的活动高峰时段。</w:t>
            </w:r>
          </w:p>
          <w:p w14:paraId="51A7745A">
            <w:pPr>
              <w:pStyle w:val="style0"/>
              <w:adjustRightInd w:val="false"/>
              <w:snapToGrid w:val="false"/>
              <w:spacing w:lineRule="auto" w:line="360"/>
              <w:ind w:firstLine="480" w:firstLineChars="200"/>
              <w:rPr>
                <w:rFonts w:ascii="Times New Roman" w:cs="Times New Roman" w:hAnsi="Times New Roman" w:hint="default"/>
                <w:b w:val="false"/>
                <w:bCs w:val="false"/>
                <w:color w:val="auto"/>
                <w:sz w:val="24"/>
                <w:lang w:val="en-US" w:eastAsia="zh-CN"/>
              </w:rPr>
            </w:pPr>
            <w:r>
              <w:rPr>
                <w:rFonts w:cs="Times New Roman" w:hint="eastAsia"/>
                <w:b w:val="false"/>
                <w:bCs w:val="false"/>
                <w:color w:val="auto"/>
                <w:sz w:val="24"/>
                <w:lang w:val="en-US" w:eastAsia="zh-CN"/>
              </w:rPr>
              <w:t>（3）</w:t>
            </w:r>
            <w:r>
              <w:rPr>
                <w:rFonts w:ascii="Times New Roman" w:cs="Times New Roman" w:hAnsi="Times New Roman" w:hint="default"/>
                <w:b w:val="false"/>
                <w:bCs w:val="false"/>
                <w:color w:val="auto"/>
                <w:sz w:val="24"/>
                <w:lang w:val="en-US" w:eastAsia="zh-CN"/>
              </w:rPr>
              <w:t>春秋季草场放牧期：4月1日-6月15日（春季放牧期）、9月10日-11月20日（秋季放牧期），4月上旬完成场地平整等非扰动性施工，放牧期内仅开展设备进场、物资储备等不占用草场的准备工作。</w:t>
            </w:r>
          </w:p>
          <w:p w14:paraId="7BF5E311">
            <w:pPr>
              <w:pStyle w:val="style0"/>
              <w:keepNext w:val="false"/>
              <w:keepLines w:val="false"/>
              <w:pageBreakBefore w:val="false"/>
              <w:widowControl w:val="false"/>
              <w:numPr>
                <w:ilvl w:val="0"/>
                <w:numId w:val="5"/>
              </w:numPr>
              <w:kinsoku/>
              <w:wordWrap/>
              <w:overflowPunct/>
              <w:topLinePunct w:val="false"/>
              <w:autoSpaceDE w:val="false"/>
              <w:autoSpaceDN w:val="false"/>
              <w:bidi w:val="false"/>
              <w:adjustRightInd w:val="false"/>
              <w:snapToGrid w:val="false"/>
              <w:spacing w:before="157" w:beforeLines="50" w:lineRule="auto" w:line="360"/>
              <w:ind w:left="42" w:leftChars="20" w:right="42" w:rightChars="20" w:firstLine="0" w:firstLineChars="0"/>
              <w:textAlignment w:val="auto"/>
              <w:rPr>
                <w:rFonts w:ascii="Times New Roman" w:cs="Times New Roman" w:eastAsia="宋体" w:hAnsi="Times New Roman" w:hint="default"/>
                <w:b/>
                <w:bCs/>
                <w:color w:val="auto"/>
                <w:kern w:val="0"/>
                <w:sz w:val="24"/>
                <w:szCs w:val="24"/>
                <w:highlight w:val="none"/>
                <w:lang w:val="en-US" w:eastAsia="zh-CN"/>
              </w:rPr>
            </w:pPr>
            <w:r>
              <w:rPr>
                <w:rFonts w:ascii="Times New Roman" w:cs="Times New Roman" w:eastAsia="宋体" w:hAnsi="Times New Roman" w:hint="default"/>
                <w:b/>
                <w:bCs/>
                <w:color w:val="auto"/>
                <w:kern w:val="0"/>
                <w:sz w:val="24"/>
                <w:szCs w:val="24"/>
                <w:highlight w:val="none"/>
                <w:lang w:val="en-US" w:eastAsia="zh-CN"/>
              </w:rPr>
              <w:t>分时段生态管控要求</w:t>
            </w:r>
          </w:p>
          <w:p w14:paraId="23587910">
            <w:pPr>
              <w:pStyle w:val="style0"/>
              <w:adjustRightInd w:val="false"/>
              <w:snapToGrid w:val="false"/>
              <w:spacing w:lineRule="auto" w:line="360"/>
              <w:ind w:firstLine="480" w:firstLineChars="200"/>
              <w:rPr>
                <w:rFonts w:ascii="Times New Roman" w:cs="Times New Roman" w:hAnsi="Times New Roman" w:hint="default"/>
                <w:b w:val="false"/>
                <w:bCs w:val="false"/>
                <w:color w:val="auto"/>
                <w:sz w:val="24"/>
                <w:lang w:val="en-US" w:eastAsia="zh-CN"/>
              </w:rPr>
            </w:pPr>
            <w:r>
              <w:rPr>
                <w:rFonts w:cs="Times New Roman" w:hint="eastAsia"/>
                <w:b w:val="false"/>
                <w:bCs w:val="false"/>
                <w:color w:val="auto"/>
                <w:sz w:val="24"/>
                <w:lang w:val="en-US" w:eastAsia="zh-CN"/>
              </w:rPr>
              <w:t>（1）</w:t>
            </w:r>
            <w:r>
              <w:rPr>
                <w:rFonts w:ascii="Times New Roman" w:cs="Times New Roman" w:hAnsi="Times New Roman" w:hint="default"/>
                <w:b w:val="false"/>
                <w:bCs w:val="false"/>
                <w:color w:val="auto"/>
                <w:sz w:val="24"/>
                <w:lang w:val="en-US" w:eastAsia="zh-CN"/>
              </w:rPr>
              <w:t>放牧期管控（4月1日-6月15日、9月10日-11月20日）：除必要的巡检和安全维护外，停止所有施工作业</w:t>
            </w:r>
            <w:r>
              <w:rPr>
                <w:rFonts w:cs="Times New Roman" w:hint="eastAsia"/>
                <w:b w:val="false"/>
                <w:bCs w:val="false"/>
                <w:color w:val="auto"/>
                <w:sz w:val="24"/>
                <w:lang w:val="en-US" w:eastAsia="zh-CN"/>
              </w:rPr>
              <w:t>；在</w:t>
            </w:r>
            <w:r>
              <w:rPr>
                <w:rFonts w:ascii="Times New Roman" w:cs="Times New Roman" w:hAnsi="Times New Roman" w:hint="default"/>
                <w:b w:val="false"/>
                <w:bCs w:val="false"/>
                <w:color w:val="auto"/>
                <w:sz w:val="24"/>
                <w:lang w:val="en-US" w:eastAsia="zh-CN"/>
              </w:rPr>
              <w:t>施工区域出入口设置围栏，禁止施工车辆、人员进入草场区域；安排专人与当地牧民对接，明确放牧范围与施工区边界，避免跨界干扰。</w:t>
            </w:r>
          </w:p>
          <w:p w14:paraId="7D7E622D">
            <w:pPr>
              <w:pStyle w:val="style0"/>
              <w:adjustRightInd w:val="false"/>
              <w:snapToGrid w:val="false"/>
              <w:spacing w:lineRule="auto" w:line="360"/>
              <w:ind w:firstLine="480" w:firstLineChars="200"/>
              <w:rPr>
                <w:rFonts w:ascii="Times New Roman" w:cs="Times New Roman" w:hAnsi="Times New Roman" w:hint="default"/>
                <w:b w:val="false"/>
                <w:bCs w:val="false"/>
                <w:color w:val="auto"/>
                <w:sz w:val="24"/>
                <w:lang w:val="en-US" w:eastAsia="zh-CN"/>
              </w:rPr>
            </w:pPr>
            <w:r>
              <w:rPr>
                <w:rFonts w:cs="Times New Roman" w:hint="eastAsia"/>
                <w:b w:val="false"/>
                <w:bCs w:val="false"/>
                <w:color w:val="auto"/>
                <w:sz w:val="24"/>
                <w:lang w:val="en-US" w:eastAsia="zh-CN"/>
              </w:rPr>
              <w:t>（2）</w:t>
            </w:r>
            <w:r>
              <w:rPr>
                <w:rFonts w:ascii="Times New Roman" w:cs="Times New Roman" w:hAnsi="Times New Roman" w:hint="default"/>
                <w:b w:val="false"/>
                <w:bCs w:val="false"/>
                <w:color w:val="auto"/>
                <w:sz w:val="24"/>
                <w:lang w:val="en-US" w:eastAsia="zh-CN"/>
              </w:rPr>
              <w:t>植被生长季管控（4月-9月）：确需开展的零星施工作业，需严格控制作业范围，施工人员仅允许在已硬化的临时道路上行走，严禁踩踏周边植被；作业面每日完工后及时覆盖防尘网，减少土壤裸露时间；每周对施工区域周边植被受损情况开展1次排查，发现破坏及时修复。</w:t>
            </w:r>
          </w:p>
          <w:p w14:paraId="2FE493C3">
            <w:pPr>
              <w:pStyle w:val="style0"/>
              <w:adjustRightInd w:val="false"/>
              <w:snapToGrid w:val="false"/>
              <w:spacing w:lineRule="auto" w:line="360"/>
              <w:ind w:firstLine="480" w:firstLineChars="200"/>
              <w:rPr>
                <w:rFonts w:ascii="Times New Roman" w:cs="Times New Roman" w:hAnsi="Times New Roman" w:hint="default"/>
                <w:b w:val="false"/>
                <w:bCs w:val="false"/>
                <w:color w:val="auto"/>
                <w:sz w:val="24"/>
                <w:lang w:val="en-US" w:eastAsia="zh-CN"/>
              </w:rPr>
            </w:pPr>
            <w:r>
              <w:rPr>
                <w:rFonts w:cs="Times New Roman" w:hint="eastAsia"/>
                <w:b w:val="false"/>
                <w:bCs w:val="false"/>
                <w:color w:val="auto"/>
                <w:sz w:val="24"/>
                <w:lang w:val="en-US" w:eastAsia="zh-CN"/>
              </w:rPr>
              <w:t>（3）</w:t>
            </w:r>
            <w:r>
              <w:rPr>
                <w:rFonts w:ascii="Times New Roman" w:cs="Times New Roman" w:hAnsi="Times New Roman" w:hint="default"/>
                <w:b w:val="false"/>
                <w:bCs w:val="false"/>
                <w:color w:val="auto"/>
                <w:sz w:val="24"/>
                <w:lang w:val="en-US" w:eastAsia="zh-CN"/>
              </w:rPr>
              <w:t>野生动物活动期管控（3-5月、9-11月）：禁止在晨昏、夜间开展高噪声施工作业；施工车辆进入场区限速20km/h，禁止鸣笛；施工营地设置垃圾密闭存放设施，每日清运，避免吸引野生动物聚集。</w:t>
            </w:r>
          </w:p>
          <w:p w14:paraId="4A3A4328">
            <w:pPr>
              <w:pStyle w:val="style0"/>
              <w:keepNext w:val="false"/>
              <w:keepLines w:val="false"/>
              <w:pageBreakBefore w:val="false"/>
              <w:widowControl w:val="false"/>
              <w:numPr>
                <w:ilvl w:val="0"/>
                <w:numId w:val="5"/>
              </w:numPr>
              <w:kinsoku/>
              <w:wordWrap/>
              <w:overflowPunct/>
              <w:topLinePunct w:val="false"/>
              <w:autoSpaceDE w:val="false"/>
              <w:autoSpaceDN w:val="false"/>
              <w:bidi w:val="false"/>
              <w:adjustRightInd w:val="false"/>
              <w:snapToGrid w:val="false"/>
              <w:spacing w:before="157" w:beforeLines="50" w:lineRule="auto" w:line="360"/>
              <w:ind w:left="42" w:leftChars="20" w:right="42" w:rightChars="20" w:firstLine="0" w:firstLineChars="0"/>
              <w:textAlignment w:val="auto"/>
              <w:rPr>
                <w:rFonts w:ascii="Times New Roman" w:cs="Times New Roman" w:eastAsia="宋体" w:hAnsi="Times New Roman" w:hint="default"/>
                <w:b/>
                <w:bCs/>
                <w:color w:val="auto"/>
                <w:kern w:val="0"/>
                <w:sz w:val="24"/>
                <w:szCs w:val="24"/>
                <w:highlight w:val="none"/>
                <w:lang w:val="en-US" w:eastAsia="zh-CN"/>
              </w:rPr>
            </w:pPr>
            <w:r>
              <w:rPr>
                <w:rFonts w:ascii="Times New Roman" w:cs="Times New Roman" w:eastAsia="宋体" w:hAnsi="Times New Roman" w:hint="default"/>
                <w:b/>
                <w:bCs/>
                <w:color w:val="auto"/>
                <w:kern w:val="0"/>
                <w:sz w:val="24"/>
                <w:szCs w:val="24"/>
                <w:highlight w:val="none"/>
                <w:lang w:val="en-US" w:eastAsia="zh-CN"/>
              </w:rPr>
              <w:t>保障措施</w:t>
            </w:r>
          </w:p>
          <w:p w14:paraId="121EB4A7">
            <w:pPr>
              <w:pStyle w:val="style0"/>
              <w:adjustRightInd w:val="false"/>
              <w:snapToGrid w:val="false"/>
              <w:spacing w:lineRule="auto" w:line="360"/>
              <w:ind w:firstLine="480" w:firstLineChars="200"/>
              <w:rPr>
                <w:rFonts w:ascii="Times New Roman" w:cs="Times New Roman" w:hAnsi="Times New Roman" w:hint="default"/>
                <w:b w:val="false"/>
                <w:bCs w:val="false"/>
                <w:color w:val="auto"/>
                <w:sz w:val="24"/>
                <w:lang w:val="en-US" w:eastAsia="zh-CN"/>
              </w:rPr>
            </w:pPr>
            <w:r>
              <w:rPr>
                <w:rFonts w:cs="Times New Roman" w:hint="eastAsia"/>
                <w:b w:val="false"/>
                <w:bCs w:val="false"/>
                <w:color w:val="auto"/>
                <w:sz w:val="24"/>
                <w:lang w:val="en-US" w:eastAsia="zh-CN"/>
              </w:rPr>
              <w:t>（1）</w:t>
            </w:r>
            <w:r>
              <w:rPr>
                <w:rFonts w:ascii="Times New Roman" w:cs="Times New Roman" w:hAnsi="Times New Roman" w:hint="default"/>
                <w:b w:val="false"/>
                <w:bCs w:val="false"/>
                <w:color w:val="auto"/>
                <w:sz w:val="24"/>
                <w:lang w:val="en-US" w:eastAsia="zh-CN"/>
              </w:rPr>
              <w:t>施工前与当地林草部门、村委会、牧民代表签订三方放牧协调协议，明确施工避让时段、草场边界、补偿方案，施工期间每月召开1次协调会，及时解决放牧与施工的冲突问题。</w:t>
            </w:r>
          </w:p>
          <w:p w14:paraId="34A0FED0">
            <w:pPr>
              <w:pStyle w:val="style0"/>
              <w:adjustRightInd w:val="false"/>
              <w:snapToGrid w:val="false"/>
              <w:spacing w:lineRule="auto" w:line="360"/>
              <w:ind w:firstLine="480" w:firstLineChars="200"/>
              <w:rPr>
                <w:rFonts w:ascii="Times New Roman" w:cs="Times New Roman" w:hAnsi="Times New Roman" w:hint="default"/>
                <w:b w:val="false"/>
                <w:bCs w:val="false"/>
                <w:color w:val="auto"/>
                <w:sz w:val="24"/>
                <w:lang w:val="en-US" w:eastAsia="zh-CN"/>
              </w:rPr>
            </w:pPr>
            <w:r>
              <w:rPr>
                <w:rFonts w:cs="Times New Roman" w:hint="eastAsia"/>
                <w:b w:val="false"/>
                <w:bCs w:val="false"/>
                <w:color w:val="auto"/>
                <w:sz w:val="24"/>
                <w:lang w:val="en-US" w:eastAsia="zh-CN"/>
              </w:rPr>
              <w:t>（2）</w:t>
            </w:r>
            <w:r>
              <w:rPr>
                <w:rFonts w:ascii="Times New Roman" w:cs="Times New Roman" w:hAnsi="Times New Roman" w:hint="default"/>
                <w:b w:val="false"/>
                <w:bCs w:val="false"/>
                <w:color w:val="auto"/>
                <w:sz w:val="24"/>
                <w:lang w:val="en-US" w:eastAsia="zh-CN"/>
              </w:rPr>
              <w:t>将生态敏感时段避让要求纳入工程监理合同，监理单位每日对施工时段执行情况进行记录，发现违规施工立即要求停工整改，整改不到位不得复工。</w:t>
            </w:r>
          </w:p>
          <w:p w14:paraId="79F0F00B">
            <w:pPr>
              <w:pStyle w:val="style0"/>
              <w:adjustRightInd w:val="false"/>
              <w:snapToGrid w:val="false"/>
              <w:spacing w:lineRule="auto" w:line="360"/>
              <w:ind w:firstLine="480" w:firstLineChars="200"/>
              <w:rPr>
                <w:rFonts w:ascii="Times New Roman" w:cs="Times New Roman" w:hAnsi="Times New Roman" w:hint="default"/>
                <w:b w:val="false"/>
                <w:bCs w:val="false"/>
                <w:color w:val="auto"/>
                <w:sz w:val="24"/>
                <w:lang w:val="en-US" w:eastAsia="zh-CN"/>
              </w:rPr>
            </w:pPr>
            <w:r>
              <w:rPr>
                <w:rFonts w:cs="Times New Roman" w:hint="eastAsia"/>
                <w:b w:val="false"/>
                <w:bCs w:val="false"/>
                <w:color w:val="auto"/>
                <w:sz w:val="24"/>
                <w:lang w:val="en-US" w:eastAsia="zh-CN"/>
              </w:rPr>
              <w:t>（3）</w:t>
            </w:r>
            <w:r>
              <w:rPr>
                <w:rFonts w:ascii="Times New Roman" w:cs="Times New Roman" w:hAnsi="Times New Roman" w:hint="default"/>
                <w:b w:val="false"/>
                <w:bCs w:val="false"/>
                <w:color w:val="auto"/>
                <w:sz w:val="24"/>
                <w:lang w:val="en-US" w:eastAsia="zh-CN"/>
              </w:rPr>
              <w:t>每年根据当地气候情况、牧草返青时间、牧民放牧计划变化，动态调整下一年度施工时序，确保避让措施符合实际情况。</w:t>
            </w:r>
          </w:p>
          <w:p w14:paraId="2EA77990">
            <w:pPr>
              <w:pStyle w:val="style0"/>
              <w:adjustRightInd w:val="false"/>
              <w:snapToGrid w:val="false"/>
              <w:spacing w:lineRule="auto" w:line="360"/>
              <w:ind w:firstLine="480" w:firstLineChars="200"/>
              <w:rPr>
                <w:rFonts w:ascii="Times New Roman" w:cs="Times New Roman" w:hAnsi="Times New Roman" w:hint="default"/>
                <w:b w:val="false"/>
                <w:bCs w:val="false"/>
                <w:color w:val="auto"/>
                <w:sz w:val="24"/>
                <w:lang w:val="en-US" w:eastAsia="zh-CN"/>
              </w:rPr>
            </w:pPr>
          </w:p>
        </w:tc>
      </w:tr>
      <w:tr w14:paraId="3F21C173">
        <w:tblPrEx/>
        <w:trPr>
          <w:trHeight w:val="90" w:hRule="atLeast"/>
          <w:jc w:val="center"/>
        </w:trPr>
        <w:tc>
          <w:tcPr>
            <w:tcW w:w="248" w:type="pct"/>
            <w:tcBorders/>
            <w:vAlign w:val="center"/>
          </w:tcPr>
          <w:p w14:paraId="6112F4CD">
            <w:pPr>
              <w:pStyle w:val="style0"/>
              <w:adjustRightInd w:val="false"/>
              <w:snapToGrid w:val="false"/>
              <w:jc w:val="center"/>
              <w:rPr>
                <w:rFonts w:ascii="Times New Roman" w:cs="Times New Roman" w:hAnsi="Times New Roman" w:hint="default"/>
                <w:color w:val="auto"/>
                <w:kern w:val="0"/>
                <w:sz w:val="24"/>
              </w:rPr>
            </w:pPr>
            <w:r>
              <w:rPr>
                <w:rFonts w:ascii="Times New Roman" w:cs="Times New Roman" w:hAnsi="Times New Roman" w:hint="default"/>
                <w:color w:val="auto"/>
                <w:kern w:val="0"/>
                <w:sz w:val="24"/>
              </w:rPr>
              <w:t>其他</w:t>
            </w:r>
          </w:p>
        </w:tc>
        <w:tc>
          <w:tcPr>
            <w:tcW w:w="4751" w:type="pct"/>
            <w:tcBorders/>
            <w:vAlign w:val="center"/>
          </w:tcPr>
          <w:p w14:paraId="11EA43FE">
            <w:pPr>
              <w:pStyle w:val="style4102"/>
              <w:ind w:firstLine="0" w:firstLineChars="0"/>
              <w:jc w:val="center"/>
              <w:rPr>
                <w:rFonts w:ascii="Times New Roman" w:cs="Times New Roman" w:hAnsi="Times New Roman" w:hint="default"/>
                <w:color w:val="auto"/>
                <w:szCs w:val="24"/>
              </w:rPr>
            </w:pPr>
            <w:r>
              <w:rPr>
                <w:rFonts w:ascii="Times New Roman" w:cs="Times New Roman" w:hAnsi="Times New Roman" w:hint="default"/>
                <w:color w:val="auto"/>
                <w:szCs w:val="24"/>
              </w:rPr>
              <w:t>无</w:t>
            </w:r>
          </w:p>
        </w:tc>
      </w:tr>
    </w:tbl>
    <w:p w14:paraId="4F53DDFB">
      <w:pPr>
        <w:pStyle w:val="style94"/>
        <w:jc w:val="center"/>
        <w:outlineLvl w:val="0"/>
        <w:rPr>
          <w:rFonts w:ascii="Times New Roman" w:cs="Times New Roman" w:hAnsi="Times New Roman" w:hint="default"/>
          <w:snapToGrid w:val="false"/>
          <w:color w:val="auto"/>
        </w:rPr>
      </w:pPr>
      <w:r>
        <w:rPr>
          <w:rFonts w:ascii="Times New Roman" w:cs="Times New Roman" w:hAnsi="Times New Roman" w:hint="default"/>
          <w:b/>
          <w:bCs/>
          <w:color w:val="auto"/>
        </w:rPr>
        <w:br w:type="page"/>
      </w:r>
      <w:bookmarkStart w:id="18" w:name="_Toc16566"/>
      <w:bookmarkStart w:id="19" w:name="_Toc18348"/>
      <w:r>
        <w:rPr>
          <w:rFonts w:ascii="Times New Roman" w:cs="Times New Roman" w:eastAsia="黑体" w:hAnsi="Times New Roman" w:hint="default"/>
          <w:snapToGrid w:val="false"/>
          <w:color w:val="auto"/>
          <w:sz w:val="30"/>
          <w:szCs w:val="30"/>
        </w:rPr>
        <w:t>三、生态环境现状、保护目标及评价标准</w:t>
      </w:r>
      <w:bookmarkEnd w:id="18"/>
      <w:bookmarkEnd w:id="19"/>
    </w:p>
    <w:tbl>
      <w:tblPr>
        <w:tblStyle w:val="style105"/>
        <w:tblW w:w="4999"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CellMar>
          <w:top w:w="0" w:type="dxa"/>
          <w:left w:w="108" w:type="dxa"/>
          <w:bottom w:w="0" w:type="dxa"/>
          <w:right w:w="108" w:type="dxa"/>
        </w:tblCellMar>
      </w:tblPr>
      <w:tblGrid>
        <w:gridCol w:w="442"/>
        <w:gridCol w:w="8080"/>
      </w:tblGrid>
      <w:tr w14:paraId="0AA5CB30">
        <w:trPr>
          <w:trHeight w:val="90" w:hRule="atLeast"/>
          <w:jc w:val="center"/>
        </w:trPr>
        <w:tc>
          <w:tcPr>
            <w:tcW w:w="323" w:type="pct"/>
            <w:tcBorders/>
            <w:vAlign w:val="center"/>
          </w:tcPr>
          <w:p w14:paraId="71399274">
            <w:pPr>
              <w:pStyle w:val="style0"/>
              <w:adjustRightInd w:val="false"/>
              <w:snapToGrid w:val="false"/>
              <w:jc w:val="center"/>
              <w:rPr>
                <w:rFonts w:ascii="Times New Roman" w:cs="Times New Roman" w:hAnsi="Times New Roman" w:hint="default"/>
                <w:color w:val="auto"/>
                <w:kern w:val="0"/>
                <w:sz w:val="24"/>
              </w:rPr>
            </w:pPr>
            <w:r>
              <w:rPr>
                <w:rFonts w:ascii="Times New Roman" w:cs="Times New Roman" w:hAnsi="Times New Roman" w:hint="default"/>
                <w:color w:val="auto"/>
                <w:kern w:val="0"/>
                <w:sz w:val="24"/>
              </w:rPr>
              <w:t>生态环境现状</w:t>
            </w:r>
          </w:p>
        </w:tc>
        <w:tc>
          <w:tcPr>
            <w:tcW w:w="4676" w:type="pct"/>
            <w:tcBorders/>
            <w:vAlign w:val="center"/>
          </w:tcPr>
          <w:p w14:paraId="23BCB64B">
            <w:pPr>
              <w:pStyle w:val="style0"/>
              <w:keepNext w:val="false"/>
              <w:keepLines w:val="false"/>
              <w:pageBreakBefore w:val="false"/>
              <w:widowControl w:val="false"/>
              <w:numPr>
                <w:ilvl w:val="0"/>
                <w:numId w:val="6"/>
              </w:numPr>
              <w:kinsoku/>
              <w:wordWrap/>
              <w:overflowPunct/>
              <w:topLinePunct w:val="false"/>
              <w:autoSpaceDE w:val="false"/>
              <w:autoSpaceDN w:val="false"/>
              <w:bidi w:val="false"/>
              <w:adjustRightInd w:val="false"/>
              <w:snapToGrid w:val="false"/>
              <w:spacing w:before="157" w:beforeLines="50" w:lineRule="auto" w:line="360"/>
              <w:ind w:left="42" w:leftChars="20" w:right="42" w:rightChars="20" w:firstLine="0" w:firstLineChars="0"/>
              <w:textAlignment w:val="auto"/>
              <w:rPr>
                <w:rFonts w:ascii="Times New Roman" w:cs="Times New Roman" w:eastAsia="宋体" w:hAnsi="Times New Roman" w:hint="default"/>
                <w:b/>
                <w:bCs/>
                <w:color w:val="auto"/>
                <w:kern w:val="0"/>
                <w:sz w:val="24"/>
                <w:szCs w:val="24"/>
                <w:highlight w:val="none"/>
                <w:lang w:val="en-US" w:eastAsia="zh-CN"/>
              </w:rPr>
            </w:pPr>
            <w:r>
              <w:rPr>
                <w:rFonts w:ascii="Times New Roman" w:cs="Times New Roman" w:eastAsia="宋体" w:hAnsi="Times New Roman" w:hint="default"/>
                <w:b/>
                <w:bCs/>
                <w:color w:val="auto"/>
                <w:kern w:val="0"/>
                <w:sz w:val="24"/>
                <w:szCs w:val="24"/>
                <w:highlight w:val="none"/>
                <w:lang w:val="en-US" w:eastAsia="zh-CN"/>
              </w:rPr>
              <w:t>生态环境现状</w:t>
            </w:r>
          </w:p>
          <w:p w14:paraId="691D894F">
            <w:pPr>
              <w:pStyle w:val="style0"/>
              <w:numPr>
                <w:ilvl w:val="0"/>
                <w:numId w:val="0"/>
              </w:numPr>
              <w:adjustRightInd w:val="false"/>
              <w:snapToGrid w:val="false"/>
              <w:spacing w:lineRule="auto" w:line="360"/>
              <w:ind w:firstLine="482" w:firstLineChars="200"/>
              <w:rPr>
                <w:rFonts w:ascii="Times New Roman" w:cs="Times New Roman" w:hAnsi="Times New Roman" w:hint="default"/>
                <w:b/>
                <w:bCs/>
                <w:color w:val="auto"/>
                <w:kern w:val="0"/>
                <w:sz w:val="24"/>
                <w:lang w:val="en-US" w:eastAsia="zh-CN"/>
              </w:rPr>
            </w:pPr>
            <w:r>
              <w:rPr>
                <w:rFonts w:ascii="Times New Roman" w:cs="Times New Roman" w:hAnsi="Times New Roman" w:hint="default"/>
                <w:b/>
                <w:bCs/>
                <w:color w:val="auto"/>
                <w:kern w:val="0"/>
                <w:sz w:val="24"/>
                <w:lang w:val="en-US" w:eastAsia="zh-CN"/>
              </w:rPr>
              <w:t>1.1主体功能区划</w:t>
            </w:r>
          </w:p>
          <w:p w14:paraId="3DBB0CEA">
            <w:pPr>
              <w:pStyle w:val="style0"/>
              <w:numPr>
                <w:ilvl w:val="0"/>
                <w:numId w:val="0"/>
              </w:numPr>
              <w:adjustRightInd w:val="false"/>
              <w:snapToGrid w:val="false"/>
              <w:spacing w:lineRule="auto" w:line="360"/>
              <w:ind w:firstLine="480" w:firstLineChars="200"/>
              <w:rPr>
                <w:rFonts w:ascii="Times New Roman" w:cs="Times New Roman" w:eastAsia="宋体" w:hAnsi="Times New Roman" w:hint="default"/>
                <w:color w:val="auto"/>
                <w:sz w:val="24"/>
                <w:szCs w:val="24"/>
              </w:rPr>
            </w:pPr>
            <w:r>
              <w:rPr>
                <w:rFonts w:ascii="Times New Roman" w:cs="Times New Roman" w:eastAsia="宋体" w:hAnsi="Times New Roman" w:hint="default"/>
                <w:color w:val="auto"/>
                <w:sz w:val="24"/>
                <w:szCs w:val="24"/>
              </w:rPr>
              <w:t>根据《新疆维吾尔自治区主体功能区规划》，新疆国土空间划分为重点开发、限制开发和禁止开发区域；按开发内容，分为城市化地区、农产品主产区和重点生态功能区；按层级，包括国家和自治区两个层面。本项目位于新疆维吾尔自治区昌吉回族自治州</w:t>
            </w:r>
            <w:r>
              <w:rPr>
                <w:rFonts w:ascii="Times New Roman" w:cs="Times New Roman" w:hAnsi="Times New Roman" w:hint="default"/>
                <w:color w:val="auto"/>
                <w:sz w:val="24"/>
                <w:szCs w:val="24"/>
                <w:lang w:eastAsia="zh-CN"/>
              </w:rPr>
              <w:t>木垒哈萨克自治县</w:t>
            </w:r>
            <w:r>
              <w:rPr>
                <w:rFonts w:ascii="Times New Roman" w:cs="Times New Roman" w:eastAsia="宋体" w:hAnsi="Times New Roman" w:hint="default"/>
                <w:color w:val="auto"/>
                <w:sz w:val="24"/>
                <w:szCs w:val="24"/>
              </w:rPr>
              <w:t>县城北侧；不属于主体功能区划中确定的国家和自治区层面的禁止开发区域。对照《新疆维吾尔自治区主体功能区规划》的划分，</w:t>
            </w:r>
            <w:r>
              <w:rPr>
                <w:rFonts w:ascii="Times New Roman" w:cs="Times New Roman" w:hAnsi="Times New Roman" w:hint="default"/>
                <w:color w:val="auto"/>
                <w:sz w:val="24"/>
                <w:szCs w:val="24"/>
                <w:lang w:eastAsia="zh-CN"/>
              </w:rPr>
              <w:t>木垒哈萨克自治县</w:t>
            </w:r>
            <w:r>
              <w:rPr>
                <w:rFonts w:ascii="Times New Roman" w:cs="Times New Roman" w:eastAsia="宋体" w:hAnsi="Times New Roman" w:hint="default"/>
                <w:color w:val="auto"/>
                <w:sz w:val="24"/>
                <w:szCs w:val="24"/>
              </w:rPr>
              <w:t>属于自治区级点状开发城镇。项目区主体功能区划图见附图5。</w:t>
            </w:r>
          </w:p>
          <w:p w14:paraId="05EADB51">
            <w:pPr>
              <w:pStyle w:val="style0"/>
              <w:adjustRightInd w:val="false"/>
              <w:snapToGrid w:val="false"/>
              <w:spacing w:lineRule="auto" w:line="360"/>
              <w:ind w:firstLine="480" w:firstLineChars="200"/>
              <w:rPr>
                <w:rFonts w:ascii="Times New Roman" w:cs="Times New Roman" w:hAnsi="Times New Roman" w:hint="default"/>
                <w:color w:val="auto"/>
                <w:sz w:val="24"/>
                <w:szCs w:val="24"/>
                <w:lang w:eastAsia="zh-CN"/>
              </w:rPr>
            </w:pPr>
            <w:r>
              <w:rPr>
                <w:rFonts w:ascii="Times New Roman" w:cs="Times New Roman" w:eastAsia="宋体" w:hAnsi="Times New Roman" w:hint="default"/>
                <w:color w:val="auto"/>
                <w:sz w:val="24"/>
                <w:szCs w:val="24"/>
              </w:rPr>
              <w:t>开发原则：统筹规划有限的绿洲空间；健全城市规模结构；加强基础设施建设；加快建立现代产业体系；保护生态环境；高效利用水资源，保护水环境，提高水质量；把握开发时序。相符性分析：本项目为电力能源基础设施建设项目，项目所在区域不在生态红线区内，符合“加强基础设施建设”</w:t>
            </w:r>
            <w:r>
              <w:rPr>
                <w:rFonts w:ascii="Times New Roman" w:cs="Times New Roman" w:hAnsi="Times New Roman" w:hint="default"/>
                <w:color w:val="auto"/>
                <w:sz w:val="24"/>
                <w:szCs w:val="24"/>
                <w:lang w:eastAsia="zh-CN"/>
              </w:rPr>
              <w:t>的开发原则</w:t>
            </w:r>
            <w:r>
              <w:rPr>
                <w:rFonts w:ascii="Times New Roman" w:cs="Times New Roman" w:eastAsia="宋体" w:hAnsi="Times New Roman" w:hint="default"/>
                <w:color w:val="auto"/>
                <w:sz w:val="24"/>
                <w:szCs w:val="24"/>
              </w:rPr>
              <w:t>；要求建设单位需对开发活动严格控制，尽可能减少对生态系统的干扰；在项目实施过程中积极采取生态保护措施，防沙治沙措施，加强对生态系统保护和恢复，高度注意保护植被，保护野生动物，保护地貌，维护自然生态环境，积极落实本环评提出的各项生态环境保护措施，因此，本项目建设符合《新疆维吾尔自治区主体功能区规划》</w:t>
            </w:r>
            <w:r>
              <w:rPr>
                <w:rFonts w:ascii="Times New Roman" w:cs="Times New Roman" w:hAnsi="Times New Roman" w:hint="default"/>
                <w:color w:val="auto"/>
                <w:sz w:val="24"/>
                <w:szCs w:val="24"/>
                <w:lang w:eastAsia="zh-CN"/>
              </w:rPr>
              <w:t>对</w:t>
            </w:r>
            <w:r>
              <w:rPr>
                <w:rFonts w:ascii="Times New Roman" w:cs="Times New Roman" w:eastAsia="宋体" w:hAnsi="Times New Roman" w:hint="default"/>
                <w:color w:val="auto"/>
                <w:sz w:val="24"/>
                <w:szCs w:val="24"/>
              </w:rPr>
              <w:t>项目区块的开发原则，与区域生态功能的保护是协调的</w:t>
            </w:r>
            <w:r>
              <w:rPr>
                <w:rFonts w:ascii="Times New Roman" w:cs="Times New Roman" w:hAnsi="Times New Roman" w:hint="default"/>
                <w:color w:val="auto"/>
                <w:sz w:val="24"/>
                <w:szCs w:val="24"/>
                <w:lang w:eastAsia="zh-CN"/>
              </w:rPr>
              <w:t>。</w:t>
            </w:r>
          </w:p>
          <w:p w14:paraId="79283D47">
            <w:pPr>
              <w:pStyle w:val="style0"/>
              <w:adjustRightInd w:val="false"/>
              <w:snapToGrid w:val="false"/>
              <w:spacing w:lineRule="auto" w:line="360"/>
              <w:ind w:firstLine="480" w:firstLineChars="200"/>
              <w:rPr>
                <w:rFonts w:ascii="Times New Roman" w:cs="Times New Roman" w:hAnsi="Times New Roman" w:hint="default"/>
                <w:color w:val="auto"/>
                <w:kern w:val="0"/>
                <w:sz w:val="24"/>
              </w:rPr>
            </w:pPr>
            <w:r>
              <w:rPr>
                <w:rFonts w:ascii="Times New Roman" w:cs="Times New Roman" w:hAnsi="Times New Roman" w:hint="default"/>
                <w:color w:val="auto"/>
                <w:kern w:val="0"/>
                <w:sz w:val="24"/>
              </w:rPr>
              <w:t>本项目为</w:t>
            </w:r>
            <w:r>
              <w:rPr>
                <w:rFonts w:ascii="Times New Roman" w:cs="Times New Roman" w:hAnsi="Times New Roman" w:hint="default"/>
                <w:color w:val="auto"/>
                <w:kern w:val="0"/>
                <w:sz w:val="24"/>
                <w:lang w:val="en-US" w:eastAsia="zh-CN"/>
              </w:rPr>
              <w:t>风力发电项目</w:t>
            </w:r>
            <w:r>
              <w:rPr>
                <w:rFonts w:ascii="Times New Roman" w:cs="Times New Roman" w:hAnsi="Times New Roman" w:hint="default"/>
                <w:color w:val="auto"/>
                <w:kern w:val="0"/>
                <w:sz w:val="24"/>
              </w:rPr>
              <w:t>建设工程，主要占地为</w:t>
            </w:r>
            <w:r>
              <w:rPr>
                <w:rFonts w:ascii="Times New Roman" w:cs="Times New Roman" w:hAnsi="Times New Roman" w:hint="default"/>
                <w:color w:val="auto"/>
                <w:sz w:val="24"/>
                <w:szCs w:val="24"/>
                <w:lang w:eastAsia="zh-CN"/>
              </w:rPr>
              <w:t>天然牧草地</w:t>
            </w:r>
            <w:r>
              <w:rPr>
                <w:rFonts w:ascii="Times New Roman" w:cs="Times New Roman" w:hAnsi="Times New Roman" w:hint="default"/>
                <w:color w:val="auto"/>
                <w:kern w:val="0"/>
                <w:sz w:val="24"/>
              </w:rPr>
              <w:t>，根据现场踏勘，</w:t>
            </w:r>
            <w:r>
              <w:rPr>
                <w:rFonts w:ascii="Times New Roman" w:cs="Times New Roman" w:hAnsi="Times New Roman" w:hint="default"/>
                <w:color w:val="auto"/>
                <w:kern w:val="0"/>
                <w:sz w:val="24"/>
                <w:szCs w:val="24"/>
                <w:lang w:val="en-US" w:eastAsia="zh-CN"/>
              </w:rPr>
              <w:t>植物有针茅（Stipaglareosa）、芨芨草（Achnatherumsplendens）以及其他杂草类</w:t>
            </w:r>
            <w:r>
              <w:rPr>
                <w:rFonts w:ascii="Times New Roman" w:cs="Times New Roman" w:hAnsi="Times New Roman" w:hint="default"/>
                <w:color w:val="auto"/>
                <w:kern w:val="0"/>
                <w:sz w:val="24"/>
              </w:rPr>
              <w:t>。项目区无国家级、自治区级保护植物分布。</w:t>
            </w:r>
          </w:p>
          <w:p w14:paraId="3BC70483">
            <w:pPr>
              <w:pStyle w:val="style0"/>
              <w:adjustRightInd w:val="false"/>
              <w:snapToGrid w:val="false"/>
              <w:spacing w:lineRule="auto" w:line="360"/>
              <w:ind w:firstLine="482" w:firstLineChars="200"/>
              <w:rPr>
                <w:rFonts w:ascii="Times New Roman" w:cs="Times New Roman" w:eastAsia="宋体" w:hAnsi="Times New Roman" w:hint="default"/>
                <w:b/>
                <w:bCs/>
                <w:color w:val="auto"/>
                <w:kern w:val="0"/>
                <w:sz w:val="24"/>
                <w:lang w:val="en-US" w:eastAsia="zh-CN"/>
              </w:rPr>
            </w:pPr>
            <w:r>
              <w:rPr>
                <w:rFonts w:ascii="Times New Roman" w:cs="Times New Roman" w:hAnsi="Times New Roman" w:hint="default"/>
                <w:b/>
                <w:bCs/>
                <w:color w:val="auto"/>
                <w:kern w:val="0"/>
                <w:sz w:val="24"/>
                <w:lang w:val="en-US" w:eastAsia="zh-CN"/>
              </w:rPr>
              <w:t>1.2生态功能区划</w:t>
            </w:r>
          </w:p>
          <w:p w14:paraId="1B0C76EE">
            <w:pPr>
              <w:pStyle w:val="style0"/>
              <w:adjustRightInd w:val="false"/>
              <w:snapToGrid w:val="false"/>
              <w:spacing w:lineRule="auto" w:line="360"/>
              <w:ind w:firstLine="480" w:firstLineChars="200"/>
              <w:rPr>
                <w:rFonts w:ascii="Times New Roman" w:cs="Times New Roman" w:hAnsi="Times New Roman" w:hint="default"/>
                <w:color w:val="auto"/>
                <w:kern w:val="0"/>
                <w:sz w:val="24"/>
              </w:rPr>
            </w:pPr>
            <w:r>
              <w:rPr>
                <w:rFonts w:ascii="Times New Roman" w:cs="Times New Roman" w:hAnsi="Times New Roman" w:hint="default"/>
                <w:color w:val="auto"/>
                <w:kern w:val="0"/>
                <w:sz w:val="24"/>
              </w:rPr>
              <w:t>项目区附近无大型野生动物，区域现状野生动物以鸟类、爬行动物和啮齿类动物为主，动物种类和数量较少。</w:t>
            </w:r>
          </w:p>
          <w:p w14:paraId="0099EA8D">
            <w:pPr>
              <w:pStyle w:val="style0"/>
              <w:adjustRightInd w:val="false"/>
              <w:snapToGrid w:val="false"/>
              <w:spacing w:lineRule="auto" w:line="360"/>
              <w:ind w:firstLine="480" w:firstLineChars="200"/>
              <w:rPr>
                <w:rFonts w:ascii="Times New Roman" w:cs="Times New Roman" w:eastAsia="宋体" w:hAnsi="Times New Roman" w:hint="default"/>
                <w:color w:val="auto"/>
                <w:kern w:val="0"/>
                <w:sz w:val="24"/>
              </w:rPr>
            </w:pPr>
            <w:r>
              <w:rPr>
                <w:rFonts w:ascii="Times New Roman" w:cs="Times New Roman" w:eastAsia="宋体" w:hAnsi="Times New Roman" w:hint="default"/>
                <w:color w:val="auto"/>
                <w:kern w:val="0"/>
                <w:sz w:val="24"/>
              </w:rPr>
              <w:t>根据《新疆生态功能区划》，</w:t>
            </w:r>
            <w:r>
              <w:rPr>
                <w:rFonts w:ascii="Times New Roman" w:cs="Times New Roman" w:eastAsia="宋体" w:hAnsi="Times New Roman" w:hint="default"/>
                <w:color w:val="auto"/>
                <w:sz w:val="24"/>
                <w:szCs w:val="24"/>
              </w:rPr>
              <w:t>根据《新疆生态功能区划》，项目所在区域属于准噶尔盆地南部荒漠绿洲农业生态亚区，阜康-木垒绿洲农业、荒漠草地保护生态功能区</w:t>
            </w:r>
            <w:r>
              <w:rPr>
                <w:rFonts w:ascii="Times New Roman" w:cs="Times New Roman" w:hAnsi="Times New Roman" w:hint="default"/>
                <w:color w:val="auto"/>
                <w:sz w:val="24"/>
                <w:szCs w:val="24"/>
                <w:lang w:eastAsia="zh-CN"/>
              </w:rPr>
              <w:t>（</w:t>
            </w:r>
            <w:r>
              <w:rPr>
                <w:rFonts w:ascii="Times New Roman" w:cs="Times New Roman" w:eastAsia="宋体" w:hAnsi="Times New Roman" w:hint="default"/>
                <w:color w:val="auto"/>
                <w:sz w:val="24"/>
                <w:szCs w:val="24"/>
              </w:rPr>
              <w:t>28</w:t>
            </w:r>
            <w:r>
              <w:rPr>
                <w:rFonts w:ascii="Times New Roman" w:cs="Times New Roman" w:hAnsi="Times New Roman" w:hint="default"/>
                <w:color w:val="auto"/>
                <w:sz w:val="24"/>
                <w:szCs w:val="24"/>
                <w:lang w:eastAsia="zh-CN"/>
              </w:rPr>
              <w:t>）</w:t>
            </w:r>
            <w:r>
              <w:rPr>
                <w:rFonts w:ascii="Times New Roman" w:cs="Times New Roman" w:eastAsia="宋体" w:hAnsi="Times New Roman" w:hint="default"/>
                <w:color w:val="auto"/>
                <w:sz w:val="24"/>
                <w:szCs w:val="24"/>
              </w:rPr>
              <w:t>。</w:t>
            </w:r>
          </w:p>
          <w:p w14:paraId="3663E893">
            <w:pPr>
              <w:pStyle w:val="style4109"/>
              <w:spacing w:lineRule="exact" w:line="440"/>
              <w:ind w:firstLine="0" w:firstLineChars="0"/>
              <w:jc w:val="center"/>
              <w:textAlignment w:val="baseline"/>
              <w:rPr>
                <w:rFonts w:ascii="Times New Roman" w:cs="Times New Roman" w:eastAsia="宋体" w:hAnsi="Times New Roman" w:hint="default"/>
                <w:b/>
                <w:bCs w:val="false"/>
                <w:snapToGrid w:val="false"/>
                <w:color w:val="auto"/>
                <w:sz w:val="24"/>
                <w:szCs w:val="24"/>
              </w:rPr>
            </w:pPr>
            <w:r>
              <w:rPr>
                <w:rFonts w:ascii="Times New Roman" w:cs="Times New Roman" w:eastAsia="宋体" w:hAnsi="Times New Roman" w:hint="default"/>
                <w:b/>
                <w:bCs w:val="false"/>
                <w:snapToGrid w:val="false"/>
                <w:color w:val="auto"/>
                <w:sz w:val="24"/>
                <w:szCs w:val="24"/>
              </w:rPr>
              <w:t>表3-1项目区生态功能区划简表</w:t>
            </w:r>
          </w:p>
          <w:tbl>
            <w:tblPr>
              <w:tblStyle w:val="style105"/>
              <w:tblW w:w="4998"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
            <w:tblGrid>
              <w:gridCol w:w="1214"/>
              <w:gridCol w:w="1321"/>
              <w:gridCol w:w="922"/>
              <w:gridCol w:w="923"/>
              <w:gridCol w:w="923"/>
              <w:gridCol w:w="779"/>
              <w:gridCol w:w="1056"/>
              <w:gridCol w:w="723"/>
            </w:tblGrid>
            <w:tr w14:paraId="70AD3705">
              <w:trPr>
                <w:trHeight w:val="512" w:hRule="atLeast"/>
              </w:trPr>
              <w:tc>
                <w:tcPr>
                  <w:tcW w:w="1622" w:type="pct"/>
                  <w:gridSpan w:val="2"/>
                  <w:tcBorders>
                    <w:top w:val="single" w:sz="4" w:space="0" w:color="000000"/>
                    <w:left w:val="single" w:sz="4" w:space="0" w:color="000000"/>
                    <w:bottom w:val="single" w:sz="4" w:space="0" w:color="000000"/>
                    <w:right w:val="single" w:sz="4" w:space="0" w:color="000000"/>
                  </w:tcBorders>
                  <w:vAlign w:val="center"/>
                </w:tcPr>
                <w:p w14:paraId="063DDDF8">
                  <w:pPr>
                    <w:pStyle w:val="style0"/>
                    <w:keepNext w:val="false"/>
                    <w:keepLines w:val="false"/>
                    <w:pageBreakBefore w:val="false"/>
                    <w:widowControl/>
                    <w:suppressLineNumbers w:val="false"/>
                    <w:kinsoku/>
                    <w:wordWrap/>
                    <w:overflowPunct/>
                    <w:topLinePunct w:val="false"/>
                    <w:autoSpaceDE/>
                    <w:autoSpaceDN/>
                    <w:bidi w:val="false"/>
                    <w:adjustRightInd/>
                    <w:snapToGrid/>
                    <w:jc w:val="center"/>
                    <w:textAlignment w:val="center"/>
                    <w:rPr>
                      <w:rFonts w:ascii="Times New Roman" w:cs="Times New Roman" w:hAnsi="Times New Roman" w:hint="default"/>
                      <w:b/>
                      <w:bCs/>
                      <w:i w:val="false"/>
                      <w:iCs w:val="false"/>
                      <w:color w:val="auto"/>
                      <w:sz w:val="21"/>
                      <w:szCs w:val="21"/>
                      <w:u w:val="none"/>
                    </w:rPr>
                  </w:pPr>
                  <w:r>
                    <w:rPr>
                      <w:rStyle w:val="style4110"/>
                      <w:rFonts w:ascii="Times New Roman" w:cs="Times New Roman" w:hAnsi="Times New Roman" w:hint="default"/>
                      <w:b/>
                      <w:bCs/>
                      <w:color w:val="auto"/>
                      <w:sz w:val="21"/>
                      <w:szCs w:val="21"/>
                      <w:lang w:val="en-US" w:eastAsia="zh-CN"/>
                    </w:rPr>
                    <w:t>生态功能分区单元</w:t>
                  </w:r>
                </w:p>
              </w:tc>
              <w:tc>
                <w:tcPr>
                  <w:tcW w:w="591" w:type="pct"/>
                  <w:vMerge w:val="restart"/>
                  <w:tcBorders>
                    <w:top w:val="single" w:sz="4" w:space="0" w:color="000000"/>
                    <w:left w:val="single" w:sz="4" w:space="0" w:color="000000"/>
                    <w:bottom w:val="single" w:sz="4" w:space="0" w:color="000000"/>
                    <w:right w:val="single" w:sz="4" w:space="0" w:color="000000"/>
                  </w:tcBorders>
                  <w:vAlign w:val="center"/>
                </w:tcPr>
                <w:p w14:paraId="0AD58E0F">
                  <w:pPr>
                    <w:pStyle w:val="style0"/>
                    <w:keepNext w:val="false"/>
                    <w:keepLines w:val="false"/>
                    <w:pageBreakBefore w:val="false"/>
                    <w:widowControl/>
                    <w:suppressLineNumbers w:val="false"/>
                    <w:kinsoku/>
                    <w:wordWrap/>
                    <w:overflowPunct/>
                    <w:topLinePunct w:val="false"/>
                    <w:autoSpaceDE/>
                    <w:autoSpaceDN/>
                    <w:bidi w:val="false"/>
                    <w:adjustRightInd/>
                    <w:snapToGrid/>
                    <w:jc w:val="center"/>
                    <w:textAlignment w:val="center"/>
                    <w:rPr>
                      <w:rFonts w:ascii="Times New Roman" w:cs="Times New Roman" w:hAnsi="Times New Roman" w:hint="default"/>
                      <w:b/>
                      <w:bCs/>
                      <w:i w:val="false"/>
                      <w:iCs w:val="false"/>
                      <w:color w:val="auto"/>
                      <w:sz w:val="21"/>
                      <w:szCs w:val="21"/>
                      <w:u w:val="none"/>
                    </w:rPr>
                  </w:pPr>
                  <w:r>
                    <w:rPr>
                      <w:rStyle w:val="style4110"/>
                      <w:rFonts w:ascii="Times New Roman" w:cs="Times New Roman" w:hAnsi="Times New Roman" w:hint="default"/>
                      <w:b/>
                      <w:bCs/>
                      <w:color w:val="auto"/>
                      <w:sz w:val="21"/>
                      <w:szCs w:val="21"/>
                      <w:lang w:val="en-US" w:eastAsia="zh-CN"/>
                    </w:rPr>
                    <w:t>主要生态服务功能</w:t>
                  </w:r>
                </w:p>
              </w:tc>
              <w:tc>
                <w:tcPr>
                  <w:tcW w:w="591" w:type="pct"/>
                  <w:vMerge w:val="restart"/>
                  <w:tcBorders>
                    <w:top w:val="single" w:sz="4" w:space="0" w:color="000000"/>
                    <w:left w:val="single" w:sz="4" w:space="0" w:color="000000"/>
                    <w:bottom w:val="single" w:sz="4" w:space="0" w:color="000000"/>
                    <w:right w:val="single" w:sz="4" w:space="0" w:color="000000"/>
                  </w:tcBorders>
                  <w:vAlign w:val="center"/>
                </w:tcPr>
                <w:p w14:paraId="43286EBE">
                  <w:pPr>
                    <w:pStyle w:val="style0"/>
                    <w:keepNext w:val="false"/>
                    <w:keepLines w:val="false"/>
                    <w:pageBreakBefore w:val="false"/>
                    <w:widowControl/>
                    <w:suppressLineNumbers w:val="false"/>
                    <w:kinsoku/>
                    <w:wordWrap/>
                    <w:overflowPunct/>
                    <w:topLinePunct w:val="false"/>
                    <w:autoSpaceDE/>
                    <w:autoSpaceDN/>
                    <w:bidi w:val="false"/>
                    <w:adjustRightInd/>
                    <w:snapToGrid/>
                    <w:jc w:val="center"/>
                    <w:textAlignment w:val="center"/>
                    <w:rPr>
                      <w:rFonts w:ascii="Times New Roman" w:cs="Times New Roman" w:hAnsi="Times New Roman" w:hint="default"/>
                      <w:b/>
                      <w:bCs/>
                      <w:i w:val="false"/>
                      <w:iCs w:val="false"/>
                      <w:color w:val="auto"/>
                      <w:sz w:val="21"/>
                      <w:szCs w:val="21"/>
                      <w:u w:val="none"/>
                    </w:rPr>
                  </w:pPr>
                  <w:r>
                    <w:rPr>
                      <w:rStyle w:val="style4110"/>
                      <w:rFonts w:ascii="Times New Roman" w:cs="Times New Roman" w:hAnsi="Times New Roman" w:hint="default"/>
                      <w:b/>
                      <w:bCs/>
                      <w:color w:val="auto"/>
                      <w:sz w:val="21"/>
                      <w:szCs w:val="21"/>
                      <w:lang w:val="en-US" w:eastAsia="zh-CN"/>
                    </w:rPr>
                    <w:t>主要生态功能问题</w:t>
                  </w:r>
                </w:p>
              </w:tc>
              <w:tc>
                <w:tcPr>
                  <w:tcW w:w="591" w:type="pct"/>
                  <w:vMerge w:val="restart"/>
                  <w:tcBorders>
                    <w:top w:val="single" w:sz="4" w:space="0" w:color="000000"/>
                    <w:left w:val="single" w:sz="4" w:space="0" w:color="000000"/>
                    <w:bottom w:val="single" w:sz="4" w:space="0" w:color="000000"/>
                    <w:right w:val="single" w:sz="4" w:space="0" w:color="000000"/>
                  </w:tcBorders>
                  <w:vAlign w:val="center"/>
                </w:tcPr>
                <w:p w14:paraId="78ABAA70">
                  <w:pPr>
                    <w:pStyle w:val="style0"/>
                    <w:keepNext w:val="false"/>
                    <w:keepLines w:val="false"/>
                    <w:pageBreakBefore w:val="false"/>
                    <w:widowControl/>
                    <w:suppressLineNumbers w:val="false"/>
                    <w:kinsoku/>
                    <w:wordWrap/>
                    <w:overflowPunct/>
                    <w:topLinePunct w:val="false"/>
                    <w:autoSpaceDE/>
                    <w:autoSpaceDN/>
                    <w:bidi w:val="false"/>
                    <w:adjustRightInd/>
                    <w:snapToGrid/>
                    <w:jc w:val="center"/>
                    <w:textAlignment w:val="center"/>
                    <w:rPr>
                      <w:rFonts w:ascii="Times New Roman" w:cs="Times New Roman" w:hAnsi="Times New Roman" w:hint="default"/>
                      <w:b/>
                      <w:bCs/>
                      <w:i w:val="false"/>
                      <w:iCs w:val="false"/>
                      <w:color w:val="auto"/>
                      <w:sz w:val="21"/>
                      <w:szCs w:val="21"/>
                      <w:u w:val="none"/>
                    </w:rPr>
                  </w:pPr>
                  <w:r>
                    <w:rPr>
                      <w:rStyle w:val="style4110"/>
                      <w:rFonts w:ascii="Times New Roman" w:cs="Times New Roman" w:hAnsi="Times New Roman" w:hint="default"/>
                      <w:b/>
                      <w:bCs/>
                      <w:color w:val="auto"/>
                      <w:sz w:val="21"/>
                      <w:szCs w:val="21"/>
                      <w:lang w:val="en-US" w:eastAsia="zh-CN"/>
                    </w:rPr>
                    <w:t>主要生态敏感因子、敏感程度</w:t>
                  </w:r>
                </w:p>
              </w:tc>
              <w:tc>
                <w:tcPr>
                  <w:tcW w:w="500" w:type="pct"/>
                  <w:vMerge w:val="restart"/>
                  <w:tcBorders>
                    <w:top w:val="single" w:sz="4" w:space="0" w:color="000000"/>
                    <w:left w:val="single" w:sz="4" w:space="0" w:color="000000"/>
                    <w:bottom w:val="single" w:sz="4" w:space="0" w:color="000000"/>
                    <w:right w:val="single" w:sz="4" w:space="0" w:color="000000"/>
                  </w:tcBorders>
                  <w:vAlign w:val="center"/>
                </w:tcPr>
                <w:p w14:paraId="4D756D24">
                  <w:pPr>
                    <w:pStyle w:val="style0"/>
                    <w:keepNext w:val="false"/>
                    <w:keepLines w:val="false"/>
                    <w:pageBreakBefore w:val="false"/>
                    <w:widowControl/>
                    <w:suppressLineNumbers w:val="false"/>
                    <w:kinsoku/>
                    <w:wordWrap/>
                    <w:overflowPunct/>
                    <w:topLinePunct w:val="false"/>
                    <w:autoSpaceDE/>
                    <w:autoSpaceDN/>
                    <w:bidi w:val="false"/>
                    <w:adjustRightInd/>
                    <w:snapToGrid/>
                    <w:jc w:val="center"/>
                    <w:textAlignment w:val="center"/>
                    <w:rPr>
                      <w:rFonts w:ascii="Times New Roman" w:cs="Times New Roman" w:hAnsi="Times New Roman" w:hint="default"/>
                      <w:b/>
                      <w:bCs/>
                      <w:i w:val="false"/>
                      <w:iCs w:val="false"/>
                      <w:color w:val="auto"/>
                      <w:sz w:val="21"/>
                      <w:szCs w:val="21"/>
                      <w:u w:val="none"/>
                    </w:rPr>
                  </w:pPr>
                  <w:r>
                    <w:rPr>
                      <w:rStyle w:val="style4110"/>
                      <w:rFonts w:ascii="Times New Roman" w:cs="Times New Roman" w:hAnsi="Times New Roman" w:hint="default"/>
                      <w:b/>
                      <w:bCs/>
                      <w:color w:val="auto"/>
                      <w:sz w:val="21"/>
                      <w:szCs w:val="21"/>
                      <w:lang w:val="en-US" w:eastAsia="zh-CN"/>
                    </w:rPr>
                    <w:t>主要保护目标</w:t>
                  </w:r>
                </w:p>
              </w:tc>
              <w:tc>
                <w:tcPr>
                  <w:tcW w:w="639" w:type="pct"/>
                  <w:vMerge w:val="restart"/>
                  <w:tcBorders>
                    <w:top w:val="single" w:sz="4" w:space="0" w:color="000000"/>
                    <w:left w:val="single" w:sz="4" w:space="0" w:color="000000"/>
                    <w:bottom w:val="single" w:sz="4" w:space="0" w:color="000000"/>
                    <w:right w:val="single" w:sz="4" w:space="0" w:color="000000"/>
                  </w:tcBorders>
                  <w:vAlign w:val="center"/>
                </w:tcPr>
                <w:p w14:paraId="10640084">
                  <w:pPr>
                    <w:pStyle w:val="style0"/>
                    <w:keepNext w:val="false"/>
                    <w:keepLines w:val="false"/>
                    <w:pageBreakBefore w:val="false"/>
                    <w:widowControl/>
                    <w:suppressLineNumbers w:val="false"/>
                    <w:kinsoku/>
                    <w:wordWrap/>
                    <w:overflowPunct/>
                    <w:topLinePunct w:val="false"/>
                    <w:autoSpaceDE/>
                    <w:autoSpaceDN/>
                    <w:bidi w:val="false"/>
                    <w:adjustRightInd/>
                    <w:snapToGrid/>
                    <w:jc w:val="center"/>
                    <w:textAlignment w:val="center"/>
                    <w:rPr>
                      <w:rFonts w:ascii="Times New Roman" w:cs="Times New Roman" w:hAnsi="Times New Roman" w:hint="default"/>
                      <w:b/>
                      <w:bCs/>
                      <w:i w:val="false"/>
                      <w:iCs w:val="false"/>
                      <w:color w:val="auto"/>
                      <w:sz w:val="21"/>
                      <w:szCs w:val="21"/>
                      <w:u w:val="none"/>
                    </w:rPr>
                  </w:pPr>
                  <w:r>
                    <w:rPr>
                      <w:rStyle w:val="style4110"/>
                      <w:rFonts w:ascii="Times New Roman" w:cs="Times New Roman" w:hAnsi="Times New Roman" w:hint="default"/>
                      <w:b/>
                      <w:bCs/>
                      <w:color w:val="auto"/>
                      <w:sz w:val="21"/>
                      <w:szCs w:val="21"/>
                      <w:lang w:val="en-US" w:eastAsia="zh-CN"/>
                    </w:rPr>
                    <w:t>主要保护措施</w:t>
                  </w:r>
                </w:p>
              </w:tc>
              <w:tc>
                <w:tcPr>
                  <w:tcW w:w="464" w:type="pct"/>
                  <w:vMerge w:val="restart"/>
                  <w:tcBorders>
                    <w:top w:val="single" w:sz="4" w:space="0" w:color="000000"/>
                    <w:left w:val="single" w:sz="4" w:space="0" w:color="000000"/>
                    <w:bottom w:val="single" w:sz="4" w:space="0" w:color="000000"/>
                    <w:right w:val="single" w:sz="4" w:space="0" w:color="000000"/>
                  </w:tcBorders>
                  <w:vAlign w:val="center"/>
                </w:tcPr>
                <w:p w14:paraId="59FAE6DB">
                  <w:pPr>
                    <w:pStyle w:val="style0"/>
                    <w:keepNext w:val="false"/>
                    <w:keepLines w:val="false"/>
                    <w:pageBreakBefore w:val="false"/>
                    <w:widowControl/>
                    <w:suppressLineNumbers w:val="false"/>
                    <w:kinsoku/>
                    <w:wordWrap/>
                    <w:overflowPunct/>
                    <w:topLinePunct w:val="false"/>
                    <w:autoSpaceDE/>
                    <w:autoSpaceDN/>
                    <w:bidi w:val="false"/>
                    <w:adjustRightInd/>
                    <w:snapToGrid/>
                    <w:jc w:val="center"/>
                    <w:textAlignment w:val="center"/>
                    <w:rPr>
                      <w:rFonts w:ascii="Times New Roman" w:cs="Times New Roman" w:hAnsi="Times New Roman" w:hint="default"/>
                      <w:b/>
                      <w:bCs/>
                      <w:i w:val="false"/>
                      <w:iCs w:val="false"/>
                      <w:color w:val="auto"/>
                      <w:sz w:val="21"/>
                      <w:szCs w:val="21"/>
                      <w:u w:val="none"/>
                    </w:rPr>
                  </w:pPr>
                  <w:r>
                    <w:rPr>
                      <w:rStyle w:val="style4110"/>
                      <w:rFonts w:ascii="Times New Roman" w:cs="Times New Roman" w:hAnsi="Times New Roman" w:hint="default"/>
                      <w:b/>
                      <w:bCs/>
                      <w:color w:val="auto"/>
                      <w:sz w:val="21"/>
                      <w:szCs w:val="21"/>
                      <w:lang w:val="en-US" w:eastAsia="zh-CN"/>
                    </w:rPr>
                    <w:t>适宜发展方向</w:t>
                  </w:r>
                </w:p>
              </w:tc>
            </w:tr>
            <w:tr w14:paraId="04E2763E">
              <w:tblPrEx/>
              <w:trPr>
                <w:trHeight w:val="538" w:hRule="atLeast"/>
              </w:trPr>
              <w:tc>
                <w:tcPr>
                  <w:tcW w:w="777" w:type="pct"/>
                  <w:tcBorders>
                    <w:top w:val="single" w:sz="4" w:space="0" w:color="000000"/>
                    <w:left w:val="single" w:sz="4" w:space="0" w:color="000000"/>
                    <w:bottom w:val="single" w:sz="4" w:space="0" w:color="000000"/>
                    <w:right w:val="single" w:sz="4" w:space="0" w:color="000000"/>
                  </w:tcBorders>
                  <w:vAlign w:val="center"/>
                </w:tcPr>
                <w:p w14:paraId="1BBE6F02">
                  <w:pPr>
                    <w:pStyle w:val="style0"/>
                    <w:keepNext w:val="false"/>
                    <w:keepLines w:val="false"/>
                    <w:pageBreakBefore w:val="false"/>
                    <w:widowControl/>
                    <w:suppressLineNumbers w:val="false"/>
                    <w:kinsoku/>
                    <w:wordWrap/>
                    <w:overflowPunct/>
                    <w:topLinePunct w:val="false"/>
                    <w:autoSpaceDE/>
                    <w:autoSpaceDN/>
                    <w:bidi w:val="false"/>
                    <w:adjustRightInd/>
                    <w:snapToGrid/>
                    <w:jc w:val="center"/>
                    <w:textAlignment w:val="center"/>
                    <w:rPr>
                      <w:rFonts w:ascii="Times New Roman" w:cs="Times New Roman" w:hAnsi="Times New Roman" w:hint="default"/>
                      <w:b/>
                      <w:bCs/>
                      <w:i w:val="false"/>
                      <w:iCs w:val="false"/>
                      <w:color w:val="auto"/>
                      <w:sz w:val="21"/>
                      <w:szCs w:val="21"/>
                      <w:u w:val="none"/>
                    </w:rPr>
                  </w:pPr>
                  <w:r>
                    <w:rPr>
                      <w:rStyle w:val="style4110"/>
                      <w:rFonts w:ascii="Times New Roman" w:cs="Times New Roman" w:hAnsi="Times New Roman" w:hint="default"/>
                      <w:b/>
                      <w:bCs/>
                      <w:color w:val="auto"/>
                      <w:sz w:val="21"/>
                      <w:szCs w:val="21"/>
                      <w:lang w:val="en-US" w:eastAsia="zh-CN"/>
                    </w:rPr>
                    <w:t>生态亚区</w:t>
                  </w:r>
                </w:p>
              </w:tc>
              <w:tc>
                <w:tcPr>
                  <w:tcW w:w="844" w:type="pct"/>
                  <w:tcBorders>
                    <w:top w:val="single" w:sz="4" w:space="0" w:color="000000"/>
                    <w:left w:val="single" w:sz="4" w:space="0" w:color="000000"/>
                    <w:bottom w:val="single" w:sz="4" w:space="0" w:color="000000"/>
                    <w:right w:val="single" w:sz="4" w:space="0" w:color="000000"/>
                  </w:tcBorders>
                  <w:vAlign w:val="center"/>
                </w:tcPr>
                <w:p w14:paraId="26EC2904">
                  <w:pPr>
                    <w:pStyle w:val="style0"/>
                    <w:keepNext w:val="false"/>
                    <w:keepLines w:val="false"/>
                    <w:pageBreakBefore w:val="false"/>
                    <w:widowControl/>
                    <w:suppressLineNumbers w:val="false"/>
                    <w:kinsoku/>
                    <w:wordWrap/>
                    <w:overflowPunct/>
                    <w:topLinePunct w:val="false"/>
                    <w:autoSpaceDE/>
                    <w:autoSpaceDN/>
                    <w:bidi w:val="false"/>
                    <w:adjustRightInd/>
                    <w:snapToGrid/>
                    <w:jc w:val="center"/>
                    <w:textAlignment w:val="center"/>
                    <w:rPr>
                      <w:rFonts w:ascii="Times New Roman" w:cs="Times New Roman" w:hAnsi="Times New Roman" w:hint="default"/>
                      <w:b/>
                      <w:bCs/>
                      <w:i w:val="false"/>
                      <w:iCs w:val="false"/>
                      <w:color w:val="auto"/>
                      <w:sz w:val="21"/>
                      <w:szCs w:val="21"/>
                      <w:u w:val="none"/>
                    </w:rPr>
                  </w:pPr>
                  <w:r>
                    <w:rPr>
                      <w:rStyle w:val="style4113"/>
                      <w:rFonts w:ascii="Times New Roman" w:cs="Times New Roman" w:hAnsi="Times New Roman" w:hint="default"/>
                      <w:b/>
                      <w:bCs/>
                      <w:color w:val="auto"/>
                      <w:sz w:val="21"/>
                      <w:szCs w:val="21"/>
                      <w:lang w:val="en-US" w:eastAsia="zh-CN"/>
                    </w:rPr>
                    <w:t>生态功能区</w:t>
                  </w:r>
                </w:p>
              </w:tc>
              <w:tc>
                <w:tcPr>
                  <w:tcW w:w="591" w:type="pct"/>
                  <w:vMerge w:val="continue"/>
                  <w:tcBorders>
                    <w:top w:val="single" w:sz="4" w:space="0" w:color="000000"/>
                    <w:left w:val="single" w:sz="4" w:space="0" w:color="000000"/>
                    <w:bottom w:val="single" w:sz="4" w:space="0" w:color="000000"/>
                    <w:right w:val="single" w:sz="4" w:space="0" w:color="000000"/>
                  </w:tcBorders>
                  <w:vAlign w:val="center"/>
                </w:tcPr>
                <w:p w14:paraId="4C6BF7D4">
                  <w:pPr>
                    <w:pStyle w:val="style0"/>
                    <w:keepNext w:val="false"/>
                    <w:keepLines w:val="false"/>
                    <w:pageBreakBefore w:val="false"/>
                    <w:widowControl/>
                    <w:kinsoku/>
                    <w:wordWrap/>
                    <w:overflowPunct/>
                    <w:topLinePunct w:val="false"/>
                    <w:autoSpaceDE/>
                    <w:autoSpaceDN/>
                    <w:bidi w:val="false"/>
                    <w:adjustRightInd/>
                    <w:snapToGrid/>
                    <w:jc w:val="left"/>
                    <w:rPr>
                      <w:rFonts w:ascii="Times New Roman" w:cs="Times New Roman" w:hAnsi="Times New Roman" w:hint="default"/>
                      <w:i w:val="false"/>
                      <w:iCs w:val="false"/>
                      <w:color w:val="auto"/>
                      <w:sz w:val="21"/>
                      <w:szCs w:val="21"/>
                      <w:u w:val="none"/>
                    </w:rPr>
                  </w:pPr>
                </w:p>
              </w:tc>
              <w:tc>
                <w:tcPr>
                  <w:tcW w:w="591" w:type="pct"/>
                  <w:vMerge w:val="continue"/>
                  <w:tcBorders>
                    <w:top w:val="single" w:sz="4" w:space="0" w:color="000000"/>
                    <w:left w:val="single" w:sz="4" w:space="0" w:color="000000"/>
                    <w:bottom w:val="single" w:sz="4" w:space="0" w:color="000000"/>
                    <w:right w:val="single" w:sz="4" w:space="0" w:color="000000"/>
                  </w:tcBorders>
                  <w:vAlign w:val="center"/>
                </w:tcPr>
                <w:p w14:paraId="759510A6">
                  <w:pPr>
                    <w:pStyle w:val="style0"/>
                    <w:keepNext w:val="false"/>
                    <w:keepLines w:val="false"/>
                    <w:pageBreakBefore w:val="false"/>
                    <w:widowControl/>
                    <w:kinsoku/>
                    <w:wordWrap/>
                    <w:overflowPunct/>
                    <w:topLinePunct w:val="false"/>
                    <w:autoSpaceDE/>
                    <w:autoSpaceDN/>
                    <w:bidi w:val="false"/>
                    <w:adjustRightInd/>
                    <w:snapToGrid/>
                    <w:jc w:val="left"/>
                    <w:rPr>
                      <w:rFonts w:ascii="Times New Roman" w:cs="Times New Roman" w:hAnsi="Times New Roman" w:hint="default"/>
                      <w:i w:val="false"/>
                      <w:iCs w:val="false"/>
                      <w:color w:val="auto"/>
                      <w:sz w:val="21"/>
                      <w:szCs w:val="21"/>
                      <w:u w:val="none"/>
                    </w:rPr>
                  </w:pPr>
                </w:p>
              </w:tc>
              <w:tc>
                <w:tcPr>
                  <w:tcW w:w="591" w:type="pct"/>
                  <w:vMerge w:val="continue"/>
                  <w:tcBorders>
                    <w:top w:val="single" w:sz="4" w:space="0" w:color="000000"/>
                    <w:left w:val="single" w:sz="4" w:space="0" w:color="000000"/>
                    <w:bottom w:val="single" w:sz="4" w:space="0" w:color="000000"/>
                    <w:right w:val="single" w:sz="4" w:space="0" w:color="000000"/>
                  </w:tcBorders>
                  <w:vAlign w:val="center"/>
                </w:tcPr>
                <w:p w14:paraId="37EB0639">
                  <w:pPr>
                    <w:pStyle w:val="style0"/>
                    <w:keepNext w:val="false"/>
                    <w:keepLines w:val="false"/>
                    <w:pageBreakBefore w:val="false"/>
                    <w:widowControl/>
                    <w:kinsoku/>
                    <w:wordWrap/>
                    <w:overflowPunct/>
                    <w:topLinePunct w:val="false"/>
                    <w:autoSpaceDE/>
                    <w:autoSpaceDN/>
                    <w:bidi w:val="false"/>
                    <w:adjustRightInd/>
                    <w:snapToGrid/>
                    <w:jc w:val="right"/>
                    <w:rPr>
                      <w:rFonts w:ascii="Times New Roman" w:cs="Times New Roman" w:hAnsi="Times New Roman" w:hint="default"/>
                      <w:i w:val="false"/>
                      <w:iCs w:val="false"/>
                      <w:color w:val="auto"/>
                      <w:sz w:val="21"/>
                      <w:szCs w:val="21"/>
                      <w:u w:val="none"/>
                    </w:rPr>
                  </w:pPr>
                </w:p>
              </w:tc>
              <w:tc>
                <w:tcPr>
                  <w:tcW w:w="500" w:type="pct"/>
                  <w:vMerge w:val="continue"/>
                  <w:tcBorders>
                    <w:top w:val="single" w:sz="4" w:space="0" w:color="000000"/>
                    <w:left w:val="single" w:sz="4" w:space="0" w:color="000000"/>
                    <w:bottom w:val="single" w:sz="4" w:space="0" w:color="000000"/>
                    <w:right w:val="single" w:sz="4" w:space="0" w:color="000000"/>
                  </w:tcBorders>
                  <w:vAlign w:val="center"/>
                </w:tcPr>
                <w:p w14:paraId="2C48DFB0">
                  <w:pPr>
                    <w:pStyle w:val="style0"/>
                    <w:keepNext w:val="false"/>
                    <w:keepLines w:val="false"/>
                    <w:pageBreakBefore w:val="false"/>
                    <w:widowControl/>
                    <w:kinsoku/>
                    <w:wordWrap/>
                    <w:overflowPunct/>
                    <w:topLinePunct w:val="false"/>
                    <w:autoSpaceDE/>
                    <w:autoSpaceDN/>
                    <w:bidi w:val="false"/>
                    <w:adjustRightInd/>
                    <w:snapToGrid/>
                    <w:jc w:val="center"/>
                    <w:rPr>
                      <w:rFonts w:ascii="Times New Roman" w:cs="Times New Roman" w:hAnsi="Times New Roman" w:hint="default"/>
                      <w:i w:val="false"/>
                      <w:iCs w:val="false"/>
                      <w:color w:val="auto"/>
                      <w:sz w:val="21"/>
                      <w:szCs w:val="21"/>
                      <w:u w:val="none"/>
                    </w:rPr>
                  </w:pPr>
                </w:p>
              </w:tc>
              <w:tc>
                <w:tcPr>
                  <w:tcW w:w="639" w:type="pct"/>
                  <w:vMerge w:val="continue"/>
                  <w:tcBorders>
                    <w:top w:val="single" w:sz="4" w:space="0" w:color="000000"/>
                    <w:left w:val="single" w:sz="4" w:space="0" w:color="000000"/>
                    <w:bottom w:val="single" w:sz="4" w:space="0" w:color="000000"/>
                    <w:right w:val="single" w:sz="4" w:space="0" w:color="000000"/>
                  </w:tcBorders>
                  <w:vAlign w:val="center"/>
                </w:tcPr>
                <w:p w14:paraId="50D0C240">
                  <w:pPr>
                    <w:pStyle w:val="style0"/>
                    <w:keepNext w:val="false"/>
                    <w:keepLines w:val="false"/>
                    <w:pageBreakBefore w:val="false"/>
                    <w:widowControl/>
                    <w:kinsoku/>
                    <w:wordWrap/>
                    <w:overflowPunct/>
                    <w:topLinePunct w:val="false"/>
                    <w:autoSpaceDE/>
                    <w:autoSpaceDN/>
                    <w:bidi w:val="false"/>
                    <w:adjustRightInd/>
                    <w:snapToGrid/>
                    <w:jc w:val="left"/>
                    <w:rPr>
                      <w:rFonts w:ascii="Times New Roman" w:cs="Times New Roman" w:hAnsi="Times New Roman" w:hint="default"/>
                      <w:i w:val="false"/>
                      <w:iCs w:val="false"/>
                      <w:color w:val="auto"/>
                      <w:sz w:val="21"/>
                      <w:szCs w:val="21"/>
                      <w:u w:val="none"/>
                    </w:rPr>
                  </w:pPr>
                </w:p>
              </w:tc>
              <w:tc>
                <w:tcPr>
                  <w:tcW w:w="464" w:type="pct"/>
                  <w:vMerge w:val="continue"/>
                  <w:tcBorders>
                    <w:top w:val="single" w:sz="4" w:space="0" w:color="000000"/>
                    <w:left w:val="single" w:sz="4" w:space="0" w:color="000000"/>
                    <w:bottom w:val="single" w:sz="4" w:space="0" w:color="000000"/>
                    <w:right w:val="single" w:sz="4" w:space="0" w:color="000000"/>
                  </w:tcBorders>
                  <w:vAlign w:val="center"/>
                </w:tcPr>
                <w:p w14:paraId="2842F3A8">
                  <w:pPr>
                    <w:pStyle w:val="style0"/>
                    <w:keepNext w:val="false"/>
                    <w:keepLines w:val="false"/>
                    <w:pageBreakBefore w:val="false"/>
                    <w:widowControl/>
                    <w:kinsoku/>
                    <w:wordWrap/>
                    <w:overflowPunct/>
                    <w:topLinePunct w:val="false"/>
                    <w:autoSpaceDE/>
                    <w:autoSpaceDN/>
                    <w:bidi w:val="false"/>
                    <w:adjustRightInd/>
                    <w:snapToGrid/>
                    <w:jc w:val="left"/>
                    <w:rPr>
                      <w:rFonts w:ascii="Times New Roman" w:cs="Times New Roman" w:hAnsi="Times New Roman" w:hint="default"/>
                      <w:i w:val="false"/>
                      <w:iCs w:val="false"/>
                      <w:color w:val="auto"/>
                      <w:sz w:val="21"/>
                      <w:szCs w:val="21"/>
                      <w:u w:val="none"/>
                    </w:rPr>
                  </w:pPr>
                </w:p>
              </w:tc>
            </w:tr>
            <w:tr w14:paraId="1179E4BA">
              <w:tblPrEx/>
              <w:trPr>
                <w:trHeight w:val="2310" w:hRule="atLeast"/>
              </w:trPr>
              <w:tc>
                <w:tcPr>
                  <w:tcW w:w="777" w:type="pct"/>
                  <w:tcBorders>
                    <w:top w:val="single" w:sz="4" w:space="0" w:color="000000"/>
                    <w:left w:val="single" w:sz="4" w:space="0" w:color="000000"/>
                    <w:bottom w:val="single" w:sz="4" w:space="0" w:color="000000"/>
                    <w:right w:val="single" w:sz="4" w:space="0" w:color="000000"/>
                  </w:tcBorders>
                  <w:vAlign w:val="center"/>
                </w:tcPr>
                <w:p w14:paraId="4FEDC4A6">
                  <w:pPr>
                    <w:pStyle w:val="style0"/>
                    <w:keepNext w:val="false"/>
                    <w:keepLines w:val="false"/>
                    <w:pageBreakBefore w:val="false"/>
                    <w:widowControl/>
                    <w:suppressLineNumbers w:val="false"/>
                    <w:kinsoku/>
                    <w:wordWrap/>
                    <w:overflowPunct/>
                    <w:topLinePunct w:val="false"/>
                    <w:autoSpaceDE/>
                    <w:autoSpaceDN/>
                    <w:bidi w:val="false"/>
                    <w:adjustRightInd/>
                    <w:snapToGrid/>
                    <w:jc w:val="center"/>
                    <w:textAlignment w:val="center"/>
                    <w:rPr>
                      <w:rFonts w:ascii="Times New Roman" w:cs="Times New Roman" w:hAnsi="Times New Roman" w:hint="default"/>
                      <w:i w:val="false"/>
                      <w:iCs w:val="false"/>
                      <w:color w:val="auto"/>
                      <w:sz w:val="21"/>
                      <w:szCs w:val="21"/>
                      <w:u w:val="none"/>
                    </w:rPr>
                  </w:pPr>
                  <w:r>
                    <w:rPr>
                      <w:rFonts w:ascii="Times New Roman" w:cs="Times New Roman" w:eastAsia="宋体" w:hAnsi="Times New Roman" w:hint="default"/>
                      <w:color w:val="auto"/>
                      <w:sz w:val="21"/>
                      <w:szCs w:val="21"/>
                    </w:rPr>
                    <w:t>本项目所在区域为准噶尔盆地南部荒漠绿洲农业生态亚区</w:t>
                  </w:r>
                </w:p>
              </w:tc>
              <w:tc>
                <w:tcPr>
                  <w:tcW w:w="844" w:type="pct"/>
                  <w:tcBorders>
                    <w:top w:val="single" w:sz="4" w:space="0" w:color="000000"/>
                    <w:left w:val="single" w:sz="4" w:space="0" w:color="000000"/>
                    <w:bottom w:val="single" w:sz="4" w:space="0" w:color="000000"/>
                    <w:right w:val="single" w:sz="4" w:space="0" w:color="000000"/>
                  </w:tcBorders>
                  <w:vAlign w:val="center"/>
                </w:tcPr>
                <w:p w14:paraId="68EFBEEF">
                  <w:pPr>
                    <w:pStyle w:val="style0"/>
                    <w:keepNext w:val="false"/>
                    <w:keepLines w:val="false"/>
                    <w:pageBreakBefore w:val="false"/>
                    <w:widowControl/>
                    <w:suppressLineNumbers w:val="false"/>
                    <w:kinsoku/>
                    <w:wordWrap/>
                    <w:overflowPunct/>
                    <w:topLinePunct w:val="false"/>
                    <w:autoSpaceDE/>
                    <w:autoSpaceDN/>
                    <w:bidi w:val="false"/>
                    <w:adjustRightInd/>
                    <w:snapToGrid/>
                    <w:jc w:val="center"/>
                    <w:textAlignment w:val="center"/>
                    <w:rPr>
                      <w:rFonts w:ascii="Times New Roman" w:cs="Times New Roman" w:hAnsi="Times New Roman" w:hint="default"/>
                      <w:i w:val="false"/>
                      <w:iCs w:val="false"/>
                      <w:color w:val="auto"/>
                      <w:sz w:val="21"/>
                      <w:szCs w:val="21"/>
                      <w:u w:val="none"/>
                    </w:rPr>
                  </w:pPr>
                  <w:r>
                    <w:rPr>
                      <w:rFonts w:ascii="Times New Roman" w:cs="Times New Roman" w:eastAsia="宋体" w:hAnsi="Times New Roman" w:hint="default"/>
                      <w:color w:val="auto"/>
                      <w:sz w:val="21"/>
                      <w:szCs w:val="21"/>
                    </w:rPr>
                    <w:t>阜康-木垒绿洲农业、荒漠草地保护生态功能区</w:t>
                  </w:r>
                  <w:r>
                    <w:rPr>
                      <w:rFonts w:ascii="Times New Roman" w:cs="Times New Roman" w:hAnsi="Times New Roman" w:hint="default"/>
                      <w:color w:val="auto"/>
                      <w:sz w:val="21"/>
                      <w:szCs w:val="21"/>
                      <w:lang w:eastAsia="zh-CN"/>
                    </w:rPr>
                    <w:t>（</w:t>
                  </w:r>
                  <w:r>
                    <w:rPr>
                      <w:rFonts w:ascii="Times New Roman" w:cs="Times New Roman" w:eastAsia="宋体" w:hAnsi="Times New Roman" w:hint="default"/>
                      <w:color w:val="auto"/>
                      <w:sz w:val="21"/>
                      <w:szCs w:val="21"/>
                    </w:rPr>
                    <w:t>28</w:t>
                  </w:r>
                  <w:r>
                    <w:rPr>
                      <w:rFonts w:ascii="Times New Roman" w:cs="Times New Roman" w:hAnsi="Times New Roman" w:hint="default"/>
                      <w:color w:val="auto"/>
                      <w:sz w:val="21"/>
                      <w:szCs w:val="21"/>
                      <w:lang w:eastAsia="zh-CN"/>
                    </w:rPr>
                    <w:t>）</w:t>
                  </w:r>
                </w:p>
              </w:tc>
              <w:tc>
                <w:tcPr>
                  <w:tcW w:w="591" w:type="pct"/>
                  <w:tcBorders>
                    <w:top w:val="single" w:sz="4" w:space="0" w:color="000000"/>
                    <w:left w:val="single" w:sz="4" w:space="0" w:color="000000"/>
                    <w:bottom w:val="single" w:sz="4" w:space="0" w:color="000000"/>
                    <w:right w:val="single" w:sz="4" w:space="0" w:color="000000"/>
                  </w:tcBorders>
                  <w:vAlign w:val="center"/>
                </w:tcPr>
                <w:p w14:paraId="2D352623">
                  <w:pPr>
                    <w:pStyle w:val="style0"/>
                    <w:keepNext w:val="false"/>
                    <w:keepLines w:val="false"/>
                    <w:pageBreakBefore w:val="false"/>
                    <w:widowControl/>
                    <w:suppressLineNumbers w:val="false"/>
                    <w:kinsoku/>
                    <w:wordWrap/>
                    <w:overflowPunct/>
                    <w:topLinePunct w:val="false"/>
                    <w:autoSpaceDE/>
                    <w:autoSpaceDN/>
                    <w:bidi w:val="false"/>
                    <w:adjustRightInd/>
                    <w:snapToGrid/>
                    <w:jc w:val="left"/>
                    <w:textAlignment w:val="center"/>
                    <w:rPr>
                      <w:rFonts w:ascii="Times New Roman" w:cs="Times New Roman" w:hAnsi="Times New Roman" w:hint="default"/>
                      <w:i w:val="false"/>
                      <w:iCs w:val="false"/>
                      <w:color w:val="auto"/>
                      <w:sz w:val="21"/>
                      <w:szCs w:val="21"/>
                      <w:u w:val="none"/>
                    </w:rPr>
                  </w:pPr>
                  <w:r>
                    <w:rPr>
                      <w:rFonts w:ascii="Times New Roman" w:cs="Times New Roman" w:hAnsi="Times New Roman" w:hint="default"/>
                      <w:i w:val="false"/>
                      <w:iCs w:val="false"/>
                      <w:color w:val="auto"/>
                      <w:sz w:val="21"/>
                      <w:szCs w:val="21"/>
                      <w:u w:val="none"/>
                    </w:rPr>
                    <w:t>农牧业产品生产、人居环境、荒漠化控制</w:t>
                  </w:r>
                </w:p>
              </w:tc>
              <w:tc>
                <w:tcPr>
                  <w:tcW w:w="591" w:type="pct"/>
                  <w:tcBorders>
                    <w:top w:val="single" w:sz="4" w:space="0" w:color="000000"/>
                    <w:left w:val="single" w:sz="4" w:space="0" w:color="000000"/>
                    <w:bottom w:val="single" w:sz="4" w:space="0" w:color="000000"/>
                    <w:right w:val="single" w:sz="4" w:space="0" w:color="000000"/>
                  </w:tcBorders>
                  <w:vAlign w:val="center"/>
                </w:tcPr>
                <w:p w14:paraId="673A57AC">
                  <w:pPr>
                    <w:pStyle w:val="style0"/>
                    <w:keepNext w:val="false"/>
                    <w:keepLines w:val="false"/>
                    <w:pageBreakBefore w:val="false"/>
                    <w:widowControl/>
                    <w:suppressLineNumbers w:val="false"/>
                    <w:kinsoku/>
                    <w:wordWrap/>
                    <w:overflowPunct/>
                    <w:topLinePunct w:val="false"/>
                    <w:autoSpaceDE/>
                    <w:autoSpaceDN/>
                    <w:bidi w:val="false"/>
                    <w:adjustRightInd/>
                    <w:snapToGrid/>
                    <w:jc w:val="left"/>
                    <w:textAlignment w:val="center"/>
                    <w:rPr>
                      <w:rFonts w:ascii="Times New Roman" w:cs="Times New Roman" w:hAnsi="Times New Roman" w:hint="default"/>
                      <w:i w:val="false"/>
                      <w:iCs w:val="false"/>
                      <w:color w:val="auto"/>
                      <w:sz w:val="21"/>
                      <w:szCs w:val="21"/>
                      <w:u w:val="none"/>
                    </w:rPr>
                  </w:pPr>
                  <w:r>
                    <w:rPr>
                      <w:rFonts w:ascii="Times New Roman" w:cs="Times New Roman" w:hAnsi="Times New Roman" w:hint="default"/>
                      <w:i w:val="false"/>
                      <w:iCs w:val="false"/>
                      <w:color w:val="auto"/>
                      <w:sz w:val="21"/>
                      <w:szCs w:val="21"/>
                      <w:u w:val="none"/>
                    </w:rPr>
                    <w:t>地下水超采、荒漠植被退化、沙漠化威胁、局部土壤盐渍化、河流萎缩、滥开荒地</w:t>
                  </w:r>
                </w:p>
              </w:tc>
              <w:tc>
                <w:tcPr>
                  <w:tcW w:w="591" w:type="pct"/>
                  <w:tcBorders>
                    <w:top w:val="single" w:sz="4" w:space="0" w:color="000000"/>
                    <w:left w:val="single" w:sz="4" w:space="0" w:color="000000"/>
                    <w:bottom w:val="single" w:sz="4" w:space="0" w:color="000000"/>
                    <w:right w:val="single" w:sz="4" w:space="0" w:color="000000"/>
                  </w:tcBorders>
                  <w:vAlign w:val="center"/>
                </w:tcPr>
                <w:p w14:paraId="309445B4">
                  <w:pPr>
                    <w:pStyle w:val="style0"/>
                    <w:keepNext w:val="false"/>
                    <w:keepLines w:val="false"/>
                    <w:pageBreakBefore w:val="false"/>
                    <w:widowControl/>
                    <w:suppressLineNumbers w:val="false"/>
                    <w:kinsoku/>
                    <w:wordWrap/>
                    <w:overflowPunct/>
                    <w:topLinePunct w:val="false"/>
                    <w:autoSpaceDE/>
                    <w:autoSpaceDN/>
                    <w:bidi w:val="false"/>
                    <w:adjustRightInd/>
                    <w:snapToGrid/>
                    <w:jc w:val="left"/>
                    <w:textAlignment w:val="center"/>
                    <w:rPr>
                      <w:rFonts w:ascii="Times New Roman" w:cs="Times New Roman" w:hAnsi="Times New Roman" w:hint="default"/>
                      <w:i w:val="false"/>
                      <w:iCs w:val="false"/>
                      <w:color w:val="auto"/>
                      <w:sz w:val="21"/>
                      <w:szCs w:val="21"/>
                      <w:u w:val="none"/>
                    </w:rPr>
                  </w:pPr>
                  <w:r>
                    <w:rPr>
                      <w:rFonts w:ascii="Times New Roman" w:cs="Times New Roman" w:hAnsi="Times New Roman" w:hint="default"/>
                      <w:i w:val="false"/>
                      <w:iCs w:val="false"/>
                      <w:color w:val="auto"/>
                      <w:sz w:val="21"/>
                      <w:szCs w:val="21"/>
                      <w:u w:val="none"/>
                    </w:rPr>
                    <w:t>生物多样性及其生境中度敏感，土壤侵蚀轻度敏感、土地沙漠化中度敏感，土壤盐渍化轻度敏感</w:t>
                  </w:r>
                </w:p>
              </w:tc>
              <w:tc>
                <w:tcPr>
                  <w:tcW w:w="500" w:type="pct"/>
                  <w:tcBorders>
                    <w:top w:val="single" w:sz="4" w:space="0" w:color="000000"/>
                    <w:left w:val="single" w:sz="4" w:space="0" w:color="000000"/>
                    <w:bottom w:val="single" w:sz="4" w:space="0" w:color="000000"/>
                    <w:right w:val="single" w:sz="4" w:space="0" w:color="000000"/>
                  </w:tcBorders>
                  <w:vAlign w:val="center"/>
                </w:tcPr>
                <w:p w14:paraId="4BBCC8D8">
                  <w:pPr>
                    <w:pStyle w:val="style0"/>
                    <w:keepNext w:val="false"/>
                    <w:keepLines w:val="false"/>
                    <w:pageBreakBefore w:val="false"/>
                    <w:widowControl/>
                    <w:suppressLineNumbers w:val="false"/>
                    <w:kinsoku/>
                    <w:wordWrap/>
                    <w:overflowPunct/>
                    <w:topLinePunct w:val="false"/>
                    <w:autoSpaceDE/>
                    <w:autoSpaceDN/>
                    <w:bidi w:val="false"/>
                    <w:adjustRightInd/>
                    <w:snapToGrid/>
                    <w:jc w:val="center"/>
                    <w:textAlignment w:val="center"/>
                    <w:rPr>
                      <w:rFonts w:ascii="Times New Roman" w:cs="Times New Roman" w:hAnsi="Times New Roman" w:hint="default"/>
                      <w:i w:val="false"/>
                      <w:iCs w:val="false"/>
                      <w:color w:val="auto"/>
                      <w:sz w:val="21"/>
                      <w:szCs w:val="21"/>
                      <w:u w:val="none"/>
                    </w:rPr>
                  </w:pPr>
                  <w:r>
                    <w:rPr>
                      <w:rFonts w:ascii="Times New Roman" w:cs="Times New Roman" w:hAnsi="Times New Roman" w:hint="default"/>
                      <w:i w:val="false"/>
                      <w:iCs w:val="false"/>
                      <w:color w:val="auto"/>
                      <w:sz w:val="21"/>
                      <w:szCs w:val="21"/>
                      <w:u w:val="none"/>
                    </w:rPr>
                    <w:t>保护基本农田、保护荒漠植被、保护土壤环境质量</w:t>
                  </w:r>
                </w:p>
              </w:tc>
              <w:tc>
                <w:tcPr>
                  <w:tcW w:w="639" w:type="pct"/>
                  <w:tcBorders>
                    <w:top w:val="single" w:sz="4" w:space="0" w:color="000000"/>
                    <w:left w:val="single" w:sz="4" w:space="0" w:color="000000"/>
                    <w:bottom w:val="single" w:sz="4" w:space="0" w:color="000000"/>
                    <w:right w:val="single" w:sz="4" w:space="0" w:color="000000"/>
                  </w:tcBorders>
                  <w:vAlign w:val="center"/>
                </w:tcPr>
                <w:p w14:paraId="7FD57FE7">
                  <w:pPr>
                    <w:pStyle w:val="style0"/>
                    <w:keepNext w:val="false"/>
                    <w:keepLines w:val="false"/>
                    <w:pageBreakBefore w:val="false"/>
                    <w:widowControl/>
                    <w:suppressLineNumbers w:val="false"/>
                    <w:kinsoku/>
                    <w:wordWrap/>
                    <w:overflowPunct/>
                    <w:topLinePunct w:val="false"/>
                    <w:autoSpaceDE/>
                    <w:autoSpaceDN/>
                    <w:bidi w:val="false"/>
                    <w:adjustRightInd/>
                    <w:snapToGrid/>
                    <w:jc w:val="left"/>
                    <w:textAlignment w:val="center"/>
                    <w:rPr>
                      <w:rFonts w:ascii="Times New Roman" w:cs="Times New Roman" w:hAnsi="Times New Roman" w:hint="default"/>
                      <w:i w:val="false"/>
                      <w:iCs w:val="false"/>
                      <w:color w:val="auto"/>
                      <w:sz w:val="21"/>
                      <w:szCs w:val="21"/>
                      <w:u w:val="none"/>
                    </w:rPr>
                  </w:pPr>
                  <w:r>
                    <w:rPr>
                      <w:rFonts w:ascii="Times New Roman" w:cs="Times New Roman" w:hAnsi="Times New Roman" w:hint="default"/>
                      <w:i w:val="false"/>
                      <w:iCs w:val="false"/>
                      <w:color w:val="auto"/>
                      <w:sz w:val="21"/>
                      <w:szCs w:val="21"/>
                      <w:u w:val="none"/>
                    </w:rPr>
                    <w:t>节水灌溉、草场休牧、对坡耕地和沙化土地实施退耕还林（草），在水源无保障、植被稀少、生态脆弱地带禁止开荒、加强农田投入品的使用管理</w:t>
                  </w:r>
                </w:p>
              </w:tc>
              <w:tc>
                <w:tcPr>
                  <w:tcW w:w="464" w:type="pct"/>
                  <w:tcBorders>
                    <w:top w:val="single" w:sz="4" w:space="0" w:color="000000"/>
                    <w:left w:val="single" w:sz="4" w:space="0" w:color="000000"/>
                    <w:bottom w:val="single" w:sz="4" w:space="0" w:color="000000"/>
                    <w:right w:val="single" w:sz="4" w:space="0" w:color="000000"/>
                  </w:tcBorders>
                  <w:vAlign w:val="center"/>
                </w:tcPr>
                <w:p w14:paraId="6CDDD359">
                  <w:pPr>
                    <w:pStyle w:val="style0"/>
                    <w:keepNext w:val="false"/>
                    <w:keepLines w:val="false"/>
                    <w:pageBreakBefore w:val="false"/>
                    <w:widowControl/>
                    <w:suppressLineNumbers w:val="false"/>
                    <w:kinsoku/>
                    <w:wordWrap/>
                    <w:overflowPunct/>
                    <w:topLinePunct w:val="false"/>
                    <w:autoSpaceDE/>
                    <w:autoSpaceDN/>
                    <w:bidi w:val="false"/>
                    <w:adjustRightInd/>
                    <w:snapToGrid/>
                    <w:jc w:val="left"/>
                    <w:textAlignment w:val="center"/>
                    <w:rPr>
                      <w:rFonts w:ascii="Times New Roman" w:cs="Times New Roman" w:hAnsi="Times New Roman" w:hint="default"/>
                      <w:i w:val="false"/>
                      <w:iCs w:val="false"/>
                      <w:color w:val="auto"/>
                      <w:sz w:val="21"/>
                      <w:szCs w:val="21"/>
                      <w:u w:val="none"/>
                    </w:rPr>
                  </w:pPr>
                  <w:r>
                    <w:rPr>
                      <w:rFonts w:ascii="Times New Roman" w:cs="Times New Roman" w:hAnsi="Times New Roman" w:hint="default"/>
                      <w:i w:val="false"/>
                      <w:iCs w:val="false"/>
                      <w:color w:val="auto"/>
                      <w:sz w:val="21"/>
                      <w:szCs w:val="21"/>
                      <w:u w:val="none"/>
                    </w:rPr>
                    <w:t>农牧结合，发展优质、高效特色农业和畜牧业</w:t>
                  </w:r>
                </w:p>
              </w:tc>
            </w:tr>
          </w:tbl>
          <w:p w14:paraId="2C01264C">
            <w:pPr>
              <w:pStyle w:val="style0"/>
              <w:keepNext w:val="false"/>
              <w:keepLines w:val="false"/>
              <w:pageBreakBefore w:val="false"/>
              <w:widowControl w:val="false"/>
              <w:kinsoku/>
              <w:wordWrap/>
              <w:overflowPunct/>
              <w:topLinePunct w:val="false"/>
              <w:autoSpaceDE/>
              <w:autoSpaceDN/>
              <w:bidi w:val="false"/>
              <w:adjustRightInd/>
              <w:snapToGrid/>
              <w:spacing w:before="157" w:beforeLines="50" w:lineRule="auto" w:line="360"/>
              <w:ind w:left="0" w:leftChars="0" w:firstLine="474" w:firstLineChars="200"/>
              <w:textAlignment w:val="auto"/>
              <w:rPr>
                <w:rFonts w:ascii="Times New Roman" w:cs="Times New Roman" w:eastAsia="宋体" w:hAnsi="Times New Roman" w:hint="default"/>
                <w:color w:val="auto"/>
                <w:sz w:val="24"/>
                <w:szCs w:val="24"/>
              </w:rPr>
            </w:pPr>
            <w:r>
              <w:rPr>
                <w:rFonts w:cs="Times New Roman" w:hint="eastAsia"/>
                <w:b/>
                <w:bCs/>
                <w:color w:val="auto"/>
                <w:spacing w:val="-2"/>
                <w:sz w:val="24"/>
                <w:szCs w:val="24"/>
                <w:lang w:val="en-US" w:eastAsia="zh-CN"/>
              </w:rPr>
              <w:t>1.3</w:t>
            </w:r>
            <w:r>
              <w:rPr>
                <w:rFonts w:ascii="Times New Roman" w:cs="Times New Roman" w:eastAsia="宋体" w:hAnsi="Times New Roman" w:hint="default"/>
                <w:b/>
                <w:bCs/>
                <w:color w:val="auto"/>
                <w:spacing w:val="-2"/>
                <w:sz w:val="24"/>
                <w:szCs w:val="24"/>
              </w:rPr>
              <w:t>土地利用现状调</w:t>
            </w:r>
            <w:r>
              <w:rPr>
                <w:rFonts w:ascii="Times New Roman" w:cs="Times New Roman" w:eastAsia="宋体" w:hAnsi="Times New Roman" w:hint="default"/>
                <w:color w:val="auto"/>
                <w:spacing w:val="-2"/>
                <w:sz w:val="24"/>
                <w:szCs w:val="24"/>
              </w:rPr>
              <w:t>查</w:t>
            </w:r>
          </w:p>
          <w:p w14:paraId="29746A9B">
            <w:pPr>
              <w:pStyle w:val="style0"/>
              <w:keepNext w:val="false"/>
              <w:keepLines w:val="false"/>
              <w:pageBreakBefore w:val="false"/>
              <w:widowControl w:val="false"/>
              <w:kinsoku/>
              <w:wordWrap/>
              <w:overflowPunct/>
              <w:topLinePunct w:val="false"/>
              <w:autoSpaceDE/>
              <w:autoSpaceDN/>
              <w:bidi w:val="false"/>
              <w:adjustRightInd w:val="false"/>
              <w:snapToGrid w:val="false"/>
              <w:spacing w:lineRule="auto" w:line="360"/>
              <w:ind w:left="0" w:leftChars="0" w:firstLine="480" w:firstLineChars="200"/>
              <w:textAlignment w:val="auto"/>
              <w:rPr>
                <w:rFonts w:ascii="Times New Roman" w:cs="Times New Roman" w:eastAsia="宋体" w:hAnsi="Times New Roman" w:hint="default"/>
                <w:b w:val="false"/>
                <w:bCs/>
                <w:color w:val="auto"/>
                <w:sz w:val="24"/>
                <w:lang w:val="en-US" w:eastAsia="zh-CN"/>
              </w:rPr>
            </w:pPr>
            <w:r>
              <w:rPr>
                <w:rFonts w:ascii="Times New Roman" w:cs="Times New Roman" w:eastAsia="宋体" w:hAnsi="Times New Roman" w:hint="default"/>
                <w:color w:val="auto"/>
                <w:kern w:val="0"/>
                <w:sz w:val="24"/>
                <w:szCs w:val="24"/>
              </w:rPr>
              <w:t>本项目所在区域土地现状利用类型为</w:t>
            </w:r>
            <w:r>
              <w:rPr>
                <w:rFonts w:ascii="Times New Roman" w:cs="Times New Roman" w:eastAsia="宋体" w:hAnsi="Times New Roman" w:hint="default"/>
                <w:color w:val="auto"/>
                <w:kern w:val="0"/>
                <w:sz w:val="24"/>
                <w:szCs w:val="24"/>
                <w:lang w:eastAsia="zh-CN"/>
              </w:rPr>
              <w:t>草地（</w:t>
            </w:r>
            <w:r>
              <w:rPr>
                <w:rFonts w:ascii="Times New Roman" w:cs="Times New Roman" w:hAnsi="Times New Roman" w:hint="default"/>
                <w:color w:val="auto"/>
                <w:kern w:val="0"/>
                <w:sz w:val="24"/>
                <w:szCs w:val="24"/>
                <w:lang w:eastAsia="zh-CN"/>
              </w:rPr>
              <w:t>天然牧草地</w:t>
            </w:r>
            <w:r>
              <w:rPr>
                <w:rFonts w:ascii="Times New Roman" w:cs="Times New Roman" w:eastAsia="宋体" w:hAnsi="Times New Roman" w:hint="default"/>
                <w:color w:val="auto"/>
                <w:kern w:val="0"/>
                <w:sz w:val="24"/>
                <w:szCs w:val="24"/>
                <w:lang w:eastAsia="zh-CN"/>
              </w:rPr>
              <w:t>）。</w:t>
            </w:r>
            <w:r>
              <w:rPr>
                <w:rFonts w:ascii="Times New Roman" w:cs="Times New Roman" w:eastAsia="宋体" w:hAnsi="Times New Roman" w:hint="default"/>
                <w:b w:val="false"/>
                <w:bCs/>
                <w:color w:val="auto"/>
                <w:sz w:val="24"/>
                <w:lang w:val="en-US" w:eastAsia="zh-CN"/>
              </w:rPr>
              <w:t>风电场工程永久性征地面积为</w:t>
            </w:r>
            <w:r>
              <w:rPr>
                <w:rFonts w:ascii="Times New Roman" w:cs="Times New Roman" w:hAnsi="Times New Roman" w:hint="default"/>
                <w:b w:val="false"/>
                <w:bCs/>
                <w:color w:val="auto"/>
                <w:sz w:val="24"/>
                <w:lang w:val="en-US" w:eastAsia="zh-CN"/>
              </w:rPr>
              <w:t>40352.516</w:t>
            </w:r>
            <w:r>
              <w:rPr>
                <w:rFonts w:ascii="Times New Roman" w:cs="Times New Roman" w:eastAsia="宋体" w:hAnsi="Times New Roman" w:hint="default"/>
                <w:b w:val="false"/>
                <w:bCs/>
                <w:color w:val="auto"/>
                <w:sz w:val="24"/>
                <w:lang w:val="en-US" w:eastAsia="zh-CN"/>
              </w:rPr>
              <w:t>m</w:t>
            </w:r>
            <w:r>
              <w:rPr>
                <w:rFonts w:ascii="Times New Roman" w:cs="Times New Roman" w:eastAsia="宋体" w:hAnsi="Times New Roman" w:hint="default"/>
                <w:b w:val="false"/>
                <w:bCs/>
                <w:color w:val="auto"/>
                <w:sz w:val="24"/>
                <w:vertAlign w:val="superscript"/>
                <w:lang w:val="en-US" w:eastAsia="zh-CN"/>
              </w:rPr>
              <w:t>2</w:t>
            </w:r>
            <w:r>
              <w:rPr>
                <w:rFonts w:ascii="Times New Roman" w:cs="Times New Roman" w:eastAsia="宋体" w:hAnsi="Times New Roman" w:hint="default"/>
                <w:b w:val="false"/>
                <w:bCs/>
                <w:color w:val="auto"/>
                <w:sz w:val="24"/>
                <w:lang w:val="en-US" w:eastAsia="zh-CN"/>
              </w:rPr>
              <w:t>，临时性用地面积</w:t>
            </w:r>
            <w:r>
              <w:rPr>
                <w:rFonts w:cs="Times New Roman" w:hint="eastAsia"/>
                <w:b w:val="false"/>
                <w:bCs/>
                <w:color w:val="auto"/>
                <w:sz w:val="24"/>
                <w:lang w:val="en-US" w:eastAsia="zh-CN"/>
              </w:rPr>
              <w:t>310359</w:t>
            </w:r>
            <w:r>
              <w:rPr>
                <w:rFonts w:ascii="Times New Roman" w:cs="Times New Roman" w:eastAsia="宋体" w:hAnsi="Times New Roman" w:hint="default"/>
                <w:b w:val="false"/>
                <w:bCs/>
                <w:color w:val="auto"/>
                <w:sz w:val="24"/>
                <w:lang w:val="en-US" w:eastAsia="zh-CN"/>
              </w:rPr>
              <w:t>m</w:t>
            </w:r>
            <w:r>
              <w:rPr>
                <w:rFonts w:ascii="Times New Roman" w:cs="Times New Roman" w:eastAsia="宋体" w:hAnsi="Times New Roman" w:hint="default"/>
                <w:b w:val="false"/>
                <w:bCs/>
                <w:color w:val="auto"/>
                <w:sz w:val="24"/>
                <w:vertAlign w:val="superscript"/>
                <w:lang w:val="en-US" w:eastAsia="zh-CN"/>
              </w:rPr>
              <w:t>2</w:t>
            </w:r>
            <w:r>
              <w:rPr>
                <w:rFonts w:ascii="Times New Roman" w:cs="Times New Roman" w:eastAsia="宋体" w:hAnsi="Times New Roman" w:hint="default"/>
                <w:b w:val="false"/>
                <w:bCs/>
                <w:color w:val="auto"/>
                <w:sz w:val="24"/>
                <w:lang w:val="en-US" w:eastAsia="zh-CN"/>
              </w:rPr>
              <w:t>，占地类型为草地（</w:t>
            </w:r>
            <w:r>
              <w:rPr>
                <w:rFonts w:ascii="Times New Roman" w:cs="Times New Roman" w:hAnsi="Times New Roman" w:hint="default"/>
                <w:b w:val="false"/>
                <w:bCs/>
                <w:color w:val="auto"/>
                <w:sz w:val="24"/>
                <w:lang w:val="en-US" w:eastAsia="zh-CN"/>
              </w:rPr>
              <w:t>天然牧草地</w:t>
            </w:r>
            <w:r>
              <w:rPr>
                <w:rFonts w:ascii="Times New Roman" w:cs="Times New Roman" w:eastAsia="宋体" w:hAnsi="Times New Roman" w:hint="default"/>
                <w:b w:val="false"/>
                <w:bCs/>
                <w:color w:val="auto"/>
                <w:sz w:val="24"/>
                <w:lang w:val="en-US" w:eastAsia="zh-CN"/>
              </w:rPr>
              <w:t>）。</w:t>
            </w:r>
          </w:p>
          <w:p w14:paraId="50237F4F">
            <w:pPr>
              <w:pStyle w:val="style4109"/>
              <w:spacing w:lineRule="exact" w:line="440"/>
              <w:ind w:firstLine="0" w:firstLineChars="0"/>
              <w:jc w:val="center"/>
              <w:textAlignment w:val="baseline"/>
              <w:rPr>
                <w:rFonts w:ascii="Times New Roman" w:cs="Times New Roman" w:eastAsia="宋体" w:hAnsi="Times New Roman" w:hint="default"/>
                <w:b/>
                <w:bCs w:val="false"/>
                <w:snapToGrid w:val="false"/>
                <w:color w:val="auto"/>
                <w:sz w:val="24"/>
                <w:szCs w:val="24"/>
              </w:rPr>
            </w:pPr>
            <w:r>
              <w:rPr>
                <w:rFonts w:ascii="Times New Roman" w:cs="Times New Roman" w:eastAsia="宋体" w:hAnsi="Times New Roman" w:hint="default"/>
                <w:b/>
                <w:bCs w:val="false"/>
                <w:snapToGrid w:val="false"/>
                <w:color w:val="auto"/>
                <w:sz w:val="24"/>
                <w:szCs w:val="24"/>
              </w:rPr>
              <w:t>表</w:t>
            </w:r>
            <w:r>
              <w:rPr>
                <w:rFonts w:ascii="Times New Roman" w:cs="Times New Roman" w:eastAsia="宋体" w:hAnsi="Times New Roman" w:hint="default"/>
                <w:b/>
                <w:bCs w:val="false"/>
                <w:snapToGrid w:val="false"/>
                <w:color w:val="auto"/>
                <w:sz w:val="24"/>
                <w:szCs w:val="24"/>
                <w:lang w:val="en-US" w:eastAsia="zh-CN"/>
              </w:rPr>
              <w:t>3</w:t>
            </w:r>
            <w:r>
              <w:rPr>
                <w:rFonts w:ascii="Times New Roman" w:cs="Times New Roman" w:eastAsia="宋体" w:hAnsi="Times New Roman" w:hint="default"/>
                <w:b/>
                <w:bCs w:val="false"/>
                <w:snapToGrid w:val="false"/>
                <w:color w:val="auto"/>
                <w:sz w:val="24"/>
                <w:szCs w:val="24"/>
              </w:rPr>
              <w:t>-</w:t>
            </w:r>
            <w:r>
              <w:rPr>
                <w:rFonts w:ascii="Times New Roman" w:cs="Times New Roman" w:eastAsia="宋体" w:hAnsi="Times New Roman" w:hint="default"/>
                <w:b/>
                <w:bCs w:val="false"/>
                <w:snapToGrid w:val="false"/>
                <w:color w:val="auto"/>
                <w:sz w:val="24"/>
                <w:szCs w:val="24"/>
                <w:lang w:val="en-US" w:eastAsia="zh-CN"/>
              </w:rPr>
              <w:t>2</w:t>
            </w:r>
            <w:r>
              <w:rPr>
                <w:rFonts w:ascii="Times New Roman" w:cs="Times New Roman" w:eastAsia="宋体" w:hAnsi="Times New Roman" w:hint="default"/>
                <w:b/>
                <w:bCs w:val="false"/>
                <w:snapToGrid w:val="false"/>
                <w:color w:val="auto"/>
                <w:sz w:val="24"/>
                <w:szCs w:val="24"/>
                <w:lang w:eastAsia="zh-CN"/>
              </w:rPr>
              <w:t>风电场</w:t>
            </w:r>
            <w:r>
              <w:rPr>
                <w:rFonts w:ascii="Times New Roman" w:cs="Times New Roman" w:eastAsia="宋体" w:hAnsi="Times New Roman" w:hint="default"/>
                <w:b/>
                <w:bCs w:val="false"/>
                <w:snapToGrid w:val="false"/>
                <w:color w:val="auto"/>
                <w:sz w:val="24"/>
                <w:szCs w:val="24"/>
              </w:rPr>
              <w:t>占地面积汇总一览表单位：m</w:t>
            </w:r>
            <w:r>
              <w:rPr>
                <w:rFonts w:ascii="Times New Roman" w:cs="Times New Roman" w:eastAsia="宋体" w:hAnsi="Times New Roman" w:hint="default"/>
                <w:b/>
                <w:bCs w:val="false"/>
                <w:snapToGrid w:val="false"/>
                <w:color w:val="auto"/>
                <w:sz w:val="24"/>
                <w:szCs w:val="24"/>
                <w:vertAlign w:val="superscript"/>
              </w:rPr>
              <w:t>2</w:t>
            </w:r>
          </w:p>
          <w:tbl>
            <w:tblPr>
              <w:tblStyle w:val="style105"/>
              <w:tblW w:w="4998"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
            <w:tblGrid>
              <w:gridCol w:w="2190"/>
              <w:gridCol w:w="756"/>
              <w:gridCol w:w="1572"/>
              <w:gridCol w:w="2277"/>
              <w:gridCol w:w="1066"/>
            </w:tblGrid>
            <w:tr w14:paraId="618E54B3">
              <w:trPr>
                <w:trHeight w:val="23" w:hRule="atLeast"/>
              </w:trPr>
              <w:tc>
                <w:tcPr>
                  <w:tcW w:w="1393" w:type="pct"/>
                  <w:tcBorders>
                    <w:top w:val="single" w:sz="4" w:space="0" w:color="000000"/>
                    <w:left w:val="single" w:sz="4" w:space="0" w:color="000000"/>
                    <w:bottom w:val="single" w:sz="4" w:space="0" w:color="000000"/>
                    <w:right w:val="single" w:sz="4" w:space="0" w:color="000000"/>
                  </w:tcBorders>
                  <w:vAlign w:val="center"/>
                </w:tcPr>
                <w:p w14:paraId="59638579">
                  <w:pPr>
                    <w:pStyle w:val="style0"/>
                    <w:keepNext w:val="false"/>
                    <w:keepLines w:val="false"/>
                    <w:widowControl/>
                    <w:suppressLineNumbers w:val="false"/>
                    <w:spacing w:lineRule="auto" w:line="240"/>
                    <w:jc w:val="center"/>
                    <w:textAlignment w:val="center"/>
                    <w:rPr>
                      <w:rFonts w:ascii="Times New Roman" w:cs="Times New Roman" w:eastAsia="宋体" w:hAnsi="Times New Roman" w:hint="default"/>
                      <w:b/>
                      <w:bCs/>
                      <w:i w:val="false"/>
                      <w:iCs w:val="false"/>
                      <w:color w:val="auto"/>
                      <w:sz w:val="21"/>
                      <w:szCs w:val="21"/>
                      <w:u w:val="none"/>
                    </w:rPr>
                  </w:pPr>
                  <w:r>
                    <w:rPr>
                      <w:rFonts w:ascii="Times New Roman" w:cs="Times New Roman" w:eastAsia="宋体" w:hAnsi="Times New Roman" w:hint="default"/>
                      <w:b/>
                      <w:bCs/>
                      <w:i w:val="false"/>
                      <w:iCs w:val="false"/>
                      <w:color w:val="auto"/>
                      <w:sz w:val="21"/>
                      <w:szCs w:val="21"/>
                      <w:u w:val="none"/>
                      <w:lang w:val="en-US" w:eastAsia="zh-CN"/>
                    </w:rPr>
                    <w:t>项目</w:t>
                  </w:r>
                </w:p>
              </w:tc>
              <w:tc>
                <w:tcPr>
                  <w:tcW w:w="481" w:type="pct"/>
                  <w:tcBorders>
                    <w:top w:val="single" w:sz="4" w:space="0" w:color="000000"/>
                    <w:left w:val="single" w:sz="4" w:space="0" w:color="000000"/>
                    <w:bottom w:val="single" w:sz="4" w:space="0" w:color="000000"/>
                    <w:right w:val="single" w:sz="4" w:space="0" w:color="000000"/>
                  </w:tcBorders>
                  <w:vAlign w:val="center"/>
                </w:tcPr>
                <w:p w14:paraId="5ED93433">
                  <w:pPr>
                    <w:pStyle w:val="style0"/>
                    <w:keepNext w:val="false"/>
                    <w:keepLines w:val="false"/>
                    <w:widowControl/>
                    <w:suppressLineNumbers w:val="false"/>
                    <w:spacing w:lineRule="auto" w:line="240"/>
                    <w:jc w:val="center"/>
                    <w:textAlignment w:val="center"/>
                    <w:rPr>
                      <w:rFonts w:ascii="Times New Roman" w:cs="Times New Roman" w:eastAsia="宋体" w:hAnsi="Times New Roman" w:hint="default"/>
                      <w:b/>
                      <w:bCs/>
                      <w:i w:val="false"/>
                      <w:iCs w:val="false"/>
                      <w:color w:val="auto"/>
                      <w:sz w:val="21"/>
                      <w:szCs w:val="21"/>
                      <w:u w:val="none"/>
                    </w:rPr>
                  </w:pPr>
                  <w:r>
                    <w:rPr>
                      <w:rFonts w:ascii="Times New Roman" w:cs="Times New Roman" w:eastAsia="宋体" w:hAnsi="Times New Roman" w:hint="default"/>
                      <w:b/>
                      <w:bCs/>
                      <w:i w:val="false"/>
                      <w:iCs w:val="false"/>
                      <w:color w:val="auto"/>
                      <w:sz w:val="21"/>
                      <w:szCs w:val="21"/>
                      <w:u w:val="none"/>
                      <w:lang w:val="en-US" w:eastAsia="zh-CN"/>
                    </w:rPr>
                    <w:t>单位</w:t>
                  </w:r>
                </w:p>
              </w:tc>
              <w:tc>
                <w:tcPr>
                  <w:tcW w:w="1000" w:type="pct"/>
                  <w:tcBorders>
                    <w:top w:val="single" w:sz="4" w:space="0" w:color="000000"/>
                    <w:left w:val="single" w:sz="4" w:space="0" w:color="000000"/>
                    <w:bottom w:val="single" w:sz="4" w:space="0" w:color="000000"/>
                    <w:right w:val="single" w:sz="4" w:space="0" w:color="000000"/>
                  </w:tcBorders>
                  <w:vAlign w:val="center"/>
                </w:tcPr>
                <w:p w14:paraId="27C3D9A7">
                  <w:pPr>
                    <w:pStyle w:val="style0"/>
                    <w:keepNext w:val="false"/>
                    <w:keepLines w:val="false"/>
                    <w:widowControl/>
                    <w:suppressLineNumbers w:val="false"/>
                    <w:spacing w:lineRule="auto" w:line="240"/>
                    <w:jc w:val="center"/>
                    <w:textAlignment w:val="center"/>
                    <w:rPr>
                      <w:rFonts w:ascii="Times New Roman" w:cs="Times New Roman" w:eastAsia="宋体" w:hAnsi="Times New Roman" w:hint="default"/>
                      <w:b/>
                      <w:bCs/>
                      <w:i w:val="false"/>
                      <w:iCs w:val="false"/>
                      <w:color w:val="auto"/>
                      <w:sz w:val="21"/>
                      <w:szCs w:val="21"/>
                      <w:u w:val="none"/>
                    </w:rPr>
                  </w:pPr>
                  <w:r>
                    <w:rPr>
                      <w:rFonts w:ascii="Times New Roman" w:cs="Times New Roman" w:eastAsia="宋体" w:hAnsi="Times New Roman" w:hint="default"/>
                      <w:b/>
                      <w:bCs/>
                      <w:i w:val="false"/>
                      <w:iCs w:val="false"/>
                      <w:color w:val="auto"/>
                      <w:sz w:val="21"/>
                      <w:szCs w:val="21"/>
                      <w:u w:val="none"/>
                      <w:lang w:val="en-US" w:eastAsia="zh-CN"/>
                    </w:rPr>
                    <w:t>面积</w:t>
                  </w:r>
                </w:p>
              </w:tc>
              <w:tc>
                <w:tcPr>
                  <w:tcW w:w="1448" w:type="pct"/>
                  <w:tcBorders>
                    <w:top w:val="single" w:sz="4" w:space="0" w:color="000000"/>
                    <w:left w:val="single" w:sz="4" w:space="0" w:color="000000"/>
                    <w:bottom w:val="single" w:sz="4" w:space="0" w:color="000000"/>
                    <w:right w:val="single" w:sz="4" w:space="0" w:color="000000"/>
                  </w:tcBorders>
                  <w:vAlign w:val="center"/>
                </w:tcPr>
                <w:p w14:paraId="0B71EB24">
                  <w:pPr>
                    <w:pStyle w:val="style0"/>
                    <w:keepNext w:val="false"/>
                    <w:keepLines w:val="false"/>
                    <w:widowControl/>
                    <w:suppressLineNumbers w:val="false"/>
                    <w:spacing w:lineRule="auto" w:line="240"/>
                    <w:jc w:val="center"/>
                    <w:textAlignment w:val="center"/>
                    <w:rPr>
                      <w:rFonts w:ascii="Times New Roman" w:cs="Times New Roman" w:eastAsia="宋体" w:hAnsi="Times New Roman" w:hint="default"/>
                      <w:b/>
                      <w:bCs/>
                      <w:i w:val="false"/>
                      <w:iCs w:val="false"/>
                      <w:color w:val="auto"/>
                      <w:sz w:val="21"/>
                      <w:szCs w:val="21"/>
                      <w:u w:val="none"/>
                      <w:lang w:val="en-US" w:eastAsia="zh-CN"/>
                    </w:rPr>
                  </w:pPr>
                  <w:r>
                    <w:rPr>
                      <w:rFonts w:ascii="Times New Roman" w:cs="Times New Roman" w:hAnsi="Times New Roman" w:hint="default"/>
                      <w:b/>
                      <w:bCs/>
                      <w:i w:val="false"/>
                      <w:iCs w:val="false"/>
                      <w:color w:val="auto"/>
                      <w:sz w:val="21"/>
                      <w:szCs w:val="21"/>
                      <w:u w:val="none"/>
                      <w:lang w:eastAsia="zh-CN"/>
                    </w:rPr>
                    <w:t>用地性质</w:t>
                  </w:r>
                </w:p>
              </w:tc>
              <w:tc>
                <w:tcPr>
                  <w:tcW w:w="675" w:type="pct"/>
                  <w:tcBorders>
                    <w:top w:val="single" w:sz="4" w:space="0" w:color="000000"/>
                    <w:left w:val="single" w:sz="4" w:space="0" w:color="000000"/>
                    <w:bottom w:val="single" w:sz="4" w:space="0" w:color="000000"/>
                    <w:right w:val="single" w:sz="4" w:space="0" w:color="000000"/>
                  </w:tcBorders>
                  <w:vAlign w:val="center"/>
                </w:tcPr>
                <w:p w14:paraId="707EA159">
                  <w:pPr>
                    <w:pStyle w:val="style0"/>
                    <w:keepNext w:val="false"/>
                    <w:keepLines w:val="false"/>
                    <w:widowControl/>
                    <w:suppressLineNumbers w:val="false"/>
                    <w:spacing w:lineRule="auto" w:line="240"/>
                    <w:jc w:val="center"/>
                    <w:textAlignment w:val="center"/>
                    <w:rPr>
                      <w:rFonts w:ascii="Times New Roman" w:cs="Times New Roman" w:eastAsia="宋体" w:hAnsi="Times New Roman" w:hint="default"/>
                      <w:b/>
                      <w:bCs/>
                      <w:i w:val="false"/>
                      <w:iCs w:val="false"/>
                      <w:color w:val="auto"/>
                      <w:sz w:val="21"/>
                      <w:szCs w:val="21"/>
                      <w:u w:val="none"/>
                      <w:lang w:val="en-US" w:eastAsia="zh-CN"/>
                    </w:rPr>
                  </w:pPr>
                  <w:r>
                    <w:rPr>
                      <w:rStyle w:val="style4110"/>
                      <w:rFonts w:ascii="Times New Roman" w:cs="Times New Roman" w:hAnsi="Times New Roman" w:hint="default"/>
                      <w:b/>
                      <w:bCs/>
                      <w:color w:val="auto"/>
                      <w:sz w:val="21"/>
                      <w:szCs w:val="21"/>
                      <w:lang w:val="en-US" w:eastAsia="zh-CN"/>
                    </w:rPr>
                    <w:t>备注</w:t>
                  </w:r>
                </w:p>
              </w:tc>
            </w:tr>
            <w:tr w14:paraId="1C714CBB">
              <w:tblPrEx/>
              <w:trPr>
                <w:trHeight w:val="23" w:hRule="atLeast"/>
              </w:trPr>
              <w:tc>
                <w:tcPr>
                  <w:tcW w:w="5000" w:type="pct"/>
                  <w:gridSpan w:val="5"/>
                  <w:tcBorders>
                    <w:top w:val="single" w:sz="4" w:space="0" w:color="000000"/>
                    <w:left w:val="single" w:sz="4" w:space="0" w:color="000000"/>
                    <w:bottom w:val="single" w:sz="4" w:space="0" w:color="000000"/>
                    <w:right w:val="single" w:sz="4" w:space="0" w:color="000000"/>
                  </w:tcBorders>
                  <w:vAlign w:val="center"/>
                </w:tcPr>
                <w:p w14:paraId="758DF060">
                  <w:pPr>
                    <w:pStyle w:val="style0"/>
                    <w:keepNext w:val="false"/>
                    <w:keepLines w:val="false"/>
                    <w:widowControl/>
                    <w:suppressLineNumbers w:val="false"/>
                    <w:spacing w:lineRule="auto" w:line="240"/>
                    <w:jc w:val="center"/>
                    <w:textAlignment w:val="center"/>
                    <w:rPr>
                      <w:rFonts w:ascii="Times New Roman" w:cs="Times New Roman" w:eastAsia="宋体" w:hAnsi="Times New Roman" w:hint="default"/>
                      <w:i w:val="false"/>
                      <w:iCs w:val="false"/>
                      <w:color w:val="auto"/>
                      <w:sz w:val="21"/>
                      <w:szCs w:val="21"/>
                      <w:u w:val="none"/>
                      <w:lang w:val="en-US" w:eastAsia="zh-CN"/>
                    </w:rPr>
                  </w:pPr>
                  <w:r>
                    <w:rPr>
                      <w:rFonts w:ascii="Times New Roman" w:cs="Times New Roman" w:eastAsia="宋体" w:hAnsi="Times New Roman" w:hint="default"/>
                      <w:i w:val="false"/>
                      <w:iCs w:val="false"/>
                      <w:color w:val="auto"/>
                      <w:sz w:val="21"/>
                      <w:szCs w:val="21"/>
                      <w:u w:val="none"/>
                      <w:lang w:val="en-US" w:eastAsia="zh-CN"/>
                    </w:rPr>
                    <w:t>一、永久性占地项目</w:t>
                  </w:r>
                </w:p>
              </w:tc>
            </w:tr>
            <w:tr w14:paraId="16B6767F">
              <w:tblPrEx/>
              <w:trPr>
                <w:trHeight w:val="23" w:hRule="atLeast"/>
              </w:trPr>
              <w:tc>
                <w:tcPr>
                  <w:tcW w:w="1393" w:type="pct"/>
                  <w:tcBorders>
                    <w:top w:val="single" w:sz="4" w:space="0" w:color="000000"/>
                    <w:left w:val="single" w:sz="4" w:space="0" w:color="000000"/>
                    <w:bottom w:val="single" w:sz="4" w:space="0" w:color="000000"/>
                    <w:right w:val="single" w:sz="4" w:space="0" w:color="000000"/>
                  </w:tcBorders>
                  <w:vAlign w:val="center"/>
                </w:tcPr>
                <w:p w14:paraId="0B50E794">
                  <w:pPr>
                    <w:pStyle w:val="style0"/>
                    <w:keepNext w:val="false"/>
                    <w:keepLines w:val="false"/>
                    <w:widowControl/>
                    <w:suppressLineNumbers w:val="false"/>
                    <w:spacing w:lineRule="auto" w:line="240"/>
                    <w:jc w:val="center"/>
                    <w:textAlignment w:val="center"/>
                    <w:rPr>
                      <w:rFonts w:ascii="Times New Roman" w:cs="Times New Roman" w:eastAsia="宋体" w:hAnsi="Times New Roman" w:hint="default"/>
                      <w:i w:val="false"/>
                      <w:iCs w:val="false"/>
                      <w:color w:val="auto"/>
                      <w:sz w:val="21"/>
                      <w:szCs w:val="21"/>
                      <w:u w:val="none"/>
                      <w:lang w:val="en-US" w:eastAsia="zh-CN"/>
                    </w:rPr>
                  </w:pPr>
                  <w:r>
                    <w:rPr>
                      <w:rFonts w:ascii="Times New Roman" w:cs="Times New Roman" w:eastAsia="宋体" w:hAnsi="Times New Roman" w:hint="default"/>
                      <w:i w:val="false"/>
                      <w:iCs w:val="false"/>
                      <w:color w:val="auto"/>
                      <w:sz w:val="21"/>
                      <w:szCs w:val="21"/>
                      <w:u w:val="none"/>
                      <w:lang w:val="en-US" w:eastAsia="zh-CN"/>
                    </w:rPr>
                    <w:t>风机基础</w:t>
                  </w:r>
                </w:p>
              </w:tc>
              <w:tc>
                <w:tcPr>
                  <w:tcW w:w="481" w:type="pct"/>
                  <w:tcBorders>
                    <w:top w:val="single" w:sz="4" w:space="0" w:color="000000"/>
                    <w:left w:val="single" w:sz="4" w:space="0" w:color="000000"/>
                    <w:bottom w:val="single" w:sz="4" w:space="0" w:color="000000"/>
                    <w:right w:val="single" w:sz="4" w:space="0" w:color="000000"/>
                  </w:tcBorders>
                  <w:vAlign w:val="center"/>
                </w:tcPr>
                <w:p w14:paraId="445DD0F2">
                  <w:pPr>
                    <w:pStyle w:val="style0"/>
                    <w:keepNext w:val="false"/>
                    <w:keepLines w:val="false"/>
                    <w:widowControl/>
                    <w:suppressLineNumbers w:val="false"/>
                    <w:spacing w:lineRule="auto" w:line="240"/>
                    <w:jc w:val="center"/>
                    <w:textAlignment w:val="center"/>
                    <w:rPr>
                      <w:rStyle w:val="style4110"/>
                      <w:rFonts w:ascii="Times New Roman" w:cs="Times New Roman" w:hAnsi="Times New Roman" w:hint="default"/>
                      <w:color w:val="auto"/>
                      <w:sz w:val="21"/>
                      <w:szCs w:val="21"/>
                      <w:lang w:val="en-US" w:eastAsia="zh-CN"/>
                    </w:rPr>
                  </w:pPr>
                  <w:r>
                    <w:rPr>
                      <w:rStyle w:val="style4110"/>
                      <w:rFonts w:ascii="Times New Roman" w:cs="Times New Roman" w:hAnsi="Times New Roman" w:hint="default"/>
                      <w:color w:val="auto"/>
                      <w:sz w:val="21"/>
                      <w:szCs w:val="21"/>
                      <w:lang w:val="en-US" w:eastAsia="zh-CN"/>
                    </w:rPr>
                    <w:t>m²</w:t>
                  </w:r>
                </w:p>
              </w:tc>
              <w:tc>
                <w:tcPr>
                  <w:tcW w:w="1000" w:type="pct"/>
                  <w:tcBorders>
                    <w:top w:val="single" w:sz="4" w:space="0" w:color="000000"/>
                    <w:left w:val="single" w:sz="4" w:space="0" w:color="000000"/>
                    <w:bottom w:val="single" w:sz="4" w:space="0" w:color="000000"/>
                    <w:right w:val="single" w:sz="4" w:space="0" w:color="000000"/>
                  </w:tcBorders>
                  <w:vAlign w:val="center"/>
                </w:tcPr>
                <w:p w14:paraId="317022F0">
                  <w:pPr>
                    <w:pStyle w:val="style4121"/>
                    <w:keepNext w:val="false"/>
                    <w:keepLines w:val="false"/>
                    <w:pageBreakBefore w:val="false"/>
                    <w:kinsoku/>
                    <w:wordWrap/>
                    <w:overflowPunct/>
                    <w:topLinePunct w:val="false"/>
                    <w:autoSpaceDE/>
                    <w:autoSpaceDN/>
                    <w:bidi w:val="false"/>
                    <w:adjustRightInd/>
                    <w:snapToGrid/>
                    <w:spacing w:lineRule="auto" w:line="240"/>
                    <w:ind w:left="0" w:leftChars="0"/>
                    <w:jc w:val="center"/>
                    <w:rPr>
                      <w:rFonts w:ascii="Times New Roman" w:cs="Times New Roman" w:eastAsia="宋体" w:hAnsi="Times New Roman" w:hint="default"/>
                      <w:i w:val="false"/>
                      <w:iCs w:val="false"/>
                      <w:color w:val="auto"/>
                      <w:sz w:val="21"/>
                      <w:szCs w:val="21"/>
                      <w:u w:val="none"/>
                      <w:lang w:val="en-US" w:eastAsia="zh-CN"/>
                    </w:rPr>
                  </w:pPr>
                  <w:r>
                    <w:rPr>
                      <w:rFonts w:ascii="Times New Roman" w:cs="Times New Roman" w:eastAsia="宋体" w:hAnsi="Times New Roman" w:hint="default"/>
                      <w:i w:val="false"/>
                      <w:iCs w:val="false"/>
                      <w:color w:val="auto"/>
                      <w:sz w:val="21"/>
                      <w:szCs w:val="21"/>
                      <w:u w:val="none"/>
                      <w:lang w:val="en-US" w:eastAsia="zh-CN"/>
                    </w:rPr>
                    <w:t>19940.256</w:t>
                  </w:r>
                </w:p>
              </w:tc>
              <w:tc>
                <w:tcPr>
                  <w:tcW w:w="1448" w:type="pct"/>
                  <w:tcBorders>
                    <w:top w:val="single" w:sz="4" w:space="0" w:color="000000"/>
                    <w:left w:val="single" w:sz="4" w:space="0" w:color="000000"/>
                    <w:bottom w:val="single" w:sz="4" w:space="0" w:color="000000"/>
                    <w:right w:val="single" w:sz="4" w:space="0" w:color="000000"/>
                  </w:tcBorders>
                  <w:vAlign w:val="center"/>
                </w:tcPr>
                <w:p w14:paraId="685A650D">
                  <w:pPr>
                    <w:pStyle w:val="style0"/>
                    <w:keepNext w:val="false"/>
                    <w:keepLines w:val="false"/>
                    <w:widowControl/>
                    <w:suppressLineNumbers w:val="false"/>
                    <w:spacing w:lineRule="auto" w:line="240"/>
                    <w:jc w:val="center"/>
                    <w:textAlignment w:val="center"/>
                    <w:rPr>
                      <w:rFonts w:ascii="Times New Roman" w:cs="Times New Roman" w:eastAsia="宋体" w:hAnsi="Times New Roman" w:hint="default"/>
                      <w:i w:val="false"/>
                      <w:iCs w:val="false"/>
                      <w:color w:val="auto"/>
                      <w:sz w:val="21"/>
                      <w:szCs w:val="21"/>
                      <w:u w:val="none"/>
                      <w:lang w:val="en-US" w:eastAsia="zh-CN"/>
                    </w:rPr>
                  </w:pPr>
                  <w:r>
                    <w:rPr>
                      <w:rFonts w:ascii="Times New Roman" w:cs="Times New Roman" w:eastAsia="宋体" w:hAnsi="Times New Roman" w:hint="default"/>
                      <w:i w:val="false"/>
                      <w:iCs w:val="false"/>
                      <w:color w:val="auto"/>
                      <w:sz w:val="21"/>
                      <w:szCs w:val="21"/>
                      <w:u w:val="none"/>
                      <w:lang w:val="en-US" w:eastAsia="zh-CN"/>
                    </w:rPr>
                    <w:t>草地（</w:t>
                  </w:r>
                  <w:r>
                    <w:rPr>
                      <w:rFonts w:ascii="Times New Roman" w:cs="Times New Roman" w:hAnsi="Times New Roman" w:hint="default"/>
                      <w:i w:val="false"/>
                      <w:iCs w:val="false"/>
                      <w:color w:val="auto"/>
                      <w:sz w:val="21"/>
                      <w:szCs w:val="21"/>
                      <w:u w:val="none"/>
                      <w:lang w:val="en-US" w:eastAsia="zh-CN"/>
                    </w:rPr>
                    <w:t>天然牧草地</w:t>
                  </w:r>
                  <w:r>
                    <w:rPr>
                      <w:rFonts w:ascii="Times New Roman" w:cs="Times New Roman" w:eastAsia="宋体" w:hAnsi="Times New Roman" w:hint="default"/>
                      <w:i w:val="false"/>
                      <w:iCs w:val="false"/>
                      <w:color w:val="auto"/>
                      <w:sz w:val="21"/>
                      <w:szCs w:val="21"/>
                      <w:u w:val="none"/>
                      <w:lang w:val="en-US" w:eastAsia="zh-CN"/>
                    </w:rPr>
                    <w:t>）</w:t>
                  </w:r>
                </w:p>
              </w:tc>
              <w:tc>
                <w:tcPr>
                  <w:tcW w:w="675" w:type="pct"/>
                  <w:tcBorders>
                    <w:top w:val="single" w:sz="4" w:space="0" w:color="000000"/>
                    <w:left w:val="single" w:sz="4" w:space="0" w:color="000000"/>
                    <w:bottom w:val="single" w:sz="4" w:space="0" w:color="000000"/>
                    <w:right w:val="single" w:sz="4" w:space="0" w:color="000000"/>
                  </w:tcBorders>
                  <w:vAlign w:val="center"/>
                </w:tcPr>
                <w:p w14:paraId="22288214">
                  <w:pPr>
                    <w:pStyle w:val="style0"/>
                    <w:keepNext w:val="false"/>
                    <w:keepLines w:val="false"/>
                    <w:widowControl/>
                    <w:suppressLineNumbers w:val="false"/>
                    <w:spacing w:lineRule="auto" w:line="240"/>
                    <w:jc w:val="center"/>
                    <w:textAlignment w:val="center"/>
                    <w:rPr>
                      <w:rFonts w:ascii="Times New Roman" w:cs="Times New Roman" w:eastAsia="宋体" w:hAnsi="Times New Roman" w:hint="default"/>
                      <w:i w:val="false"/>
                      <w:iCs w:val="false"/>
                      <w:color w:val="auto"/>
                      <w:sz w:val="21"/>
                      <w:szCs w:val="21"/>
                      <w:u w:val="none"/>
                      <w:lang w:val="en-US" w:eastAsia="zh-CN"/>
                    </w:rPr>
                  </w:pPr>
                </w:p>
              </w:tc>
            </w:tr>
            <w:tr w14:paraId="06FA00F7">
              <w:tblPrEx/>
              <w:trPr>
                <w:trHeight w:val="23" w:hRule="atLeast"/>
              </w:trPr>
              <w:tc>
                <w:tcPr>
                  <w:tcW w:w="1393" w:type="pct"/>
                  <w:tcBorders>
                    <w:top w:val="single" w:sz="4" w:space="0" w:color="000000"/>
                    <w:left w:val="single" w:sz="4" w:space="0" w:color="000000"/>
                    <w:bottom w:val="single" w:sz="4" w:space="0" w:color="000000"/>
                    <w:right w:val="single" w:sz="4" w:space="0" w:color="000000"/>
                  </w:tcBorders>
                  <w:vAlign w:val="center"/>
                </w:tcPr>
                <w:p w14:paraId="5AB158AA">
                  <w:pPr>
                    <w:pStyle w:val="style0"/>
                    <w:keepNext w:val="false"/>
                    <w:keepLines w:val="false"/>
                    <w:widowControl/>
                    <w:suppressLineNumbers w:val="false"/>
                    <w:spacing w:lineRule="auto" w:line="240"/>
                    <w:jc w:val="center"/>
                    <w:textAlignment w:val="center"/>
                    <w:rPr>
                      <w:rFonts w:ascii="Times New Roman" w:cs="Times New Roman" w:eastAsia="宋体" w:hAnsi="Times New Roman" w:hint="default"/>
                      <w:i w:val="false"/>
                      <w:iCs w:val="false"/>
                      <w:color w:val="auto"/>
                      <w:sz w:val="21"/>
                      <w:szCs w:val="21"/>
                      <w:u w:val="none"/>
                      <w:lang w:val="en-US" w:eastAsia="zh-CN"/>
                    </w:rPr>
                  </w:pPr>
                  <w:r>
                    <w:rPr>
                      <w:rFonts w:ascii="Times New Roman" w:cs="Times New Roman" w:eastAsia="宋体" w:hAnsi="Times New Roman" w:hint="default"/>
                      <w:i w:val="false"/>
                      <w:iCs w:val="false"/>
                      <w:color w:val="auto"/>
                      <w:sz w:val="21"/>
                      <w:szCs w:val="21"/>
                      <w:u w:val="none"/>
                      <w:lang w:val="en-US" w:eastAsia="zh-CN"/>
                    </w:rPr>
                    <w:t>箱变基础</w:t>
                  </w:r>
                </w:p>
              </w:tc>
              <w:tc>
                <w:tcPr>
                  <w:tcW w:w="481" w:type="pct"/>
                  <w:tcBorders>
                    <w:top w:val="single" w:sz="4" w:space="0" w:color="000000"/>
                    <w:left w:val="single" w:sz="4" w:space="0" w:color="000000"/>
                    <w:bottom w:val="single" w:sz="4" w:space="0" w:color="000000"/>
                    <w:right w:val="single" w:sz="4" w:space="0" w:color="000000"/>
                  </w:tcBorders>
                  <w:vAlign w:val="center"/>
                </w:tcPr>
                <w:p w14:paraId="46C18870">
                  <w:pPr>
                    <w:pStyle w:val="style0"/>
                    <w:keepNext w:val="false"/>
                    <w:keepLines w:val="false"/>
                    <w:widowControl/>
                    <w:suppressLineNumbers w:val="false"/>
                    <w:spacing w:lineRule="auto" w:line="240"/>
                    <w:jc w:val="center"/>
                    <w:textAlignment w:val="center"/>
                    <w:rPr>
                      <w:rFonts w:ascii="Times New Roman" w:cs="Times New Roman" w:eastAsia="宋体" w:hAnsi="Times New Roman" w:hint="default"/>
                      <w:i w:val="false"/>
                      <w:iCs w:val="false"/>
                      <w:color w:val="auto"/>
                      <w:sz w:val="21"/>
                      <w:szCs w:val="21"/>
                      <w:u w:val="none"/>
                    </w:rPr>
                  </w:pPr>
                  <w:r>
                    <w:rPr>
                      <w:rStyle w:val="style4110"/>
                      <w:rFonts w:ascii="Times New Roman" w:cs="Times New Roman" w:hAnsi="Times New Roman" w:hint="default"/>
                      <w:color w:val="auto"/>
                      <w:sz w:val="21"/>
                      <w:szCs w:val="21"/>
                      <w:lang w:val="en-US" w:eastAsia="zh-CN"/>
                    </w:rPr>
                    <w:t>m²</w:t>
                  </w:r>
                </w:p>
              </w:tc>
              <w:tc>
                <w:tcPr>
                  <w:tcW w:w="1000" w:type="pct"/>
                  <w:tcBorders>
                    <w:top w:val="single" w:sz="4" w:space="0" w:color="000000"/>
                    <w:left w:val="single" w:sz="4" w:space="0" w:color="000000"/>
                    <w:bottom w:val="single" w:sz="4" w:space="0" w:color="000000"/>
                    <w:right w:val="single" w:sz="4" w:space="0" w:color="000000"/>
                  </w:tcBorders>
                  <w:vAlign w:val="center"/>
                </w:tcPr>
                <w:p w14:paraId="5D51CD4F">
                  <w:pPr>
                    <w:pStyle w:val="style4121"/>
                    <w:keepNext w:val="false"/>
                    <w:keepLines w:val="false"/>
                    <w:pageBreakBefore w:val="false"/>
                    <w:kinsoku/>
                    <w:wordWrap/>
                    <w:overflowPunct/>
                    <w:topLinePunct w:val="false"/>
                    <w:autoSpaceDE/>
                    <w:autoSpaceDN/>
                    <w:bidi w:val="false"/>
                    <w:adjustRightInd/>
                    <w:snapToGrid/>
                    <w:spacing w:lineRule="auto" w:line="240"/>
                    <w:ind w:left="0" w:leftChars="0"/>
                    <w:jc w:val="center"/>
                    <w:rPr>
                      <w:rFonts w:ascii="Times New Roman" w:cs="Times New Roman" w:eastAsia="宋体" w:hAnsi="Times New Roman" w:hint="default"/>
                      <w:i w:val="false"/>
                      <w:iCs w:val="false"/>
                      <w:color w:val="auto"/>
                      <w:sz w:val="21"/>
                      <w:szCs w:val="21"/>
                      <w:u w:val="none"/>
                      <w:lang w:val="en-US" w:eastAsia="zh-CN"/>
                    </w:rPr>
                  </w:pPr>
                  <w:r>
                    <w:rPr>
                      <w:rFonts w:ascii="Times New Roman" w:cs="Times New Roman" w:eastAsia="宋体" w:hAnsi="Times New Roman" w:hint="default"/>
                      <w:i w:val="false"/>
                      <w:iCs w:val="false"/>
                      <w:color w:val="auto"/>
                      <w:sz w:val="21"/>
                      <w:szCs w:val="21"/>
                      <w:u w:val="none"/>
                      <w:lang w:val="en-US" w:eastAsia="zh-CN"/>
                    </w:rPr>
                    <w:t>3200</w:t>
                  </w:r>
                </w:p>
              </w:tc>
              <w:tc>
                <w:tcPr>
                  <w:tcW w:w="1448" w:type="pct"/>
                  <w:tcBorders>
                    <w:top w:val="single" w:sz="4" w:space="0" w:color="000000"/>
                    <w:left w:val="single" w:sz="4" w:space="0" w:color="000000"/>
                    <w:bottom w:val="single" w:sz="4" w:space="0" w:color="000000"/>
                    <w:right w:val="single" w:sz="4" w:space="0" w:color="000000"/>
                  </w:tcBorders>
                  <w:vAlign w:val="center"/>
                </w:tcPr>
                <w:p w14:paraId="6DA764C0">
                  <w:pPr>
                    <w:pStyle w:val="style0"/>
                    <w:keepNext w:val="false"/>
                    <w:keepLines w:val="false"/>
                    <w:widowControl/>
                    <w:suppressLineNumbers w:val="false"/>
                    <w:spacing w:lineRule="auto" w:line="240"/>
                    <w:jc w:val="center"/>
                    <w:textAlignment w:val="center"/>
                    <w:rPr>
                      <w:rFonts w:ascii="Times New Roman" w:cs="Times New Roman" w:eastAsia="宋体" w:hAnsi="Times New Roman" w:hint="default"/>
                      <w:i w:val="false"/>
                      <w:iCs w:val="false"/>
                      <w:color w:val="auto"/>
                      <w:sz w:val="21"/>
                      <w:szCs w:val="21"/>
                      <w:u w:val="none"/>
                      <w:lang w:val="en-US" w:eastAsia="zh-CN"/>
                    </w:rPr>
                  </w:pPr>
                  <w:r>
                    <w:rPr>
                      <w:rFonts w:ascii="Times New Roman" w:cs="Times New Roman" w:eastAsia="宋体" w:hAnsi="Times New Roman" w:hint="default"/>
                      <w:i w:val="false"/>
                      <w:iCs w:val="false"/>
                      <w:color w:val="auto"/>
                      <w:sz w:val="21"/>
                      <w:szCs w:val="21"/>
                      <w:u w:val="none"/>
                      <w:lang w:val="en-US" w:eastAsia="zh-CN"/>
                    </w:rPr>
                    <w:t>草地（</w:t>
                  </w:r>
                  <w:r>
                    <w:rPr>
                      <w:rFonts w:ascii="Times New Roman" w:cs="Times New Roman" w:hAnsi="Times New Roman" w:hint="default"/>
                      <w:i w:val="false"/>
                      <w:iCs w:val="false"/>
                      <w:color w:val="auto"/>
                      <w:sz w:val="21"/>
                      <w:szCs w:val="21"/>
                      <w:u w:val="none"/>
                      <w:lang w:val="en-US" w:eastAsia="zh-CN"/>
                    </w:rPr>
                    <w:t>天然牧草地</w:t>
                  </w:r>
                  <w:r>
                    <w:rPr>
                      <w:rFonts w:ascii="Times New Roman" w:cs="Times New Roman" w:eastAsia="宋体" w:hAnsi="Times New Roman" w:hint="default"/>
                      <w:i w:val="false"/>
                      <w:iCs w:val="false"/>
                      <w:color w:val="auto"/>
                      <w:sz w:val="21"/>
                      <w:szCs w:val="21"/>
                      <w:u w:val="none"/>
                      <w:lang w:val="en-US" w:eastAsia="zh-CN"/>
                    </w:rPr>
                    <w:t>）</w:t>
                  </w:r>
                </w:p>
              </w:tc>
              <w:tc>
                <w:tcPr>
                  <w:tcW w:w="675" w:type="pct"/>
                  <w:tcBorders>
                    <w:top w:val="single" w:sz="4" w:space="0" w:color="000000"/>
                    <w:left w:val="single" w:sz="4" w:space="0" w:color="000000"/>
                    <w:bottom w:val="single" w:sz="4" w:space="0" w:color="000000"/>
                    <w:right w:val="single" w:sz="4" w:space="0" w:color="000000"/>
                  </w:tcBorders>
                  <w:vAlign w:val="center"/>
                </w:tcPr>
                <w:p w14:paraId="343AC0E4">
                  <w:pPr>
                    <w:pStyle w:val="style0"/>
                    <w:keepNext w:val="false"/>
                    <w:keepLines w:val="false"/>
                    <w:widowControl/>
                    <w:suppressLineNumbers w:val="false"/>
                    <w:spacing w:lineRule="auto" w:line="240"/>
                    <w:jc w:val="center"/>
                    <w:textAlignment w:val="center"/>
                    <w:rPr>
                      <w:rFonts w:ascii="Times New Roman" w:cs="Times New Roman" w:eastAsia="宋体" w:hAnsi="Times New Roman" w:hint="default"/>
                      <w:i w:val="false"/>
                      <w:iCs w:val="false"/>
                      <w:color w:val="auto"/>
                      <w:sz w:val="21"/>
                      <w:szCs w:val="21"/>
                      <w:u w:val="none"/>
                      <w:lang w:val="en-US" w:eastAsia="zh-CN"/>
                    </w:rPr>
                  </w:pPr>
                </w:p>
              </w:tc>
            </w:tr>
            <w:tr w14:paraId="0157AB50">
              <w:tblPrEx/>
              <w:trPr>
                <w:trHeight w:val="23" w:hRule="atLeast"/>
              </w:trPr>
              <w:tc>
                <w:tcPr>
                  <w:tcW w:w="1393" w:type="pct"/>
                  <w:tcBorders>
                    <w:top w:val="single" w:sz="4" w:space="0" w:color="000000"/>
                    <w:left w:val="single" w:sz="4" w:space="0" w:color="000000"/>
                    <w:bottom w:val="single" w:sz="4" w:space="0" w:color="000000"/>
                    <w:right w:val="single" w:sz="4" w:space="0" w:color="000000"/>
                  </w:tcBorders>
                  <w:vAlign w:val="center"/>
                </w:tcPr>
                <w:p w14:paraId="1D9893E2">
                  <w:pPr>
                    <w:pStyle w:val="style0"/>
                    <w:keepNext w:val="false"/>
                    <w:keepLines w:val="false"/>
                    <w:widowControl/>
                    <w:suppressLineNumbers w:val="false"/>
                    <w:spacing w:lineRule="auto" w:line="240"/>
                    <w:jc w:val="center"/>
                    <w:textAlignment w:val="center"/>
                    <w:rPr>
                      <w:rFonts w:ascii="Times New Roman" w:cs="Times New Roman" w:eastAsia="宋体" w:hAnsi="Times New Roman" w:hint="default"/>
                      <w:i w:val="false"/>
                      <w:iCs w:val="false"/>
                      <w:color w:val="auto"/>
                      <w:sz w:val="21"/>
                      <w:szCs w:val="21"/>
                      <w:u w:val="none"/>
                      <w:lang w:val="en-US" w:eastAsia="zh-CN"/>
                    </w:rPr>
                  </w:pPr>
                  <w:r>
                    <w:rPr>
                      <w:rFonts w:ascii="Times New Roman" w:cs="Times New Roman" w:eastAsia="宋体" w:hAnsi="Times New Roman" w:hint="default"/>
                      <w:i w:val="false"/>
                      <w:iCs w:val="false"/>
                      <w:color w:val="auto"/>
                      <w:sz w:val="21"/>
                      <w:szCs w:val="21"/>
                      <w:u w:val="none"/>
                      <w:lang w:val="en-US" w:eastAsia="zh-CN"/>
                    </w:rPr>
                    <w:t>防洪围堰</w:t>
                  </w:r>
                </w:p>
              </w:tc>
              <w:tc>
                <w:tcPr>
                  <w:tcW w:w="481" w:type="pct"/>
                  <w:tcBorders>
                    <w:top w:val="single" w:sz="4" w:space="0" w:color="000000"/>
                    <w:left w:val="single" w:sz="4" w:space="0" w:color="000000"/>
                    <w:bottom w:val="single" w:sz="4" w:space="0" w:color="000000"/>
                    <w:right w:val="single" w:sz="4" w:space="0" w:color="000000"/>
                  </w:tcBorders>
                  <w:vAlign w:val="center"/>
                </w:tcPr>
                <w:p w14:paraId="345D0BC8">
                  <w:pPr>
                    <w:pStyle w:val="style0"/>
                    <w:keepNext w:val="false"/>
                    <w:keepLines w:val="false"/>
                    <w:widowControl/>
                    <w:suppressLineNumbers w:val="false"/>
                    <w:spacing w:lineRule="auto" w:line="240"/>
                    <w:jc w:val="center"/>
                    <w:textAlignment w:val="center"/>
                    <w:rPr>
                      <w:rFonts w:ascii="Times New Roman" w:cs="Times New Roman" w:eastAsia="宋体" w:hAnsi="Times New Roman" w:hint="default"/>
                      <w:i w:val="false"/>
                      <w:iCs w:val="false"/>
                      <w:color w:val="auto"/>
                      <w:sz w:val="21"/>
                      <w:szCs w:val="21"/>
                      <w:u w:val="none"/>
                    </w:rPr>
                  </w:pPr>
                  <w:r>
                    <w:rPr>
                      <w:rStyle w:val="style4110"/>
                      <w:rFonts w:ascii="Times New Roman" w:cs="Times New Roman" w:hAnsi="Times New Roman" w:hint="default"/>
                      <w:color w:val="auto"/>
                      <w:sz w:val="21"/>
                      <w:szCs w:val="21"/>
                      <w:lang w:val="en-US" w:eastAsia="zh-CN"/>
                    </w:rPr>
                    <w:t>m²</w:t>
                  </w:r>
                </w:p>
              </w:tc>
              <w:tc>
                <w:tcPr>
                  <w:tcW w:w="1000" w:type="pct"/>
                  <w:tcBorders>
                    <w:top w:val="single" w:sz="4" w:space="0" w:color="000000"/>
                    <w:left w:val="single" w:sz="4" w:space="0" w:color="000000"/>
                    <w:bottom w:val="single" w:sz="4" w:space="0" w:color="000000"/>
                    <w:right w:val="single" w:sz="4" w:space="0" w:color="000000"/>
                  </w:tcBorders>
                  <w:vAlign w:val="center"/>
                </w:tcPr>
                <w:p w14:paraId="51DC9645">
                  <w:pPr>
                    <w:pStyle w:val="style4121"/>
                    <w:keepNext w:val="false"/>
                    <w:keepLines w:val="false"/>
                    <w:pageBreakBefore w:val="false"/>
                    <w:kinsoku/>
                    <w:wordWrap/>
                    <w:overflowPunct/>
                    <w:topLinePunct w:val="false"/>
                    <w:autoSpaceDE/>
                    <w:autoSpaceDN/>
                    <w:bidi w:val="false"/>
                    <w:adjustRightInd/>
                    <w:snapToGrid/>
                    <w:spacing w:lineRule="auto" w:line="240"/>
                    <w:ind w:left="0" w:leftChars="0"/>
                    <w:jc w:val="center"/>
                    <w:rPr>
                      <w:rFonts w:ascii="Times New Roman" w:cs="Times New Roman" w:eastAsia="宋体" w:hAnsi="Times New Roman" w:hint="default"/>
                      <w:i w:val="false"/>
                      <w:iCs w:val="false"/>
                      <w:color w:val="auto"/>
                      <w:sz w:val="21"/>
                      <w:szCs w:val="21"/>
                      <w:u w:val="none"/>
                      <w:lang w:val="en-US" w:eastAsia="zh-CN"/>
                    </w:rPr>
                  </w:pPr>
                  <w:r>
                    <w:rPr>
                      <w:rFonts w:ascii="Times New Roman" w:cs="Times New Roman" w:eastAsia="宋体" w:hAnsi="Times New Roman" w:hint="default"/>
                      <w:i w:val="false"/>
                      <w:iCs w:val="false"/>
                      <w:color w:val="auto"/>
                      <w:sz w:val="21"/>
                      <w:szCs w:val="21"/>
                      <w:u w:val="none"/>
                      <w:lang w:val="en-US" w:eastAsia="zh-CN"/>
                    </w:rPr>
                    <w:t>1980</w:t>
                  </w:r>
                </w:p>
              </w:tc>
              <w:tc>
                <w:tcPr>
                  <w:tcW w:w="1448" w:type="pct"/>
                  <w:tcBorders>
                    <w:top w:val="single" w:sz="4" w:space="0" w:color="000000"/>
                    <w:left w:val="single" w:sz="4" w:space="0" w:color="000000"/>
                    <w:bottom w:val="single" w:sz="4" w:space="0" w:color="000000"/>
                    <w:right w:val="single" w:sz="4" w:space="0" w:color="000000"/>
                  </w:tcBorders>
                  <w:vAlign w:val="center"/>
                </w:tcPr>
                <w:p w14:paraId="1353B916">
                  <w:pPr>
                    <w:pStyle w:val="style0"/>
                    <w:keepNext w:val="false"/>
                    <w:keepLines w:val="false"/>
                    <w:widowControl/>
                    <w:suppressLineNumbers w:val="false"/>
                    <w:spacing w:lineRule="auto" w:line="240"/>
                    <w:jc w:val="center"/>
                    <w:textAlignment w:val="center"/>
                    <w:rPr>
                      <w:rFonts w:ascii="Times New Roman" w:cs="Times New Roman" w:hAnsi="Times New Roman" w:hint="default"/>
                      <w:snapToGrid w:val="false"/>
                      <w:color w:val="auto"/>
                      <w:kern w:val="0"/>
                      <w:sz w:val="21"/>
                      <w:szCs w:val="21"/>
                      <w:lang w:val="en-US" w:eastAsia="zh-CN"/>
                    </w:rPr>
                  </w:pPr>
                  <w:r>
                    <w:rPr>
                      <w:rFonts w:ascii="Times New Roman" w:cs="Times New Roman" w:eastAsia="宋体" w:hAnsi="Times New Roman" w:hint="default"/>
                      <w:i w:val="false"/>
                      <w:iCs w:val="false"/>
                      <w:color w:val="auto"/>
                      <w:sz w:val="21"/>
                      <w:szCs w:val="21"/>
                      <w:u w:val="none"/>
                      <w:lang w:val="en-US" w:eastAsia="zh-CN"/>
                    </w:rPr>
                    <w:t>草地（</w:t>
                  </w:r>
                  <w:r>
                    <w:rPr>
                      <w:rFonts w:ascii="Times New Roman" w:cs="Times New Roman" w:hAnsi="Times New Roman" w:hint="default"/>
                      <w:i w:val="false"/>
                      <w:iCs w:val="false"/>
                      <w:color w:val="auto"/>
                      <w:sz w:val="21"/>
                      <w:szCs w:val="21"/>
                      <w:u w:val="none"/>
                      <w:lang w:val="en-US" w:eastAsia="zh-CN"/>
                    </w:rPr>
                    <w:t>天然牧草地</w:t>
                  </w:r>
                  <w:r>
                    <w:rPr>
                      <w:rFonts w:ascii="Times New Roman" w:cs="Times New Roman" w:eastAsia="宋体" w:hAnsi="Times New Roman" w:hint="default"/>
                      <w:i w:val="false"/>
                      <w:iCs w:val="false"/>
                      <w:color w:val="auto"/>
                      <w:sz w:val="21"/>
                      <w:szCs w:val="21"/>
                      <w:u w:val="none"/>
                      <w:lang w:val="en-US" w:eastAsia="zh-CN"/>
                    </w:rPr>
                    <w:t>）</w:t>
                  </w:r>
                </w:p>
              </w:tc>
              <w:tc>
                <w:tcPr>
                  <w:tcW w:w="675" w:type="pct"/>
                  <w:tcBorders>
                    <w:top w:val="single" w:sz="4" w:space="0" w:color="000000"/>
                    <w:left w:val="single" w:sz="4" w:space="0" w:color="000000"/>
                    <w:bottom w:val="single" w:sz="4" w:space="0" w:color="000000"/>
                    <w:right w:val="single" w:sz="4" w:space="0" w:color="000000"/>
                  </w:tcBorders>
                  <w:vAlign w:val="center"/>
                </w:tcPr>
                <w:p w14:paraId="1378AB2E">
                  <w:pPr>
                    <w:pStyle w:val="style0"/>
                    <w:keepNext w:val="false"/>
                    <w:keepLines w:val="false"/>
                    <w:widowControl/>
                    <w:suppressLineNumbers w:val="false"/>
                    <w:spacing w:lineRule="auto" w:line="240"/>
                    <w:jc w:val="center"/>
                    <w:textAlignment w:val="center"/>
                    <w:rPr>
                      <w:rFonts w:ascii="Times New Roman" w:cs="Times New Roman" w:hAnsi="Times New Roman" w:hint="default"/>
                      <w:snapToGrid w:val="false"/>
                      <w:color w:val="auto"/>
                      <w:kern w:val="0"/>
                      <w:sz w:val="21"/>
                      <w:szCs w:val="21"/>
                      <w:lang w:val="en-US" w:eastAsia="zh-CN"/>
                    </w:rPr>
                  </w:pPr>
                </w:p>
              </w:tc>
            </w:tr>
            <w:tr w14:paraId="6FAB47A8">
              <w:tblPrEx/>
              <w:trPr>
                <w:trHeight w:val="23" w:hRule="atLeast"/>
              </w:trPr>
              <w:tc>
                <w:tcPr>
                  <w:tcW w:w="1393" w:type="pct"/>
                  <w:tcBorders>
                    <w:top w:val="single" w:sz="4" w:space="0" w:color="000000"/>
                    <w:left w:val="single" w:sz="4" w:space="0" w:color="000000"/>
                    <w:bottom w:val="single" w:sz="4" w:space="0" w:color="000000"/>
                    <w:right w:val="single" w:sz="4" w:space="0" w:color="000000"/>
                  </w:tcBorders>
                  <w:vAlign w:val="center"/>
                </w:tcPr>
                <w:p w14:paraId="3D9B6F7B">
                  <w:pPr>
                    <w:pStyle w:val="style0"/>
                    <w:keepNext w:val="false"/>
                    <w:keepLines w:val="false"/>
                    <w:widowControl/>
                    <w:suppressLineNumbers w:val="false"/>
                    <w:spacing w:lineRule="auto" w:line="240"/>
                    <w:jc w:val="center"/>
                    <w:textAlignment w:val="center"/>
                    <w:rPr>
                      <w:rFonts w:ascii="Times New Roman" w:cs="Times New Roman" w:eastAsia="宋体" w:hAnsi="Times New Roman" w:hint="default"/>
                      <w:i w:val="false"/>
                      <w:iCs w:val="false"/>
                      <w:color w:val="auto"/>
                      <w:sz w:val="21"/>
                      <w:szCs w:val="21"/>
                      <w:u w:val="none"/>
                      <w:lang w:val="en-US" w:eastAsia="zh-CN"/>
                    </w:rPr>
                  </w:pPr>
                  <w:r>
                    <w:rPr>
                      <w:rFonts w:ascii="Times New Roman" w:cs="Times New Roman" w:eastAsia="宋体" w:hAnsi="Times New Roman" w:hint="default"/>
                      <w:i w:val="false"/>
                      <w:iCs w:val="false"/>
                      <w:color w:val="auto"/>
                      <w:sz w:val="21"/>
                      <w:szCs w:val="21"/>
                      <w:u w:val="none"/>
                      <w:lang w:val="en-US" w:eastAsia="zh-CN"/>
                    </w:rPr>
                    <w:t>集电线路</w:t>
                  </w:r>
                </w:p>
              </w:tc>
              <w:tc>
                <w:tcPr>
                  <w:tcW w:w="481" w:type="pct"/>
                  <w:tcBorders>
                    <w:top w:val="single" w:sz="4" w:space="0" w:color="000000"/>
                    <w:left w:val="single" w:sz="4" w:space="0" w:color="000000"/>
                    <w:bottom w:val="single" w:sz="4" w:space="0" w:color="000000"/>
                    <w:right w:val="single" w:sz="4" w:space="0" w:color="000000"/>
                  </w:tcBorders>
                  <w:vAlign w:val="center"/>
                </w:tcPr>
                <w:p w14:paraId="41D0E5C3">
                  <w:pPr>
                    <w:pStyle w:val="style0"/>
                    <w:keepNext w:val="false"/>
                    <w:keepLines w:val="false"/>
                    <w:widowControl/>
                    <w:suppressLineNumbers w:val="false"/>
                    <w:spacing w:lineRule="auto" w:line="240"/>
                    <w:jc w:val="center"/>
                    <w:textAlignment w:val="center"/>
                    <w:rPr>
                      <w:rFonts w:ascii="Times New Roman" w:cs="Times New Roman" w:eastAsia="宋体" w:hAnsi="Times New Roman" w:hint="default"/>
                      <w:i w:val="false"/>
                      <w:iCs w:val="false"/>
                      <w:color w:val="auto"/>
                      <w:sz w:val="21"/>
                      <w:szCs w:val="21"/>
                      <w:u w:val="none"/>
                    </w:rPr>
                  </w:pPr>
                  <w:r>
                    <w:rPr>
                      <w:rStyle w:val="style4110"/>
                      <w:rFonts w:ascii="Times New Roman" w:cs="Times New Roman" w:hAnsi="Times New Roman" w:hint="default"/>
                      <w:color w:val="auto"/>
                      <w:sz w:val="21"/>
                      <w:szCs w:val="21"/>
                      <w:lang w:val="en-US" w:eastAsia="zh-CN"/>
                    </w:rPr>
                    <w:t>m²</w:t>
                  </w:r>
                </w:p>
              </w:tc>
              <w:tc>
                <w:tcPr>
                  <w:tcW w:w="1000" w:type="pct"/>
                  <w:tcBorders>
                    <w:top w:val="single" w:sz="4" w:space="0" w:color="000000"/>
                    <w:left w:val="single" w:sz="4" w:space="0" w:color="000000"/>
                    <w:bottom w:val="single" w:sz="4" w:space="0" w:color="000000"/>
                    <w:right w:val="single" w:sz="4" w:space="0" w:color="000000"/>
                  </w:tcBorders>
                  <w:vAlign w:val="center"/>
                </w:tcPr>
                <w:p w14:paraId="204B0F98">
                  <w:pPr>
                    <w:pStyle w:val="style4121"/>
                    <w:keepNext w:val="false"/>
                    <w:keepLines w:val="false"/>
                    <w:pageBreakBefore w:val="false"/>
                    <w:kinsoku/>
                    <w:wordWrap/>
                    <w:overflowPunct/>
                    <w:topLinePunct w:val="false"/>
                    <w:autoSpaceDE/>
                    <w:autoSpaceDN/>
                    <w:bidi w:val="false"/>
                    <w:adjustRightInd/>
                    <w:snapToGrid/>
                    <w:spacing w:lineRule="auto" w:line="240"/>
                    <w:ind w:left="0" w:leftChars="0"/>
                    <w:jc w:val="center"/>
                    <w:rPr>
                      <w:rFonts w:ascii="Times New Roman" w:cs="Times New Roman" w:eastAsia="宋体" w:hAnsi="Times New Roman" w:hint="default"/>
                      <w:i w:val="false"/>
                      <w:iCs w:val="false"/>
                      <w:color w:val="auto"/>
                      <w:sz w:val="21"/>
                      <w:szCs w:val="21"/>
                      <w:u w:val="none"/>
                      <w:lang w:val="en-US" w:eastAsia="zh-CN"/>
                    </w:rPr>
                  </w:pPr>
                  <w:r>
                    <w:rPr>
                      <w:rFonts w:ascii="Times New Roman" w:cs="Times New Roman" w:eastAsia="宋体" w:hAnsi="Times New Roman" w:hint="default"/>
                      <w:i w:val="false"/>
                      <w:iCs w:val="false"/>
                      <w:color w:val="auto"/>
                      <w:sz w:val="21"/>
                      <w:szCs w:val="21"/>
                      <w:u w:val="none"/>
                      <w:lang w:val="en-US" w:eastAsia="zh-CN"/>
                    </w:rPr>
                    <w:t>15232.260</w:t>
                  </w:r>
                </w:p>
              </w:tc>
              <w:tc>
                <w:tcPr>
                  <w:tcW w:w="1448" w:type="pct"/>
                  <w:tcBorders>
                    <w:top w:val="single" w:sz="4" w:space="0" w:color="000000"/>
                    <w:left w:val="single" w:sz="4" w:space="0" w:color="000000"/>
                    <w:bottom w:val="single" w:sz="4" w:space="0" w:color="000000"/>
                    <w:right w:val="single" w:sz="4" w:space="0" w:color="000000"/>
                  </w:tcBorders>
                  <w:vAlign w:val="center"/>
                </w:tcPr>
                <w:p w14:paraId="420525EE">
                  <w:pPr>
                    <w:pStyle w:val="style0"/>
                    <w:keepNext w:val="false"/>
                    <w:keepLines w:val="false"/>
                    <w:widowControl/>
                    <w:suppressLineNumbers w:val="false"/>
                    <w:spacing w:lineRule="auto" w:line="240"/>
                    <w:jc w:val="center"/>
                    <w:textAlignment w:val="center"/>
                    <w:rPr>
                      <w:rFonts w:ascii="Times New Roman" w:cs="Times New Roman" w:eastAsia="宋体" w:hAnsi="Times New Roman" w:hint="default"/>
                      <w:i w:val="false"/>
                      <w:iCs w:val="false"/>
                      <w:color w:val="auto"/>
                      <w:sz w:val="21"/>
                      <w:szCs w:val="21"/>
                      <w:u w:val="none"/>
                      <w:lang w:val="en-US" w:eastAsia="zh-CN"/>
                    </w:rPr>
                  </w:pPr>
                  <w:r>
                    <w:rPr>
                      <w:rFonts w:ascii="Times New Roman" w:cs="Times New Roman" w:eastAsia="宋体" w:hAnsi="Times New Roman" w:hint="default"/>
                      <w:i w:val="false"/>
                      <w:iCs w:val="false"/>
                      <w:color w:val="auto"/>
                      <w:sz w:val="21"/>
                      <w:szCs w:val="21"/>
                      <w:u w:val="none"/>
                      <w:lang w:val="en-US" w:eastAsia="zh-CN"/>
                    </w:rPr>
                    <w:t>草地（</w:t>
                  </w:r>
                  <w:r>
                    <w:rPr>
                      <w:rFonts w:ascii="Times New Roman" w:cs="Times New Roman" w:hAnsi="Times New Roman" w:hint="default"/>
                      <w:i w:val="false"/>
                      <w:iCs w:val="false"/>
                      <w:color w:val="auto"/>
                      <w:sz w:val="21"/>
                      <w:szCs w:val="21"/>
                      <w:u w:val="none"/>
                      <w:lang w:val="en-US" w:eastAsia="zh-CN"/>
                    </w:rPr>
                    <w:t>天然牧草地</w:t>
                  </w:r>
                  <w:r>
                    <w:rPr>
                      <w:rFonts w:ascii="Times New Roman" w:cs="Times New Roman" w:eastAsia="宋体" w:hAnsi="Times New Roman" w:hint="default"/>
                      <w:i w:val="false"/>
                      <w:iCs w:val="false"/>
                      <w:color w:val="auto"/>
                      <w:sz w:val="21"/>
                      <w:szCs w:val="21"/>
                      <w:u w:val="none"/>
                      <w:lang w:val="en-US" w:eastAsia="zh-CN"/>
                    </w:rPr>
                    <w:t>）</w:t>
                  </w:r>
                </w:p>
              </w:tc>
              <w:tc>
                <w:tcPr>
                  <w:tcW w:w="675" w:type="pct"/>
                  <w:tcBorders>
                    <w:top w:val="single" w:sz="4" w:space="0" w:color="000000"/>
                    <w:left w:val="single" w:sz="4" w:space="0" w:color="000000"/>
                    <w:bottom w:val="single" w:sz="4" w:space="0" w:color="000000"/>
                    <w:right w:val="single" w:sz="4" w:space="0" w:color="000000"/>
                  </w:tcBorders>
                  <w:vAlign w:val="center"/>
                </w:tcPr>
                <w:p w14:paraId="08FF14C4">
                  <w:pPr>
                    <w:pStyle w:val="style0"/>
                    <w:keepNext w:val="false"/>
                    <w:keepLines w:val="false"/>
                    <w:widowControl/>
                    <w:suppressLineNumbers w:val="false"/>
                    <w:spacing w:lineRule="auto" w:line="240"/>
                    <w:jc w:val="center"/>
                    <w:textAlignment w:val="center"/>
                    <w:rPr>
                      <w:rFonts w:ascii="Times New Roman" w:cs="Times New Roman" w:eastAsia="宋体" w:hAnsi="Times New Roman" w:hint="default"/>
                      <w:i w:val="false"/>
                      <w:iCs w:val="false"/>
                      <w:color w:val="auto"/>
                      <w:sz w:val="21"/>
                      <w:szCs w:val="21"/>
                      <w:u w:val="none"/>
                      <w:lang w:val="en-US" w:eastAsia="zh-CN"/>
                    </w:rPr>
                  </w:pPr>
                </w:p>
              </w:tc>
            </w:tr>
            <w:tr w14:paraId="07EB83F4">
              <w:tblPrEx/>
              <w:trPr>
                <w:trHeight w:val="23" w:hRule="atLeast"/>
              </w:trPr>
              <w:tc>
                <w:tcPr>
                  <w:tcW w:w="1393" w:type="pct"/>
                  <w:tcBorders>
                    <w:top w:val="single" w:sz="4" w:space="0" w:color="000000"/>
                    <w:left w:val="single" w:sz="4" w:space="0" w:color="000000"/>
                    <w:bottom w:val="single" w:sz="4" w:space="0" w:color="000000"/>
                    <w:right w:val="single" w:sz="4" w:space="0" w:color="000000"/>
                  </w:tcBorders>
                  <w:vAlign w:val="center"/>
                </w:tcPr>
                <w:p w14:paraId="68EDF9DF">
                  <w:pPr>
                    <w:pStyle w:val="style0"/>
                    <w:keepNext w:val="false"/>
                    <w:keepLines w:val="false"/>
                    <w:widowControl/>
                    <w:suppressLineNumbers w:val="false"/>
                    <w:spacing w:lineRule="auto" w:line="240"/>
                    <w:jc w:val="center"/>
                    <w:textAlignment w:val="center"/>
                    <w:rPr>
                      <w:rFonts w:ascii="Times New Roman" w:cs="Times New Roman" w:eastAsia="宋体" w:hAnsi="Times New Roman" w:hint="default"/>
                      <w:i w:val="false"/>
                      <w:iCs w:val="false"/>
                      <w:color w:val="auto"/>
                      <w:sz w:val="21"/>
                      <w:szCs w:val="21"/>
                      <w:u w:val="none"/>
                    </w:rPr>
                  </w:pPr>
                  <w:r>
                    <w:rPr>
                      <w:rFonts w:ascii="Times New Roman" w:cs="Times New Roman" w:eastAsia="宋体" w:hAnsi="Times New Roman" w:hint="default"/>
                      <w:i w:val="false"/>
                      <w:iCs w:val="false"/>
                      <w:color w:val="auto"/>
                      <w:sz w:val="21"/>
                      <w:szCs w:val="21"/>
                      <w:u w:val="none"/>
                      <w:lang w:val="en-US" w:eastAsia="zh-CN"/>
                    </w:rPr>
                    <w:t>永久性占地合计</w:t>
                  </w:r>
                </w:p>
              </w:tc>
              <w:tc>
                <w:tcPr>
                  <w:tcW w:w="481" w:type="pct"/>
                  <w:tcBorders>
                    <w:top w:val="single" w:sz="4" w:space="0" w:color="000000"/>
                    <w:left w:val="single" w:sz="4" w:space="0" w:color="000000"/>
                    <w:bottom w:val="single" w:sz="4" w:space="0" w:color="000000"/>
                    <w:right w:val="single" w:sz="4" w:space="0" w:color="000000"/>
                  </w:tcBorders>
                  <w:vAlign w:val="center"/>
                </w:tcPr>
                <w:p w14:paraId="28142656">
                  <w:pPr>
                    <w:pStyle w:val="style0"/>
                    <w:keepNext w:val="false"/>
                    <w:keepLines w:val="false"/>
                    <w:widowControl/>
                    <w:suppressLineNumbers w:val="false"/>
                    <w:spacing w:lineRule="auto" w:line="240"/>
                    <w:jc w:val="center"/>
                    <w:textAlignment w:val="center"/>
                    <w:rPr>
                      <w:rFonts w:ascii="Times New Roman" w:cs="Times New Roman" w:eastAsia="宋体" w:hAnsi="Times New Roman" w:hint="default"/>
                      <w:i w:val="false"/>
                      <w:iCs w:val="false"/>
                      <w:color w:val="auto"/>
                      <w:sz w:val="21"/>
                      <w:szCs w:val="21"/>
                      <w:u w:val="none"/>
                    </w:rPr>
                  </w:pPr>
                  <w:r>
                    <w:rPr>
                      <w:rStyle w:val="style4110"/>
                      <w:rFonts w:ascii="Times New Roman" w:cs="Times New Roman" w:hAnsi="Times New Roman" w:hint="default"/>
                      <w:color w:val="auto"/>
                      <w:sz w:val="21"/>
                      <w:szCs w:val="21"/>
                      <w:lang w:val="en-US" w:eastAsia="zh-CN"/>
                    </w:rPr>
                    <w:t>m²</w:t>
                  </w:r>
                </w:p>
              </w:tc>
              <w:tc>
                <w:tcPr>
                  <w:tcW w:w="1000" w:type="pct"/>
                  <w:tcBorders>
                    <w:top w:val="single" w:sz="4" w:space="0" w:color="000000"/>
                    <w:left w:val="single" w:sz="4" w:space="0" w:color="000000"/>
                    <w:bottom w:val="single" w:sz="4" w:space="0" w:color="000000"/>
                    <w:right w:val="single" w:sz="4" w:space="0" w:color="000000"/>
                  </w:tcBorders>
                  <w:vAlign w:val="center"/>
                </w:tcPr>
                <w:p w14:paraId="721D2D3C">
                  <w:pPr>
                    <w:pStyle w:val="style4121"/>
                    <w:keepNext w:val="false"/>
                    <w:keepLines w:val="false"/>
                    <w:pageBreakBefore w:val="false"/>
                    <w:kinsoku/>
                    <w:wordWrap/>
                    <w:overflowPunct/>
                    <w:topLinePunct w:val="false"/>
                    <w:autoSpaceDE/>
                    <w:autoSpaceDN/>
                    <w:bidi w:val="false"/>
                    <w:adjustRightInd/>
                    <w:snapToGrid/>
                    <w:spacing w:lineRule="auto" w:line="240"/>
                    <w:ind w:left="0" w:leftChars="0"/>
                    <w:jc w:val="center"/>
                    <w:rPr>
                      <w:rFonts w:ascii="Times New Roman" w:cs="Times New Roman" w:eastAsia="宋体" w:hAnsi="Times New Roman" w:hint="default"/>
                      <w:i w:val="false"/>
                      <w:iCs w:val="false"/>
                      <w:color w:val="auto"/>
                      <w:sz w:val="21"/>
                      <w:szCs w:val="21"/>
                      <w:u w:val="none"/>
                      <w:lang w:val="en-US" w:eastAsia="zh-CN"/>
                    </w:rPr>
                  </w:pPr>
                  <w:r>
                    <w:rPr>
                      <w:rFonts w:ascii="Times New Roman" w:cs="Times New Roman" w:eastAsia="宋体" w:hAnsi="Times New Roman" w:hint="default"/>
                      <w:i w:val="false"/>
                      <w:iCs w:val="false"/>
                      <w:color w:val="auto"/>
                      <w:sz w:val="21"/>
                      <w:szCs w:val="21"/>
                      <w:u w:val="none"/>
                      <w:lang w:val="en-US" w:eastAsia="zh-CN"/>
                    </w:rPr>
                    <w:t>40352.516</w:t>
                  </w:r>
                </w:p>
              </w:tc>
              <w:tc>
                <w:tcPr>
                  <w:tcW w:w="1448" w:type="pct"/>
                  <w:tcBorders>
                    <w:top w:val="single" w:sz="4" w:space="0" w:color="000000"/>
                    <w:left w:val="single" w:sz="4" w:space="0" w:color="000000"/>
                    <w:bottom w:val="single" w:sz="4" w:space="0" w:color="000000"/>
                    <w:right w:val="single" w:sz="4" w:space="0" w:color="000000"/>
                  </w:tcBorders>
                  <w:vAlign w:val="center"/>
                </w:tcPr>
                <w:p w14:paraId="064B6CFB">
                  <w:pPr>
                    <w:pStyle w:val="style0"/>
                    <w:keepNext w:val="false"/>
                    <w:keepLines w:val="false"/>
                    <w:widowControl/>
                    <w:suppressLineNumbers w:val="false"/>
                    <w:spacing w:lineRule="auto" w:line="240"/>
                    <w:jc w:val="center"/>
                    <w:textAlignment w:val="top"/>
                    <w:rPr>
                      <w:rFonts w:ascii="Times New Roman" w:cs="Times New Roman" w:eastAsia="宋体" w:hAnsi="Times New Roman" w:hint="default"/>
                      <w:i w:val="false"/>
                      <w:iCs w:val="false"/>
                      <w:color w:val="auto"/>
                      <w:kern w:val="0"/>
                      <w:sz w:val="21"/>
                      <w:szCs w:val="21"/>
                      <w:u w:val="none"/>
                      <w:lang w:val="en-US" w:eastAsia="zh-CN"/>
                    </w:rPr>
                  </w:pPr>
                  <w:r>
                    <w:rPr>
                      <w:rFonts w:ascii="Times New Roman" w:cs="Times New Roman" w:eastAsia="宋体" w:hAnsi="Times New Roman" w:hint="default"/>
                      <w:i w:val="false"/>
                      <w:iCs w:val="false"/>
                      <w:color w:val="auto"/>
                      <w:sz w:val="21"/>
                      <w:szCs w:val="21"/>
                      <w:u w:val="none"/>
                      <w:lang w:val="en-US" w:eastAsia="zh-CN"/>
                    </w:rPr>
                    <w:t>草地（</w:t>
                  </w:r>
                  <w:r>
                    <w:rPr>
                      <w:rFonts w:ascii="Times New Roman" w:cs="Times New Roman" w:hAnsi="Times New Roman" w:hint="default"/>
                      <w:i w:val="false"/>
                      <w:iCs w:val="false"/>
                      <w:color w:val="auto"/>
                      <w:sz w:val="21"/>
                      <w:szCs w:val="21"/>
                      <w:u w:val="none"/>
                      <w:lang w:val="en-US" w:eastAsia="zh-CN"/>
                    </w:rPr>
                    <w:t>天然牧草地</w:t>
                  </w:r>
                  <w:r>
                    <w:rPr>
                      <w:rFonts w:ascii="Times New Roman" w:cs="Times New Roman" w:eastAsia="宋体" w:hAnsi="Times New Roman" w:hint="default"/>
                      <w:i w:val="false"/>
                      <w:iCs w:val="false"/>
                      <w:color w:val="auto"/>
                      <w:sz w:val="21"/>
                      <w:szCs w:val="21"/>
                      <w:u w:val="none"/>
                      <w:lang w:val="en-US" w:eastAsia="zh-CN"/>
                    </w:rPr>
                    <w:t>）</w:t>
                  </w:r>
                </w:p>
              </w:tc>
              <w:tc>
                <w:tcPr>
                  <w:tcW w:w="675" w:type="pct"/>
                  <w:tcBorders>
                    <w:top w:val="single" w:sz="4" w:space="0" w:color="000000"/>
                    <w:left w:val="single" w:sz="4" w:space="0" w:color="000000"/>
                    <w:bottom w:val="single" w:sz="4" w:space="0" w:color="000000"/>
                    <w:right w:val="single" w:sz="4" w:space="0" w:color="000000"/>
                  </w:tcBorders>
                  <w:vAlign w:val="center"/>
                </w:tcPr>
                <w:p w14:paraId="07308FAB">
                  <w:pPr>
                    <w:pStyle w:val="style0"/>
                    <w:keepNext w:val="false"/>
                    <w:keepLines w:val="false"/>
                    <w:widowControl/>
                    <w:suppressLineNumbers w:val="false"/>
                    <w:spacing w:lineRule="auto" w:line="240"/>
                    <w:jc w:val="center"/>
                    <w:textAlignment w:val="top"/>
                    <w:rPr>
                      <w:rFonts w:ascii="Times New Roman" w:cs="Times New Roman" w:eastAsia="宋体" w:hAnsi="Times New Roman" w:hint="default"/>
                      <w:i w:val="false"/>
                      <w:iCs w:val="false"/>
                      <w:color w:val="auto"/>
                      <w:kern w:val="0"/>
                      <w:sz w:val="21"/>
                      <w:szCs w:val="21"/>
                      <w:u w:val="none"/>
                      <w:lang w:val="en-US" w:eastAsia="zh-CN"/>
                    </w:rPr>
                  </w:pPr>
                </w:p>
              </w:tc>
            </w:tr>
            <w:tr w14:paraId="07C58D11">
              <w:tblPrEx/>
              <w:trPr>
                <w:trHeight w:val="23" w:hRule="atLeast"/>
              </w:trPr>
              <w:tc>
                <w:tcPr>
                  <w:tcW w:w="5000" w:type="pct"/>
                  <w:gridSpan w:val="5"/>
                  <w:tcBorders>
                    <w:top w:val="single" w:sz="4" w:space="0" w:color="000000"/>
                    <w:left w:val="single" w:sz="4" w:space="0" w:color="000000"/>
                    <w:bottom w:val="single" w:sz="4" w:space="0" w:color="000000"/>
                    <w:right w:val="single" w:sz="4" w:space="0" w:color="000000"/>
                  </w:tcBorders>
                  <w:vAlign w:val="center"/>
                </w:tcPr>
                <w:p w14:paraId="7480274B">
                  <w:pPr>
                    <w:pStyle w:val="style0"/>
                    <w:keepNext w:val="false"/>
                    <w:keepLines w:val="false"/>
                    <w:widowControl/>
                    <w:suppressLineNumbers w:val="false"/>
                    <w:spacing w:lineRule="auto" w:line="240"/>
                    <w:jc w:val="center"/>
                    <w:textAlignment w:val="center"/>
                    <w:rPr>
                      <w:rFonts w:ascii="Times New Roman" w:cs="Times New Roman" w:eastAsia="宋体" w:hAnsi="Times New Roman" w:hint="default"/>
                      <w:i w:val="false"/>
                      <w:iCs w:val="false"/>
                      <w:color w:val="auto"/>
                      <w:sz w:val="21"/>
                      <w:szCs w:val="21"/>
                      <w:u w:val="none"/>
                      <w:lang w:val="en-US" w:eastAsia="zh-CN"/>
                    </w:rPr>
                  </w:pPr>
                  <w:r>
                    <w:rPr>
                      <w:rFonts w:ascii="Times New Roman" w:cs="Times New Roman" w:eastAsia="宋体" w:hAnsi="Times New Roman" w:hint="default"/>
                      <w:i w:val="false"/>
                      <w:iCs w:val="false"/>
                      <w:color w:val="auto"/>
                      <w:sz w:val="21"/>
                      <w:szCs w:val="21"/>
                      <w:u w:val="none"/>
                      <w:lang w:val="en-US" w:eastAsia="zh-CN"/>
                    </w:rPr>
                    <w:t>二、临时性占地项目</w:t>
                  </w:r>
                </w:p>
              </w:tc>
            </w:tr>
            <w:tr w14:paraId="04598393">
              <w:tblPrEx/>
              <w:trPr>
                <w:trHeight w:val="23" w:hRule="atLeast"/>
              </w:trPr>
              <w:tc>
                <w:tcPr>
                  <w:tcW w:w="1393" w:type="pct"/>
                  <w:tcBorders>
                    <w:top w:val="single" w:sz="4" w:space="0" w:color="000000"/>
                    <w:left w:val="single" w:sz="4" w:space="0" w:color="000000"/>
                    <w:bottom w:val="single" w:sz="4" w:space="0" w:color="000000"/>
                    <w:right w:val="single" w:sz="4" w:space="0" w:color="000000"/>
                  </w:tcBorders>
                  <w:vAlign w:val="center"/>
                </w:tcPr>
                <w:p w14:paraId="388C8015">
                  <w:pPr>
                    <w:pStyle w:val="style0"/>
                    <w:keepNext w:val="false"/>
                    <w:keepLines w:val="false"/>
                    <w:widowControl/>
                    <w:suppressLineNumbers w:val="false"/>
                    <w:spacing w:lineRule="auto" w:line="240"/>
                    <w:jc w:val="center"/>
                    <w:textAlignment w:val="center"/>
                    <w:rPr>
                      <w:rFonts w:ascii="Times New Roman" w:cs="Times New Roman" w:eastAsia="宋体" w:hAnsi="Times New Roman" w:hint="default"/>
                      <w:i w:val="false"/>
                      <w:iCs w:val="false"/>
                      <w:color w:val="auto"/>
                      <w:sz w:val="21"/>
                      <w:szCs w:val="21"/>
                      <w:u w:val="none"/>
                      <w:lang w:val="en-US" w:eastAsia="zh-CN"/>
                    </w:rPr>
                  </w:pPr>
                  <w:r>
                    <w:rPr>
                      <w:rFonts w:cs="Times New Roman" w:hint="eastAsia"/>
                      <w:i w:val="false"/>
                      <w:iCs w:val="false"/>
                      <w:color w:val="auto"/>
                      <w:sz w:val="21"/>
                      <w:szCs w:val="21"/>
                      <w:u w:val="none"/>
                      <w:lang w:val="en-US" w:eastAsia="zh-CN"/>
                    </w:rPr>
                    <w:t>施工生活区</w:t>
                  </w:r>
                </w:p>
              </w:tc>
              <w:tc>
                <w:tcPr>
                  <w:tcW w:w="481" w:type="pct"/>
                  <w:tcBorders>
                    <w:top w:val="single" w:sz="4" w:space="0" w:color="000000"/>
                    <w:left w:val="single" w:sz="4" w:space="0" w:color="000000"/>
                    <w:bottom w:val="single" w:sz="4" w:space="0" w:color="000000"/>
                    <w:right w:val="single" w:sz="4" w:space="0" w:color="000000"/>
                  </w:tcBorders>
                  <w:vAlign w:val="center"/>
                </w:tcPr>
                <w:p w14:paraId="7CF88F3F">
                  <w:pPr>
                    <w:pStyle w:val="style0"/>
                    <w:keepNext w:val="false"/>
                    <w:keepLines w:val="false"/>
                    <w:widowControl/>
                    <w:suppressLineNumbers w:val="false"/>
                    <w:spacing w:lineRule="auto" w:line="240"/>
                    <w:jc w:val="center"/>
                    <w:textAlignment w:val="center"/>
                    <w:rPr>
                      <w:rFonts w:ascii="Times New Roman" w:cs="Times New Roman" w:eastAsia="宋体" w:hAnsi="Times New Roman" w:hint="default"/>
                      <w:i w:val="false"/>
                      <w:iCs w:val="false"/>
                      <w:color w:val="auto"/>
                      <w:sz w:val="21"/>
                      <w:szCs w:val="21"/>
                      <w:u w:val="none"/>
                    </w:rPr>
                  </w:pPr>
                  <w:r>
                    <w:rPr>
                      <w:rStyle w:val="style4110"/>
                      <w:rFonts w:ascii="Times New Roman" w:cs="Times New Roman" w:hAnsi="Times New Roman" w:hint="default"/>
                      <w:color w:val="auto"/>
                      <w:sz w:val="21"/>
                      <w:szCs w:val="21"/>
                      <w:lang w:val="en-US" w:eastAsia="zh-CN"/>
                    </w:rPr>
                    <w:t>m²</w:t>
                  </w:r>
                </w:p>
              </w:tc>
              <w:tc>
                <w:tcPr>
                  <w:tcW w:w="1000" w:type="pct"/>
                  <w:tcBorders>
                    <w:top w:val="single" w:sz="4" w:space="0" w:color="000000"/>
                    <w:left w:val="single" w:sz="4" w:space="0" w:color="000000"/>
                    <w:bottom w:val="single" w:sz="4" w:space="0" w:color="000000"/>
                    <w:right w:val="single" w:sz="4" w:space="0" w:color="000000"/>
                  </w:tcBorders>
                  <w:vAlign w:val="center"/>
                </w:tcPr>
                <w:p w14:paraId="544B127F">
                  <w:pPr>
                    <w:pStyle w:val="style4121"/>
                    <w:keepNext w:val="false"/>
                    <w:keepLines w:val="false"/>
                    <w:pageBreakBefore w:val="false"/>
                    <w:kinsoku/>
                    <w:wordWrap/>
                    <w:overflowPunct/>
                    <w:topLinePunct w:val="false"/>
                    <w:autoSpaceDE/>
                    <w:autoSpaceDN/>
                    <w:bidi w:val="false"/>
                    <w:adjustRightInd/>
                    <w:snapToGrid/>
                    <w:spacing w:lineRule="auto" w:line="240"/>
                    <w:ind w:left="0" w:leftChars="0"/>
                    <w:jc w:val="center"/>
                    <w:rPr>
                      <w:rFonts w:ascii="Times New Roman" w:cs="Times New Roman" w:eastAsia="宋体" w:hAnsi="Times New Roman" w:hint="default"/>
                      <w:i w:val="false"/>
                      <w:iCs w:val="false"/>
                      <w:color w:val="auto"/>
                      <w:sz w:val="21"/>
                      <w:szCs w:val="21"/>
                      <w:u w:val="none"/>
                      <w:lang w:val="en-US" w:eastAsia="zh-CN"/>
                    </w:rPr>
                  </w:pPr>
                  <w:r>
                    <w:rPr>
                      <w:rFonts w:ascii="Times New Roman" w:cs="Times New Roman" w:hAnsi="Times New Roman" w:hint="default"/>
                      <w:color w:val="auto"/>
                      <w:sz w:val="21"/>
                      <w:szCs w:val="21"/>
                    </w:rPr>
                    <w:t>10000</w:t>
                  </w:r>
                </w:p>
              </w:tc>
              <w:tc>
                <w:tcPr>
                  <w:tcW w:w="1448" w:type="pct"/>
                  <w:tcBorders>
                    <w:top w:val="single" w:sz="4" w:space="0" w:color="000000"/>
                    <w:left w:val="single" w:sz="4" w:space="0" w:color="000000"/>
                    <w:bottom w:val="single" w:sz="4" w:space="0" w:color="000000"/>
                    <w:right w:val="single" w:sz="4" w:space="0" w:color="000000"/>
                  </w:tcBorders>
                  <w:vAlign w:val="center"/>
                </w:tcPr>
                <w:p w14:paraId="7EFB1701">
                  <w:pPr>
                    <w:pStyle w:val="style0"/>
                    <w:keepNext w:val="false"/>
                    <w:keepLines w:val="false"/>
                    <w:widowControl/>
                    <w:suppressLineNumbers w:val="false"/>
                    <w:spacing w:lineRule="auto" w:line="240"/>
                    <w:jc w:val="center"/>
                    <w:textAlignment w:val="center"/>
                    <w:rPr>
                      <w:rFonts w:ascii="Times New Roman" w:cs="Times New Roman" w:eastAsia="宋体" w:hAnsi="Times New Roman" w:hint="default"/>
                      <w:i w:val="false"/>
                      <w:iCs w:val="false"/>
                      <w:color w:val="auto"/>
                      <w:sz w:val="21"/>
                      <w:szCs w:val="21"/>
                      <w:u w:val="none"/>
                      <w:lang w:val="en-US" w:eastAsia="zh-CN"/>
                    </w:rPr>
                  </w:pPr>
                  <w:r>
                    <w:rPr>
                      <w:rFonts w:ascii="Times New Roman" w:cs="Times New Roman" w:eastAsia="宋体" w:hAnsi="Times New Roman" w:hint="default"/>
                      <w:i w:val="false"/>
                      <w:iCs w:val="false"/>
                      <w:color w:val="auto"/>
                      <w:sz w:val="21"/>
                      <w:szCs w:val="21"/>
                      <w:u w:val="none"/>
                      <w:lang w:val="en-US" w:eastAsia="zh-CN"/>
                    </w:rPr>
                    <w:t>草地（</w:t>
                  </w:r>
                  <w:r>
                    <w:rPr>
                      <w:rFonts w:ascii="Times New Roman" w:cs="Times New Roman" w:hAnsi="Times New Roman" w:hint="default"/>
                      <w:i w:val="false"/>
                      <w:iCs w:val="false"/>
                      <w:color w:val="auto"/>
                      <w:sz w:val="21"/>
                      <w:szCs w:val="21"/>
                      <w:u w:val="none"/>
                      <w:lang w:val="en-US" w:eastAsia="zh-CN"/>
                    </w:rPr>
                    <w:t>天然牧草地</w:t>
                  </w:r>
                  <w:r>
                    <w:rPr>
                      <w:rFonts w:ascii="Times New Roman" w:cs="Times New Roman" w:eastAsia="宋体" w:hAnsi="Times New Roman" w:hint="default"/>
                      <w:i w:val="false"/>
                      <w:iCs w:val="false"/>
                      <w:color w:val="auto"/>
                      <w:sz w:val="21"/>
                      <w:szCs w:val="21"/>
                      <w:u w:val="none"/>
                      <w:lang w:val="en-US" w:eastAsia="zh-CN"/>
                    </w:rPr>
                    <w:t>）</w:t>
                  </w:r>
                </w:p>
              </w:tc>
              <w:tc>
                <w:tcPr>
                  <w:tcW w:w="675" w:type="pct"/>
                  <w:tcBorders>
                    <w:top w:val="single" w:sz="4" w:space="0" w:color="000000"/>
                    <w:left w:val="single" w:sz="4" w:space="0" w:color="000000"/>
                    <w:bottom w:val="single" w:sz="4" w:space="0" w:color="000000"/>
                    <w:right w:val="single" w:sz="4" w:space="0" w:color="000000"/>
                  </w:tcBorders>
                  <w:vAlign w:val="center"/>
                </w:tcPr>
                <w:p w14:paraId="225049DA">
                  <w:pPr>
                    <w:pStyle w:val="style0"/>
                    <w:keepNext w:val="false"/>
                    <w:keepLines w:val="false"/>
                    <w:widowControl/>
                    <w:suppressLineNumbers w:val="false"/>
                    <w:spacing w:lineRule="auto" w:line="240"/>
                    <w:jc w:val="center"/>
                    <w:textAlignment w:val="center"/>
                    <w:rPr>
                      <w:rFonts w:ascii="Times New Roman" w:cs="Times New Roman" w:eastAsia="宋体" w:hAnsi="Times New Roman" w:hint="default"/>
                      <w:i w:val="false"/>
                      <w:iCs w:val="false"/>
                      <w:color w:val="auto"/>
                      <w:sz w:val="21"/>
                      <w:szCs w:val="21"/>
                      <w:u w:val="none"/>
                      <w:lang w:val="en-US" w:eastAsia="zh-CN"/>
                    </w:rPr>
                  </w:pPr>
                </w:p>
              </w:tc>
            </w:tr>
            <w:tr w14:paraId="2F00FFCB">
              <w:tblPrEx/>
              <w:trPr>
                <w:trHeight w:val="23" w:hRule="atLeast"/>
              </w:trPr>
              <w:tc>
                <w:tcPr>
                  <w:tcW w:w="1393" w:type="pct"/>
                  <w:tcBorders>
                    <w:top w:val="single" w:sz="4" w:space="0" w:color="000000"/>
                    <w:left w:val="single" w:sz="4" w:space="0" w:color="000000"/>
                    <w:bottom w:val="single" w:sz="4" w:space="0" w:color="000000"/>
                    <w:right w:val="single" w:sz="4" w:space="0" w:color="000000"/>
                  </w:tcBorders>
                  <w:vAlign w:val="center"/>
                </w:tcPr>
                <w:p w14:paraId="133C4822">
                  <w:pPr>
                    <w:pStyle w:val="style0"/>
                    <w:keepNext w:val="false"/>
                    <w:keepLines w:val="false"/>
                    <w:widowControl/>
                    <w:suppressLineNumbers w:val="false"/>
                    <w:spacing w:lineRule="auto" w:line="240"/>
                    <w:jc w:val="center"/>
                    <w:textAlignment w:val="center"/>
                    <w:rPr>
                      <w:rFonts w:ascii="Times New Roman" w:cs="Times New Roman" w:eastAsia="宋体" w:hAnsi="Times New Roman" w:hint="default"/>
                      <w:i w:val="false"/>
                      <w:iCs w:val="false"/>
                      <w:color w:val="auto"/>
                      <w:sz w:val="21"/>
                      <w:szCs w:val="21"/>
                      <w:u w:val="none"/>
                      <w:lang w:val="en-US" w:eastAsia="zh-CN"/>
                    </w:rPr>
                  </w:pPr>
                  <w:r>
                    <w:rPr>
                      <w:rFonts w:ascii="Times New Roman" w:cs="Times New Roman" w:eastAsia="宋体" w:hAnsi="Times New Roman" w:hint="default"/>
                      <w:i w:val="false"/>
                      <w:iCs w:val="false"/>
                      <w:color w:val="auto"/>
                      <w:sz w:val="21"/>
                      <w:szCs w:val="21"/>
                      <w:u w:val="none"/>
                      <w:lang w:val="en-US" w:eastAsia="zh-CN"/>
                    </w:rPr>
                    <w:t>机械停放场</w:t>
                  </w:r>
                </w:p>
              </w:tc>
              <w:tc>
                <w:tcPr>
                  <w:tcW w:w="481" w:type="pct"/>
                  <w:tcBorders>
                    <w:top w:val="single" w:sz="4" w:space="0" w:color="000000"/>
                    <w:left w:val="single" w:sz="4" w:space="0" w:color="000000"/>
                    <w:bottom w:val="single" w:sz="4" w:space="0" w:color="000000"/>
                    <w:right w:val="single" w:sz="4" w:space="0" w:color="000000"/>
                  </w:tcBorders>
                  <w:vAlign w:val="center"/>
                </w:tcPr>
                <w:p w14:paraId="306BD380">
                  <w:pPr>
                    <w:pStyle w:val="style0"/>
                    <w:keepNext w:val="false"/>
                    <w:keepLines w:val="false"/>
                    <w:widowControl/>
                    <w:suppressLineNumbers w:val="false"/>
                    <w:spacing w:lineRule="auto" w:line="240"/>
                    <w:jc w:val="center"/>
                    <w:textAlignment w:val="center"/>
                    <w:rPr>
                      <w:rFonts w:ascii="Times New Roman" w:cs="Times New Roman" w:eastAsia="宋体" w:hAnsi="Times New Roman" w:hint="default"/>
                      <w:i w:val="false"/>
                      <w:iCs w:val="false"/>
                      <w:color w:val="auto"/>
                      <w:sz w:val="21"/>
                      <w:szCs w:val="21"/>
                      <w:u w:val="none"/>
                    </w:rPr>
                  </w:pPr>
                  <w:r>
                    <w:rPr>
                      <w:rStyle w:val="style4110"/>
                      <w:rFonts w:ascii="Times New Roman" w:cs="Times New Roman" w:hAnsi="Times New Roman" w:hint="default"/>
                      <w:color w:val="auto"/>
                      <w:sz w:val="21"/>
                      <w:szCs w:val="21"/>
                      <w:lang w:val="en-US" w:eastAsia="zh-CN"/>
                    </w:rPr>
                    <w:t>m²</w:t>
                  </w:r>
                </w:p>
              </w:tc>
              <w:tc>
                <w:tcPr>
                  <w:tcW w:w="1000" w:type="pct"/>
                  <w:tcBorders>
                    <w:top w:val="single" w:sz="4" w:space="0" w:color="000000"/>
                    <w:left w:val="single" w:sz="4" w:space="0" w:color="000000"/>
                    <w:bottom w:val="single" w:sz="4" w:space="0" w:color="000000"/>
                    <w:right w:val="single" w:sz="4" w:space="0" w:color="000000"/>
                  </w:tcBorders>
                  <w:vAlign w:val="center"/>
                </w:tcPr>
                <w:p w14:paraId="69E22228">
                  <w:pPr>
                    <w:pStyle w:val="style4121"/>
                    <w:keepNext w:val="false"/>
                    <w:keepLines w:val="false"/>
                    <w:pageBreakBefore w:val="false"/>
                    <w:kinsoku/>
                    <w:wordWrap/>
                    <w:overflowPunct/>
                    <w:topLinePunct w:val="false"/>
                    <w:autoSpaceDE/>
                    <w:autoSpaceDN/>
                    <w:bidi w:val="false"/>
                    <w:adjustRightInd/>
                    <w:snapToGrid/>
                    <w:spacing w:lineRule="auto" w:line="240"/>
                    <w:ind w:left="0" w:leftChars="0"/>
                    <w:jc w:val="center"/>
                    <w:rPr>
                      <w:rFonts w:ascii="Times New Roman" w:cs="Times New Roman" w:eastAsia="宋体" w:hAnsi="Times New Roman" w:hint="default"/>
                      <w:i w:val="false"/>
                      <w:iCs w:val="false"/>
                      <w:color w:val="auto"/>
                      <w:sz w:val="21"/>
                      <w:szCs w:val="21"/>
                      <w:u w:val="none"/>
                      <w:lang w:val="en-US" w:eastAsia="zh-CN"/>
                    </w:rPr>
                  </w:pPr>
                  <w:r>
                    <w:rPr>
                      <w:rFonts w:ascii="Times New Roman" w:cs="Times New Roman" w:hAnsi="Times New Roman" w:hint="default"/>
                      <w:color w:val="auto"/>
                      <w:sz w:val="21"/>
                      <w:szCs w:val="21"/>
                    </w:rPr>
                    <w:t>10000</w:t>
                  </w:r>
                </w:p>
              </w:tc>
              <w:tc>
                <w:tcPr>
                  <w:tcW w:w="1448" w:type="pct"/>
                  <w:tcBorders>
                    <w:top w:val="single" w:sz="4" w:space="0" w:color="000000"/>
                    <w:left w:val="single" w:sz="4" w:space="0" w:color="000000"/>
                    <w:bottom w:val="single" w:sz="4" w:space="0" w:color="000000"/>
                    <w:right w:val="single" w:sz="4" w:space="0" w:color="000000"/>
                  </w:tcBorders>
                  <w:vAlign w:val="center"/>
                </w:tcPr>
                <w:p w14:paraId="3E042182">
                  <w:pPr>
                    <w:pStyle w:val="style0"/>
                    <w:keepNext w:val="false"/>
                    <w:keepLines w:val="false"/>
                    <w:widowControl/>
                    <w:suppressLineNumbers w:val="false"/>
                    <w:spacing w:lineRule="auto" w:line="240"/>
                    <w:jc w:val="center"/>
                    <w:textAlignment w:val="center"/>
                    <w:rPr>
                      <w:rFonts w:ascii="Times New Roman" w:cs="Times New Roman" w:eastAsia="宋体" w:hAnsi="Times New Roman" w:hint="default"/>
                      <w:i w:val="false"/>
                      <w:iCs w:val="false"/>
                      <w:color w:val="auto"/>
                      <w:sz w:val="21"/>
                      <w:szCs w:val="21"/>
                      <w:u w:val="none"/>
                      <w:lang w:val="en-US" w:eastAsia="zh-CN"/>
                    </w:rPr>
                  </w:pPr>
                  <w:r>
                    <w:rPr>
                      <w:rFonts w:ascii="Times New Roman" w:cs="Times New Roman" w:eastAsia="宋体" w:hAnsi="Times New Roman" w:hint="default"/>
                      <w:i w:val="false"/>
                      <w:iCs w:val="false"/>
                      <w:color w:val="auto"/>
                      <w:sz w:val="21"/>
                      <w:szCs w:val="21"/>
                      <w:u w:val="none"/>
                      <w:lang w:val="en-US" w:eastAsia="zh-CN"/>
                    </w:rPr>
                    <w:t>草地（</w:t>
                  </w:r>
                  <w:r>
                    <w:rPr>
                      <w:rFonts w:ascii="Times New Roman" w:cs="Times New Roman" w:hAnsi="Times New Roman" w:hint="default"/>
                      <w:i w:val="false"/>
                      <w:iCs w:val="false"/>
                      <w:color w:val="auto"/>
                      <w:sz w:val="21"/>
                      <w:szCs w:val="21"/>
                      <w:u w:val="none"/>
                      <w:lang w:val="en-US" w:eastAsia="zh-CN"/>
                    </w:rPr>
                    <w:t>天然牧草地</w:t>
                  </w:r>
                  <w:r>
                    <w:rPr>
                      <w:rFonts w:ascii="Times New Roman" w:cs="Times New Roman" w:eastAsia="宋体" w:hAnsi="Times New Roman" w:hint="default"/>
                      <w:i w:val="false"/>
                      <w:iCs w:val="false"/>
                      <w:color w:val="auto"/>
                      <w:sz w:val="21"/>
                      <w:szCs w:val="21"/>
                      <w:u w:val="none"/>
                      <w:lang w:val="en-US" w:eastAsia="zh-CN"/>
                    </w:rPr>
                    <w:t>）</w:t>
                  </w:r>
                </w:p>
              </w:tc>
              <w:tc>
                <w:tcPr>
                  <w:tcW w:w="675" w:type="pct"/>
                  <w:tcBorders>
                    <w:top w:val="single" w:sz="4" w:space="0" w:color="000000"/>
                    <w:left w:val="single" w:sz="4" w:space="0" w:color="000000"/>
                    <w:bottom w:val="single" w:sz="4" w:space="0" w:color="000000"/>
                    <w:right w:val="single" w:sz="4" w:space="0" w:color="000000"/>
                  </w:tcBorders>
                  <w:vAlign w:val="center"/>
                </w:tcPr>
                <w:p w14:paraId="481D44CC">
                  <w:pPr>
                    <w:pStyle w:val="style0"/>
                    <w:keepNext w:val="false"/>
                    <w:keepLines w:val="false"/>
                    <w:widowControl/>
                    <w:suppressLineNumbers w:val="false"/>
                    <w:spacing w:lineRule="auto" w:line="240"/>
                    <w:jc w:val="center"/>
                    <w:textAlignment w:val="center"/>
                    <w:rPr>
                      <w:rFonts w:ascii="Times New Roman" w:cs="Times New Roman" w:eastAsia="宋体" w:hAnsi="Times New Roman" w:hint="default"/>
                      <w:i w:val="false"/>
                      <w:iCs w:val="false"/>
                      <w:color w:val="auto"/>
                      <w:sz w:val="21"/>
                      <w:szCs w:val="21"/>
                      <w:u w:val="none"/>
                      <w:lang w:val="en-US" w:eastAsia="zh-CN"/>
                    </w:rPr>
                  </w:pPr>
                </w:p>
              </w:tc>
            </w:tr>
            <w:tr w14:paraId="78AD9261">
              <w:tblPrEx/>
              <w:trPr>
                <w:trHeight w:val="23" w:hRule="atLeast"/>
              </w:trPr>
              <w:tc>
                <w:tcPr>
                  <w:tcW w:w="1393" w:type="pct"/>
                  <w:tcBorders>
                    <w:top w:val="single" w:sz="4" w:space="0" w:color="000000"/>
                    <w:left w:val="single" w:sz="4" w:space="0" w:color="000000"/>
                    <w:bottom w:val="single" w:sz="4" w:space="0" w:color="000000"/>
                    <w:right w:val="single" w:sz="4" w:space="0" w:color="000000"/>
                  </w:tcBorders>
                  <w:vAlign w:val="center"/>
                </w:tcPr>
                <w:p w14:paraId="28E97395">
                  <w:pPr>
                    <w:pStyle w:val="style0"/>
                    <w:keepNext w:val="false"/>
                    <w:keepLines w:val="false"/>
                    <w:widowControl/>
                    <w:suppressLineNumbers w:val="false"/>
                    <w:spacing w:lineRule="auto" w:line="240"/>
                    <w:jc w:val="center"/>
                    <w:textAlignment w:val="center"/>
                    <w:rPr>
                      <w:rFonts w:ascii="Times New Roman" w:cs="Times New Roman" w:eastAsia="宋体" w:hAnsi="Times New Roman" w:hint="default"/>
                      <w:i w:val="false"/>
                      <w:iCs w:val="false"/>
                      <w:color w:val="auto"/>
                      <w:sz w:val="21"/>
                      <w:szCs w:val="21"/>
                      <w:u w:val="none"/>
                      <w:lang w:val="en-US" w:eastAsia="zh-CN"/>
                    </w:rPr>
                  </w:pPr>
                  <w:r>
                    <w:rPr>
                      <w:rFonts w:ascii="Times New Roman" w:cs="Times New Roman" w:eastAsia="宋体" w:hAnsi="Times New Roman" w:hint="default"/>
                      <w:i w:val="false"/>
                      <w:iCs w:val="false"/>
                      <w:color w:val="auto"/>
                      <w:sz w:val="21"/>
                      <w:szCs w:val="21"/>
                      <w:u w:val="none"/>
                      <w:lang w:val="en-US" w:eastAsia="zh-CN"/>
                    </w:rPr>
                    <w:t>综合加工厂</w:t>
                  </w:r>
                </w:p>
              </w:tc>
              <w:tc>
                <w:tcPr>
                  <w:tcW w:w="481" w:type="pct"/>
                  <w:tcBorders>
                    <w:top w:val="single" w:sz="4" w:space="0" w:color="000000"/>
                    <w:left w:val="single" w:sz="4" w:space="0" w:color="000000"/>
                    <w:bottom w:val="single" w:sz="4" w:space="0" w:color="000000"/>
                    <w:right w:val="single" w:sz="4" w:space="0" w:color="000000"/>
                  </w:tcBorders>
                  <w:vAlign w:val="center"/>
                </w:tcPr>
                <w:p w14:paraId="0F126452">
                  <w:pPr>
                    <w:pStyle w:val="style0"/>
                    <w:keepNext w:val="false"/>
                    <w:keepLines w:val="false"/>
                    <w:widowControl/>
                    <w:suppressLineNumbers w:val="false"/>
                    <w:spacing w:lineRule="auto" w:line="240"/>
                    <w:jc w:val="center"/>
                    <w:textAlignment w:val="center"/>
                    <w:rPr>
                      <w:rFonts w:ascii="Times New Roman" w:cs="Times New Roman" w:eastAsia="宋体" w:hAnsi="Times New Roman" w:hint="default"/>
                      <w:i w:val="false"/>
                      <w:iCs w:val="false"/>
                      <w:color w:val="auto"/>
                      <w:sz w:val="21"/>
                      <w:szCs w:val="21"/>
                      <w:u w:val="none"/>
                    </w:rPr>
                  </w:pPr>
                  <w:r>
                    <w:rPr>
                      <w:rStyle w:val="style4110"/>
                      <w:rFonts w:ascii="Times New Roman" w:cs="Times New Roman" w:hAnsi="Times New Roman" w:hint="default"/>
                      <w:color w:val="auto"/>
                      <w:sz w:val="21"/>
                      <w:szCs w:val="21"/>
                      <w:lang w:val="en-US" w:eastAsia="zh-CN"/>
                    </w:rPr>
                    <w:t>m²</w:t>
                  </w:r>
                </w:p>
              </w:tc>
              <w:tc>
                <w:tcPr>
                  <w:tcW w:w="1000" w:type="pct"/>
                  <w:tcBorders>
                    <w:top w:val="single" w:sz="4" w:space="0" w:color="000000"/>
                    <w:left w:val="single" w:sz="4" w:space="0" w:color="000000"/>
                    <w:bottom w:val="single" w:sz="4" w:space="0" w:color="000000"/>
                    <w:right w:val="single" w:sz="4" w:space="0" w:color="000000"/>
                  </w:tcBorders>
                  <w:vAlign w:val="center"/>
                </w:tcPr>
                <w:p w14:paraId="4B79115B">
                  <w:pPr>
                    <w:pStyle w:val="style4121"/>
                    <w:keepNext w:val="false"/>
                    <w:keepLines w:val="false"/>
                    <w:pageBreakBefore w:val="false"/>
                    <w:kinsoku/>
                    <w:wordWrap/>
                    <w:overflowPunct/>
                    <w:topLinePunct w:val="false"/>
                    <w:autoSpaceDE/>
                    <w:autoSpaceDN/>
                    <w:bidi w:val="false"/>
                    <w:adjustRightInd/>
                    <w:snapToGrid/>
                    <w:spacing w:lineRule="auto" w:line="240"/>
                    <w:ind w:left="0" w:leftChars="0"/>
                    <w:jc w:val="center"/>
                    <w:rPr>
                      <w:rFonts w:ascii="Times New Roman" w:cs="Times New Roman" w:eastAsia="宋体" w:hAnsi="Times New Roman" w:hint="default"/>
                      <w:i w:val="false"/>
                      <w:iCs w:val="false"/>
                      <w:color w:val="auto"/>
                      <w:sz w:val="21"/>
                      <w:szCs w:val="21"/>
                      <w:u w:val="none"/>
                      <w:lang w:val="en-US" w:eastAsia="zh-CN"/>
                    </w:rPr>
                  </w:pPr>
                  <w:r>
                    <w:rPr>
                      <w:rFonts w:ascii="Times New Roman" w:cs="Times New Roman" w:hAnsi="Times New Roman" w:hint="default"/>
                      <w:color w:val="auto"/>
                      <w:spacing w:val="2"/>
                      <w:sz w:val="21"/>
                      <w:szCs w:val="21"/>
                    </w:rPr>
                    <w:t>5000</w:t>
                  </w:r>
                </w:p>
              </w:tc>
              <w:tc>
                <w:tcPr>
                  <w:tcW w:w="1448" w:type="pct"/>
                  <w:tcBorders>
                    <w:top w:val="single" w:sz="4" w:space="0" w:color="000000"/>
                    <w:left w:val="single" w:sz="4" w:space="0" w:color="000000"/>
                    <w:bottom w:val="single" w:sz="4" w:space="0" w:color="000000"/>
                    <w:right w:val="single" w:sz="4" w:space="0" w:color="000000"/>
                  </w:tcBorders>
                  <w:vAlign w:val="center"/>
                </w:tcPr>
                <w:p w14:paraId="720D1C29">
                  <w:pPr>
                    <w:pStyle w:val="style0"/>
                    <w:keepNext w:val="false"/>
                    <w:keepLines w:val="false"/>
                    <w:widowControl/>
                    <w:suppressLineNumbers w:val="false"/>
                    <w:spacing w:lineRule="auto" w:line="240"/>
                    <w:jc w:val="center"/>
                    <w:textAlignment w:val="center"/>
                    <w:rPr>
                      <w:rFonts w:ascii="Times New Roman" w:cs="Times New Roman" w:eastAsia="宋体" w:hAnsi="Times New Roman" w:hint="default"/>
                      <w:i w:val="false"/>
                      <w:iCs w:val="false"/>
                      <w:color w:val="auto"/>
                      <w:sz w:val="21"/>
                      <w:szCs w:val="21"/>
                      <w:u w:val="none"/>
                      <w:lang w:val="en-US" w:eastAsia="zh-CN"/>
                    </w:rPr>
                  </w:pPr>
                  <w:r>
                    <w:rPr>
                      <w:rFonts w:ascii="Times New Roman" w:cs="Times New Roman" w:eastAsia="宋体" w:hAnsi="Times New Roman" w:hint="default"/>
                      <w:i w:val="false"/>
                      <w:iCs w:val="false"/>
                      <w:color w:val="auto"/>
                      <w:sz w:val="21"/>
                      <w:szCs w:val="21"/>
                      <w:u w:val="none"/>
                      <w:lang w:val="en-US" w:eastAsia="zh-CN"/>
                    </w:rPr>
                    <w:t>草地（</w:t>
                  </w:r>
                  <w:r>
                    <w:rPr>
                      <w:rFonts w:ascii="Times New Roman" w:cs="Times New Roman" w:hAnsi="Times New Roman" w:hint="default"/>
                      <w:i w:val="false"/>
                      <w:iCs w:val="false"/>
                      <w:color w:val="auto"/>
                      <w:sz w:val="21"/>
                      <w:szCs w:val="21"/>
                      <w:u w:val="none"/>
                      <w:lang w:val="en-US" w:eastAsia="zh-CN"/>
                    </w:rPr>
                    <w:t>天然牧草地</w:t>
                  </w:r>
                  <w:r>
                    <w:rPr>
                      <w:rFonts w:ascii="Times New Roman" w:cs="Times New Roman" w:eastAsia="宋体" w:hAnsi="Times New Roman" w:hint="default"/>
                      <w:i w:val="false"/>
                      <w:iCs w:val="false"/>
                      <w:color w:val="auto"/>
                      <w:sz w:val="21"/>
                      <w:szCs w:val="21"/>
                      <w:u w:val="none"/>
                      <w:lang w:val="en-US" w:eastAsia="zh-CN"/>
                    </w:rPr>
                    <w:t>）</w:t>
                  </w:r>
                </w:p>
              </w:tc>
              <w:tc>
                <w:tcPr>
                  <w:tcW w:w="675" w:type="pct"/>
                  <w:tcBorders>
                    <w:top w:val="single" w:sz="4" w:space="0" w:color="000000"/>
                    <w:left w:val="single" w:sz="4" w:space="0" w:color="000000"/>
                    <w:bottom w:val="single" w:sz="4" w:space="0" w:color="000000"/>
                    <w:right w:val="single" w:sz="4" w:space="0" w:color="000000"/>
                  </w:tcBorders>
                  <w:vAlign w:val="center"/>
                </w:tcPr>
                <w:p w14:paraId="5CDC2418">
                  <w:pPr>
                    <w:pStyle w:val="style0"/>
                    <w:keepNext w:val="false"/>
                    <w:keepLines w:val="false"/>
                    <w:widowControl/>
                    <w:suppressLineNumbers w:val="false"/>
                    <w:spacing w:lineRule="auto" w:line="240"/>
                    <w:jc w:val="center"/>
                    <w:textAlignment w:val="center"/>
                    <w:rPr>
                      <w:rFonts w:ascii="Times New Roman" w:cs="Times New Roman" w:eastAsia="宋体" w:hAnsi="Times New Roman" w:hint="default"/>
                      <w:i w:val="false"/>
                      <w:iCs w:val="false"/>
                      <w:color w:val="auto"/>
                      <w:sz w:val="21"/>
                      <w:szCs w:val="21"/>
                      <w:u w:val="none"/>
                      <w:lang w:val="en-US" w:eastAsia="zh-CN"/>
                    </w:rPr>
                  </w:pPr>
                </w:p>
              </w:tc>
            </w:tr>
            <w:tr w14:paraId="3A1D9609">
              <w:tblPrEx/>
              <w:trPr>
                <w:trHeight w:val="244" w:hRule="atLeast"/>
              </w:trPr>
              <w:tc>
                <w:tcPr>
                  <w:tcW w:w="1393" w:type="pct"/>
                  <w:tcBorders>
                    <w:top w:val="single" w:sz="4" w:space="0" w:color="000000"/>
                    <w:left w:val="single" w:sz="4" w:space="0" w:color="000000"/>
                    <w:bottom w:val="single" w:sz="4" w:space="0" w:color="000000"/>
                    <w:right w:val="single" w:sz="4" w:space="0" w:color="000000"/>
                  </w:tcBorders>
                  <w:vAlign w:val="center"/>
                </w:tcPr>
                <w:p w14:paraId="3E75B45E">
                  <w:pPr>
                    <w:pStyle w:val="style0"/>
                    <w:keepNext w:val="false"/>
                    <w:keepLines w:val="false"/>
                    <w:widowControl/>
                    <w:suppressLineNumbers w:val="false"/>
                    <w:spacing w:lineRule="auto" w:line="240"/>
                    <w:jc w:val="center"/>
                    <w:textAlignment w:val="center"/>
                    <w:rPr>
                      <w:rFonts w:ascii="Times New Roman" w:cs="Times New Roman" w:eastAsia="宋体" w:hAnsi="Times New Roman" w:hint="default"/>
                      <w:i w:val="false"/>
                      <w:iCs w:val="false"/>
                      <w:color w:val="auto"/>
                      <w:sz w:val="21"/>
                      <w:szCs w:val="21"/>
                      <w:u w:val="none"/>
                      <w:lang w:val="en-US" w:eastAsia="zh-CN"/>
                    </w:rPr>
                  </w:pPr>
                  <w:r>
                    <w:rPr>
                      <w:rFonts w:ascii="Times New Roman" w:cs="Times New Roman" w:eastAsia="宋体" w:hAnsi="Times New Roman" w:hint="default"/>
                      <w:i w:val="false"/>
                      <w:iCs w:val="false"/>
                      <w:color w:val="auto"/>
                      <w:sz w:val="21"/>
                      <w:szCs w:val="21"/>
                      <w:u w:val="none"/>
                      <w:lang w:val="en-US" w:eastAsia="zh-CN"/>
                    </w:rPr>
                    <w:t>综合仓库</w:t>
                  </w:r>
                </w:p>
              </w:tc>
              <w:tc>
                <w:tcPr>
                  <w:tcW w:w="481" w:type="pct"/>
                  <w:tcBorders>
                    <w:top w:val="single" w:sz="4" w:space="0" w:color="000000"/>
                    <w:left w:val="single" w:sz="4" w:space="0" w:color="000000"/>
                    <w:bottom w:val="single" w:sz="4" w:space="0" w:color="000000"/>
                    <w:right w:val="single" w:sz="4" w:space="0" w:color="000000"/>
                  </w:tcBorders>
                  <w:vAlign w:val="center"/>
                </w:tcPr>
                <w:p w14:paraId="6460AD6F">
                  <w:pPr>
                    <w:pStyle w:val="style0"/>
                    <w:keepNext w:val="false"/>
                    <w:keepLines w:val="false"/>
                    <w:widowControl/>
                    <w:suppressLineNumbers w:val="false"/>
                    <w:spacing w:lineRule="auto" w:line="240"/>
                    <w:jc w:val="center"/>
                    <w:textAlignment w:val="center"/>
                    <w:rPr>
                      <w:rFonts w:ascii="Times New Roman" w:cs="Times New Roman" w:eastAsia="宋体" w:hAnsi="Times New Roman" w:hint="default"/>
                      <w:i w:val="false"/>
                      <w:iCs w:val="false"/>
                      <w:color w:val="auto"/>
                      <w:sz w:val="21"/>
                      <w:szCs w:val="21"/>
                      <w:u w:val="none"/>
                    </w:rPr>
                  </w:pPr>
                  <w:r>
                    <w:rPr>
                      <w:rStyle w:val="style4110"/>
                      <w:rFonts w:ascii="Times New Roman" w:cs="Times New Roman" w:hAnsi="Times New Roman" w:hint="default"/>
                      <w:color w:val="auto"/>
                      <w:sz w:val="21"/>
                      <w:szCs w:val="21"/>
                      <w:lang w:val="en-US" w:eastAsia="zh-CN"/>
                    </w:rPr>
                    <w:t>m²</w:t>
                  </w:r>
                </w:p>
              </w:tc>
              <w:tc>
                <w:tcPr>
                  <w:tcW w:w="1000" w:type="pct"/>
                  <w:tcBorders>
                    <w:top w:val="single" w:sz="4" w:space="0" w:color="000000"/>
                    <w:left w:val="single" w:sz="4" w:space="0" w:color="000000"/>
                    <w:bottom w:val="single" w:sz="4" w:space="0" w:color="000000"/>
                    <w:right w:val="single" w:sz="4" w:space="0" w:color="000000"/>
                  </w:tcBorders>
                  <w:vAlign w:val="center"/>
                </w:tcPr>
                <w:p w14:paraId="573BF153">
                  <w:pPr>
                    <w:pStyle w:val="style4121"/>
                    <w:keepNext w:val="false"/>
                    <w:keepLines w:val="false"/>
                    <w:pageBreakBefore w:val="false"/>
                    <w:kinsoku/>
                    <w:wordWrap/>
                    <w:overflowPunct/>
                    <w:topLinePunct w:val="false"/>
                    <w:autoSpaceDE/>
                    <w:autoSpaceDN/>
                    <w:bidi w:val="false"/>
                    <w:adjustRightInd/>
                    <w:snapToGrid/>
                    <w:spacing w:lineRule="auto" w:line="240"/>
                    <w:ind w:left="0" w:leftChars="0"/>
                    <w:jc w:val="center"/>
                    <w:rPr>
                      <w:rFonts w:ascii="Times New Roman" w:cs="Times New Roman" w:eastAsia="宋体" w:hAnsi="Times New Roman" w:hint="default"/>
                      <w:i w:val="false"/>
                      <w:iCs w:val="false"/>
                      <w:color w:val="auto"/>
                      <w:sz w:val="21"/>
                      <w:szCs w:val="21"/>
                      <w:u w:val="none"/>
                      <w:lang w:val="en-US"/>
                    </w:rPr>
                  </w:pPr>
                  <w:r>
                    <w:rPr>
                      <w:rFonts w:ascii="Times New Roman" w:cs="Times New Roman" w:hAnsi="Times New Roman" w:hint="default"/>
                      <w:color w:val="auto"/>
                      <w:sz w:val="21"/>
                      <w:szCs w:val="21"/>
                    </w:rPr>
                    <w:t>10000</w:t>
                  </w:r>
                </w:p>
              </w:tc>
              <w:tc>
                <w:tcPr>
                  <w:tcW w:w="1448" w:type="pct"/>
                  <w:tcBorders>
                    <w:top w:val="single" w:sz="4" w:space="0" w:color="000000"/>
                    <w:left w:val="single" w:sz="4" w:space="0" w:color="000000"/>
                    <w:bottom w:val="single" w:sz="4" w:space="0" w:color="000000"/>
                    <w:right w:val="single" w:sz="4" w:space="0" w:color="000000"/>
                  </w:tcBorders>
                  <w:vAlign w:val="center"/>
                </w:tcPr>
                <w:p w14:paraId="404713C4">
                  <w:pPr>
                    <w:pStyle w:val="style0"/>
                    <w:keepNext w:val="false"/>
                    <w:keepLines w:val="false"/>
                    <w:widowControl/>
                    <w:suppressLineNumbers w:val="false"/>
                    <w:spacing w:lineRule="auto" w:line="240"/>
                    <w:jc w:val="center"/>
                    <w:textAlignment w:val="center"/>
                    <w:rPr>
                      <w:rFonts w:ascii="Times New Roman" w:cs="Times New Roman" w:eastAsia="宋体" w:hAnsi="Times New Roman" w:hint="default"/>
                      <w:i w:val="false"/>
                      <w:iCs w:val="false"/>
                      <w:color w:val="auto"/>
                      <w:sz w:val="21"/>
                      <w:szCs w:val="21"/>
                      <w:u w:val="none"/>
                      <w:lang w:val="en-US" w:eastAsia="zh-CN"/>
                    </w:rPr>
                  </w:pPr>
                  <w:r>
                    <w:rPr>
                      <w:rFonts w:ascii="Times New Roman" w:cs="Times New Roman" w:eastAsia="宋体" w:hAnsi="Times New Roman" w:hint="default"/>
                      <w:i w:val="false"/>
                      <w:iCs w:val="false"/>
                      <w:color w:val="auto"/>
                      <w:sz w:val="21"/>
                      <w:szCs w:val="21"/>
                      <w:u w:val="none"/>
                      <w:lang w:val="en-US" w:eastAsia="zh-CN"/>
                    </w:rPr>
                    <w:t>草地（</w:t>
                  </w:r>
                  <w:r>
                    <w:rPr>
                      <w:rFonts w:ascii="Times New Roman" w:cs="Times New Roman" w:hAnsi="Times New Roman" w:hint="default"/>
                      <w:i w:val="false"/>
                      <w:iCs w:val="false"/>
                      <w:color w:val="auto"/>
                      <w:sz w:val="21"/>
                      <w:szCs w:val="21"/>
                      <w:u w:val="none"/>
                      <w:lang w:val="en-US" w:eastAsia="zh-CN"/>
                    </w:rPr>
                    <w:t>天然牧草地</w:t>
                  </w:r>
                  <w:r>
                    <w:rPr>
                      <w:rFonts w:ascii="Times New Roman" w:cs="Times New Roman" w:eastAsia="宋体" w:hAnsi="Times New Roman" w:hint="default"/>
                      <w:i w:val="false"/>
                      <w:iCs w:val="false"/>
                      <w:color w:val="auto"/>
                      <w:sz w:val="21"/>
                      <w:szCs w:val="21"/>
                      <w:u w:val="none"/>
                      <w:lang w:val="en-US" w:eastAsia="zh-CN"/>
                    </w:rPr>
                    <w:t>）</w:t>
                  </w:r>
                </w:p>
              </w:tc>
              <w:tc>
                <w:tcPr>
                  <w:tcW w:w="675" w:type="pct"/>
                  <w:tcBorders>
                    <w:top w:val="single" w:sz="4" w:space="0" w:color="000000"/>
                    <w:left w:val="single" w:sz="4" w:space="0" w:color="000000"/>
                    <w:bottom w:val="single" w:sz="4" w:space="0" w:color="000000"/>
                    <w:right w:val="single" w:sz="4" w:space="0" w:color="000000"/>
                  </w:tcBorders>
                  <w:vAlign w:val="center"/>
                </w:tcPr>
                <w:p w14:paraId="1EDDE935">
                  <w:pPr>
                    <w:pStyle w:val="style0"/>
                    <w:keepNext w:val="false"/>
                    <w:keepLines w:val="false"/>
                    <w:widowControl/>
                    <w:suppressLineNumbers w:val="false"/>
                    <w:spacing w:lineRule="auto" w:line="240"/>
                    <w:jc w:val="center"/>
                    <w:textAlignment w:val="center"/>
                    <w:rPr>
                      <w:rFonts w:ascii="Times New Roman" w:cs="Times New Roman" w:eastAsia="宋体" w:hAnsi="Times New Roman" w:hint="default"/>
                      <w:i w:val="false"/>
                      <w:iCs w:val="false"/>
                      <w:color w:val="auto"/>
                      <w:sz w:val="21"/>
                      <w:szCs w:val="21"/>
                      <w:u w:val="none"/>
                      <w:lang w:val="en-US" w:eastAsia="zh-CN"/>
                    </w:rPr>
                  </w:pPr>
                </w:p>
              </w:tc>
            </w:tr>
            <w:tr w14:paraId="7EF6E33C">
              <w:tblPrEx/>
              <w:trPr>
                <w:trHeight w:val="23" w:hRule="atLeast"/>
              </w:trPr>
              <w:tc>
                <w:tcPr>
                  <w:tcW w:w="1393" w:type="pct"/>
                  <w:tcBorders>
                    <w:top w:val="single" w:sz="4" w:space="0" w:color="000000"/>
                    <w:left w:val="single" w:sz="4" w:space="0" w:color="000000"/>
                    <w:bottom w:val="single" w:sz="4" w:space="0" w:color="000000"/>
                    <w:right w:val="single" w:sz="4" w:space="0" w:color="000000"/>
                  </w:tcBorders>
                  <w:vAlign w:val="center"/>
                </w:tcPr>
                <w:p w14:paraId="73DC216B">
                  <w:pPr>
                    <w:pStyle w:val="style0"/>
                    <w:keepNext w:val="false"/>
                    <w:keepLines w:val="false"/>
                    <w:widowControl/>
                    <w:suppressLineNumbers w:val="false"/>
                    <w:spacing w:lineRule="auto" w:line="240"/>
                    <w:jc w:val="center"/>
                    <w:textAlignment w:val="center"/>
                    <w:rPr>
                      <w:rFonts w:ascii="Times New Roman" w:cs="Times New Roman" w:eastAsia="宋体" w:hAnsi="Times New Roman" w:hint="default"/>
                      <w:i w:val="false"/>
                      <w:iCs w:val="false"/>
                      <w:color w:val="auto"/>
                      <w:sz w:val="21"/>
                      <w:szCs w:val="21"/>
                      <w:u w:val="none"/>
                      <w:lang w:val="en-US" w:eastAsia="zh-CN"/>
                    </w:rPr>
                  </w:pPr>
                  <w:r>
                    <w:rPr>
                      <w:rFonts w:ascii="Times New Roman" w:cs="Times New Roman" w:eastAsia="宋体" w:hAnsi="Times New Roman" w:hint="default"/>
                      <w:i w:val="false"/>
                      <w:iCs w:val="false"/>
                      <w:color w:val="auto"/>
                      <w:sz w:val="21"/>
                      <w:szCs w:val="21"/>
                      <w:u w:val="none"/>
                      <w:lang w:val="en-US" w:eastAsia="zh-CN"/>
                    </w:rPr>
                    <w:t>设备及材料堆场</w:t>
                  </w:r>
                </w:p>
              </w:tc>
              <w:tc>
                <w:tcPr>
                  <w:tcW w:w="481" w:type="pct"/>
                  <w:tcBorders>
                    <w:top w:val="single" w:sz="4" w:space="0" w:color="000000"/>
                    <w:left w:val="single" w:sz="4" w:space="0" w:color="000000"/>
                    <w:bottom w:val="single" w:sz="4" w:space="0" w:color="000000"/>
                    <w:right w:val="single" w:sz="4" w:space="0" w:color="000000"/>
                  </w:tcBorders>
                  <w:vAlign w:val="center"/>
                </w:tcPr>
                <w:p w14:paraId="169ED996">
                  <w:pPr>
                    <w:pStyle w:val="style0"/>
                    <w:keepNext w:val="false"/>
                    <w:keepLines w:val="false"/>
                    <w:widowControl/>
                    <w:suppressLineNumbers w:val="false"/>
                    <w:spacing w:lineRule="auto" w:line="240"/>
                    <w:jc w:val="center"/>
                    <w:textAlignment w:val="center"/>
                    <w:rPr>
                      <w:rStyle w:val="style4110"/>
                      <w:rFonts w:ascii="Times New Roman" w:cs="Times New Roman" w:hAnsi="Times New Roman" w:hint="default"/>
                      <w:color w:val="auto"/>
                      <w:sz w:val="21"/>
                      <w:szCs w:val="21"/>
                      <w:lang w:val="en-US" w:eastAsia="zh-CN"/>
                    </w:rPr>
                  </w:pPr>
                  <w:r>
                    <w:rPr>
                      <w:rStyle w:val="style4110"/>
                      <w:rFonts w:ascii="Times New Roman" w:cs="Times New Roman" w:hAnsi="Times New Roman" w:hint="default"/>
                      <w:color w:val="auto"/>
                      <w:sz w:val="21"/>
                      <w:szCs w:val="21"/>
                      <w:lang w:val="en-US" w:eastAsia="zh-CN"/>
                    </w:rPr>
                    <w:t>m²</w:t>
                  </w:r>
                </w:p>
              </w:tc>
              <w:tc>
                <w:tcPr>
                  <w:tcW w:w="1000" w:type="pct"/>
                  <w:tcBorders>
                    <w:top w:val="single" w:sz="4" w:space="0" w:color="000000"/>
                    <w:left w:val="single" w:sz="4" w:space="0" w:color="000000"/>
                    <w:bottom w:val="single" w:sz="4" w:space="0" w:color="000000"/>
                    <w:right w:val="single" w:sz="4" w:space="0" w:color="000000"/>
                  </w:tcBorders>
                  <w:vAlign w:val="center"/>
                </w:tcPr>
                <w:p w14:paraId="1E546C48">
                  <w:pPr>
                    <w:pStyle w:val="style4121"/>
                    <w:keepNext w:val="false"/>
                    <w:keepLines w:val="false"/>
                    <w:pageBreakBefore w:val="false"/>
                    <w:kinsoku/>
                    <w:wordWrap/>
                    <w:overflowPunct/>
                    <w:topLinePunct w:val="false"/>
                    <w:autoSpaceDE/>
                    <w:autoSpaceDN/>
                    <w:bidi w:val="false"/>
                    <w:adjustRightInd/>
                    <w:snapToGrid/>
                    <w:spacing w:lineRule="auto" w:line="240"/>
                    <w:ind w:left="0" w:leftChars="0"/>
                    <w:jc w:val="center"/>
                    <w:rPr>
                      <w:rFonts w:ascii="Times New Roman" w:cs="Times New Roman" w:hAnsi="Times New Roman" w:hint="default"/>
                      <w:i w:val="false"/>
                      <w:iCs w:val="false"/>
                      <w:color w:val="auto"/>
                      <w:sz w:val="21"/>
                      <w:szCs w:val="21"/>
                      <w:u w:val="none"/>
                      <w:lang w:val="en-US" w:eastAsia="zh-CN"/>
                    </w:rPr>
                  </w:pPr>
                  <w:r>
                    <w:rPr>
                      <w:rFonts w:ascii="Times New Roman" w:cs="Times New Roman" w:hAnsi="Times New Roman" w:hint="default"/>
                      <w:color w:val="auto"/>
                      <w:sz w:val="21"/>
                      <w:szCs w:val="21"/>
                    </w:rPr>
                    <w:t>15000</w:t>
                  </w:r>
                </w:p>
              </w:tc>
              <w:tc>
                <w:tcPr>
                  <w:tcW w:w="1448" w:type="pct"/>
                  <w:tcBorders>
                    <w:top w:val="single" w:sz="4" w:space="0" w:color="000000"/>
                    <w:left w:val="single" w:sz="4" w:space="0" w:color="000000"/>
                    <w:bottom w:val="single" w:sz="4" w:space="0" w:color="000000"/>
                    <w:right w:val="single" w:sz="4" w:space="0" w:color="000000"/>
                  </w:tcBorders>
                  <w:vAlign w:val="center"/>
                </w:tcPr>
                <w:p w14:paraId="20310F2F">
                  <w:pPr>
                    <w:pStyle w:val="style0"/>
                    <w:keepNext w:val="false"/>
                    <w:keepLines w:val="false"/>
                    <w:widowControl/>
                    <w:suppressLineNumbers w:val="false"/>
                    <w:spacing w:lineRule="auto" w:line="240"/>
                    <w:jc w:val="center"/>
                    <w:textAlignment w:val="center"/>
                    <w:rPr>
                      <w:rFonts w:ascii="Times New Roman" w:cs="Times New Roman" w:eastAsia="宋体" w:hAnsi="Times New Roman" w:hint="default"/>
                      <w:i w:val="false"/>
                      <w:iCs w:val="false"/>
                      <w:color w:val="auto"/>
                      <w:sz w:val="21"/>
                      <w:szCs w:val="21"/>
                      <w:u w:val="none"/>
                      <w:lang w:val="en-US" w:eastAsia="zh-CN"/>
                    </w:rPr>
                  </w:pPr>
                  <w:r>
                    <w:rPr>
                      <w:rFonts w:ascii="Times New Roman" w:cs="Times New Roman" w:eastAsia="宋体" w:hAnsi="Times New Roman" w:hint="default"/>
                      <w:i w:val="false"/>
                      <w:iCs w:val="false"/>
                      <w:color w:val="auto"/>
                      <w:sz w:val="21"/>
                      <w:szCs w:val="21"/>
                      <w:u w:val="none"/>
                      <w:lang w:val="en-US" w:eastAsia="zh-CN"/>
                    </w:rPr>
                    <w:t>草地（</w:t>
                  </w:r>
                  <w:r>
                    <w:rPr>
                      <w:rFonts w:ascii="Times New Roman" w:cs="Times New Roman" w:hAnsi="Times New Roman" w:hint="default"/>
                      <w:i w:val="false"/>
                      <w:iCs w:val="false"/>
                      <w:color w:val="auto"/>
                      <w:sz w:val="21"/>
                      <w:szCs w:val="21"/>
                      <w:u w:val="none"/>
                      <w:lang w:val="en-US" w:eastAsia="zh-CN"/>
                    </w:rPr>
                    <w:t>天然牧草地</w:t>
                  </w:r>
                  <w:r>
                    <w:rPr>
                      <w:rFonts w:ascii="Times New Roman" w:cs="Times New Roman" w:eastAsia="宋体" w:hAnsi="Times New Roman" w:hint="default"/>
                      <w:i w:val="false"/>
                      <w:iCs w:val="false"/>
                      <w:color w:val="auto"/>
                      <w:sz w:val="21"/>
                      <w:szCs w:val="21"/>
                      <w:u w:val="none"/>
                      <w:lang w:val="en-US" w:eastAsia="zh-CN"/>
                    </w:rPr>
                    <w:t>）</w:t>
                  </w:r>
                </w:p>
              </w:tc>
              <w:tc>
                <w:tcPr>
                  <w:tcW w:w="675" w:type="pct"/>
                  <w:tcBorders>
                    <w:top w:val="single" w:sz="4" w:space="0" w:color="000000"/>
                    <w:left w:val="single" w:sz="4" w:space="0" w:color="000000"/>
                    <w:bottom w:val="single" w:sz="4" w:space="0" w:color="000000"/>
                    <w:right w:val="single" w:sz="4" w:space="0" w:color="000000"/>
                  </w:tcBorders>
                  <w:vAlign w:val="center"/>
                </w:tcPr>
                <w:p w14:paraId="2232D545">
                  <w:pPr>
                    <w:pStyle w:val="style0"/>
                    <w:keepNext w:val="false"/>
                    <w:keepLines w:val="false"/>
                    <w:widowControl/>
                    <w:suppressLineNumbers w:val="false"/>
                    <w:spacing w:lineRule="auto" w:line="240"/>
                    <w:jc w:val="center"/>
                    <w:textAlignment w:val="center"/>
                    <w:rPr>
                      <w:rFonts w:ascii="Times New Roman" w:cs="Times New Roman" w:eastAsia="宋体" w:hAnsi="Times New Roman" w:hint="default"/>
                      <w:i w:val="false"/>
                      <w:iCs w:val="false"/>
                      <w:color w:val="auto"/>
                      <w:sz w:val="21"/>
                      <w:szCs w:val="21"/>
                      <w:u w:val="none"/>
                      <w:lang w:val="en-US" w:eastAsia="zh-CN"/>
                    </w:rPr>
                  </w:pPr>
                </w:p>
              </w:tc>
            </w:tr>
            <w:tr w14:paraId="749BB844">
              <w:tblPrEx/>
              <w:trPr>
                <w:trHeight w:val="23" w:hRule="atLeast"/>
              </w:trPr>
              <w:tc>
                <w:tcPr>
                  <w:tcW w:w="1393" w:type="pct"/>
                  <w:tcBorders>
                    <w:top w:val="single" w:sz="4" w:space="0" w:color="000000"/>
                    <w:left w:val="single" w:sz="4" w:space="0" w:color="000000"/>
                    <w:bottom w:val="single" w:sz="4" w:space="0" w:color="000000"/>
                    <w:right w:val="single" w:sz="4" w:space="0" w:color="000000"/>
                  </w:tcBorders>
                  <w:vAlign w:val="center"/>
                </w:tcPr>
                <w:p w14:paraId="69EF3923">
                  <w:pPr>
                    <w:pStyle w:val="style0"/>
                    <w:keepNext w:val="false"/>
                    <w:keepLines w:val="false"/>
                    <w:widowControl/>
                    <w:suppressLineNumbers w:val="false"/>
                    <w:spacing w:lineRule="auto" w:line="240"/>
                    <w:jc w:val="center"/>
                    <w:rPr>
                      <w:rFonts w:ascii="Times New Roman" w:cs="Times New Roman" w:eastAsia="宋体" w:hAnsi="Times New Roman" w:hint="default"/>
                      <w:i w:val="false"/>
                      <w:iCs w:val="false"/>
                      <w:color w:val="auto"/>
                      <w:sz w:val="21"/>
                      <w:szCs w:val="21"/>
                      <w:u w:val="none"/>
                    </w:rPr>
                  </w:pPr>
                  <w:r>
                    <w:rPr>
                      <w:rFonts w:ascii="Times New Roman" w:cs="Times New Roman" w:eastAsia="宋体" w:hAnsi="Times New Roman" w:hint="default"/>
                      <w:i w:val="false"/>
                      <w:iCs w:val="false"/>
                      <w:color w:val="auto"/>
                      <w:sz w:val="21"/>
                      <w:szCs w:val="21"/>
                      <w:u w:val="none"/>
                    </w:rPr>
                    <w:t>吊装平台</w:t>
                  </w:r>
                </w:p>
              </w:tc>
              <w:tc>
                <w:tcPr>
                  <w:tcW w:w="481" w:type="pct"/>
                  <w:tcBorders>
                    <w:top w:val="single" w:sz="4" w:space="0" w:color="000000"/>
                    <w:left w:val="single" w:sz="4" w:space="0" w:color="000000"/>
                    <w:bottom w:val="single" w:sz="4" w:space="0" w:color="000000"/>
                    <w:right w:val="single" w:sz="4" w:space="0" w:color="000000"/>
                  </w:tcBorders>
                  <w:vAlign w:val="center"/>
                </w:tcPr>
                <w:p w14:paraId="3E718F78">
                  <w:pPr>
                    <w:pStyle w:val="style0"/>
                    <w:keepNext w:val="false"/>
                    <w:keepLines w:val="false"/>
                    <w:widowControl/>
                    <w:suppressLineNumbers w:val="false"/>
                    <w:spacing w:lineRule="auto" w:line="240"/>
                    <w:jc w:val="center"/>
                    <w:textAlignment w:val="center"/>
                    <w:rPr>
                      <w:rFonts w:ascii="Times New Roman" w:cs="Times New Roman" w:eastAsia="宋体" w:hAnsi="Times New Roman" w:hint="default"/>
                      <w:i w:val="false"/>
                      <w:iCs w:val="false"/>
                      <w:color w:val="auto"/>
                      <w:sz w:val="21"/>
                      <w:szCs w:val="21"/>
                      <w:u w:val="none"/>
                    </w:rPr>
                  </w:pPr>
                  <w:r>
                    <w:rPr>
                      <w:rStyle w:val="style4110"/>
                      <w:rFonts w:ascii="Times New Roman" w:cs="Times New Roman" w:hAnsi="Times New Roman" w:hint="default"/>
                      <w:color w:val="auto"/>
                      <w:sz w:val="21"/>
                      <w:szCs w:val="21"/>
                      <w:lang w:val="en-US" w:eastAsia="zh-CN"/>
                    </w:rPr>
                    <w:t>m²</w:t>
                  </w:r>
                </w:p>
              </w:tc>
              <w:tc>
                <w:tcPr>
                  <w:tcW w:w="1000" w:type="pct"/>
                  <w:tcBorders>
                    <w:top w:val="single" w:sz="4" w:space="0" w:color="000000"/>
                    <w:left w:val="single" w:sz="4" w:space="0" w:color="000000"/>
                    <w:bottom w:val="single" w:sz="4" w:space="0" w:color="000000"/>
                    <w:right w:val="single" w:sz="4" w:space="0" w:color="000000"/>
                  </w:tcBorders>
                  <w:vAlign w:val="center"/>
                </w:tcPr>
                <w:p w14:paraId="6488A062">
                  <w:pPr>
                    <w:pStyle w:val="style0"/>
                    <w:keepNext w:val="false"/>
                    <w:keepLines w:val="false"/>
                    <w:pageBreakBefore w:val="false"/>
                    <w:widowControl/>
                    <w:suppressLineNumbers w:val="false"/>
                    <w:kinsoku/>
                    <w:wordWrap/>
                    <w:overflowPunct/>
                    <w:topLinePunct w:val="false"/>
                    <w:autoSpaceDE/>
                    <w:autoSpaceDN/>
                    <w:bidi w:val="false"/>
                    <w:adjustRightInd/>
                    <w:snapToGrid/>
                    <w:spacing w:lineRule="auto" w:line="240"/>
                    <w:ind w:left="0"/>
                    <w:jc w:val="center"/>
                    <w:textAlignment w:val="center"/>
                    <w:rPr>
                      <w:rFonts w:ascii="Times New Roman" w:cs="Times New Roman" w:eastAsia="宋体" w:hAnsi="Times New Roman" w:hint="default"/>
                      <w:i w:val="false"/>
                      <w:iCs w:val="false"/>
                      <w:color w:val="auto"/>
                      <w:sz w:val="21"/>
                      <w:szCs w:val="21"/>
                      <w:u w:val="none"/>
                      <w:lang w:val="en-US" w:eastAsia="zh-CN"/>
                    </w:rPr>
                  </w:pPr>
                  <w:r>
                    <w:rPr>
                      <w:rFonts w:ascii="Times New Roman" w:cs="Times New Roman" w:eastAsia="宋体" w:hAnsi="Times New Roman" w:hint="default"/>
                      <w:i w:val="false"/>
                      <w:iCs w:val="false"/>
                      <w:color w:val="auto"/>
                      <w:sz w:val="21"/>
                      <w:szCs w:val="21"/>
                      <w:u w:val="none"/>
                      <w:lang w:val="en-US" w:eastAsia="zh-CN"/>
                    </w:rPr>
                    <w:t>132859</w:t>
                  </w:r>
                </w:p>
              </w:tc>
              <w:tc>
                <w:tcPr>
                  <w:tcW w:w="1448" w:type="pct"/>
                  <w:tcBorders>
                    <w:top w:val="single" w:sz="4" w:space="0" w:color="000000"/>
                    <w:left w:val="single" w:sz="4" w:space="0" w:color="000000"/>
                    <w:bottom w:val="single" w:sz="4" w:space="0" w:color="000000"/>
                    <w:right w:val="single" w:sz="4" w:space="0" w:color="000000"/>
                  </w:tcBorders>
                  <w:vAlign w:val="center"/>
                </w:tcPr>
                <w:p w14:paraId="603B9915">
                  <w:pPr>
                    <w:pStyle w:val="style0"/>
                    <w:keepNext w:val="false"/>
                    <w:keepLines w:val="false"/>
                    <w:widowControl/>
                    <w:suppressLineNumbers w:val="false"/>
                    <w:spacing w:lineRule="auto" w:line="240"/>
                    <w:jc w:val="center"/>
                    <w:textAlignment w:val="center"/>
                    <w:rPr>
                      <w:rFonts w:ascii="Times New Roman" w:cs="Times New Roman" w:eastAsia="宋体" w:hAnsi="Times New Roman" w:hint="default"/>
                      <w:i w:val="false"/>
                      <w:iCs w:val="false"/>
                      <w:color w:val="auto"/>
                      <w:sz w:val="21"/>
                      <w:szCs w:val="21"/>
                      <w:u w:val="none"/>
                      <w:lang w:val="en-US" w:eastAsia="zh-CN"/>
                    </w:rPr>
                  </w:pPr>
                  <w:r>
                    <w:rPr>
                      <w:rFonts w:ascii="Times New Roman" w:cs="Times New Roman" w:eastAsia="宋体" w:hAnsi="Times New Roman" w:hint="default"/>
                      <w:i w:val="false"/>
                      <w:iCs w:val="false"/>
                      <w:color w:val="auto"/>
                      <w:sz w:val="21"/>
                      <w:szCs w:val="21"/>
                      <w:u w:val="none"/>
                      <w:lang w:val="en-US" w:eastAsia="zh-CN"/>
                    </w:rPr>
                    <w:t>草地（</w:t>
                  </w:r>
                  <w:r>
                    <w:rPr>
                      <w:rFonts w:ascii="Times New Roman" w:cs="Times New Roman" w:hAnsi="Times New Roman" w:hint="default"/>
                      <w:i w:val="false"/>
                      <w:iCs w:val="false"/>
                      <w:color w:val="auto"/>
                      <w:sz w:val="21"/>
                      <w:szCs w:val="21"/>
                      <w:u w:val="none"/>
                      <w:lang w:val="en-US" w:eastAsia="zh-CN"/>
                    </w:rPr>
                    <w:t>天然牧草地</w:t>
                  </w:r>
                  <w:r>
                    <w:rPr>
                      <w:rFonts w:ascii="Times New Roman" w:cs="Times New Roman" w:eastAsia="宋体" w:hAnsi="Times New Roman" w:hint="default"/>
                      <w:i w:val="false"/>
                      <w:iCs w:val="false"/>
                      <w:color w:val="auto"/>
                      <w:sz w:val="21"/>
                      <w:szCs w:val="21"/>
                      <w:u w:val="none"/>
                      <w:lang w:val="en-US" w:eastAsia="zh-CN"/>
                    </w:rPr>
                    <w:t>）</w:t>
                  </w:r>
                </w:p>
              </w:tc>
              <w:tc>
                <w:tcPr>
                  <w:tcW w:w="675" w:type="pct"/>
                  <w:tcBorders>
                    <w:top w:val="single" w:sz="4" w:space="0" w:color="000000"/>
                    <w:left w:val="single" w:sz="4" w:space="0" w:color="000000"/>
                    <w:bottom w:val="single" w:sz="4" w:space="0" w:color="000000"/>
                    <w:right w:val="single" w:sz="4" w:space="0" w:color="000000"/>
                  </w:tcBorders>
                  <w:vAlign w:val="center"/>
                </w:tcPr>
                <w:p w14:paraId="3A63A330">
                  <w:pPr>
                    <w:pStyle w:val="style0"/>
                    <w:keepNext w:val="false"/>
                    <w:keepLines w:val="false"/>
                    <w:widowControl/>
                    <w:suppressLineNumbers w:val="false"/>
                    <w:spacing w:lineRule="auto" w:line="240"/>
                    <w:jc w:val="center"/>
                    <w:textAlignment w:val="center"/>
                    <w:rPr>
                      <w:rFonts w:ascii="Times New Roman" w:cs="Times New Roman" w:eastAsia="宋体" w:hAnsi="Times New Roman" w:hint="default"/>
                      <w:i w:val="false"/>
                      <w:iCs w:val="false"/>
                      <w:color w:val="auto"/>
                      <w:sz w:val="21"/>
                      <w:szCs w:val="21"/>
                      <w:u w:val="none"/>
                      <w:lang w:val="en-US" w:eastAsia="zh-CN"/>
                    </w:rPr>
                  </w:pPr>
                </w:p>
              </w:tc>
            </w:tr>
            <w:tr w14:paraId="6DCA7215">
              <w:tblPrEx/>
              <w:trPr>
                <w:trHeight w:val="23" w:hRule="atLeast"/>
              </w:trPr>
              <w:tc>
                <w:tcPr>
                  <w:tcW w:w="1393" w:type="pct"/>
                  <w:tcBorders>
                    <w:top w:val="single" w:sz="4" w:space="0" w:color="000000"/>
                    <w:left w:val="single" w:sz="4" w:space="0" w:color="000000"/>
                    <w:bottom w:val="single" w:sz="4" w:space="0" w:color="000000"/>
                    <w:right w:val="single" w:sz="4" w:space="0" w:color="000000"/>
                  </w:tcBorders>
                  <w:vAlign w:val="center"/>
                </w:tcPr>
                <w:p w14:paraId="5C0C259A">
                  <w:pPr>
                    <w:pStyle w:val="style0"/>
                    <w:keepNext w:val="false"/>
                    <w:keepLines w:val="false"/>
                    <w:widowControl/>
                    <w:suppressLineNumbers w:val="false"/>
                    <w:spacing w:lineRule="auto" w:line="240"/>
                    <w:jc w:val="center"/>
                    <w:textAlignment w:val="center"/>
                    <w:rPr>
                      <w:rFonts w:ascii="Times New Roman" w:cs="Times New Roman" w:eastAsia="宋体" w:hAnsi="Times New Roman" w:hint="default"/>
                      <w:i w:val="false"/>
                      <w:iCs w:val="false"/>
                      <w:color w:val="auto"/>
                      <w:sz w:val="21"/>
                      <w:szCs w:val="21"/>
                      <w:u w:val="none"/>
                      <w:lang w:val="en-US" w:eastAsia="zh-CN"/>
                    </w:rPr>
                  </w:pPr>
                  <w:r>
                    <w:rPr>
                      <w:rFonts w:ascii="Times New Roman" w:cs="Times New Roman" w:eastAsia="宋体" w:hAnsi="Times New Roman" w:hint="default"/>
                      <w:i w:val="false"/>
                      <w:iCs w:val="false"/>
                      <w:color w:val="auto"/>
                      <w:sz w:val="21"/>
                      <w:szCs w:val="21"/>
                      <w:u w:val="none"/>
                      <w:lang w:val="en-US" w:eastAsia="zh-CN"/>
                    </w:rPr>
                    <w:t>电缆直埋</w:t>
                  </w:r>
                </w:p>
              </w:tc>
              <w:tc>
                <w:tcPr>
                  <w:tcW w:w="481" w:type="pct"/>
                  <w:tcBorders>
                    <w:top w:val="single" w:sz="4" w:space="0" w:color="000000"/>
                    <w:left w:val="single" w:sz="4" w:space="0" w:color="000000"/>
                    <w:bottom w:val="single" w:sz="4" w:space="0" w:color="000000"/>
                    <w:right w:val="single" w:sz="4" w:space="0" w:color="000000"/>
                  </w:tcBorders>
                  <w:vAlign w:val="center"/>
                </w:tcPr>
                <w:p w14:paraId="689D34C3">
                  <w:pPr>
                    <w:pStyle w:val="style0"/>
                    <w:keepNext w:val="false"/>
                    <w:keepLines w:val="false"/>
                    <w:widowControl/>
                    <w:suppressLineNumbers w:val="false"/>
                    <w:spacing w:lineRule="auto" w:line="240"/>
                    <w:jc w:val="center"/>
                    <w:textAlignment w:val="center"/>
                    <w:rPr>
                      <w:rStyle w:val="style4110"/>
                      <w:rFonts w:ascii="Times New Roman" w:cs="Times New Roman" w:hAnsi="Times New Roman" w:hint="default"/>
                      <w:color w:val="auto"/>
                      <w:sz w:val="21"/>
                      <w:szCs w:val="21"/>
                      <w:lang w:val="en-US" w:eastAsia="zh-CN"/>
                    </w:rPr>
                  </w:pPr>
                  <w:r>
                    <w:rPr>
                      <w:rStyle w:val="style4110"/>
                      <w:rFonts w:ascii="Times New Roman" w:cs="Times New Roman" w:hAnsi="Times New Roman" w:hint="default"/>
                      <w:color w:val="auto"/>
                      <w:sz w:val="21"/>
                      <w:szCs w:val="21"/>
                      <w:lang w:val="en-US" w:eastAsia="zh-CN"/>
                    </w:rPr>
                    <w:t>m²</w:t>
                  </w:r>
                </w:p>
              </w:tc>
              <w:tc>
                <w:tcPr>
                  <w:tcW w:w="1000" w:type="pct"/>
                  <w:tcBorders>
                    <w:top w:val="single" w:sz="4" w:space="0" w:color="000000"/>
                    <w:left w:val="single" w:sz="4" w:space="0" w:color="000000"/>
                    <w:bottom w:val="single" w:sz="4" w:space="0" w:color="000000"/>
                    <w:right w:val="single" w:sz="4" w:space="0" w:color="000000"/>
                  </w:tcBorders>
                  <w:vAlign w:val="center"/>
                </w:tcPr>
                <w:p w14:paraId="440E780A">
                  <w:pPr>
                    <w:pStyle w:val="style0"/>
                    <w:keepNext w:val="false"/>
                    <w:keepLines w:val="false"/>
                    <w:pageBreakBefore w:val="false"/>
                    <w:widowControl/>
                    <w:suppressLineNumbers w:val="false"/>
                    <w:kinsoku/>
                    <w:wordWrap/>
                    <w:overflowPunct/>
                    <w:topLinePunct w:val="false"/>
                    <w:autoSpaceDE/>
                    <w:autoSpaceDN/>
                    <w:bidi w:val="false"/>
                    <w:adjustRightInd/>
                    <w:snapToGrid/>
                    <w:spacing w:lineRule="auto" w:line="240"/>
                    <w:ind w:left="0"/>
                    <w:jc w:val="center"/>
                    <w:textAlignment w:val="center"/>
                    <w:rPr>
                      <w:rFonts w:ascii="Times New Roman" w:cs="Times New Roman" w:eastAsia="宋体" w:hAnsi="Times New Roman" w:hint="default"/>
                      <w:i w:val="false"/>
                      <w:iCs w:val="false"/>
                      <w:color w:val="auto"/>
                      <w:sz w:val="21"/>
                      <w:szCs w:val="21"/>
                      <w:u w:val="none"/>
                      <w:lang w:val="en-US" w:eastAsia="zh-CN"/>
                    </w:rPr>
                  </w:pPr>
                  <w:r>
                    <w:rPr>
                      <w:rFonts w:ascii="Times New Roman" w:cs="Times New Roman" w:eastAsia="宋体" w:hAnsi="Times New Roman" w:hint="default"/>
                      <w:i w:val="false"/>
                      <w:iCs w:val="false"/>
                      <w:color w:val="auto"/>
                      <w:sz w:val="21"/>
                      <w:szCs w:val="21"/>
                      <w:u w:val="none"/>
                      <w:lang w:val="en-US" w:eastAsia="zh-CN"/>
                    </w:rPr>
                    <w:t>15000</w:t>
                  </w:r>
                </w:p>
              </w:tc>
              <w:tc>
                <w:tcPr>
                  <w:tcW w:w="1448" w:type="pct"/>
                  <w:tcBorders>
                    <w:top w:val="single" w:sz="4" w:space="0" w:color="000000"/>
                    <w:left w:val="single" w:sz="4" w:space="0" w:color="000000"/>
                    <w:bottom w:val="single" w:sz="4" w:space="0" w:color="000000"/>
                    <w:right w:val="single" w:sz="4" w:space="0" w:color="000000"/>
                  </w:tcBorders>
                  <w:vAlign w:val="center"/>
                </w:tcPr>
                <w:p w14:paraId="7DA67CE0">
                  <w:pPr>
                    <w:pStyle w:val="style0"/>
                    <w:keepNext w:val="false"/>
                    <w:keepLines w:val="false"/>
                    <w:widowControl/>
                    <w:suppressLineNumbers w:val="false"/>
                    <w:spacing w:lineRule="auto" w:line="240"/>
                    <w:jc w:val="center"/>
                    <w:textAlignment w:val="center"/>
                    <w:rPr>
                      <w:rFonts w:ascii="Times New Roman" w:cs="Times New Roman" w:eastAsia="宋体" w:hAnsi="Times New Roman" w:hint="default"/>
                      <w:i w:val="false"/>
                      <w:iCs w:val="false"/>
                      <w:color w:val="auto"/>
                      <w:sz w:val="21"/>
                      <w:szCs w:val="21"/>
                      <w:u w:val="none"/>
                      <w:lang w:val="en-US" w:eastAsia="zh-CN"/>
                    </w:rPr>
                  </w:pPr>
                  <w:r>
                    <w:rPr>
                      <w:rFonts w:ascii="Times New Roman" w:cs="Times New Roman" w:eastAsia="宋体" w:hAnsi="Times New Roman" w:hint="default"/>
                      <w:i w:val="false"/>
                      <w:iCs w:val="false"/>
                      <w:color w:val="auto"/>
                      <w:sz w:val="21"/>
                      <w:szCs w:val="21"/>
                      <w:u w:val="none"/>
                      <w:lang w:val="en-US" w:eastAsia="zh-CN"/>
                    </w:rPr>
                    <w:t>草地（</w:t>
                  </w:r>
                  <w:r>
                    <w:rPr>
                      <w:rFonts w:ascii="Times New Roman" w:cs="Times New Roman" w:hAnsi="Times New Roman" w:hint="default"/>
                      <w:i w:val="false"/>
                      <w:iCs w:val="false"/>
                      <w:color w:val="auto"/>
                      <w:sz w:val="21"/>
                      <w:szCs w:val="21"/>
                      <w:u w:val="none"/>
                      <w:lang w:val="en-US" w:eastAsia="zh-CN"/>
                    </w:rPr>
                    <w:t>天然牧草地</w:t>
                  </w:r>
                  <w:r>
                    <w:rPr>
                      <w:rFonts w:ascii="Times New Roman" w:cs="Times New Roman" w:eastAsia="宋体" w:hAnsi="Times New Roman" w:hint="default"/>
                      <w:i w:val="false"/>
                      <w:iCs w:val="false"/>
                      <w:color w:val="auto"/>
                      <w:sz w:val="21"/>
                      <w:szCs w:val="21"/>
                      <w:u w:val="none"/>
                      <w:lang w:val="en-US" w:eastAsia="zh-CN"/>
                    </w:rPr>
                    <w:t>）</w:t>
                  </w:r>
                </w:p>
              </w:tc>
              <w:tc>
                <w:tcPr>
                  <w:tcW w:w="675" w:type="pct"/>
                  <w:tcBorders>
                    <w:top w:val="single" w:sz="4" w:space="0" w:color="000000"/>
                    <w:left w:val="single" w:sz="4" w:space="0" w:color="000000"/>
                    <w:bottom w:val="single" w:sz="4" w:space="0" w:color="000000"/>
                    <w:right w:val="single" w:sz="4" w:space="0" w:color="000000"/>
                  </w:tcBorders>
                  <w:vAlign w:val="center"/>
                </w:tcPr>
                <w:p w14:paraId="5FB9B96A">
                  <w:pPr>
                    <w:pStyle w:val="style0"/>
                    <w:keepNext w:val="false"/>
                    <w:keepLines w:val="false"/>
                    <w:widowControl/>
                    <w:suppressLineNumbers w:val="false"/>
                    <w:spacing w:lineRule="auto" w:line="240"/>
                    <w:jc w:val="center"/>
                    <w:textAlignment w:val="center"/>
                    <w:rPr>
                      <w:rFonts w:ascii="Times New Roman" w:cs="Times New Roman" w:eastAsia="宋体" w:hAnsi="Times New Roman" w:hint="default"/>
                      <w:i w:val="false"/>
                      <w:iCs w:val="false"/>
                      <w:color w:val="auto"/>
                      <w:sz w:val="21"/>
                      <w:szCs w:val="21"/>
                      <w:u w:val="none"/>
                      <w:lang w:val="en-US" w:eastAsia="zh-CN"/>
                    </w:rPr>
                  </w:pPr>
                </w:p>
              </w:tc>
            </w:tr>
            <w:tr w14:paraId="20A3B17F">
              <w:tblPrEx/>
              <w:trPr>
                <w:trHeight w:val="23" w:hRule="atLeast"/>
              </w:trPr>
              <w:tc>
                <w:tcPr>
                  <w:tcW w:w="1393" w:type="pct"/>
                  <w:tcBorders>
                    <w:top w:val="single" w:sz="4" w:space="0" w:color="000000"/>
                    <w:left w:val="single" w:sz="4" w:space="0" w:color="000000"/>
                    <w:bottom w:val="single" w:sz="4" w:space="0" w:color="000000"/>
                    <w:right w:val="single" w:sz="4" w:space="0" w:color="000000"/>
                  </w:tcBorders>
                  <w:vAlign w:val="center"/>
                </w:tcPr>
                <w:p w14:paraId="47320EA7">
                  <w:pPr>
                    <w:pStyle w:val="style0"/>
                    <w:keepNext w:val="false"/>
                    <w:keepLines w:val="false"/>
                    <w:widowControl/>
                    <w:suppressLineNumbers w:val="false"/>
                    <w:spacing w:lineRule="auto" w:line="240"/>
                    <w:jc w:val="center"/>
                    <w:textAlignment w:val="center"/>
                    <w:rPr>
                      <w:rFonts w:ascii="Times New Roman" w:cs="Times New Roman" w:eastAsia="宋体" w:hAnsi="Times New Roman" w:hint="default"/>
                      <w:i w:val="false"/>
                      <w:iCs w:val="false"/>
                      <w:color w:val="auto"/>
                      <w:sz w:val="21"/>
                      <w:szCs w:val="21"/>
                      <w:u w:val="none"/>
                      <w:lang w:val="en-US" w:eastAsia="zh-CN"/>
                    </w:rPr>
                  </w:pPr>
                  <w:r>
                    <w:rPr>
                      <w:rFonts w:ascii="Times New Roman" w:cs="Times New Roman" w:eastAsia="宋体" w:hAnsi="Times New Roman" w:hint="default"/>
                      <w:i w:val="false"/>
                      <w:iCs w:val="false"/>
                      <w:color w:val="auto"/>
                      <w:sz w:val="21"/>
                      <w:szCs w:val="21"/>
                      <w:u w:val="none"/>
                      <w:lang w:val="en-US" w:eastAsia="zh-CN"/>
                    </w:rPr>
                    <w:t>临时施工道路及检修道路</w:t>
                  </w:r>
                </w:p>
              </w:tc>
              <w:tc>
                <w:tcPr>
                  <w:tcW w:w="481" w:type="pct"/>
                  <w:tcBorders>
                    <w:top w:val="single" w:sz="4" w:space="0" w:color="000000"/>
                    <w:left w:val="single" w:sz="4" w:space="0" w:color="000000"/>
                    <w:bottom w:val="single" w:sz="4" w:space="0" w:color="000000"/>
                    <w:right w:val="single" w:sz="4" w:space="0" w:color="000000"/>
                  </w:tcBorders>
                  <w:vAlign w:val="center"/>
                </w:tcPr>
                <w:p w14:paraId="72EBDBF2">
                  <w:pPr>
                    <w:pStyle w:val="style0"/>
                    <w:keepNext w:val="false"/>
                    <w:keepLines w:val="false"/>
                    <w:widowControl/>
                    <w:suppressLineNumbers w:val="false"/>
                    <w:spacing w:lineRule="auto" w:line="240"/>
                    <w:jc w:val="center"/>
                    <w:textAlignment w:val="center"/>
                    <w:rPr>
                      <w:rStyle w:val="style4110"/>
                      <w:rFonts w:ascii="Times New Roman" w:cs="Times New Roman" w:hAnsi="Times New Roman" w:hint="default"/>
                      <w:color w:val="auto"/>
                      <w:sz w:val="21"/>
                      <w:szCs w:val="21"/>
                      <w:lang w:val="en-US" w:eastAsia="zh-CN"/>
                    </w:rPr>
                  </w:pPr>
                  <w:r>
                    <w:rPr>
                      <w:rStyle w:val="style4110"/>
                      <w:rFonts w:ascii="Times New Roman" w:cs="Times New Roman" w:hAnsi="Times New Roman" w:hint="default"/>
                      <w:color w:val="auto"/>
                      <w:sz w:val="21"/>
                      <w:szCs w:val="21"/>
                      <w:lang w:val="en-US" w:eastAsia="zh-CN"/>
                    </w:rPr>
                    <w:t>m²</w:t>
                  </w:r>
                </w:p>
              </w:tc>
              <w:tc>
                <w:tcPr>
                  <w:tcW w:w="1000" w:type="pct"/>
                  <w:tcBorders>
                    <w:top w:val="single" w:sz="4" w:space="0" w:color="000000"/>
                    <w:left w:val="single" w:sz="4" w:space="0" w:color="000000"/>
                    <w:bottom w:val="single" w:sz="4" w:space="0" w:color="000000"/>
                    <w:right w:val="single" w:sz="4" w:space="0" w:color="000000"/>
                  </w:tcBorders>
                  <w:vAlign w:val="center"/>
                </w:tcPr>
                <w:p w14:paraId="00D748FD">
                  <w:pPr>
                    <w:pStyle w:val="style0"/>
                    <w:keepNext w:val="false"/>
                    <w:keepLines w:val="false"/>
                    <w:pageBreakBefore w:val="false"/>
                    <w:widowControl/>
                    <w:suppressLineNumbers w:val="false"/>
                    <w:kinsoku/>
                    <w:wordWrap/>
                    <w:overflowPunct/>
                    <w:topLinePunct w:val="false"/>
                    <w:autoSpaceDE/>
                    <w:autoSpaceDN/>
                    <w:bidi w:val="false"/>
                    <w:adjustRightInd/>
                    <w:snapToGrid/>
                    <w:spacing w:lineRule="auto" w:line="240"/>
                    <w:ind w:left="0"/>
                    <w:jc w:val="center"/>
                    <w:textAlignment w:val="center"/>
                    <w:rPr>
                      <w:rFonts w:ascii="Times New Roman" w:cs="Times New Roman" w:eastAsia="宋体" w:hAnsi="Times New Roman" w:hint="default"/>
                      <w:i w:val="false"/>
                      <w:iCs w:val="false"/>
                      <w:color w:val="auto"/>
                      <w:sz w:val="21"/>
                      <w:szCs w:val="21"/>
                      <w:u w:val="none"/>
                      <w:lang w:val="en-US" w:eastAsia="zh-CN"/>
                    </w:rPr>
                  </w:pPr>
                  <w:r>
                    <w:rPr>
                      <w:rFonts w:ascii="Times New Roman" w:cs="Times New Roman" w:eastAsia="宋体" w:hAnsi="Times New Roman" w:hint="default"/>
                      <w:i w:val="false"/>
                      <w:iCs w:val="false"/>
                      <w:color w:val="auto"/>
                      <w:sz w:val="21"/>
                      <w:szCs w:val="21"/>
                      <w:u w:val="none"/>
                      <w:lang w:val="en-US" w:eastAsia="zh-CN"/>
                    </w:rPr>
                    <w:t>112500</w:t>
                  </w:r>
                </w:p>
              </w:tc>
              <w:tc>
                <w:tcPr>
                  <w:tcW w:w="1448" w:type="pct"/>
                  <w:tcBorders>
                    <w:top w:val="single" w:sz="4" w:space="0" w:color="000000"/>
                    <w:left w:val="single" w:sz="4" w:space="0" w:color="000000"/>
                    <w:bottom w:val="single" w:sz="4" w:space="0" w:color="000000"/>
                    <w:right w:val="single" w:sz="4" w:space="0" w:color="000000"/>
                  </w:tcBorders>
                  <w:vAlign w:val="center"/>
                </w:tcPr>
                <w:p w14:paraId="23D6C7E9">
                  <w:pPr>
                    <w:pStyle w:val="style0"/>
                    <w:keepNext w:val="false"/>
                    <w:keepLines w:val="false"/>
                    <w:widowControl/>
                    <w:suppressLineNumbers w:val="false"/>
                    <w:spacing w:lineRule="auto" w:line="240"/>
                    <w:jc w:val="center"/>
                    <w:textAlignment w:val="center"/>
                    <w:rPr>
                      <w:rFonts w:ascii="Times New Roman" w:cs="Times New Roman" w:eastAsia="宋体" w:hAnsi="Times New Roman" w:hint="default"/>
                      <w:i w:val="false"/>
                      <w:iCs w:val="false"/>
                      <w:color w:val="auto"/>
                      <w:sz w:val="21"/>
                      <w:szCs w:val="21"/>
                      <w:u w:val="none"/>
                      <w:lang w:val="en-US" w:eastAsia="zh-CN"/>
                    </w:rPr>
                  </w:pPr>
                  <w:r>
                    <w:rPr>
                      <w:rFonts w:ascii="Times New Roman" w:cs="Times New Roman" w:eastAsia="宋体" w:hAnsi="Times New Roman" w:hint="default"/>
                      <w:i w:val="false"/>
                      <w:iCs w:val="false"/>
                      <w:color w:val="auto"/>
                      <w:sz w:val="21"/>
                      <w:szCs w:val="21"/>
                      <w:u w:val="none"/>
                      <w:lang w:val="en-US" w:eastAsia="zh-CN"/>
                    </w:rPr>
                    <w:t>草地（</w:t>
                  </w:r>
                  <w:r>
                    <w:rPr>
                      <w:rFonts w:ascii="Times New Roman" w:cs="Times New Roman" w:hAnsi="Times New Roman" w:hint="default"/>
                      <w:i w:val="false"/>
                      <w:iCs w:val="false"/>
                      <w:color w:val="auto"/>
                      <w:sz w:val="21"/>
                      <w:szCs w:val="21"/>
                      <w:u w:val="none"/>
                      <w:lang w:val="en-US" w:eastAsia="zh-CN"/>
                    </w:rPr>
                    <w:t>天然牧草地</w:t>
                  </w:r>
                  <w:r>
                    <w:rPr>
                      <w:rFonts w:ascii="Times New Roman" w:cs="Times New Roman" w:eastAsia="宋体" w:hAnsi="Times New Roman" w:hint="default"/>
                      <w:i w:val="false"/>
                      <w:iCs w:val="false"/>
                      <w:color w:val="auto"/>
                      <w:sz w:val="21"/>
                      <w:szCs w:val="21"/>
                      <w:u w:val="none"/>
                      <w:lang w:val="en-US" w:eastAsia="zh-CN"/>
                    </w:rPr>
                    <w:t>）</w:t>
                  </w:r>
                </w:p>
              </w:tc>
              <w:tc>
                <w:tcPr>
                  <w:tcW w:w="675" w:type="pct"/>
                  <w:tcBorders>
                    <w:top w:val="single" w:sz="4" w:space="0" w:color="000000"/>
                    <w:left w:val="single" w:sz="4" w:space="0" w:color="000000"/>
                    <w:bottom w:val="single" w:sz="4" w:space="0" w:color="000000"/>
                    <w:right w:val="single" w:sz="4" w:space="0" w:color="000000"/>
                  </w:tcBorders>
                  <w:vAlign w:val="center"/>
                </w:tcPr>
                <w:p w14:paraId="7C13B977">
                  <w:pPr>
                    <w:pStyle w:val="style0"/>
                    <w:keepNext w:val="false"/>
                    <w:keepLines w:val="false"/>
                    <w:widowControl/>
                    <w:suppressLineNumbers w:val="false"/>
                    <w:spacing w:lineRule="auto" w:line="240"/>
                    <w:jc w:val="center"/>
                    <w:textAlignment w:val="center"/>
                    <w:rPr>
                      <w:rFonts w:ascii="Times New Roman" w:cs="Times New Roman" w:eastAsia="宋体" w:hAnsi="Times New Roman" w:hint="default"/>
                      <w:i w:val="false"/>
                      <w:iCs w:val="false"/>
                      <w:color w:val="auto"/>
                      <w:sz w:val="21"/>
                      <w:szCs w:val="21"/>
                      <w:u w:val="none"/>
                      <w:lang w:val="en-US" w:eastAsia="zh-CN"/>
                    </w:rPr>
                  </w:pPr>
                </w:p>
              </w:tc>
            </w:tr>
            <w:tr w14:paraId="22322D0D">
              <w:tblPrEx/>
              <w:trPr>
                <w:trHeight w:val="23" w:hRule="atLeast"/>
              </w:trPr>
              <w:tc>
                <w:tcPr>
                  <w:tcW w:w="1393" w:type="pct"/>
                  <w:tcBorders>
                    <w:top w:val="single" w:sz="4" w:space="0" w:color="000000"/>
                    <w:left w:val="single" w:sz="4" w:space="0" w:color="000000"/>
                    <w:bottom w:val="single" w:sz="4" w:space="0" w:color="000000"/>
                    <w:right w:val="single" w:sz="4" w:space="0" w:color="000000"/>
                  </w:tcBorders>
                  <w:vAlign w:val="center"/>
                </w:tcPr>
                <w:p w14:paraId="79401176">
                  <w:pPr>
                    <w:pStyle w:val="style0"/>
                    <w:keepNext w:val="false"/>
                    <w:keepLines w:val="false"/>
                    <w:widowControl/>
                    <w:suppressLineNumbers w:val="false"/>
                    <w:spacing w:lineRule="auto" w:line="240"/>
                    <w:jc w:val="center"/>
                    <w:textAlignment w:val="center"/>
                    <w:rPr>
                      <w:rFonts w:ascii="Times New Roman" w:cs="Times New Roman" w:eastAsia="宋体" w:hAnsi="Times New Roman" w:hint="default"/>
                      <w:i w:val="false"/>
                      <w:iCs w:val="false"/>
                      <w:color w:val="auto"/>
                      <w:sz w:val="21"/>
                      <w:szCs w:val="21"/>
                      <w:u w:val="none"/>
                    </w:rPr>
                  </w:pPr>
                  <w:r>
                    <w:rPr>
                      <w:rFonts w:ascii="Times New Roman" w:cs="Times New Roman" w:eastAsia="宋体" w:hAnsi="Times New Roman" w:hint="default"/>
                      <w:i w:val="false"/>
                      <w:iCs w:val="false"/>
                      <w:color w:val="auto"/>
                      <w:sz w:val="21"/>
                      <w:szCs w:val="21"/>
                      <w:u w:val="none"/>
                      <w:lang w:val="en-US" w:eastAsia="zh-CN"/>
                    </w:rPr>
                    <w:t>临时性占地合计</w:t>
                  </w:r>
                </w:p>
              </w:tc>
              <w:tc>
                <w:tcPr>
                  <w:tcW w:w="481" w:type="pct"/>
                  <w:tcBorders>
                    <w:top w:val="single" w:sz="4" w:space="0" w:color="000000"/>
                    <w:left w:val="single" w:sz="4" w:space="0" w:color="000000"/>
                    <w:bottom w:val="single" w:sz="4" w:space="0" w:color="000000"/>
                    <w:right w:val="single" w:sz="4" w:space="0" w:color="000000"/>
                  </w:tcBorders>
                  <w:vAlign w:val="center"/>
                </w:tcPr>
                <w:p w14:paraId="218A7FD2">
                  <w:pPr>
                    <w:pStyle w:val="style0"/>
                    <w:keepNext w:val="false"/>
                    <w:keepLines w:val="false"/>
                    <w:widowControl/>
                    <w:suppressLineNumbers w:val="false"/>
                    <w:spacing w:lineRule="auto" w:line="240"/>
                    <w:jc w:val="center"/>
                    <w:textAlignment w:val="center"/>
                    <w:rPr>
                      <w:rFonts w:ascii="Times New Roman" w:cs="Times New Roman" w:eastAsia="宋体" w:hAnsi="Times New Roman" w:hint="default"/>
                      <w:i w:val="false"/>
                      <w:iCs w:val="false"/>
                      <w:color w:val="auto"/>
                      <w:sz w:val="21"/>
                      <w:szCs w:val="21"/>
                      <w:u w:val="none"/>
                    </w:rPr>
                  </w:pPr>
                  <w:r>
                    <w:rPr>
                      <w:rStyle w:val="style4110"/>
                      <w:rFonts w:ascii="Times New Roman" w:cs="Times New Roman" w:hAnsi="Times New Roman" w:hint="default"/>
                      <w:color w:val="auto"/>
                      <w:sz w:val="21"/>
                      <w:szCs w:val="21"/>
                      <w:lang w:val="en-US" w:eastAsia="zh-CN"/>
                    </w:rPr>
                    <w:t>m²</w:t>
                  </w:r>
                </w:p>
              </w:tc>
              <w:tc>
                <w:tcPr>
                  <w:tcW w:w="1000" w:type="pct"/>
                  <w:tcBorders>
                    <w:top w:val="single" w:sz="4" w:space="0" w:color="000000"/>
                    <w:left w:val="single" w:sz="4" w:space="0" w:color="000000"/>
                    <w:bottom w:val="single" w:sz="4" w:space="0" w:color="000000"/>
                    <w:right w:val="single" w:sz="4" w:space="0" w:color="000000"/>
                  </w:tcBorders>
                  <w:vAlign w:val="center"/>
                </w:tcPr>
                <w:p w14:paraId="601893F3">
                  <w:pPr>
                    <w:pStyle w:val="style0"/>
                    <w:keepNext w:val="false"/>
                    <w:keepLines w:val="false"/>
                    <w:widowControl/>
                    <w:suppressLineNumbers w:val="false"/>
                    <w:spacing w:lineRule="auto" w:line="240"/>
                    <w:jc w:val="center"/>
                    <w:textAlignment w:val="center"/>
                    <w:rPr>
                      <w:rFonts w:cs="Times New Roman" w:hint="default"/>
                      <w:i w:val="false"/>
                      <w:iCs w:val="false"/>
                      <w:color w:val="auto"/>
                      <w:kern w:val="0"/>
                      <w:sz w:val="21"/>
                      <w:szCs w:val="21"/>
                      <w:u w:val="none"/>
                      <w:lang w:val="en-US" w:eastAsia="zh-CN"/>
                    </w:rPr>
                  </w:pPr>
                  <w:r>
                    <w:rPr>
                      <w:rFonts w:cs="Times New Roman" w:hint="eastAsia"/>
                      <w:i w:val="false"/>
                      <w:iCs w:val="false"/>
                      <w:color w:val="auto"/>
                      <w:kern w:val="0"/>
                      <w:sz w:val="21"/>
                      <w:szCs w:val="21"/>
                      <w:u w:val="none"/>
                      <w:lang w:val="en-US" w:eastAsia="zh-CN"/>
                    </w:rPr>
                    <w:t>310359</w:t>
                  </w:r>
                </w:p>
              </w:tc>
              <w:tc>
                <w:tcPr>
                  <w:tcW w:w="1448" w:type="pct"/>
                  <w:tcBorders>
                    <w:top w:val="single" w:sz="4" w:space="0" w:color="000000"/>
                    <w:left w:val="single" w:sz="4" w:space="0" w:color="000000"/>
                    <w:bottom w:val="single" w:sz="4" w:space="0" w:color="000000"/>
                    <w:right w:val="single" w:sz="4" w:space="0" w:color="000000"/>
                  </w:tcBorders>
                  <w:vAlign w:val="center"/>
                </w:tcPr>
                <w:p w14:paraId="0C593136">
                  <w:pPr>
                    <w:pStyle w:val="style0"/>
                    <w:keepNext w:val="false"/>
                    <w:keepLines w:val="false"/>
                    <w:widowControl/>
                    <w:suppressLineNumbers w:val="false"/>
                    <w:spacing w:lineRule="auto" w:line="240"/>
                    <w:jc w:val="center"/>
                    <w:textAlignment w:val="center"/>
                    <w:rPr>
                      <w:rFonts w:ascii="Times New Roman" w:cs="Times New Roman" w:eastAsia="宋体" w:hAnsi="Times New Roman" w:hint="default"/>
                      <w:i w:val="false"/>
                      <w:iCs w:val="false"/>
                      <w:color w:val="auto"/>
                      <w:sz w:val="21"/>
                      <w:szCs w:val="21"/>
                      <w:u w:val="none"/>
                      <w:lang w:val="en-US" w:eastAsia="zh-CN"/>
                    </w:rPr>
                  </w:pPr>
                  <w:r>
                    <w:rPr>
                      <w:rFonts w:ascii="Times New Roman" w:cs="Times New Roman" w:eastAsia="宋体" w:hAnsi="Times New Roman" w:hint="default"/>
                      <w:i w:val="false"/>
                      <w:iCs w:val="false"/>
                      <w:color w:val="auto"/>
                      <w:sz w:val="21"/>
                      <w:szCs w:val="21"/>
                      <w:u w:val="none"/>
                      <w:lang w:val="en-US" w:eastAsia="zh-CN"/>
                    </w:rPr>
                    <w:t>草地（</w:t>
                  </w:r>
                  <w:r>
                    <w:rPr>
                      <w:rFonts w:ascii="Times New Roman" w:cs="Times New Roman" w:hAnsi="Times New Roman" w:hint="default"/>
                      <w:i w:val="false"/>
                      <w:iCs w:val="false"/>
                      <w:color w:val="auto"/>
                      <w:sz w:val="21"/>
                      <w:szCs w:val="21"/>
                      <w:u w:val="none"/>
                      <w:lang w:val="en-US" w:eastAsia="zh-CN"/>
                    </w:rPr>
                    <w:t>天然牧草地</w:t>
                  </w:r>
                  <w:r>
                    <w:rPr>
                      <w:rFonts w:ascii="Times New Roman" w:cs="Times New Roman" w:eastAsia="宋体" w:hAnsi="Times New Roman" w:hint="default"/>
                      <w:i w:val="false"/>
                      <w:iCs w:val="false"/>
                      <w:color w:val="auto"/>
                      <w:sz w:val="21"/>
                      <w:szCs w:val="21"/>
                      <w:u w:val="none"/>
                      <w:lang w:val="en-US" w:eastAsia="zh-CN"/>
                    </w:rPr>
                    <w:t>）</w:t>
                  </w:r>
                </w:p>
              </w:tc>
              <w:tc>
                <w:tcPr>
                  <w:tcW w:w="675" w:type="pct"/>
                  <w:tcBorders>
                    <w:top w:val="single" w:sz="4" w:space="0" w:color="000000"/>
                    <w:left w:val="single" w:sz="4" w:space="0" w:color="000000"/>
                    <w:bottom w:val="single" w:sz="4" w:space="0" w:color="000000"/>
                    <w:right w:val="single" w:sz="4" w:space="0" w:color="000000"/>
                  </w:tcBorders>
                  <w:vAlign w:val="center"/>
                </w:tcPr>
                <w:p w14:paraId="4E555495">
                  <w:pPr>
                    <w:pStyle w:val="style0"/>
                    <w:keepNext w:val="false"/>
                    <w:keepLines w:val="false"/>
                    <w:widowControl/>
                    <w:suppressLineNumbers w:val="false"/>
                    <w:spacing w:lineRule="auto" w:line="240"/>
                    <w:jc w:val="center"/>
                    <w:textAlignment w:val="center"/>
                    <w:rPr>
                      <w:rFonts w:ascii="Times New Roman" w:cs="Times New Roman" w:eastAsia="宋体" w:hAnsi="Times New Roman" w:hint="default"/>
                      <w:i w:val="false"/>
                      <w:iCs w:val="false"/>
                      <w:color w:val="auto"/>
                      <w:sz w:val="21"/>
                      <w:szCs w:val="21"/>
                      <w:u w:val="none"/>
                      <w:lang w:val="en-US" w:eastAsia="zh-CN"/>
                    </w:rPr>
                  </w:pPr>
                </w:p>
              </w:tc>
            </w:tr>
          </w:tbl>
          <w:p w14:paraId="2665972D">
            <w:pPr>
              <w:pStyle w:val="style0"/>
              <w:keepNext w:val="false"/>
              <w:keepLines w:val="false"/>
              <w:pageBreakBefore w:val="false"/>
              <w:widowControl w:val="false"/>
              <w:kinsoku/>
              <w:wordWrap/>
              <w:overflowPunct/>
              <w:topLinePunct w:val="false"/>
              <w:autoSpaceDE/>
              <w:autoSpaceDN/>
              <w:bidi w:val="false"/>
              <w:adjustRightInd w:val="false"/>
              <w:snapToGrid w:val="false"/>
              <w:spacing w:before="157" w:beforeLines="50" w:lineRule="auto" w:line="360"/>
              <w:ind w:left="0" w:leftChars="0" w:firstLine="480" w:firstLineChars="200"/>
              <w:textAlignment w:val="auto"/>
              <w:rPr>
                <w:rFonts w:ascii="Times New Roman" w:cs="Times New Roman" w:eastAsia="宋体" w:hAnsi="Times New Roman" w:hint="default"/>
                <w:b w:val="false"/>
                <w:bCs w:val="false"/>
                <w:color w:val="auto"/>
                <w:kern w:val="0"/>
                <w:sz w:val="24"/>
                <w:szCs w:val="24"/>
                <w:lang w:val="en-US" w:eastAsia="zh-CN"/>
              </w:rPr>
            </w:pPr>
            <w:r>
              <w:rPr>
                <w:rFonts w:ascii="Times New Roman" w:cs="Times New Roman" w:eastAsia="宋体" w:hAnsi="Times New Roman" w:hint="default"/>
                <w:b w:val="false"/>
                <w:bCs w:val="false"/>
                <w:color w:val="auto"/>
                <w:kern w:val="0"/>
                <w:sz w:val="24"/>
                <w:szCs w:val="24"/>
                <w:lang w:val="en-US" w:eastAsia="zh-CN"/>
              </w:rPr>
              <w:t>经调查，项目未占用基本农田和公益林。</w:t>
            </w:r>
          </w:p>
          <w:p w14:paraId="43A02ACA">
            <w:pPr>
              <w:pStyle w:val="style0"/>
              <w:keepNext w:val="false"/>
              <w:keepLines w:val="false"/>
              <w:pageBreakBefore w:val="false"/>
              <w:widowControl w:val="false"/>
              <w:kinsoku/>
              <w:wordWrap/>
              <w:overflowPunct w:val="false"/>
              <w:topLinePunct w:val="false"/>
              <w:autoSpaceDE/>
              <w:autoSpaceDN/>
              <w:bidi w:val="false"/>
              <w:adjustRightInd w:val="false"/>
              <w:snapToGrid w:val="false"/>
              <w:spacing w:lineRule="auto" w:line="360"/>
              <w:ind w:left="0" w:leftChars="0" w:firstLine="482" w:firstLineChars="200"/>
              <w:textAlignment w:val="auto"/>
              <w:rPr>
                <w:rFonts w:ascii="Times New Roman" w:cs="Times New Roman" w:eastAsia="宋体" w:hAnsi="Times New Roman" w:hint="default"/>
                <w:b/>
                <w:bCs/>
                <w:color w:val="auto"/>
                <w:kern w:val="0"/>
                <w:sz w:val="24"/>
                <w:szCs w:val="24"/>
                <w:lang w:val="en-US" w:eastAsia="zh-CN"/>
              </w:rPr>
            </w:pPr>
            <w:r>
              <w:rPr>
                <w:rFonts w:cs="Times New Roman" w:hint="eastAsia"/>
                <w:b/>
                <w:bCs/>
                <w:color w:val="auto"/>
                <w:kern w:val="0"/>
                <w:sz w:val="24"/>
                <w:szCs w:val="24"/>
                <w:lang w:val="en-US" w:eastAsia="zh-CN"/>
              </w:rPr>
              <w:t>1.4</w:t>
            </w:r>
            <w:r>
              <w:rPr>
                <w:rFonts w:ascii="Times New Roman" w:cs="Times New Roman" w:eastAsia="宋体" w:hAnsi="Times New Roman" w:hint="default"/>
                <w:b/>
                <w:bCs/>
                <w:color w:val="auto"/>
                <w:kern w:val="0"/>
                <w:sz w:val="24"/>
                <w:szCs w:val="24"/>
                <w:lang w:val="en-US" w:eastAsia="zh-CN"/>
              </w:rPr>
              <w:t>土壤现状调查</w:t>
            </w:r>
          </w:p>
          <w:p w14:paraId="5210C473">
            <w:pPr>
              <w:pStyle w:val="style0"/>
              <w:keepNext w:val="false"/>
              <w:keepLines w:val="false"/>
              <w:pageBreakBefore w:val="false"/>
              <w:widowControl w:val="false"/>
              <w:kinsoku/>
              <w:wordWrap/>
              <w:overflowPunct w:val="false"/>
              <w:topLinePunct w:val="false"/>
              <w:autoSpaceDE/>
              <w:autoSpaceDN/>
              <w:bidi w:val="false"/>
              <w:adjustRightInd w:val="false"/>
              <w:snapToGrid w:val="false"/>
              <w:spacing w:lineRule="auto" w:line="360"/>
              <w:ind w:left="0" w:leftChars="0" w:firstLine="480" w:firstLineChars="200"/>
              <w:textAlignment w:val="auto"/>
              <w:rPr>
                <w:rFonts w:ascii="Times New Roman" w:cs="Times New Roman" w:eastAsia="宋体" w:hAnsi="Times New Roman" w:hint="default"/>
                <w:b/>
                <w:bCs/>
                <w:color w:val="auto"/>
                <w:spacing w:val="-2"/>
                <w:sz w:val="24"/>
                <w:szCs w:val="24"/>
                <w:lang w:val="en-US" w:eastAsia="zh-CN"/>
              </w:rPr>
            </w:pPr>
            <w:r>
              <w:rPr>
                <w:rFonts w:ascii="Times New Roman" w:cs="Times New Roman" w:eastAsia="宋体" w:hAnsi="Times New Roman" w:hint="default"/>
                <w:color w:val="auto"/>
                <w:kern w:val="0"/>
                <w:sz w:val="24"/>
                <w:szCs w:val="24"/>
                <w:lang w:eastAsia="zh-CN"/>
              </w:rPr>
              <w:t>本</w:t>
            </w:r>
            <w:r>
              <w:rPr>
                <w:rFonts w:ascii="Times New Roman" w:cs="Times New Roman" w:eastAsia="宋体" w:hAnsi="Times New Roman" w:hint="default"/>
                <w:color w:val="auto"/>
                <w:kern w:val="0"/>
                <w:sz w:val="24"/>
                <w:szCs w:val="24"/>
              </w:rPr>
              <w:t>项目所在区域的</w:t>
            </w:r>
            <w:r>
              <w:rPr>
                <w:rFonts w:ascii="Times New Roman" w:cs="Times New Roman" w:hAnsi="Times New Roman" w:hint="default"/>
                <w:color w:val="auto"/>
                <w:kern w:val="0"/>
                <w:sz w:val="24"/>
                <w:szCs w:val="24"/>
                <w:lang w:val="en-US" w:eastAsia="zh-CN"/>
              </w:rPr>
              <w:t>风电场</w:t>
            </w:r>
            <w:r>
              <w:rPr>
                <w:rFonts w:ascii="Times New Roman" w:cs="Times New Roman" w:eastAsia="宋体" w:hAnsi="Times New Roman" w:hint="default"/>
                <w:color w:val="auto"/>
                <w:kern w:val="0"/>
                <w:sz w:val="24"/>
                <w:szCs w:val="24"/>
              </w:rPr>
              <w:t>土壤类型为</w:t>
            </w:r>
            <w:r>
              <w:rPr>
                <w:rFonts w:ascii="Times New Roman" w:cs="Times New Roman" w:hAnsi="Times New Roman" w:hint="default"/>
                <w:color w:val="auto"/>
                <w:kern w:val="0"/>
                <w:sz w:val="24"/>
                <w:szCs w:val="24"/>
                <w:lang w:val="en-US" w:eastAsia="zh-CN"/>
              </w:rPr>
              <w:t>淡棕钙土</w:t>
            </w:r>
            <w:r>
              <w:rPr>
                <w:rFonts w:ascii="Times New Roman" w:cs="Times New Roman" w:eastAsia="宋体" w:hAnsi="Times New Roman" w:hint="default"/>
                <w:color w:val="auto"/>
                <w:kern w:val="0"/>
                <w:sz w:val="24"/>
                <w:szCs w:val="24"/>
              </w:rPr>
              <w:t>。</w:t>
            </w:r>
          </w:p>
          <w:p w14:paraId="4D78D415">
            <w:pPr>
              <w:pStyle w:val="style0"/>
              <w:keepNext w:val="false"/>
              <w:keepLines w:val="false"/>
              <w:pageBreakBefore w:val="false"/>
              <w:widowControl w:val="false"/>
              <w:kinsoku/>
              <w:wordWrap/>
              <w:overflowPunct w:val="false"/>
              <w:topLinePunct w:val="false"/>
              <w:autoSpaceDE/>
              <w:autoSpaceDN/>
              <w:bidi w:val="false"/>
              <w:spacing w:lineRule="auto" w:line="360"/>
              <w:ind w:left="0" w:leftChars="0" w:firstLine="474" w:firstLineChars="200"/>
              <w:textAlignment w:val="auto"/>
              <w:rPr>
                <w:rFonts w:ascii="Times New Roman" w:cs="Times New Roman" w:eastAsia="宋体" w:hAnsi="Times New Roman" w:hint="default"/>
                <w:b/>
                <w:bCs/>
                <w:color w:val="auto"/>
                <w:sz w:val="24"/>
                <w:szCs w:val="24"/>
              </w:rPr>
            </w:pPr>
            <w:r>
              <w:rPr>
                <w:rFonts w:cs="Times New Roman" w:hint="eastAsia"/>
                <w:b/>
                <w:bCs/>
                <w:color w:val="auto"/>
                <w:spacing w:val="-2"/>
                <w:sz w:val="24"/>
                <w:szCs w:val="24"/>
                <w:lang w:val="en-US" w:eastAsia="zh-CN"/>
              </w:rPr>
              <w:t>1.5</w:t>
            </w:r>
            <w:r>
              <w:rPr>
                <w:rFonts w:ascii="Times New Roman" w:cs="Times New Roman" w:eastAsia="宋体" w:hAnsi="Times New Roman" w:hint="default"/>
                <w:b/>
                <w:bCs/>
                <w:color w:val="auto"/>
                <w:spacing w:val="-2"/>
                <w:sz w:val="24"/>
                <w:szCs w:val="24"/>
              </w:rPr>
              <w:t>植被现状调查</w:t>
            </w:r>
          </w:p>
          <w:p w14:paraId="0289B286">
            <w:pPr>
              <w:pStyle w:val="style0"/>
              <w:keepNext w:val="false"/>
              <w:keepLines w:val="false"/>
              <w:pageBreakBefore w:val="false"/>
              <w:widowControl w:val="false"/>
              <w:kinsoku/>
              <w:wordWrap/>
              <w:overflowPunct w:val="false"/>
              <w:topLinePunct w:val="false"/>
              <w:autoSpaceDE/>
              <w:autoSpaceDN/>
              <w:bidi w:val="false"/>
              <w:adjustRightInd w:val="false"/>
              <w:snapToGrid w:val="false"/>
              <w:spacing w:lineRule="auto" w:line="360"/>
              <w:ind w:left="0" w:leftChars="0" w:firstLine="480" w:firstLineChars="200"/>
              <w:textAlignment w:val="auto"/>
              <w:rPr>
                <w:rFonts w:ascii="Times New Roman" w:cs="Times New Roman" w:hAnsi="Times New Roman" w:hint="default"/>
                <w:color w:val="auto"/>
                <w:kern w:val="0"/>
                <w:sz w:val="24"/>
                <w:szCs w:val="24"/>
              </w:rPr>
            </w:pPr>
            <w:r>
              <w:rPr>
                <w:rFonts w:ascii="Times New Roman" w:cs="Times New Roman" w:eastAsia="宋体" w:hAnsi="Times New Roman" w:hint="default"/>
                <w:color w:val="auto"/>
                <w:sz w:val="24"/>
                <w:szCs w:val="24"/>
              </w:rPr>
              <w:t>本项目风电场占地类型为</w:t>
            </w:r>
            <w:r>
              <w:rPr>
                <w:rFonts w:ascii="Times New Roman" w:cs="Times New Roman" w:eastAsia="宋体" w:hAnsi="Times New Roman" w:hint="default"/>
                <w:color w:val="auto"/>
                <w:sz w:val="24"/>
                <w:szCs w:val="24"/>
                <w:lang w:eastAsia="zh-CN"/>
              </w:rPr>
              <w:t>草地（</w:t>
            </w:r>
            <w:r>
              <w:rPr>
                <w:rFonts w:ascii="Times New Roman" w:cs="Times New Roman" w:hAnsi="Times New Roman" w:hint="default"/>
                <w:color w:val="auto"/>
                <w:sz w:val="24"/>
                <w:szCs w:val="24"/>
                <w:lang w:eastAsia="zh-CN"/>
              </w:rPr>
              <w:t>天然牧草地</w:t>
            </w:r>
            <w:r>
              <w:rPr>
                <w:rFonts w:ascii="Times New Roman" w:cs="Times New Roman" w:eastAsia="宋体" w:hAnsi="Times New Roman" w:hint="default"/>
                <w:color w:val="auto"/>
                <w:sz w:val="24"/>
                <w:szCs w:val="24"/>
                <w:lang w:eastAsia="zh-CN"/>
              </w:rPr>
              <w:t>）</w:t>
            </w:r>
            <w:r>
              <w:rPr>
                <w:rFonts w:ascii="Times New Roman" w:cs="Times New Roman" w:eastAsia="宋体" w:hAnsi="Times New Roman" w:hint="default"/>
                <w:color w:val="auto"/>
                <w:sz w:val="24"/>
                <w:szCs w:val="24"/>
              </w:rPr>
              <w:t>。位于山坡下平地，</w:t>
            </w:r>
            <w:r>
              <w:rPr>
                <w:rFonts w:ascii="Times New Roman" w:cs="Times New Roman" w:hAnsi="Times New Roman" w:hint="default"/>
                <w:color w:val="auto"/>
                <w:kern w:val="0"/>
                <w:sz w:val="24"/>
                <w:szCs w:val="24"/>
                <w:lang w:val="en-US" w:eastAsia="zh-CN"/>
              </w:rPr>
              <w:t>常见的植物有针茅（Stipaglareosa）、芨芨草（Achnatherumsplendens）以及其他杂草类，</w:t>
            </w:r>
          </w:p>
          <w:p w14:paraId="76654658">
            <w:pPr>
              <w:pStyle w:val="style0"/>
              <w:keepNext w:val="false"/>
              <w:keepLines w:val="false"/>
              <w:pageBreakBefore w:val="false"/>
              <w:widowControl w:val="false"/>
              <w:kinsoku/>
              <w:wordWrap/>
              <w:overflowPunct w:val="false"/>
              <w:topLinePunct w:val="false"/>
              <w:autoSpaceDE/>
              <w:autoSpaceDN/>
              <w:bidi w:val="false"/>
              <w:spacing w:lineRule="auto" w:line="360"/>
              <w:ind w:firstLine="540" w:firstLineChars="225"/>
              <w:textAlignment w:val="auto"/>
              <w:rPr>
                <w:rFonts w:ascii="Times New Roman" w:cs="Times New Roman" w:eastAsia="宋体" w:hAnsi="Times New Roman" w:hint="default"/>
                <w:snapToGrid w:val="false"/>
                <w:color w:val="auto"/>
                <w:kern w:val="0"/>
                <w:sz w:val="24"/>
                <w:szCs w:val="22"/>
                <w:lang w:eastAsia="zh-CN"/>
              </w:rPr>
            </w:pPr>
            <w:r>
              <w:rPr>
                <w:rFonts w:ascii="Times New Roman" w:cs="Times New Roman" w:eastAsia="宋体" w:hAnsi="Times New Roman" w:hint="default"/>
                <w:snapToGrid w:val="false"/>
                <w:color w:val="auto"/>
                <w:kern w:val="0"/>
                <w:sz w:val="24"/>
                <w:szCs w:val="22"/>
                <w:lang w:eastAsia="zh-CN"/>
              </w:rPr>
              <w:t>评价区所占草地属于温带荒漠草场，植被主要由小半灌木组成。据调查，该区域草场为春秋放牧场。草高20-30cm，覆盖度</w:t>
            </w:r>
            <w:r>
              <w:rPr>
                <w:rFonts w:ascii="Times New Roman" w:cs="Times New Roman" w:hAnsi="Times New Roman" w:hint="default"/>
                <w:snapToGrid w:val="false"/>
                <w:color w:val="auto"/>
                <w:kern w:val="0"/>
                <w:sz w:val="24"/>
                <w:szCs w:val="22"/>
                <w:lang w:val="en-US" w:eastAsia="zh-CN"/>
              </w:rPr>
              <w:t>30</w:t>
            </w:r>
            <w:r>
              <w:rPr>
                <w:rFonts w:ascii="Times New Roman" w:cs="Times New Roman" w:eastAsia="宋体" w:hAnsi="Times New Roman" w:hint="default"/>
                <w:snapToGrid w:val="false"/>
                <w:color w:val="auto"/>
                <w:kern w:val="0"/>
                <w:sz w:val="24"/>
                <w:szCs w:val="22"/>
                <w:lang w:eastAsia="zh-CN"/>
              </w:rPr>
              <w:t>%左右。</w:t>
            </w:r>
          </w:p>
          <w:p w14:paraId="3A415F6D">
            <w:pPr>
              <w:pStyle w:val="style0"/>
              <w:keepNext w:val="false"/>
              <w:keepLines w:val="false"/>
              <w:pageBreakBefore w:val="false"/>
              <w:widowControl w:val="false"/>
              <w:numPr>
                <w:ilvl w:val="0"/>
                <w:numId w:val="0"/>
              </w:numPr>
              <w:kinsoku/>
              <w:wordWrap/>
              <w:overflowPunct w:val="false"/>
              <w:topLinePunct w:val="false"/>
              <w:autoSpaceDE/>
              <w:autoSpaceDN/>
              <w:bidi w:val="false"/>
              <w:adjustRightInd w:val="false"/>
              <w:snapToGrid w:val="false"/>
              <w:spacing w:lineRule="auto" w:line="360"/>
              <w:ind w:firstLine="482" w:firstLineChars="200"/>
              <w:textAlignment w:val="auto"/>
              <w:rPr>
                <w:rFonts w:ascii="Times New Roman" w:cs="Times New Roman" w:hAnsi="Times New Roman" w:hint="default"/>
                <w:b/>
                <w:bCs/>
                <w:color w:val="auto"/>
                <w:sz w:val="24"/>
                <w:lang w:val="en-US" w:eastAsia="zh-CN"/>
              </w:rPr>
            </w:pPr>
            <w:r>
              <w:rPr>
                <w:rFonts w:cs="Times New Roman" w:hint="eastAsia"/>
                <w:b/>
                <w:bCs/>
                <w:color w:val="auto"/>
                <w:sz w:val="24"/>
                <w:lang w:val="en-US" w:eastAsia="zh-CN"/>
              </w:rPr>
              <w:t>1.6</w:t>
            </w:r>
            <w:r>
              <w:rPr>
                <w:rFonts w:ascii="Times New Roman" w:cs="Times New Roman" w:hAnsi="Times New Roman" w:hint="default"/>
                <w:b/>
                <w:bCs/>
                <w:color w:val="auto"/>
                <w:sz w:val="24"/>
                <w:lang w:val="en-US" w:eastAsia="zh-CN"/>
              </w:rPr>
              <w:t>陆生野生动物现状调查</w:t>
            </w:r>
          </w:p>
          <w:p w14:paraId="30BBAFF0">
            <w:pPr>
              <w:pStyle w:val="style0"/>
              <w:keepNext w:val="false"/>
              <w:keepLines w:val="false"/>
              <w:pageBreakBefore w:val="false"/>
              <w:widowControl w:val="false"/>
              <w:numPr>
                <w:ilvl w:val="0"/>
                <w:numId w:val="0"/>
              </w:numPr>
              <w:kinsoku/>
              <w:wordWrap/>
              <w:overflowPunct w:val="false"/>
              <w:topLinePunct w:val="false"/>
              <w:autoSpaceDE/>
              <w:autoSpaceDN/>
              <w:bidi w:val="false"/>
              <w:adjustRightInd w:val="false"/>
              <w:snapToGrid w:val="false"/>
              <w:spacing w:lineRule="auto" w:line="360"/>
              <w:ind w:firstLine="480" w:firstLineChars="200"/>
              <w:textAlignment w:val="auto"/>
              <w:rPr>
                <w:rFonts w:ascii="Times New Roman" w:cs="Times New Roman" w:hAnsi="Times New Roman" w:hint="default"/>
                <w:b w:val="false"/>
                <w:bCs w:val="false"/>
                <w:color w:val="auto"/>
                <w:sz w:val="24"/>
                <w:lang w:val="en-US" w:eastAsia="zh-CN"/>
              </w:rPr>
            </w:pPr>
            <w:r>
              <w:rPr>
                <w:rFonts w:ascii="Times New Roman" w:cs="Times New Roman" w:hAnsi="Times New Roman" w:hint="default"/>
                <w:b w:val="false"/>
                <w:bCs w:val="false"/>
                <w:color w:val="auto"/>
                <w:sz w:val="24"/>
                <w:lang w:val="en-US" w:eastAsia="zh-CN"/>
              </w:rPr>
              <w:t>根据现场调查和资料收集情况，受人类干扰严重。大型动物数量分布少，以鸟类和小型兽类为主。鸟类以麻雀、喜鹊、家燕等常见鸟类为主，偶见少量猛禽。无珍稀保护鸟类</w:t>
            </w:r>
            <w:r>
              <w:rPr>
                <w:rFonts w:cs="Times New Roman" w:hint="eastAsia"/>
                <w:b w:val="false"/>
                <w:bCs w:val="false"/>
                <w:color w:val="auto"/>
                <w:sz w:val="24"/>
                <w:lang w:val="en-US" w:eastAsia="zh-CN"/>
              </w:rPr>
              <w:t>。</w:t>
            </w:r>
            <w:r>
              <w:rPr>
                <w:rFonts w:ascii="Times New Roman" w:cs="Times New Roman" w:hAnsi="Times New Roman" w:hint="default"/>
                <w:b w:val="false"/>
                <w:bCs w:val="false"/>
                <w:color w:val="auto"/>
                <w:sz w:val="24"/>
                <w:lang w:val="en-US" w:eastAsia="zh-CN"/>
              </w:rPr>
              <w:t>兽类以草兔、灰仓鼠、小家鼠较为常见。爬行类中有捷蜥蜴、草原蝰等。无国家、自治区级重点保护野生动物。</w:t>
            </w:r>
          </w:p>
          <w:p w14:paraId="27318A70">
            <w:pPr>
              <w:pStyle w:val="style0"/>
              <w:keepNext w:val="false"/>
              <w:keepLines w:val="false"/>
              <w:pageBreakBefore w:val="false"/>
              <w:widowControl w:val="false"/>
              <w:numPr>
                <w:ilvl w:val="0"/>
                <w:numId w:val="6"/>
              </w:numPr>
              <w:kinsoku/>
              <w:wordWrap/>
              <w:overflowPunct/>
              <w:topLinePunct w:val="false"/>
              <w:autoSpaceDE w:val="false"/>
              <w:autoSpaceDN w:val="false"/>
              <w:bidi w:val="false"/>
              <w:adjustRightInd w:val="false"/>
              <w:snapToGrid w:val="false"/>
              <w:spacing w:lineRule="auto" w:line="360"/>
              <w:ind w:left="42" w:leftChars="20" w:right="42" w:rightChars="20" w:firstLine="0" w:firstLineChars="0"/>
              <w:textAlignment w:val="auto"/>
              <w:rPr>
                <w:rFonts w:ascii="Times New Roman" w:cs="Times New Roman" w:eastAsia="宋体" w:hAnsi="Times New Roman" w:hint="default"/>
                <w:b/>
                <w:bCs/>
                <w:color w:val="auto"/>
                <w:kern w:val="0"/>
                <w:sz w:val="24"/>
                <w:szCs w:val="24"/>
                <w:highlight w:val="none"/>
                <w:lang w:val="en-US" w:eastAsia="zh-CN"/>
              </w:rPr>
            </w:pPr>
            <w:r>
              <w:rPr>
                <w:rFonts w:ascii="Times New Roman" w:cs="Times New Roman" w:eastAsia="宋体" w:hAnsi="Times New Roman" w:hint="default"/>
                <w:b/>
                <w:bCs/>
                <w:color w:val="auto"/>
                <w:kern w:val="0"/>
                <w:sz w:val="24"/>
                <w:szCs w:val="24"/>
                <w:highlight w:val="none"/>
                <w:lang w:val="en-US" w:eastAsia="zh-CN"/>
              </w:rPr>
              <w:t>大气环境质量现状</w:t>
            </w:r>
          </w:p>
          <w:p w14:paraId="71E67B0A">
            <w:pPr>
              <w:pStyle w:val="style0"/>
              <w:keepNext w:val="false"/>
              <w:keepLines w:val="false"/>
              <w:pageBreakBefore w:val="false"/>
              <w:widowControl w:val="false"/>
              <w:kinsoku/>
              <w:wordWrap/>
              <w:overflowPunct w:val="false"/>
              <w:topLinePunct w:val="false"/>
              <w:autoSpaceDE/>
              <w:autoSpaceDN/>
              <w:bidi w:val="false"/>
              <w:spacing w:lineRule="auto" w:line="360"/>
              <w:ind w:firstLine="480" w:firstLineChars="200"/>
              <w:textAlignment w:val="auto"/>
              <w:rPr>
                <w:rFonts w:ascii="Times New Roman" w:cs="Times New Roman" w:eastAsia="宋体" w:hAnsi="Times New Roman" w:hint="default"/>
                <w:b w:val="false"/>
                <w:bCs w:val="false"/>
                <w:color w:val="auto"/>
                <w:sz w:val="24"/>
                <w:szCs w:val="22"/>
                <w:highlight w:val="none"/>
                <w:lang w:val="en-US" w:eastAsia="zh-CN"/>
              </w:rPr>
            </w:pPr>
            <w:r>
              <w:rPr>
                <w:rFonts w:ascii="Times New Roman" w:cs="Times New Roman" w:eastAsia="宋体" w:hAnsi="Times New Roman" w:hint="default"/>
                <w:b w:val="false"/>
                <w:bCs w:val="false"/>
                <w:color w:val="auto"/>
                <w:sz w:val="24"/>
                <w:szCs w:val="22"/>
                <w:highlight w:val="none"/>
                <w:lang w:val="en-US" w:eastAsia="zh-CN"/>
              </w:rPr>
              <w:t>本次评价基本污染物SO</w:t>
            </w:r>
            <w:r>
              <w:rPr>
                <w:rFonts w:ascii="Times New Roman" w:cs="Times New Roman" w:eastAsia="宋体" w:hAnsi="Times New Roman" w:hint="default"/>
                <w:b w:val="false"/>
                <w:bCs w:val="false"/>
                <w:color w:val="auto"/>
                <w:sz w:val="24"/>
                <w:szCs w:val="22"/>
                <w:highlight w:val="none"/>
                <w:vertAlign w:val="subscript"/>
                <w:lang w:val="en-US" w:eastAsia="zh-CN"/>
              </w:rPr>
              <w:t>2</w:t>
            </w:r>
            <w:r>
              <w:rPr>
                <w:rFonts w:ascii="Times New Roman" w:cs="Times New Roman" w:eastAsia="宋体" w:hAnsi="Times New Roman" w:hint="default"/>
                <w:b w:val="false"/>
                <w:bCs w:val="false"/>
                <w:color w:val="auto"/>
                <w:sz w:val="24"/>
                <w:szCs w:val="22"/>
                <w:highlight w:val="none"/>
                <w:lang w:val="en-US" w:eastAsia="zh-CN"/>
              </w:rPr>
              <w:t>、NO</w:t>
            </w:r>
            <w:r>
              <w:rPr>
                <w:rFonts w:ascii="Times New Roman" w:cs="Times New Roman" w:eastAsia="宋体" w:hAnsi="Times New Roman" w:hint="default"/>
                <w:b w:val="false"/>
                <w:bCs w:val="false"/>
                <w:color w:val="auto"/>
                <w:sz w:val="24"/>
                <w:szCs w:val="22"/>
                <w:highlight w:val="none"/>
                <w:vertAlign w:val="subscript"/>
                <w:lang w:val="en-US" w:eastAsia="zh-CN"/>
              </w:rPr>
              <w:t>2</w:t>
            </w:r>
            <w:r>
              <w:rPr>
                <w:rFonts w:ascii="Times New Roman" w:cs="Times New Roman" w:eastAsia="宋体" w:hAnsi="Times New Roman" w:hint="default"/>
                <w:b w:val="false"/>
                <w:bCs w:val="false"/>
                <w:color w:val="auto"/>
                <w:sz w:val="24"/>
                <w:szCs w:val="22"/>
                <w:highlight w:val="none"/>
                <w:lang w:val="en-US" w:eastAsia="zh-CN"/>
              </w:rPr>
              <w:t>、PM</w:t>
            </w:r>
            <w:r>
              <w:rPr>
                <w:rFonts w:ascii="Times New Roman" w:cs="Times New Roman" w:eastAsia="宋体" w:hAnsi="Times New Roman" w:hint="default"/>
                <w:b w:val="false"/>
                <w:bCs w:val="false"/>
                <w:color w:val="auto"/>
                <w:sz w:val="24"/>
                <w:szCs w:val="22"/>
                <w:highlight w:val="none"/>
                <w:vertAlign w:val="subscript"/>
                <w:lang w:val="en-US" w:eastAsia="zh-CN"/>
              </w:rPr>
              <w:t>10</w:t>
            </w:r>
            <w:r>
              <w:rPr>
                <w:rFonts w:ascii="Times New Roman" w:cs="Times New Roman" w:eastAsia="宋体" w:hAnsi="Times New Roman" w:hint="default"/>
                <w:b w:val="false"/>
                <w:bCs w:val="false"/>
                <w:color w:val="auto"/>
                <w:sz w:val="24"/>
                <w:szCs w:val="22"/>
                <w:highlight w:val="none"/>
                <w:lang w:val="en-US" w:eastAsia="zh-CN"/>
              </w:rPr>
              <w:t>、PM</w:t>
            </w:r>
            <w:r>
              <w:rPr>
                <w:rFonts w:ascii="Times New Roman" w:cs="Times New Roman" w:eastAsia="宋体" w:hAnsi="Times New Roman" w:hint="default"/>
                <w:b w:val="false"/>
                <w:bCs w:val="false"/>
                <w:color w:val="auto"/>
                <w:sz w:val="24"/>
                <w:szCs w:val="22"/>
                <w:highlight w:val="none"/>
                <w:vertAlign w:val="subscript"/>
                <w:lang w:val="en-US" w:eastAsia="zh-CN"/>
              </w:rPr>
              <w:t>2.5</w:t>
            </w:r>
            <w:r>
              <w:rPr>
                <w:rFonts w:ascii="Times New Roman" w:cs="Times New Roman" w:eastAsia="宋体" w:hAnsi="Times New Roman" w:hint="default"/>
                <w:b w:val="false"/>
                <w:bCs w:val="false"/>
                <w:color w:val="auto"/>
                <w:sz w:val="24"/>
                <w:szCs w:val="22"/>
                <w:highlight w:val="none"/>
                <w:lang w:val="en-US" w:eastAsia="zh-CN"/>
              </w:rPr>
              <w:t>、CO和O</w:t>
            </w:r>
            <w:r>
              <w:rPr>
                <w:rFonts w:ascii="Times New Roman" w:cs="Times New Roman" w:eastAsia="宋体" w:hAnsi="Times New Roman" w:hint="default"/>
                <w:b w:val="false"/>
                <w:bCs w:val="false"/>
                <w:color w:val="auto"/>
                <w:sz w:val="24"/>
                <w:szCs w:val="22"/>
                <w:highlight w:val="none"/>
                <w:vertAlign w:val="subscript"/>
                <w:lang w:val="en-US" w:eastAsia="zh-CN"/>
              </w:rPr>
              <w:t>3</w:t>
            </w:r>
            <w:r>
              <w:rPr>
                <w:rFonts w:ascii="Times New Roman" w:cs="Times New Roman" w:eastAsia="宋体" w:hAnsi="Times New Roman" w:hint="default"/>
                <w:b w:val="false"/>
                <w:bCs w:val="false"/>
                <w:color w:val="auto"/>
                <w:sz w:val="24"/>
                <w:szCs w:val="22"/>
                <w:highlight w:val="none"/>
                <w:lang w:val="en-US" w:eastAsia="zh-CN"/>
              </w:rPr>
              <w:t>的数据引用</w:t>
            </w:r>
            <w:r>
              <w:rPr>
                <w:rFonts w:ascii="Times New Roman" w:cs="Times New Roman" w:hAnsi="Times New Roman" w:hint="default"/>
                <w:b w:val="false"/>
                <w:bCs w:val="false"/>
                <w:color w:val="auto"/>
                <w:sz w:val="24"/>
                <w:szCs w:val="22"/>
                <w:highlight w:val="none"/>
                <w:lang w:val="en-US" w:eastAsia="zh-CN"/>
              </w:rPr>
              <w:t>昌吉州</w:t>
            </w:r>
            <w:r>
              <w:rPr>
                <w:rFonts w:ascii="Times New Roman" w:cs="Times New Roman" w:eastAsia="宋体" w:hAnsi="Times New Roman" w:hint="default"/>
                <w:b w:val="false"/>
                <w:bCs w:val="false"/>
                <w:color w:val="auto"/>
                <w:sz w:val="24"/>
                <w:szCs w:val="22"/>
                <w:highlight w:val="none"/>
                <w:lang w:val="en-US" w:eastAsia="zh-CN"/>
              </w:rPr>
              <w:t>202</w:t>
            </w:r>
            <w:r>
              <w:rPr>
                <w:rFonts w:ascii="Times New Roman" w:cs="Times New Roman" w:hAnsi="Times New Roman" w:hint="default"/>
                <w:b w:val="false"/>
                <w:bCs w:val="false"/>
                <w:color w:val="auto"/>
                <w:sz w:val="24"/>
                <w:szCs w:val="22"/>
                <w:highlight w:val="none"/>
                <w:lang w:val="en-US" w:eastAsia="zh-CN"/>
              </w:rPr>
              <w:t>4</w:t>
            </w:r>
            <w:r>
              <w:rPr>
                <w:rFonts w:ascii="Times New Roman" w:cs="Times New Roman" w:eastAsia="宋体" w:hAnsi="Times New Roman" w:hint="default"/>
                <w:b w:val="false"/>
                <w:bCs w:val="false"/>
                <w:color w:val="auto"/>
                <w:sz w:val="24"/>
                <w:szCs w:val="22"/>
                <w:highlight w:val="none"/>
                <w:lang w:val="en-US" w:eastAsia="zh-CN"/>
              </w:rPr>
              <w:t>基准年连续1年的监测分析数据。</w:t>
            </w:r>
          </w:p>
          <w:p w14:paraId="583E0450">
            <w:pPr>
              <w:pStyle w:val="style4109"/>
              <w:spacing w:lineRule="exact" w:line="440"/>
              <w:ind w:firstLine="0" w:firstLineChars="0"/>
              <w:jc w:val="center"/>
              <w:textAlignment w:val="baseline"/>
              <w:rPr>
                <w:rFonts w:ascii="Times New Roman" w:cs="Times New Roman" w:eastAsia="宋体" w:hAnsi="Times New Roman" w:hint="default"/>
                <w:b/>
                <w:bCs w:val="false"/>
                <w:snapToGrid w:val="false"/>
                <w:color w:val="auto"/>
                <w:sz w:val="24"/>
                <w:szCs w:val="24"/>
                <w:lang w:val="en-US" w:eastAsia="zh-CN"/>
              </w:rPr>
            </w:pPr>
            <w:r>
              <w:rPr>
                <w:rFonts w:ascii="Times New Roman" w:cs="Times New Roman" w:eastAsia="宋体" w:hAnsi="Times New Roman" w:hint="default"/>
                <w:b/>
                <w:bCs w:val="false"/>
                <w:snapToGrid w:val="false"/>
                <w:color w:val="auto"/>
                <w:sz w:val="24"/>
                <w:szCs w:val="24"/>
                <w:lang w:val="en-US" w:eastAsia="zh-CN"/>
              </w:rPr>
              <w:t>表3-3区域空气质量现状评价结果一览表</w:t>
            </w:r>
          </w:p>
          <w:tbl>
            <w:tblPr>
              <w:tblStyle w:val="style105"/>
              <w:tblW w:w="83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894"/>
              <w:gridCol w:w="3094"/>
              <w:gridCol w:w="1163"/>
              <w:gridCol w:w="1163"/>
              <w:gridCol w:w="1023"/>
              <w:gridCol w:w="1000"/>
            </w:tblGrid>
            <w:tr w14:paraId="5A2B4E65">
              <w:trPr>
                <w:trHeight w:val="90" w:hRule="atLeast"/>
                <w:jc w:val="center"/>
              </w:trPr>
              <w:tc>
                <w:tcPr>
                  <w:tcW w:w="896" w:type="dxa"/>
                  <w:vMerge w:val="restart"/>
                  <w:tcBorders>
                    <w:tl2br w:val="nil"/>
                    <w:tr2bl w:val="nil"/>
                  </w:tcBorders>
                  <w:vAlign w:val="center"/>
                </w:tcPr>
                <w:p w14:paraId="2BBE79CD">
                  <w:pPr>
                    <w:pStyle w:val="style0"/>
                    <w:widowControl w:val="false"/>
                    <w:spacing w:lineRule="auto" w:line="240"/>
                    <w:jc w:val="center"/>
                    <w:rPr>
                      <w:rFonts w:ascii="Times New Roman" w:cs="Times New Roman" w:eastAsia="宋体" w:hAnsi="Times New Roman" w:hint="default"/>
                      <w:b/>
                      <w:bCs/>
                      <w:color w:val="auto"/>
                      <w:kern w:val="2"/>
                      <w:sz w:val="21"/>
                      <w:szCs w:val="21"/>
                      <w:highlight w:val="none"/>
                      <w:lang w:val="en-US" w:eastAsia="zh-CN"/>
                    </w:rPr>
                  </w:pPr>
                  <w:r>
                    <w:rPr>
                      <w:rFonts w:ascii="Times New Roman" w:cs="Times New Roman" w:eastAsia="宋体" w:hAnsi="Times New Roman" w:hint="default"/>
                      <w:b/>
                      <w:bCs/>
                      <w:color w:val="auto"/>
                      <w:kern w:val="2"/>
                      <w:sz w:val="21"/>
                      <w:szCs w:val="21"/>
                      <w:highlight w:val="none"/>
                      <w:lang w:val="en-US" w:eastAsia="zh-CN"/>
                    </w:rPr>
                    <w:t>评价</w:t>
                  </w:r>
                </w:p>
                <w:p w14:paraId="5483D6CB">
                  <w:pPr>
                    <w:pStyle w:val="style0"/>
                    <w:widowControl w:val="false"/>
                    <w:spacing w:lineRule="auto" w:line="240"/>
                    <w:jc w:val="center"/>
                    <w:rPr>
                      <w:rFonts w:ascii="Times New Roman" w:cs="Times New Roman" w:eastAsia="宋体" w:hAnsi="Times New Roman" w:hint="default"/>
                      <w:b/>
                      <w:bCs/>
                      <w:color w:val="auto"/>
                      <w:kern w:val="2"/>
                      <w:sz w:val="21"/>
                      <w:szCs w:val="21"/>
                      <w:highlight w:val="none"/>
                      <w:lang w:val="en-US" w:eastAsia="zh-CN"/>
                    </w:rPr>
                  </w:pPr>
                  <w:r>
                    <w:rPr>
                      <w:rFonts w:ascii="Times New Roman" w:cs="Times New Roman" w:eastAsia="宋体" w:hAnsi="Times New Roman" w:hint="default"/>
                      <w:b/>
                      <w:bCs/>
                      <w:color w:val="auto"/>
                      <w:kern w:val="2"/>
                      <w:sz w:val="21"/>
                      <w:szCs w:val="21"/>
                      <w:highlight w:val="none"/>
                      <w:lang w:val="en-US" w:eastAsia="zh-CN"/>
                    </w:rPr>
                    <w:t>因子</w:t>
                  </w:r>
                </w:p>
              </w:tc>
              <w:tc>
                <w:tcPr>
                  <w:tcW w:w="3119" w:type="dxa"/>
                  <w:vMerge w:val="restart"/>
                  <w:tcBorders>
                    <w:tl2br w:val="nil"/>
                    <w:tr2bl w:val="nil"/>
                  </w:tcBorders>
                  <w:vAlign w:val="center"/>
                </w:tcPr>
                <w:p w14:paraId="269369FA">
                  <w:pPr>
                    <w:pStyle w:val="style0"/>
                    <w:widowControl w:val="false"/>
                    <w:spacing w:lineRule="auto" w:line="240"/>
                    <w:jc w:val="center"/>
                    <w:rPr>
                      <w:rFonts w:ascii="Times New Roman" w:cs="Times New Roman" w:eastAsia="宋体" w:hAnsi="Times New Roman" w:hint="default"/>
                      <w:b/>
                      <w:bCs/>
                      <w:color w:val="auto"/>
                      <w:kern w:val="2"/>
                      <w:sz w:val="21"/>
                      <w:szCs w:val="21"/>
                      <w:highlight w:val="none"/>
                      <w:lang w:val="en-US" w:eastAsia="zh-CN"/>
                    </w:rPr>
                  </w:pPr>
                  <w:r>
                    <w:rPr>
                      <w:rFonts w:ascii="Times New Roman" w:cs="Times New Roman" w:hAnsi="Times New Roman" w:hint="default"/>
                      <w:b/>
                      <w:bCs/>
                      <w:color w:val="auto"/>
                      <w:kern w:val="2"/>
                      <w:sz w:val="21"/>
                      <w:szCs w:val="21"/>
                      <w:highlight w:val="none"/>
                      <w:lang w:val="en-US" w:eastAsia="zh-CN"/>
                    </w:rPr>
                    <w:t>年度</w:t>
                  </w:r>
                  <w:r>
                    <w:rPr>
                      <w:rFonts w:ascii="Times New Roman" w:cs="Times New Roman" w:eastAsia="宋体" w:hAnsi="Times New Roman" w:hint="default"/>
                      <w:b/>
                      <w:bCs/>
                      <w:color w:val="auto"/>
                      <w:kern w:val="2"/>
                      <w:sz w:val="21"/>
                      <w:szCs w:val="21"/>
                      <w:highlight w:val="none"/>
                      <w:lang w:val="en-US" w:eastAsia="zh-CN"/>
                    </w:rPr>
                    <w:t>评价指标</w:t>
                  </w:r>
                </w:p>
              </w:tc>
              <w:tc>
                <w:tcPr>
                  <w:tcW w:w="1144" w:type="dxa"/>
                  <w:tcBorders>
                    <w:tl2br w:val="nil"/>
                    <w:tr2bl w:val="nil"/>
                  </w:tcBorders>
                  <w:vAlign w:val="center"/>
                </w:tcPr>
                <w:p w14:paraId="37B8016F">
                  <w:pPr>
                    <w:pStyle w:val="style0"/>
                    <w:widowControl w:val="false"/>
                    <w:spacing w:lineRule="auto" w:line="240"/>
                    <w:jc w:val="center"/>
                    <w:rPr>
                      <w:rFonts w:ascii="Times New Roman" w:cs="Times New Roman" w:eastAsia="宋体" w:hAnsi="Times New Roman" w:hint="default"/>
                      <w:b/>
                      <w:bCs/>
                      <w:color w:val="auto"/>
                      <w:kern w:val="2"/>
                      <w:sz w:val="21"/>
                      <w:szCs w:val="21"/>
                      <w:highlight w:val="none"/>
                      <w:lang w:val="en-US" w:eastAsia="zh-CN"/>
                    </w:rPr>
                  </w:pPr>
                  <w:r>
                    <w:rPr>
                      <w:rFonts w:ascii="Times New Roman" w:cs="Times New Roman" w:eastAsia="宋体" w:hAnsi="Times New Roman" w:hint="default"/>
                      <w:b/>
                      <w:bCs/>
                      <w:color w:val="auto"/>
                      <w:kern w:val="2"/>
                      <w:sz w:val="21"/>
                      <w:szCs w:val="21"/>
                      <w:highlight w:val="none"/>
                      <w:lang w:val="en-US" w:eastAsia="zh-CN"/>
                    </w:rPr>
                    <w:t>现状浓度</w:t>
                  </w:r>
                </w:p>
              </w:tc>
              <w:tc>
                <w:tcPr>
                  <w:tcW w:w="1146" w:type="dxa"/>
                  <w:tcBorders>
                    <w:tl2br w:val="nil"/>
                    <w:tr2bl w:val="nil"/>
                  </w:tcBorders>
                  <w:vAlign w:val="center"/>
                </w:tcPr>
                <w:p w14:paraId="6B7FFE05">
                  <w:pPr>
                    <w:pStyle w:val="style0"/>
                    <w:widowControl w:val="false"/>
                    <w:spacing w:lineRule="auto" w:line="240"/>
                    <w:jc w:val="center"/>
                    <w:rPr>
                      <w:rFonts w:ascii="Times New Roman" w:cs="Times New Roman" w:eastAsia="宋体" w:hAnsi="Times New Roman" w:hint="default"/>
                      <w:b/>
                      <w:bCs/>
                      <w:color w:val="auto"/>
                      <w:kern w:val="2"/>
                      <w:sz w:val="21"/>
                      <w:szCs w:val="21"/>
                      <w:highlight w:val="none"/>
                      <w:lang w:val="en-US" w:eastAsia="zh-CN"/>
                    </w:rPr>
                  </w:pPr>
                  <w:r>
                    <w:rPr>
                      <w:rFonts w:ascii="Times New Roman" w:cs="Times New Roman" w:eastAsia="宋体" w:hAnsi="Times New Roman" w:hint="default"/>
                      <w:b/>
                      <w:bCs/>
                      <w:color w:val="auto"/>
                      <w:kern w:val="2"/>
                      <w:sz w:val="21"/>
                      <w:szCs w:val="21"/>
                      <w:highlight w:val="none"/>
                      <w:lang w:val="en-US" w:eastAsia="zh-CN"/>
                    </w:rPr>
                    <w:t>标准限值</w:t>
                  </w:r>
                </w:p>
              </w:tc>
              <w:tc>
                <w:tcPr>
                  <w:tcW w:w="1026" w:type="dxa"/>
                  <w:vMerge w:val="restart"/>
                  <w:tcBorders>
                    <w:tl2br w:val="nil"/>
                    <w:tr2bl w:val="nil"/>
                  </w:tcBorders>
                  <w:vAlign w:val="center"/>
                </w:tcPr>
                <w:p w14:paraId="79DBD634">
                  <w:pPr>
                    <w:pStyle w:val="style0"/>
                    <w:autoSpaceDE w:val="false"/>
                    <w:autoSpaceDN w:val="false"/>
                    <w:adjustRightInd w:val="false"/>
                    <w:spacing w:before="0" w:after="0" w:lineRule="auto" w:line="240"/>
                    <w:ind w:left="0" w:right="0" w:firstLine="0" w:firstLineChars="0"/>
                    <w:jc w:val="center"/>
                    <w:rPr>
                      <w:rFonts w:ascii="Times New Roman" w:cs="Times New Roman" w:eastAsia="宋体" w:hAnsi="Times New Roman" w:hint="default"/>
                      <w:b/>
                      <w:bCs/>
                      <w:color w:val="auto"/>
                      <w:kern w:val="2"/>
                      <w:sz w:val="21"/>
                      <w:szCs w:val="21"/>
                      <w:highlight w:val="none"/>
                      <w:lang w:val="en-US"/>
                    </w:rPr>
                  </w:pPr>
                  <w:r>
                    <w:rPr>
                      <w:rFonts w:ascii="Times New Roman" w:cs="Times New Roman" w:eastAsia="宋体" w:hAnsi="Times New Roman" w:hint="default"/>
                      <w:b/>
                      <w:bCs/>
                      <w:color w:val="auto"/>
                      <w:kern w:val="2"/>
                      <w:sz w:val="21"/>
                      <w:szCs w:val="21"/>
                      <w:highlight w:val="none"/>
                      <w:lang w:val="en-US"/>
                    </w:rPr>
                    <w:t>占标率%</w:t>
                  </w:r>
                </w:p>
              </w:tc>
              <w:tc>
                <w:tcPr>
                  <w:tcW w:w="1006" w:type="dxa"/>
                  <w:vMerge w:val="restart"/>
                  <w:tcBorders>
                    <w:tl2br w:val="nil"/>
                    <w:tr2bl w:val="nil"/>
                  </w:tcBorders>
                  <w:vAlign w:val="center"/>
                </w:tcPr>
                <w:p w14:paraId="4CBF6933">
                  <w:pPr>
                    <w:pStyle w:val="style0"/>
                    <w:autoSpaceDE w:val="false"/>
                    <w:autoSpaceDN w:val="false"/>
                    <w:adjustRightInd w:val="false"/>
                    <w:spacing w:before="0" w:after="0" w:lineRule="auto" w:line="240"/>
                    <w:ind w:left="0" w:right="0" w:firstLine="0" w:firstLineChars="0"/>
                    <w:jc w:val="center"/>
                    <w:rPr>
                      <w:rFonts w:ascii="Times New Roman" w:cs="Times New Roman" w:eastAsia="宋体" w:hAnsi="Times New Roman" w:hint="default"/>
                      <w:b/>
                      <w:bCs/>
                      <w:color w:val="auto"/>
                      <w:kern w:val="2"/>
                      <w:sz w:val="21"/>
                      <w:szCs w:val="21"/>
                      <w:highlight w:val="none"/>
                      <w:lang w:val="en-US"/>
                    </w:rPr>
                  </w:pPr>
                  <w:r>
                    <w:rPr>
                      <w:rFonts w:ascii="Times New Roman" w:cs="Times New Roman" w:eastAsia="宋体" w:hAnsi="Times New Roman" w:hint="default"/>
                      <w:b/>
                      <w:bCs/>
                      <w:color w:val="auto"/>
                      <w:kern w:val="2"/>
                      <w:sz w:val="21"/>
                      <w:szCs w:val="21"/>
                      <w:highlight w:val="none"/>
                      <w:lang w:val="en-US"/>
                    </w:rPr>
                    <w:t>达标情况</w:t>
                  </w:r>
                </w:p>
              </w:tc>
            </w:tr>
            <w:tr w14:paraId="791E240B">
              <w:tblPrEx/>
              <w:trPr>
                <w:trHeight w:val="264" w:hRule="atLeast"/>
                <w:jc w:val="center"/>
              </w:trPr>
              <w:tc>
                <w:tcPr>
                  <w:tcW w:w="896" w:type="dxa"/>
                  <w:vMerge w:val="continue"/>
                  <w:tcBorders>
                    <w:tl2br w:val="nil"/>
                    <w:tr2bl w:val="nil"/>
                  </w:tcBorders>
                  <w:vAlign w:val="center"/>
                </w:tcPr>
                <w:p w14:paraId="235DBA9C">
                  <w:pPr>
                    <w:pStyle w:val="style0"/>
                    <w:widowControl w:val="false"/>
                    <w:spacing w:lineRule="auto" w:line="240"/>
                    <w:jc w:val="center"/>
                    <w:rPr>
                      <w:rFonts w:ascii="Times New Roman" w:cs="Times New Roman" w:eastAsia="宋体" w:hAnsi="Times New Roman" w:hint="default"/>
                      <w:color w:val="auto"/>
                      <w:kern w:val="2"/>
                      <w:sz w:val="21"/>
                      <w:szCs w:val="21"/>
                      <w:highlight w:val="none"/>
                      <w:lang w:val="en-US" w:eastAsia="zh-CN"/>
                    </w:rPr>
                  </w:pPr>
                </w:p>
              </w:tc>
              <w:tc>
                <w:tcPr>
                  <w:tcW w:w="3119" w:type="dxa"/>
                  <w:vMerge w:val="continue"/>
                  <w:tcBorders>
                    <w:tl2br w:val="nil"/>
                    <w:tr2bl w:val="nil"/>
                  </w:tcBorders>
                  <w:vAlign w:val="center"/>
                </w:tcPr>
                <w:p w14:paraId="07F6CCCF">
                  <w:pPr>
                    <w:pStyle w:val="style0"/>
                    <w:widowControl w:val="false"/>
                    <w:spacing w:lineRule="auto" w:line="240"/>
                    <w:jc w:val="center"/>
                    <w:rPr>
                      <w:rFonts w:ascii="Times New Roman" w:cs="Times New Roman" w:eastAsia="宋体" w:hAnsi="Times New Roman" w:hint="default"/>
                      <w:color w:val="auto"/>
                      <w:kern w:val="2"/>
                      <w:sz w:val="21"/>
                      <w:szCs w:val="21"/>
                      <w:highlight w:val="none"/>
                      <w:lang w:val="en-US" w:eastAsia="zh-CN"/>
                    </w:rPr>
                  </w:pPr>
                </w:p>
              </w:tc>
              <w:tc>
                <w:tcPr>
                  <w:tcW w:w="1144" w:type="dxa"/>
                  <w:tcBorders>
                    <w:tl2br w:val="nil"/>
                    <w:tr2bl w:val="nil"/>
                  </w:tcBorders>
                  <w:vAlign w:val="center"/>
                </w:tcPr>
                <w:p w14:paraId="42C2C5BD">
                  <w:pPr>
                    <w:pStyle w:val="style0"/>
                    <w:widowControl w:val="false"/>
                    <w:spacing w:lineRule="auto" w:line="240"/>
                    <w:jc w:val="center"/>
                    <w:rPr>
                      <w:rFonts w:ascii="Times New Roman" w:cs="Times New Roman" w:eastAsia="宋体" w:hAnsi="Times New Roman" w:hint="default"/>
                      <w:b/>
                      <w:bCs/>
                      <w:color w:val="auto"/>
                      <w:kern w:val="2"/>
                      <w:sz w:val="21"/>
                      <w:szCs w:val="21"/>
                      <w:highlight w:val="none"/>
                      <w:lang w:val="en-US" w:eastAsia="zh-CN"/>
                    </w:rPr>
                  </w:pPr>
                  <w:r>
                    <w:rPr>
                      <w:rFonts w:ascii="Times New Roman" w:cs="Times New Roman" w:eastAsia="宋体" w:hAnsi="Times New Roman" w:hint="default"/>
                      <w:b/>
                      <w:bCs/>
                      <w:color w:val="auto"/>
                      <w:kern w:val="2"/>
                      <w:sz w:val="21"/>
                      <w:szCs w:val="21"/>
                      <w:highlight w:val="none"/>
                      <w:lang w:val="en-US" w:eastAsia="zh-CN"/>
                    </w:rPr>
                    <w:t>（μg/m</w:t>
                  </w:r>
                  <w:r>
                    <w:rPr>
                      <w:rFonts w:ascii="Times New Roman" w:cs="Times New Roman" w:eastAsia="宋体" w:hAnsi="Times New Roman" w:hint="default"/>
                      <w:b/>
                      <w:bCs/>
                      <w:color w:val="auto"/>
                      <w:kern w:val="2"/>
                      <w:sz w:val="21"/>
                      <w:szCs w:val="21"/>
                      <w:highlight w:val="none"/>
                      <w:vertAlign w:val="superscript"/>
                      <w:lang w:val="en-US" w:eastAsia="zh-CN"/>
                    </w:rPr>
                    <w:t>3</w:t>
                  </w:r>
                  <w:r>
                    <w:rPr>
                      <w:rFonts w:ascii="Times New Roman" w:cs="Times New Roman" w:eastAsia="宋体" w:hAnsi="Times New Roman" w:hint="default"/>
                      <w:b/>
                      <w:bCs/>
                      <w:color w:val="auto"/>
                      <w:kern w:val="2"/>
                      <w:sz w:val="21"/>
                      <w:szCs w:val="21"/>
                      <w:highlight w:val="none"/>
                      <w:lang w:val="en-US" w:eastAsia="zh-CN"/>
                    </w:rPr>
                    <w:t>）</w:t>
                  </w:r>
                </w:p>
              </w:tc>
              <w:tc>
                <w:tcPr>
                  <w:tcW w:w="1146" w:type="dxa"/>
                  <w:tcBorders>
                    <w:tl2br w:val="nil"/>
                    <w:tr2bl w:val="nil"/>
                  </w:tcBorders>
                  <w:vAlign w:val="center"/>
                </w:tcPr>
                <w:p w14:paraId="2F5DD5FC">
                  <w:pPr>
                    <w:pStyle w:val="style0"/>
                    <w:widowControl w:val="false"/>
                    <w:spacing w:lineRule="auto" w:line="240"/>
                    <w:jc w:val="center"/>
                    <w:rPr>
                      <w:rFonts w:ascii="Times New Roman" w:cs="Times New Roman" w:eastAsia="宋体" w:hAnsi="Times New Roman" w:hint="default"/>
                      <w:b/>
                      <w:bCs/>
                      <w:color w:val="auto"/>
                      <w:kern w:val="2"/>
                      <w:sz w:val="21"/>
                      <w:szCs w:val="21"/>
                      <w:highlight w:val="none"/>
                      <w:lang w:val="en-US" w:eastAsia="zh-CN"/>
                    </w:rPr>
                  </w:pPr>
                  <w:r>
                    <w:rPr>
                      <w:rFonts w:ascii="Times New Roman" w:cs="Times New Roman" w:eastAsia="宋体" w:hAnsi="Times New Roman" w:hint="default"/>
                      <w:b/>
                      <w:bCs/>
                      <w:color w:val="auto"/>
                      <w:kern w:val="2"/>
                      <w:sz w:val="21"/>
                      <w:szCs w:val="21"/>
                      <w:highlight w:val="none"/>
                      <w:lang w:val="en-US" w:eastAsia="zh-CN"/>
                    </w:rPr>
                    <w:t>（μg/m</w:t>
                  </w:r>
                  <w:r>
                    <w:rPr>
                      <w:rFonts w:ascii="Times New Roman" w:cs="Times New Roman" w:eastAsia="宋体" w:hAnsi="Times New Roman" w:hint="default"/>
                      <w:b/>
                      <w:bCs/>
                      <w:color w:val="auto"/>
                      <w:kern w:val="2"/>
                      <w:sz w:val="21"/>
                      <w:szCs w:val="21"/>
                      <w:highlight w:val="none"/>
                      <w:vertAlign w:val="superscript"/>
                      <w:lang w:val="en-US" w:eastAsia="zh-CN"/>
                    </w:rPr>
                    <w:t>3</w:t>
                  </w:r>
                  <w:r>
                    <w:rPr>
                      <w:rFonts w:ascii="Times New Roman" w:cs="Times New Roman" w:eastAsia="宋体" w:hAnsi="Times New Roman" w:hint="default"/>
                      <w:b/>
                      <w:bCs/>
                      <w:color w:val="auto"/>
                      <w:kern w:val="2"/>
                      <w:sz w:val="21"/>
                      <w:szCs w:val="21"/>
                      <w:highlight w:val="none"/>
                      <w:lang w:val="en-US" w:eastAsia="zh-CN"/>
                    </w:rPr>
                    <w:t>）</w:t>
                  </w:r>
                </w:p>
              </w:tc>
              <w:tc>
                <w:tcPr>
                  <w:tcW w:w="1026" w:type="dxa"/>
                  <w:vMerge w:val="continue"/>
                  <w:tcBorders>
                    <w:tl2br w:val="nil"/>
                    <w:tr2bl w:val="nil"/>
                  </w:tcBorders>
                  <w:vAlign w:val="center"/>
                </w:tcPr>
                <w:p w14:paraId="61BFA1F5">
                  <w:pPr>
                    <w:pStyle w:val="style0"/>
                    <w:autoSpaceDE w:val="false"/>
                    <w:autoSpaceDN w:val="false"/>
                    <w:adjustRightInd w:val="false"/>
                    <w:spacing w:before="0" w:after="0" w:lineRule="auto" w:line="240"/>
                    <w:ind w:left="0" w:right="0" w:firstLine="0" w:firstLineChars="0"/>
                    <w:jc w:val="center"/>
                    <w:rPr>
                      <w:rFonts w:ascii="Times New Roman" w:cs="Times New Roman" w:eastAsia="宋体" w:hAnsi="Times New Roman" w:hint="default"/>
                      <w:color w:val="auto"/>
                      <w:kern w:val="2"/>
                      <w:sz w:val="21"/>
                      <w:szCs w:val="21"/>
                      <w:highlight w:val="yellow"/>
                      <w:lang w:val="en-US"/>
                    </w:rPr>
                  </w:pPr>
                </w:p>
              </w:tc>
              <w:tc>
                <w:tcPr>
                  <w:tcW w:w="1006" w:type="dxa"/>
                  <w:vMerge w:val="continue"/>
                  <w:tcBorders>
                    <w:tl2br w:val="nil"/>
                    <w:tr2bl w:val="nil"/>
                  </w:tcBorders>
                  <w:vAlign w:val="center"/>
                </w:tcPr>
                <w:p w14:paraId="39A17437">
                  <w:pPr>
                    <w:pStyle w:val="style0"/>
                    <w:autoSpaceDE w:val="false"/>
                    <w:autoSpaceDN w:val="false"/>
                    <w:adjustRightInd w:val="false"/>
                    <w:spacing w:before="0" w:after="0" w:lineRule="auto" w:line="240"/>
                    <w:ind w:left="0" w:right="0" w:firstLine="0" w:firstLineChars="0"/>
                    <w:jc w:val="center"/>
                    <w:rPr>
                      <w:rFonts w:ascii="Times New Roman" w:cs="Times New Roman" w:eastAsia="宋体" w:hAnsi="Times New Roman" w:hint="default"/>
                      <w:color w:val="auto"/>
                      <w:kern w:val="2"/>
                      <w:sz w:val="21"/>
                      <w:szCs w:val="21"/>
                      <w:highlight w:val="yellow"/>
                      <w:lang w:val="en-US"/>
                    </w:rPr>
                  </w:pPr>
                </w:p>
              </w:tc>
            </w:tr>
            <w:tr w14:paraId="571590B4">
              <w:tblPrEx/>
              <w:trPr>
                <w:trHeight w:val="264" w:hRule="atLeast"/>
                <w:jc w:val="center"/>
              </w:trPr>
              <w:tc>
                <w:tcPr>
                  <w:tcW w:w="896" w:type="dxa"/>
                  <w:tcBorders>
                    <w:tl2br w:val="nil"/>
                    <w:tr2bl w:val="nil"/>
                  </w:tcBorders>
                  <w:vAlign w:val="center"/>
                </w:tcPr>
                <w:p w14:paraId="41E62307">
                  <w:pPr>
                    <w:pStyle w:val="style0"/>
                    <w:autoSpaceDE w:val="false"/>
                    <w:autoSpaceDN w:val="false"/>
                    <w:adjustRightInd w:val="false"/>
                    <w:spacing w:before="0" w:after="0" w:lineRule="auto" w:line="240"/>
                    <w:ind w:left="0" w:right="0" w:firstLine="0" w:firstLineChars="0"/>
                    <w:jc w:val="center"/>
                    <w:rPr>
                      <w:rFonts w:ascii="Times New Roman" w:cs="Times New Roman" w:eastAsia="宋体" w:hAnsi="Times New Roman" w:hint="default"/>
                      <w:color w:val="auto"/>
                      <w:kern w:val="2"/>
                      <w:sz w:val="21"/>
                      <w:szCs w:val="21"/>
                      <w:highlight w:val="none"/>
                      <w:lang w:val="en-US"/>
                    </w:rPr>
                  </w:pPr>
                  <w:r>
                    <w:rPr>
                      <w:rFonts w:ascii="Times New Roman" w:cs="Times New Roman" w:eastAsia="宋体" w:hAnsi="Times New Roman" w:hint="default"/>
                      <w:color w:val="auto"/>
                      <w:kern w:val="2"/>
                      <w:sz w:val="21"/>
                      <w:szCs w:val="21"/>
                      <w:highlight w:val="none"/>
                      <w:lang w:val="en-US"/>
                    </w:rPr>
                    <w:t>SO</w:t>
                  </w:r>
                  <w:r>
                    <w:rPr>
                      <w:rFonts w:ascii="Times New Roman" w:cs="Times New Roman" w:eastAsia="宋体" w:hAnsi="Times New Roman" w:hint="default"/>
                      <w:color w:val="auto"/>
                      <w:kern w:val="2"/>
                      <w:sz w:val="21"/>
                      <w:szCs w:val="21"/>
                      <w:highlight w:val="none"/>
                      <w:vertAlign w:val="subscript"/>
                      <w:lang w:val="en-US"/>
                    </w:rPr>
                    <w:t>2</w:t>
                  </w:r>
                </w:p>
              </w:tc>
              <w:tc>
                <w:tcPr>
                  <w:tcW w:w="3119" w:type="dxa"/>
                  <w:tcBorders>
                    <w:tl2br w:val="nil"/>
                    <w:tr2bl w:val="nil"/>
                  </w:tcBorders>
                  <w:vAlign w:val="center"/>
                </w:tcPr>
                <w:p w14:paraId="3F05C35B">
                  <w:pPr>
                    <w:pStyle w:val="style0"/>
                    <w:autoSpaceDE w:val="false"/>
                    <w:autoSpaceDN w:val="false"/>
                    <w:adjustRightInd w:val="false"/>
                    <w:spacing w:before="0" w:after="0" w:lineRule="auto" w:line="240"/>
                    <w:ind w:left="0" w:right="0" w:firstLine="0" w:firstLineChars="0"/>
                    <w:jc w:val="center"/>
                    <w:rPr>
                      <w:rFonts w:ascii="Times New Roman" w:cs="Times New Roman" w:eastAsia="宋体" w:hAnsi="Times New Roman" w:hint="default"/>
                      <w:color w:val="auto"/>
                      <w:kern w:val="2"/>
                      <w:sz w:val="21"/>
                      <w:szCs w:val="21"/>
                      <w:highlight w:val="none"/>
                      <w:lang w:val="en-US"/>
                    </w:rPr>
                  </w:pPr>
                  <w:r>
                    <w:rPr>
                      <w:rFonts w:ascii="Times New Roman" w:cs="Times New Roman" w:eastAsia="宋体" w:hAnsi="Times New Roman" w:hint="default"/>
                      <w:color w:val="auto"/>
                      <w:kern w:val="2"/>
                      <w:sz w:val="21"/>
                      <w:szCs w:val="21"/>
                      <w:highlight w:val="none"/>
                      <w:lang w:val="en-US"/>
                    </w:rPr>
                    <w:t>年平均</w:t>
                  </w:r>
                </w:p>
              </w:tc>
              <w:tc>
                <w:tcPr>
                  <w:tcW w:w="1144" w:type="dxa"/>
                  <w:tcBorders>
                    <w:tl2br w:val="nil"/>
                    <w:tr2bl w:val="nil"/>
                  </w:tcBorders>
                  <w:vAlign w:val="center"/>
                </w:tcPr>
                <w:p w14:paraId="7842B95C">
                  <w:pPr>
                    <w:pStyle w:val="style0"/>
                    <w:autoSpaceDE w:val="false"/>
                    <w:autoSpaceDN w:val="false"/>
                    <w:adjustRightInd w:val="false"/>
                    <w:spacing w:before="0" w:after="0" w:lineRule="auto" w:line="240"/>
                    <w:ind w:left="0" w:right="0" w:firstLine="0" w:firstLineChars="0"/>
                    <w:jc w:val="center"/>
                    <w:rPr>
                      <w:rFonts w:ascii="Times New Roman" w:cs="Times New Roman" w:eastAsia="宋体" w:hAnsi="Times New Roman" w:hint="default"/>
                      <w:color w:val="auto"/>
                      <w:kern w:val="2"/>
                      <w:sz w:val="21"/>
                      <w:szCs w:val="21"/>
                      <w:highlight w:val="none"/>
                      <w:lang w:val="en-US" w:eastAsia="zh-CN"/>
                    </w:rPr>
                  </w:pPr>
                  <w:r>
                    <w:rPr>
                      <w:rFonts w:ascii="Times New Roman" w:cs="Times New Roman" w:hAnsi="Times New Roman" w:hint="default"/>
                      <w:color w:val="auto"/>
                      <w:kern w:val="2"/>
                      <w:sz w:val="21"/>
                      <w:szCs w:val="21"/>
                      <w:highlight w:val="none"/>
                      <w:lang w:val="en-US" w:eastAsia="zh-CN"/>
                    </w:rPr>
                    <w:t>7</w:t>
                  </w:r>
                </w:p>
              </w:tc>
              <w:tc>
                <w:tcPr>
                  <w:tcW w:w="1146" w:type="dxa"/>
                  <w:tcBorders>
                    <w:tl2br w:val="nil"/>
                    <w:tr2bl w:val="nil"/>
                  </w:tcBorders>
                  <w:vAlign w:val="center"/>
                </w:tcPr>
                <w:p w14:paraId="6EDA8C1D">
                  <w:pPr>
                    <w:pStyle w:val="style0"/>
                    <w:autoSpaceDE w:val="false"/>
                    <w:autoSpaceDN w:val="false"/>
                    <w:adjustRightInd w:val="false"/>
                    <w:spacing w:before="0" w:after="0" w:lineRule="auto" w:line="240"/>
                    <w:ind w:left="0" w:right="0" w:firstLine="0" w:firstLineChars="0"/>
                    <w:jc w:val="center"/>
                    <w:rPr>
                      <w:rFonts w:ascii="Times New Roman" w:cs="Times New Roman" w:eastAsia="宋体" w:hAnsi="Times New Roman" w:hint="default"/>
                      <w:color w:val="auto"/>
                      <w:kern w:val="2"/>
                      <w:sz w:val="21"/>
                      <w:szCs w:val="21"/>
                      <w:highlight w:val="none"/>
                      <w:lang w:val="en-US" w:eastAsia="zh-CN"/>
                    </w:rPr>
                  </w:pPr>
                  <w:r>
                    <w:rPr>
                      <w:rFonts w:ascii="Times New Roman" w:cs="Times New Roman" w:eastAsia="宋体" w:hAnsi="Times New Roman" w:hint="default"/>
                      <w:color w:val="auto"/>
                      <w:kern w:val="2"/>
                      <w:sz w:val="21"/>
                      <w:szCs w:val="21"/>
                      <w:highlight w:val="none"/>
                      <w:lang w:val="en-US" w:eastAsia="zh-CN"/>
                    </w:rPr>
                    <w:t>60</w:t>
                  </w:r>
                </w:p>
              </w:tc>
              <w:tc>
                <w:tcPr>
                  <w:tcW w:w="1026" w:type="dxa"/>
                  <w:tcBorders>
                    <w:tl2br w:val="nil"/>
                    <w:tr2bl w:val="nil"/>
                  </w:tcBorders>
                  <w:vAlign w:val="center"/>
                </w:tcPr>
                <w:p w14:paraId="1E56E3ED">
                  <w:pPr>
                    <w:pStyle w:val="style0"/>
                    <w:autoSpaceDE w:val="false"/>
                    <w:autoSpaceDN w:val="false"/>
                    <w:adjustRightInd w:val="false"/>
                    <w:spacing w:before="0" w:after="0" w:lineRule="auto" w:line="240"/>
                    <w:ind w:left="0" w:right="0" w:firstLine="0" w:firstLineChars="0"/>
                    <w:jc w:val="center"/>
                    <w:rPr>
                      <w:rFonts w:ascii="Times New Roman" w:cs="Times New Roman" w:eastAsia="宋体" w:hAnsi="Times New Roman" w:hint="default"/>
                      <w:color w:val="auto"/>
                      <w:kern w:val="2"/>
                      <w:sz w:val="21"/>
                      <w:szCs w:val="21"/>
                      <w:highlight w:val="none"/>
                      <w:lang w:val="en-US" w:eastAsia="zh-CN"/>
                    </w:rPr>
                  </w:pPr>
                  <w:r>
                    <w:rPr>
                      <w:rFonts w:ascii="Times New Roman" w:cs="Times New Roman" w:hAnsi="Times New Roman" w:hint="default"/>
                      <w:color w:val="auto"/>
                      <w:kern w:val="2"/>
                      <w:sz w:val="21"/>
                      <w:szCs w:val="21"/>
                      <w:highlight w:val="none"/>
                      <w:lang w:val="en-US" w:eastAsia="zh-CN"/>
                    </w:rPr>
                    <w:t>11.7</w:t>
                  </w:r>
                </w:p>
              </w:tc>
              <w:tc>
                <w:tcPr>
                  <w:tcW w:w="1006" w:type="dxa"/>
                  <w:tcBorders>
                    <w:tl2br w:val="nil"/>
                    <w:tr2bl w:val="nil"/>
                  </w:tcBorders>
                  <w:vAlign w:val="center"/>
                </w:tcPr>
                <w:p w14:paraId="0964F460">
                  <w:pPr>
                    <w:pStyle w:val="style0"/>
                    <w:autoSpaceDE w:val="false"/>
                    <w:autoSpaceDN w:val="false"/>
                    <w:adjustRightInd w:val="false"/>
                    <w:spacing w:before="0" w:after="0" w:lineRule="auto" w:line="240"/>
                    <w:ind w:left="0" w:right="0" w:firstLine="0" w:firstLineChars="0"/>
                    <w:jc w:val="center"/>
                    <w:rPr>
                      <w:rFonts w:ascii="Times New Roman" w:cs="Times New Roman" w:eastAsia="宋体" w:hAnsi="Times New Roman" w:hint="default"/>
                      <w:color w:val="auto"/>
                      <w:kern w:val="2"/>
                      <w:sz w:val="21"/>
                      <w:szCs w:val="21"/>
                      <w:highlight w:val="none"/>
                      <w:lang w:val="en-US"/>
                    </w:rPr>
                  </w:pPr>
                  <w:r>
                    <w:rPr>
                      <w:rFonts w:ascii="Times New Roman" w:cs="Times New Roman" w:eastAsia="宋体" w:hAnsi="Times New Roman" w:hint="default"/>
                      <w:color w:val="auto"/>
                      <w:kern w:val="2"/>
                      <w:sz w:val="21"/>
                      <w:szCs w:val="21"/>
                      <w:highlight w:val="none"/>
                      <w:lang w:val="en-US"/>
                    </w:rPr>
                    <w:t>达标</w:t>
                  </w:r>
                </w:p>
              </w:tc>
            </w:tr>
            <w:tr w14:paraId="13E08756">
              <w:tblPrEx/>
              <w:trPr>
                <w:trHeight w:val="194" w:hRule="atLeast"/>
                <w:jc w:val="center"/>
              </w:trPr>
              <w:tc>
                <w:tcPr>
                  <w:tcW w:w="896" w:type="dxa"/>
                  <w:tcBorders>
                    <w:tl2br w:val="nil"/>
                    <w:tr2bl w:val="nil"/>
                  </w:tcBorders>
                  <w:vAlign w:val="center"/>
                </w:tcPr>
                <w:p w14:paraId="28CC1D0E">
                  <w:pPr>
                    <w:pStyle w:val="style0"/>
                    <w:autoSpaceDE w:val="false"/>
                    <w:autoSpaceDN w:val="false"/>
                    <w:adjustRightInd w:val="false"/>
                    <w:spacing w:before="0" w:after="0" w:lineRule="auto" w:line="240"/>
                    <w:ind w:left="0" w:right="0" w:firstLine="0" w:firstLineChars="0"/>
                    <w:jc w:val="center"/>
                    <w:rPr>
                      <w:rFonts w:ascii="Times New Roman" w:cs="Times New Roman" w:eastAsia="宋体" w:hAnsi="Times New Roman" w:hint="default"/>
                      <w:color w:val="auto"/>
                      <w:kern w:val="2"/>
                      <w:sz w:val="21"/>
                      <w:szCs w:val="21"/>
                      <w:highlight w:val="none"/>
                      <w:lang w:val="en-US"/>
                    </w:rPr>
                  </w:pPr>
                  <w:r>
                    <w:rPr>
                      <w:rFonts w:ascii="Times New Roman" w:cs="Times New Roman" w:eastAsia="宋体" w:hAnsi="Times New Roman" w:hint="default"/>
                      <w:color w:val="auto"/>
                      <w:kern w:val="2"/>
                      <w:sz w:val="21"/>
                      <w:szCs w:val="21"/>
                      <w:highlight w:val="none"/>
                      <w:lang w:val="en-US"/>
                    </w:rPr>
                    <w:t>NO</w:t>
                  </w:r>
                  <w:r>
                    <w:rPr>
                      <w:rFonts w:ascii="Times New Roman" w:cs="Times New Roman" w:eastAsia="宋体" w:hAnsi="Times New Roman" w:hint="default"/>
                      <w:color w:val="auto"/>
                      <w:kern w:val="2"/>
                      <w:sz w:val="21"/>
                      <w:szCs w:val="21"/>
                      <w:highlight w:val="none"/>
                      <w:vertAlign w:val="subscript"/>
                      <w:lang w:val="en-US"/>
                    </w:rPr>
                    <w:t>2</w:t>
                  </w:r>
                </w:p>
              </w:tc>
              <w:tc>
                <w:tcPr>
                  <w:tcW w:w="3119" w:type="dxa"/>
                  <w:tcBorders>
                    <w:tl2br w:val="nil"/>
                    <w:tr2bl w:val="nil"/>
                  </w:tcBorders>
                  <w:vAlign w:val="center"/>
                </w:tcPr>
                <w:p w14:paraId="50DB6339">
                  <w:pPr>
                    <w:pStyle w:val="style0"/>
                    <w:autoSpaceDE w:val="false"/>
                    <w:autoSpaceDN w:val="false"/>
                    <w:adjustRightInd w:val="false"/>
                    <w:spacing w:before="0" w:after="0" w:lineRule="auto" w:line="240"/>
                    <w:ind w:left="0" w:right="0" w:firstLine="0" w:firstLineChars="0"/>
                    <w:jc w:val="center"/>
                    <w:rPr>
                      <w:rFonts w:ascii="Times New Roman" w:cs="Times New Roman" w:eastAsia="宋体" w:hAnsi="Times New Roman" w:hint="default"/>
                      <w:color w:val="auto"/>
                      <w:kern w:val="2"/>
                      <w:sz w:val="21"/>
                      <w:szCs w:val="21"/>
                      <w:highlight w:val="none"/>
                      <w:lang w:val="en-US"/>
                    </w:rPr>
                  </w:pPr>
                  <w:r>
                    <w:rPr>
                      <w:rFonts w:ascii="Times New Roman" w:cs="Times New Roman" w:eastAsia="宋体" w:hAnsi="Times New Roman" w:hint="default"/>
                      <w:color w:val="auto"/>
                      <w:kern w:val="2"/>
                      <w:sz w:val="21"/>
                      <w:szCs w:val="21"/>
                      <w:highlight w:val="none"/>
                      <w:lang w:val="en-US"/>
                    </w:rPr>
                    <w:t>年平均</w:t>
                  </w:r>
                </w:p>
              </w:tc>
              <w:tc>
                <w:tcPr>
                  <w:tcW w:w="1144" w:type="dxa"/>
                  <w:tcBorders>
                    <w:tl2br w:val="nil"/>
                    <w:tr2bl w:val="nil"/>
                  </w:tcBorders>
                  <w:vAlign w:val="center"/>
                </w:tcPr>
                <w:p w14:paraId="53CE1F86">
                  <w:pPr>
                    <w:pStyle w:val="style0"/>
                    <w:autoSpaceDE w:val="false"/>
                    <w:autoSpaceDN w:val="false"/>
                    <w:adjustRightInd w:val="false"/>
                    <w:spacing w:before="0" w:after="0" w:lineRule="auto" w:line="240"/>
                    <w:ind w:left="0" w:right="0" w:firstLine="0" w:firstLineChars="0"/>
                    <w:jc w:val="center"/>
                    <w:rPr>
                      <w:rFonts w:ascii="Times New Roman" w:cs="Times New Roman" w:eastAsia="宋体" w:hAnsi="Times New Roman" w:hint="default"/>
                      <w:color w:val="auto"/>
                      <w:kern w:val="2"/>
                      <w:sz w:val="21"/>
                      <w:szCs w:val="21"/>
                      <w:highlight w:val="none"/>
                      <w:lang w:val="en-US" w:eastAsia="zh-CN"/>
                    </w:rPr>
                  </w:pPr>
                  <w:r>
                    <w:rPr>
                      <w:rFonts w:ascii="Times New Roman" w:cs="Times New Roman" w:hAnsi="Times New Roman" w:hint="default"/>
                      <w:color w:val="auto"/>
                      <w:kern w:val="2"/>
                      <w:sz w:val="21"/>
                      <w:szCs w:val="21"/>
                      <w:highlight w:val="none"/>
                      <w:lang w:val="en-US" w:eastAsia="zh-CN"/>
                    </w:rPr>
                    <w:t>30</w:t>
                  </w:r>
                </w:p>
              </w:tc>
              <w:tc>
                <w:tcPr>
                  <w:tcW w:w="1146" w:type="dxa"/>
                  <w:tcBorders>
                    <w:tl2br w:val="nil"/>
                    <w:tr2bl w:val="nil"/>
                  </w:tcBorders>
                  <w:vAlign w:val="center"/>
                </w:tcPr>
                <w:p w14:paraId="5EAC6A87">
                  <w:pPr>
                    <w:pStyle w:val="style0"/>
                    <w:autoSpaceDE w:val="false"/>
                    <w:autoSpaceDN w:val="false"/>
                    <w:adjustRightInd w:val="false"/>
                    <w:spacing w:before="0" w:after="0" w:lineRule="auto" w:line="240"/>
                    <w:ind w:left="0" w:right="0" w:firstLine="0" w:firstLineChars="0"/>
                    <w:jc w:val="center"/>
                    <w:rPr>
                      <w:rFonts w:ascii="Times New Roman" w:cs="Times New Roman" w:eastAsia="宋体" w:hAnsi="Times New Roman" w:hint="default"/>
                      <w:color w:val="auto"/>
                      <w:kern w:val="2"/>
                      <w:sz w:val="21"/>
                      <w:szCs w:val="21"/>
                      <w:highlight w:val="none"/>
                      <w:lang w:val="en-US" w:eastAsia="zh-CN"/>
                    </w:rPr>
                  </w:pPr>
                  <w:r>
                    <w:rPr>
                      <w:rFonts w:ascii="Times New Roman" w:cs="Times New Roman" w:eastAsia="宋体" w:hAnsi="Times New Roman" w:hint="default"/>
                      <w:color w:val="auto"/>
                      <w:kern w:val="2"/>
                      <w:sz w:val="21"/>
                      <w:szCs w:val="21"/>
                      <w:highlight w:val="none"/>
                      <w:lang w:val="en-US" w:eastAsia="zh-CN"/>
                    </w:rPr>
                    <w:t>40</w:t>
                  </w:r>
                </w:p>
              </w:tc>
              <w:tc>
                <w:tcPr>
                  <w:tcW w:w="1026" w:type="dxa"/>
                  <w:tcBorders>
                    <w:tl2br w:val="nil"/>
                    <w:tr2bl w:val="nil"/>
                  </w:tcBorders>
                  <w:vAlign w:val="center"/>
                </w:tcPr>
                <w:p w14:paraId="2CF6DB93">
                  <w:pPr>
                    <w:pStyle w:val="style0"/>
                    <w:autoSpaceDE w:val="false"/>
                    <w:autoSpaceDN w:val="false"/>
                    <w:adjustRightInd w:val="false"/>
                    <w:spacing w:before="0" w:after="0" w:lineRule="auto" w:line="240"/>
                    <w:ind w:left="0" w:right="0" w:firstLine="0" w:firstLineChars="0"/>
                    <w:jc w:val="center"/>
                    <w:rPr>
                      <w:rFonts w:ascii="Times New Roman" w:cs="Times New Roman" w:eastAsia="宋体" w:hAnsi="Times New Roman" w:hint="default"/>
                      <w:color w:val="auto"/>
                      <w:kern w:val="2"/>
                      <w:sz w:val="21"/>
                      <w:szCs w:val="21"/>
                      <w:highlight w:val="none"/>
                      <w:lang w:val="en-US" w:eastAsia="zh-CN"/>
                    </w:rPr>
                  </w:pPr>
                  <w:r>
                    <w:rPr>
                      <w:rFonts w:ascii="Times New Roman" w:cs="Times New Roman" w:hAnsi="Times New Roman" w:hint="default"/>
                      <w:color w:val="auto"/>
                      <w:kern w:val="2"/>
                      <w:sz w:val="21"/>
                      <w:szCs w:val="21"/>
                      <w:highlight w:val="none"/>
                      <w:lang w:val="en-US" w:eastAsia="zh-CN"/>
                    </w:rPr>
                    <w:t>75</w:t>
                  </w:r>
                </w:p>
              </w:tc>
              <w:tc>
                <w:tcPr>
                  <w:tcW w:w="1006" w:type="dxa"/>
                  <w:tcBorders>
                    <w:tl2br w:val="nil"/>
                    <w:tr2bl w:val="nil"/>
                  </w:tcBorders>
                </w:tcPr>
                <w:p w14:paraId="30201D7A">
                  <w:pPr>
                    <w:pStyle w:val="style0"/>
                    <w:autoSpaceDE/>
                    <w:autoSpaceDN/>
                    <w:spacing w:before="0" w:after="0" w:lineRule="auto" w:line="240"/>
                    <w:ind w:left="0" w:right="0" w:firstLine="0" w:firstLineChars="0"/>
                    <w:jc w:val="center"/>
                    <w:rPr>
                      <w:rFonts w:ascii="Times New Roman" w:cs="Times New Roman" w:eastAsia="宋体" w:hAnsi="Times New Roman" w:hint="default"/>
                      <w:color w:val="auto"/>
                      <w:kern w:val="2"/>
                      <w:sz w:val="21"/>
                      <w:szCs w:val="21"/>
                      <w:highlight w:val="none"/>
                      <w:lang w:val="en-US"/>
                    </w:rPr>
                  </w:pPr>
                  <w:r>
                    <w:rPr>
                      <w:rFonts w:ascii="Times New Roman" w:cs="Times New Roman" w:eastAsia="宋体" w:hAnsi="Times New Roman" w:hint="default"/>
                      <w:color w:val="auto"/>
                      <w:kern w:val="2"/>
                      <w:sz w:val="21"/>
                      <w:szCs w:val="21"/>
                      <w:highlight w:val="none"/>
                      <w:lang w:val="en-US"/>
                    </w:rPr>
                    <w:t>达标</w:t>
                  </w:r>
                </w:p>
              </w:tc>
            </w:tr>
            <w:tr w14:paraId="7A303700">
              <w:tblPrEx/>
              <w:trPr>
                <w:trHeight w:val="264" w:hRule="atLeast"/>
                <w:jc w:val="center"/>
              </w:trPr>
              <w:tc>
                <w:tcPr>
                  <w:tcW w:w="896" w:type="dxa"/>
                  <w:tcBorders>
                    <w:tl2br w:val="nil"/>
                    <w:tr2bl w:val="nil"/>
                  </w:tcBorders>
                  <w:vAlign w:val="center"/>
                </w:tcPr>
                <w:p w14:paraId="72C0376B">
                  <w:pPr>
                    <w:pStyle w:val="style0"/>
                    <w:autoSpaceDE w:val="false"/>
                    <w:autoSpaceDN w:val="false"/>
                    <w:adjustRightInd w:val="false"/>
                    <w:spacing w:before="0" w:after="0" w:lineRule="auto" w:line="240"/>
                    <w:ind w:left="0" w:right="0" w:firstLine="0" w:firstLineChars="0"/>
                    <w:jc w:val="center"/>
                    <w:rPr>
                      <w:rFonts w:ascii="Times New Roman" w:cs="Times New Roman" w:eastAsia="宋体" w:hAnsi="Times New Roman" w:hint="default"/>
                      <w:color w:val="auto"/>
                      <w:kern w:val="2"/>
                      <w:sz w:val="21"/>
                      <w:szCs w:val="21"/>
                      <w:highlight w:val="none"/>
                      <w:lang w:val="en-US"/>
                    </w:rPr>
                  </w:pPr>
                  <w:r>
                    <w:rPr>
                      <w:rFonts w:ascii="Times New Roman" w:cs="Times New Roman" w:eastAsia="宋体" w:hAnsi="Times New Roman" w:hint="default"/>
                      <w:color w:val="auto"/>
                      <w:kern w:val="2"/>
                      <w:sz w:val="21"/>
                      <w:szCs w:val="21"/>
                      <w:highlight w:val="none"/>
                      <w:lang w:val="en-US"/>
                    </w:rPr>
                    <w:t>CO</w:t>
                  </w:r>
                </w:p>
              </w:tc>
              <w:tc>
                <w:tcPr>
                  <w:tcW w:w="3119" w:type="dxa"/>
                  <w:tcBorders>
                    <w:tl2br w:val="nil"/>
                    <w:tr2bl w:val="nil"/>
                  </w:tcBorders>
                  <w:vAlign w:val="center"/>
                </w:tcPr>
                <w:p w14:paraId="2405F445">
                  <w:pPr>
                    <w:pStyle w:val="style0"/>
                    <w:autoSpaceDE w:val="false"/>
                    <w:autoSpaceDN w:val="false"/>
                    <w:adjustRightInd w:val="false"/>
                    <w:spacing w:before="0" w:after="0" w:lineRule="auto" w:line="240"/>
                    <w:ind w:left="0" w:right="0" w:firstLine="0" w:firstLineChars="0"/>
                    <w:jc w:val="center"/>
                    <w:rPr>
                      <w:rFonts w:ascii="Times New Roman" w:cs="Times New Roman" w:eastAsia="宋体" w:hAnsi="Times New Roman" w:hint="default"/>
                      <w:color w:val="auto"/>
                      <w:kern w:val="2"/>
                      <w:sz w:val="21"/>
                      <w:szCs w:val="21"/>
                      <w:highlight w:val="none"/>
                      <w:lang w:val="en-US"/>
                    </w:rPr>
                  </w:pPr>
                  <w:r>
                    <w:rPr>
                      <w:rFonts w:ascii="Times New Roman" w:cs="Times New Roman" w:eastAsia="宋体" w:hAnsi="Times New Roman" w:hint="default"/>
                      <w:color w:val="auto"/>
                      <w:kern w:val="2"/>
                      <w:sz w:val="21"/>
                      <w:szCs w:val="21"/>
                      <w:highlight w:val="none"/>
                      <w:lang w:val="en-US" w:eastAsia="zh-CN"/>
                    </w:rPr>
                    <w:t>24h的</w:t>
                  </w:r>
                  <w:r>
                    <w:rPr>
                      <w:rFonts w:ascii="Times New Roman" w:cs="Times New Roman" w:eastAsia="宋体" w:hAnsi="Times New Roman" w:hint="default"/>
                      <w:color w:val="auto"/>
                      <w:kern w:val="2"/>
                      <w:sz w:val="21"/>
                      <w:szCs w:val="21"/>
                      <w:highlight w:val="none"/>
                      <w:lang w:val="en-US"/>
                    </w:rPr>
                    <w:t>第95百分位数</w:t>
                  </w:r>
                </w:p>
              </w:tc>
              <w:tc>
                <w:tcPr>
                  <w:tcW w:w="1144" w:type="dxa"/>
                  <w:tcBorders>
                    <w:tl2br w:val="nil"/>
                    <w:tr2bl w:val="nil"/>
                  </w:tcBorders>
                  <w:vAlign w:val="center"/>
                </w:tcPr>
                <w:p w14:paraId="744CF900">
                  <w:pPr>
                    <w:pStyle w:val="style0"/>
                    <w:autoSpaceDE w:val="false"/>
                    <w:autoSpaceDN w:val="false"/>
                    <w:adjustRightInd w:val="false"/>
                    <w:spacing w:before="0" w:after="0" w:lineRule="auto" w:line="240"/>
                    <w:ind w:left="0" w:right="0" w:firstLine="0" w:firstLineChars="0"/>
                    <w:jc w:val="center"/>
                    <w:rPr>
                      <w:rFonts w:ascii="Times New Roman" w:cs="Times New Roman" w:eastAsia="宋体" w:hAnsi="Times New Roman" w:hint="default"/>
                      <w:color w:val="auto"/>
                      <w:kern w:val="2"/>
                      <w:sz w:val="21"/>
                      <w:szCs w:val="21"/>
                      <w:highlight w:val="none"/>
                      <w:lang w:val="en-US" w:eastAsia="zh-CN"/>
                    </w:rPr>
                  </w:pPr>
                  <w:r>
                    <w:rPr>
                      <w:rFonts w:ascii="Times New Roman" w:cs="Times New Roman" w:hAnsi="Times New Roman" w:hint="default"/>
                      <w:color w:val="auto"/>
                      <w:kern w:val="2"/>
                      <w:sz w:val="21"/>
                      <w:szCs w:val="21"/>
                      <w:highlight w:val="none"/>
                      <w:lang w:val="en-US" w:eastAsia="zh-CN"/>
                    </w:rPr>
                    <w:t>1800</w:t>
                  </w:r>
                </w:p>
              </w:tc>
              <w:tc>
                <w:tcPr>
                  <w:tcW w:w="1146" w:type="dxa"/>
                  <w:tcBorders>
                    <w:tl2br w:val="nil"/>
                    <w:tr2bl w:val="nil"/>
                  </w:tcBorders>
                  <w:vAlign w:val="center"/>
                </w:tcPr>
                <w:p w14:paraId="2EE30A29">
                  <w:pPr>
                    <w:pStyle w:val="style0"/>
                    <w:autoSpaceDE w:val="false"/>
                    <w:autoSpaceDN w:val="false"/>
                    <w:adjustRightInd w:val="false"/>
                    <w:spacing w:before="0" w:after="0" w:lineRule="auto" w:line="240"/>
                    <w:ind w:left="0" w:right="0" w:firstLine="0" w:firstLineChars="0"/>
                    <w:jc w:val="center"/>
                    <w:rPr>
                      <w:rFonts w:ascii="Times New Roman" w:cs="Times New Roman" w:eastAsia="宋体" w:hAnsi="Times New Roman" w:hint="default"/>
                      <w:color w:val="auto"/>
                      <w:kern w:val="2"/>
                      <w:sz w:val="21"/>
                      <w:szCs w:val="21"/>
                      <w:highlight w:val="none"/>
                      <w:lang w:val="en-US"/>
                    </w:rPr>
                  </w:pPr>
                  <w:r>
                    <w:rPr>
                      <w:rFonts w:ascii="Times New Roman" w:cs="Times New Roman" w:eastAsia="宋体" w:hAnsi="Times New Roman" w:hint="default"/>
                      <w:color w:val="auto"/>
                      <w:kern w:val="2"/>
                      <w:sz w:val="21"/>
                      <w:szCs w:val="21"/>
                      <w:highlight w:val="none"/>
                      <w:lang w:val="en-US"/>
                    </w:rPr>
                    <w:t>4000</w:t>
                  </w:r>
                </w:p>
              </w:tc>
              <w:tc>
                <w:tcPr>
                  <w:tcW w:w="1026" w:type="dxa"/>
                  <w:tcBorders>
                    <w:tl2br w:val="nil"/>
                    <w:tr2bl w:val="nil"/>
                  </w:tcBorders>
                  <w:vAlign w:val="center"/>
                </w:tcPr>
                <w:p w14:paraId="6931910A">
                  <w:pPr>
                    <w:pStyle w:val="style0"/>
                    <w:autoSpaceDE w:val="false"/>
                    <w:autoSpaceDN w:val="false"/>
                    <w:adjustRightInd w:val="false"/>
                    <w:spacing w:before="0" w:after="0" w:lineRule="auto" w:line="240"/>
                    <w:ind w:left="0" w:right="0" w:firstLine="0" w:firstLineChars="0"/>
                    <w:jc w:val="center"/>
                    <w:rPr>
                      <w:rFonts w:ascii="Times New Roman" w:cs="Times New Roman" w:eastAsia="宋体" w:hAnsi="Times New Roman" w:hint="default"/>
                      <w:color w:val="auto"/>
                      <w:kern w:val="2"/>
                      <w:sz w:val="21"/>
                      <w:szCs w:val="21"/>
                      <w:highlight w:val="none"/>
                      <w:lang w:val="en-US" w:eastAsia="zh-CN"/>
                    </w:rPr>
                  </w:pPr>
                  <w:r>
                    <w:rPr>
                      <w:rFonts w:ascii="Times New Roman" w:cs="Times New Roman" w:hAnsi="Times New Roman" w:hint="default"/>
                      <w:color w:val="auto"/>
                      <w:kern w:val="2"/>
                      <w:sz w:val="21"/>
                      <w:szCs w:val="21"/>
                      <w:highlight w:val="none"/>
                      <w:lang w:val="en-US" w:eastAsia="zh-CN"/>
                    </w:rPr>
                    <w:t>45</w:t>
                  </w:r>
                </w:p>
              </w:tc>
              <w:tc>
                <w:tcPr>
                  <w:tcW w:w="1006" w:type="dxa"/>
                  <w:tcBorders>
                    <w:tl2br w:val="nil"/>
                    <w:tr2bl w:val="nil"/>
                  </w:tcBorders>
                </w:tcPr>
                <w:p w14:paraId="0416E5A4">
                  <w:pPr>
                    <w:pStyle w:val="style0"/>
                    <w:autoSpaceDE/>
                    <w:autoSpaceDN/>
                    <w:spacing w:before="0" w:after="0" w:lineRule="auto" w:line="240"/>
                    <w:ind w:left="0" w:right="0" w:firstLine="0" w:firstLineChars="0"/>
                    <w:jc w:val="center"/>
                    <w:rPr>
                      <w:rFonts w:ascii="Times New Roman" w:cs="Times New Roman" w:eastAsia="宋体" w:hAnsi="Times New Roman" w:hint="default"/>
                      <w:color w:val="auto"/>
                      <w:kern w:val="2"/>
                      <w:sz w:val="21"/>
                      <w:szCs w:val="21"/>
                      <w:highlight w:val="none"/>
                      <w:lang w:val="en-US"/>
                    </w:rPr>
                  </w:pPr>
                  <w:r>
                    <w:rPr>
                      <w:rFonts w:ascii="Times New Roman" w:cs="Times New Roman" w:eastAsia="宋体" w:hAnsi="Times New Roman" w:hint="default"/>
                      <w:color w:val="auto"/>
                      <w:kern w:val="2"/>
                      <w:sz w:val="21"/>
                      <w:szCs w:val="21"/>
                      <w:highlight w:val="none"/>
                      <w:lang w:val="en-US"/>
                    </w:rPr>
                    <w:t>达标</w:t>
                  </w:r>
                </w:p>
              </w:tc>
            </w:tr>
            <w:tr w14:paraId="16D2093C">
              <w:tblPrEx/>
              <w:trPr>
                <w:trHeight w:val="264" w:hRule="atLeast"/>
                <w:jc w:val="center"/>
              </w:trPr>
              <w:tc>
                <w:tcPr>
                  <w:tcW w:w="896" w:type="dxa"/>
                  <w:tcBorders>
                    <w:tl2br w:val="nil"/>
                    <w:tr2bl w:val="nil"/>
                  </w:tcBorders>
                  <w:vAlign w:val="center"/>
                </w:tcPr>
                <w:p w14:paraId="598A002E">
                  <w:pPr>
                    <w:pStyle w:val="style0"/>
                    <w:autoSpaceDE w:val="false"/>
                    <w:autoSpaceDN w:val="false"/>
                    <w:adjustRightInd w:val="false"/>
                    <w:spacing w:before="0" w:after="0" w:lineRule="auto" w:line="240"/>
                    <w:ind w:left="0" w:right="0" w:firstLine="0" w:firstLineChars="0"/>
                    <w:jc w:val="center"/>
                    <w:rPr>
                      <w:rFonts w:ascii="Times New Roman" w:cs="Times New Roman" w:eastAsia="宋体" w:hAnsi="Times New Roman" w:hint="default"/>
                      <w:color w:val="auto"/>
                      <w:kern w:val="2"/>
                      <w:sz w:val="21"/>
                      <w:szCs w:val="21"/>
                      <w:highlight w:val="none"/>
                      <w:lang w:val="en-US" w:eastAsia="zh-CN"/>
                    </w:rPr>
                  </w:pPr>
                  <w:r>
                    <w:rPr>
                      <w:rFonts w:ascii="Times New Roman" w:cs="Times New Roman" w:eastAsia="宋体" w:hAnsi="Times New Roman" w:hint="default"/>
                      <w:color w:val="auto"/>
                      <w:kern w:val="2"/>
                      <w:sz w:val="21"/>
                      <w:szCs w:val="21"/>
                      <w:highlight w:val="none"/>
                      <w:lang w:val="en-US"/>
                    </w:rPr>
                    <w:t>O</w:t>
                  </w:r>
                  <w:r>
                    <w:rPr>
                      <w:rFonts w:ascii="Times New Roman" w:cs="Times New Roman" w:eastAsia="宋体" w:hAnsi="Times New Roman" w:hint="default"/>
                      <w:color w:val="auto"/>
                      <w:kern w:val="2"/>
                      <w:sz w:val="21"/>
                      <w:szCs w:val="21"/>
                      <w:highlight w:val="none"/>
                      <w:vertAlign w:val="subscript"/>
                      <w:lang w:val="en-US"/>
                    </w:rPr>
                    <w:t>3</w:t>
                  </w:r>
                  <w:r>
                    <w:rPr>
                      <w:rFonts w:ascii="Times New Roman" w:cs="Times New Roman" w:eastAsia="宋体" w:hAnsi="Times New Roman" w:hint="default"/>
                      <w:color w:val="auto"/>
                      <w:kern w:val="2"/>
                      <w:sz w:val="21"/>
                      <w:szCs w:val="21"/>
                      <w:highlight w:val="none"/>
                      <w:vertAlign w:val="subscript"/>
                      <w:lang w:val="en-US" w:eastAsia="zh-CN"/>
                    </w:rPr>
                    <w:t>-8h</w:t>
                  </w:r>
                </w:p>
              </w:tc>
              <w:tc>
                <w:tcPr>
                  <w:tcW w:w="3119" w:type="dxa"/>
                  <w:tcBorders>
                    <w:tl2br w:val="nil"/>
                    <w:tr2bl w:val="nil"/>
                  </w:tcBorders>
                  <w:vAlign w:val="center"/>
                </w:tcPr>
                <w:p w14:paraId="1D14CE11">
                  <w:pPr>
                    <w:pStyle w:val="style0"/>
                    <w:autoSpaceDE w:val="false"/>
                    <w:autoSpaceDN w:val="false"/>
                    <w:adjustRightInd w:val="false"/>
                    <w:spacing w:before="0" w:after="0" w:lineRule="auto" w:line="240"/>
                    <w:ind w:left="0" w:right="0" w:firstLine="0" w:firstLineChars="0"/>
                    <w:jc w:val="center"/>
                    <w:rPr>
                      <w:rFonts w:ascii="Times New Roman" w:cs="Times New Roman" w:eastAsia="宋体" w:hAnsi="Times New Roman" w:hint="default"/>
                      <w:color w:val="auto"/>
                      <w:kern w:val="2"/>
                      <w:sz w:val="21"/>
                      <w:szCs w:val="21"/>
                      <w:highlight w:val="none"/>
                      <w:lang w:val="en-US" w:eastAsia="zh-CN"/>
                    </w:rPr>
                  </w:pPr>
                  <w:r>
                    <w:rPr>
                      <w:rFonts w:ascii="Times New Roman" w:cs="Times New Roman" w:eastAsia="宋体" w:hAnsi="Times New Roman" w:hint="default"/>
                      <w:color w:val="auto"/>
                      <w:kern w:val="2"/>
                      <w:sz w:val="21"/>
                      <w:szCs w:val="21"/>
                      <w:highlight w:val="none"/>
                      <w:lang w:val="en-US" w:eastAsia="zh-CN"/>
                    </w:rPr>
                    <w:t>最大8h</w:t>
                  </w:r>
                  <w:r>
                    <w:rPr>
                      <w:rFonts w:ascii="Times New Roman" w:cs="Times New Roman" w:eastAsia="宋体" w:hAnsi="Times New Roman" w:hint="default"/>
                      <w:color w:val="auto"/>
                      <w:kern w:val="2"/>
                      <w:sz w:val="21"/>
                      <w:szCs w:val="21"/>
                      <w:highlight w:val="none"/>
                      <w:lang w:val="en-US"/>
                    </w:rPr>
                    <w:t>平均</w:t>
                  </w:r>
                  <w:r>
                    <w:rPr>
                      <w:rFonts w:ascii="Times New Roman" w:cs="Times New Roman" w:eastAsia="宋体" w:hAnsi="Times New Roman" w:hint="default"/>
                      <w:color w:val="auto"/>
                      <w:kern w:val="2"/>
                      <w:sz w:val="21"/>
                      <w:szCs w:val="21"/>
                      <w:highlight w:val="none"/>
                      <w:lang w:val="en-US" w:eastAsia="zh-CN"/>
                    </w:rPr>
                    <w:t>值的</w:t>
                  </w:r>
                  <w:r>
                    <w:rPr>
                      <w:rFonts w:ascii="Times New Roman" w:cs="Times New Roman" w:eastAsia="宋体" w:hAnsi="Times New Roman" w:hint="default"/>
                      <w:color w:val="auto"/>
                      <w:kern w:val="2"/>
                      <w:sz w:val="21"/>
                      <w:szCs w:val="21"/>
                      <w:highlight w:val="none"/>
                      <w:lang w:val="en-US"/>
                    </w:rPr>
                    <w:t>第90百分位数</w:t>
                  </w:r>
                </w:p>
              </w:tc>
              <w:tc>
                <w:tcPr>
                  <w:tcW w:w="1144" w:type="dxa"/>
                  <w:tcBorders>
                    <w:tl2br w:val="nil"/>
                    <w:tr2bl w:val="nil"/>
                  </w:tcBorders>
                  <w:vAlign w:val="center"/>
                </w:tcPr>
                <w:p w14:paraId="379CBF2E">
                  <w:pPr>
                    <w:pStyle w:val="style0"/>
                    <w:autoSpaceDE w:val="false"/>
                    <w:autoSpaceDN w:val="false"/>
                    <w:adjustRightInd w:val="false"/>
                    <w:spacing w:before="0" w:after="0" w:lineRule="auto" w:line="240"/>
                    <w:ind w:left="0" w:right="0" w:firstLine="0" w:firstLineChars="0"/>
                    <w:jc w:val="center"/>
                    <w:rPr>
                      <w:rFonts w:ascii="Times New Roman" w:cs="Times New Roman" w:eastAsia="宋体" w:hAnsi="Times New Roman" w:hint="default"/>
                      <w:color w:val="auto"/>
                      <w:kern w:val="2"/>
                      <w:sz w:val="21"/>
                      <w:szCs w:val="21"/>
                      <w:highlight w:val="yellow"/>
                      <w:lang w:val="en-US" w:eastAsia="zh-CN"/>
                    </w:rPr>
                  </w:pPr>
                  <w:r>
                    <w:rPr>
                      <w:rFonts w:ascii="Times New Roman" w:cs="Times New Roman" w:hAnsi="Times New Roman" w:hint="default"/>
                      <w:color w:val="auto"/>
                      <w:kern w:val="2"/>
                      <w:sz w:val="21"/>
                      <w:szCs w:val="21"/>
                      <w:highlight w:val="none"/>
                      <w:lang w:val="en-US" w:eastAsia="zh-CN"/>
                    </w:rPr>
                    <w:t>134</w:t>
                  </w:r>
                </w:p>
              </w:tc>
              <w:tc>
                <w:tcPr>
                  <w:tcW w:w="1146" w:type="dxa"/>
                  <w:tcBorders>
                    <w:tl2br w:val="nil"/>
                    <w:tr2bl w:val="nil"/>
                  </w:tcBorders>
                  <w:vAlign w:val="center"/>
                </w:tcPr>
                <w:p w14:paraId="0E96A0DB">
                  <w:pPr>
                    <w:pStyle w:val="style0"/>
                    <w:autoSpaceDE w:val="false"/>
                    <w:autoSpaceDN w:val="false"/>
                    <w:adjustRightInd w:val="false"/>
                    <w:spacing w:before="0" w:after="0" w:lineRule="auto" w:line="240"/>
                    <w:ind w:left="0" w:right="0" w:firstLine="0" w:firstLineChars="0"/>
                    <w:jc w:val="center"/>
                    <w:rPr>
                      <w:rFonts w:ascii="Times New Roman" w:cs="Times New Roman" w:eastAsia="宋体" w:hAnsi="Times New Roman" w:hint="default"/>
                      <w:color w:val="auto"/>
                      <w:kern w:val="2"/>
                      <w:sz w:val="21"/>
                      <w:szCs w:val="21"/>
                      <w:highlight w:val="none"/>
                      <w:lang w:val="en-US"/>
                    </w:rPr>
                  </w:pPr>
                  <w:r>
                    <w:rPr>
                      <w:rFonts w:ascii="Times New Roman" w:cs="Times New Roman" w:eastAsia="宋体" w:hAnsi="Times New Roman" w:hint="default"/>
                      <w:color w:val="auto"/>
                      <w:kern w:val="2"/>
                      <w:sz w:val="21"/>
                      <w:szCs w:val="21"/>
                      <w:highlight w:val="none"/>
                      <w:lang w:val="en-US"/>
                    </w:rPr>
                    <w:t>160</w:t>
                  </w:r>
                </w:p>
              </w:tc>
              <w:tc>
                <w:tcPr>
                  <w:tcW w:w="1026" w:type="dxa"/>
                  <w:tcBorders>
                    <w:tl2br w:val="nil"/>
                    <w:tr2bl w:val="nil"/>
                  </w:tcBorders>
                  <w:vAlign w:val="center"/>
                </w:tcPr>
                <w:p w14:paraId="79394194">
                  <w:pPr>
                    <w:pStyle w:val="style0"/>
                    <w:autoSpaceDE w:val="false"/>
                    <w:autoSpaceDN w:val="false"/>
                    <w:adjustRightInd w:val="false"/>
                    <w:spacing w:before="0" w:after="0" w:lineRule="auto" w:line="240"/>
                    <w:ind w:left="0" w:right="0" w:firstLine="0" w:firstLineChars="0"/>
                    <w:jc w:val="center"/>
                    <w:rPr>
                      <w:rFonts w:ascii="Times New Roman" w:cs="Times New Roman" w:eastAsia="宋体" w:hAnsi="Times New Roman" w:hint="default"/>
                      <w:color w:val="auto"/>
                      <w:kern w:val="2"/>
                      <w:sz w:val="21"/>
                      <w:szCs w:val="21"/>
                      <w:highlight w:val="none"/>
                      <w:lang w:val="en-US" w:eastAsia="zh-CN"/>
                    </w:rPr>
                  </w:pPr>
                  <w:r>
                    <w:rPr>
                      <w:rFonts w:ascii="Times New Roman" w:cs="Times New Roman" w:hAnsi="Times New Roman" w:hint="default"/>
                      <w:color w:val="auto"/>
                      <w:kern w:val="2"/>
                      <w:sz w:val="21"/>
                      <w:szCs w:val="21"/>
                      <w:highlight w:val="none"/>
                      <w:lang w:val="en-US" w:eastAsia="zh-CN"/>
                    </w:rPr>
                    <w:t>83.7</w:t>
                  </w:r>
                </w:p>
              </w:tc>
              <w:tc>
                <w:tcPr>
                  <w:tcW w:w="1006" w:type="dxa"/>
                  <w:tcBorders>
                    <w:tl2br w:val="nil"/>
                    <w:tr2bl w:val="nil"/>
                  </w:tcBorders>
                </w:tcPr>
                <w:p w14:paraId="630E74F4">
                  <w:pPr>
                    <w:pStyle w:val="style0"/>
                    <w:autoSpaceDE/>
                    <w:autoSpaceDN/>
                    <w:spacing w:before="0" w:after="0" w:lineRule="auto" w:line="240"/>
                    <w:ind w:left="0" w:right="0" w:firstLine="0" w:firstLineChars="0"/>
                    <w:jc w:val="center"/>
                    <w:rPr>
                      <w:rFonts w:ascii="Times New Roman" w:cs="Times New Roman" w:eastAsia="宋体" w:hAnsi="Times New Roman" w:hint="default"/>
                      <w:color w:val="auto"/>
                      <w:kern w:val="2"/>
                      <w:sz w:val="21"/>
                      <w:szCs w:val="21"/>
                      <w:highlight w:val="none"/>
                      <w:lang w:val="en-US"/>
                    </w:rPr>
                  </w:pPr>
                  <w:r>
                    <w:rPr>
                      <w:rFonts w:ascii="Times New Roman" w:cs="Times New Roman" w:eastAsia="宋体" w:hAnsi="Times New Roman" w:hint="default"/>
                      <w:color w:val="auto"/>
                      <w:kern w:val="2"/>
                      <w:sz w:val="21"/>
                      <w:szCs w:val="21"/>
                      <w:highlight w:val="none"/>
                      <w:lang w:val="en-US"/>
                    </w:rPr>
                    <w:t>达标</w:t>
                  </w:r>
                </w:p>
              </w:tc>
            </w:tr>
            <w:tr w14:paraId="168937DA">
              <w:tblPrEx/>
              <w:trPr>
                <w:trHeight w:val="264" w:hRule="atLeast"/>
                <w:jc w:val="center"/>
              </w:trPr>
              <w:tc>
                <w:tcPr>
                  <w:tcW w:w="896" w:type="dxa"/>
                  <w:tcBorders>
                    <w:tl2br w:val="nil"/>
                    <w:tr2bl w:val="nil"/>
                  </w:tcBorders>
                  <w:vAlign w:val="center"/>
                </w:tcPr>
                <w:p w14:paraId="216FA683">
                  <w:pPr>
                    <w:pStyle w:val="style0"/>
                    <w:autoSpaceDE w:val="false"/>
                    <w:autoSpaceDN w:val="false"/>
                    <w:adjustRightInd w:val="false"/>
                    <w:spacing w:before="0" w:after="0" w:lineRule="auto" w:line="240"/>
                    <w:ind w:left="0" w:right="0" w:firstLine="0" w:firstLineChars="0"/>
                    <w:jc w:val="center"/>
                    <w:rPr>
                      <w:rFonts w:ascii="Times New Roman" w:cs="Times New Roman" w:eastAsia="宋体" w:hAnsi="Times New Roman" w:hint="default"/>
                      <w:color w:val="auto"/>
                      <w:kern w:val="2"/>
                      <w:sz w:val="21"/>
                      <w:szCs w:val="21"/>
                      <w:highlight w:val="none"/>
                      <w:lang w:val="en-US"/>
                    </w:rPr>
                  </w:pPr>
                  <w:r>
                    <w:rPr>
                      <w:rFonts w:ascii="Times New Roman" w:cs="Times New Roman" w:eastAsia="宋体" w:hAnsi="Times New Roman" w:hint="default"/>
                      <w:color w:val="auto"/>
                      <w:kern w:val="2"/>
                      <w:sz w:val="21"/>
                      <w:szCs w:val="21"/>
                      <w:highlight w:val="none"/>
                      <w:lang w:val="en-US"/>
                    </w:rPr>
                    <w:t>PM</w:t>
                  </w:r>
                  <w:r>
                    <w:rPr>
                      <w:rFonts w:ascii="Times New Roman" w:cs="Times New Roman" w:eastAsia="宋体" w:hAnsi="Times New Roman" w:hint="default"/>
                      <w:color w:val="auto"/>
                      <w:kern w:val="2"/>
                      <w:sz w:val="21"/>
                      <w:szCs w:val="21"/>
                      <w:highlight w:val="none"/>
                      <w:vertAlign w:val="subscript"/>
                      <w:lang w:val="en-US"/>
                    </w:rPr>
                    <w:t>2.5</w:t>
                  </w:r>
                </w:p>
              </w:tc>
              <w:tc>
                <w:tcPr>
                  <w:tcW w:w="3119" w:type="dxa"/>
                  <w:tcBorders>
                    <w:tl2br w:val="nil"/>
                    <w:tr2bl w:val="nil"/>
                  </w:tcBorders>
                  <w:vAlign w:val="center"/>
                </w:tcPr>
                <w:p w14:paraId="63317360">
                  <w:pPr>
                    <w:pStyle w:val="style0"/>
                    <w:autoSpaceDE w:val="false"/>
                    <w:autoSpaceDN w:val="false"/>
                    <w:adjustRightInd w:val="false"/>
                    <w:spacing w:before="0" w:after="0" w:lineRule="auto" w:line="240"/>
                    <w:ind w:left="0" w:right="0" w:firstLine="0" w:firstLineChars="0"/>
                    <w:jc w:val="center"/>
                    <w:rPr>
                      <w:rFonts w:ascii="Times New Roman" w:cs="Times New Roman" w:eastAsia="宋体" w:hAnsi="Times New Roman" w:hint="default"/>
                      <w:color w:val="auto"/>
                      <w:kern w:val="2"/>
                      <w:sz w:val="21"/>
                      <w:szCs w:val="21"/>
                      <w:highlight w:val="none"/>
                      <w:lang w:val="en-US"/>
                    </w:rPr>
                  </w:pPr>
                  <w:r>
                    <w:rPr>
                      <w:rFonts w:ascii="Times New Roman" w:cs="Times New Roman" w:eastAsia="宋体" w:hAnsi="Times New Roman" w:hint="default"/>
                      <w:color w:val="auto"/>
                      <w:kern w:val="2"/>
                      <w:sz w:val="21"/>
                      <w:szCs w:val="21"/>
                      <w:highlight w:val="none"/>
                      <w:lang w:val="en-US"/>
                    </w:rPr>
                    <w:t>年平均</w:t>
                  </w:r>
                </w:p>
              </w:tc>
              <w:tc>
                <w:tcPr>
                  <w:tcW w:w="1144" w:type="dxa"/>
                  <w:tcBorders>
                    <w:tl2br w:val="nil"/>
                    <w:tr2bl w:val="nil"/>
                  </w:tcBorders>
                  <w:shd w:val="clear" w:color="auto" w:fill="auto"/>
                  <w:vAlign w:val="center"/>
                </w:tcPr>
                <w:p w14:paraId="43BCF2A2">
                  <w:pPr>
                    <w:pStyle w:val="style0"/>
                    <w:autoSpaceDE w:val="false"/>
                    <w:autoSpaceDN w:val="false"/>
                    <w:adjustRightInd w:val="false"/>
                    <w:spacing w:before="0" w:after="0" w:lineRule="auto" w:line="240"/>
                    <w:ind w:left="0" w:leftChars="0" w:right="0" w:rightChars="0" w:firstLine="0" w:firstLineChars="0"/>
                    <w:jc w:val="center"/>
                    <w:rPr>
                      <w:rFonts w:ascii="Times New Roman" w:cs="Times New Roman" w:eastAsia="宋体" w:hAnsi="Times New Roman" w:hint="default"/>
                      <w:color w:val="auto"/>
                      <w:kern w:val="2"/>
                      <w:sz w:val="21"/>
                      <w:szCs w:val="21"/>
                      <w:highlight w:val="none"/>
                      <w:lang w:val="en-US" w:bidi="ar-SA" w:eastAsia="zh-CN"/>
                    </w:rPr>
                  </w:pPr>
                  <w:r>
                    <w:rPr>
                      <w:rFonts w:ascii="Times New Roman" w:cs="Times New Roman" w:hAnsi="Times New Roman" w:hint="default"/>
                      <w:color w:val="auto"/>
                      <w:kern w:val="2"/>
                      <w:sz w:val="21"/>
                      <w:szCs w:val="21"/>
                      <w:highlight w:val="none"/>
                      <w:lang w:val="en-US" w:bidi="ar-SA" w:eastAsia="zh-CN"/>
                    </w:rPr>
                    <w:t>40</w:t>
                  </w:r>
                </w:p>
              </w:tc>
              <w:tc>
                <w:tcPr>
                  <w:tcW w:w="1146" w:type="dxa"/>
                  <w:tcBorders>
                    <w:tl2br w:val="nil"/>
                    <w:tr2bl w:val="nil"/>
                  </w:tcBorders>
                  <w:vAlign w:val="center"/>
                </w:tcPr>
                <w:p w14:paraId="402719E0">
                  <w:pPr>
                    <w:pStyle w:val="style0"/>
                    <w:autoSpaceDE w:val="false"/>
                    <w:autoSpaceDN w:val="false"/>
                    <w:adjustRightInd w:val="false"/>
                    <w:spacing w:before="0" w:after="0" w:lineRule="auto" w:line="240"/>
                    <w:ind w:left="0" w:right="0" w:firstLine="0" w:firstLineChars="0"/>
                    <w:jc w:val="center"/>
                    <w:rPr>
                      <w:rFonts w:ascii="Times New Roman" w:cs="Times New Roman" w:eastAsia="宋体" w:hAnsi="Times New Roman" w:hint="default"/>
                      <w:color w:val="auto"/>
                      <w:kern w:val="2"/>
                      <w:sz w:val="21"/>
                      <w:szCs w:val="21"/>
                      <w:highlight w:val="none"/>
                      <w:lang w:val="en-US"/>
                    </w:rPr>
                  </w:pPr>
                  <w:r>
                    <w:rPr>
                      <w:rFonts w:ascii="Times New Roman" w:cs="Times New Roman" w:eastAsia="宋体" w:hAnsi="Times New Roman" w:hint="default"/>
                      <w:color w:val="auto"/>
                      <w:kern w:val="2"/>
                      <w:sz w:val="21"/>
                      <w:szCs w:val="21"/>
                      <w:highlight w:val="none"/>
                      <w:lang w:val="en-US"/>
                    </w:rPr>
                    <w:t>35</w:t>
                  </w:r>
                </w:p>
              </w:tc>
              <w:tc>
                <w:tcPr>
                  <w:tcW w:w="1026" w:type="dxa"/>
                  <w:tcBorders>
                    <w:tl2br w:val="nil"/>
                    <w:tr2bl w:val="nil"/>
                  </w:tcBorders>
                  <w:vAlign w:val="center"/>
                </w:tcPr>
                <w:p w14:paraId="5ED79E8A">
                  <w:pPr>
                    <w:pStyle w:val="style0"/>
                    <w:autoSpaceDE w:val="false"/>
                    <w:autoSpaceDN w:val="false"/>
                    <w:adjustRightInd w:val="false"/>
                    <w:spacing w:before="0" w:after="0" w:lineRule="auto" w:line="240"/>
                    <w:ind w:left="0" w:right="0" w:firstLine="0" w:firstLineChars="0"/>
                    <w:jc w:val="center"/>
                    <w:rPr>
                      <w:rFonts w:ascii="Times New Roman" w:cs="Times New Roman" w:eastAsia="宋体" w:hAnsi="Times New Roman" w:hint="default"/>
                      <w:color w:val="auto"/>
                      <w:kern w:val="2"/>
                      <w:sz w:val="21"/>
                      <w:szCs w:val="21"/>
                      <w:highlight w:val="none"/>
                      <w:lang w:val="en-US" w:eastAsia="zh-CN"/>
                    </w:rPr>
                  </w:pPr>
                  <w:r>
                    <w:rPr>
                      <w:rFonts w:ascii="Times New Roman" w:cs="Times New Roman" w:hAnsi="Times New Roman" w:hint="default"/>
                      <w:color w:val="auto"/>
                      <w:kern w:val="2"/>
                      <w:sz w:val="21"/>
                      <w:szCs w:val="21"/>
                      <w:highlight w:val="none"/>
                      <w:lang w:val="en-US" w:eastAsia="zh-CN"/>
                    </w:rPr>
                    <w:t>114.3</w:t>
                  </w:r>
                </w:p>
              </w:tc>
              <w:tc>
                <w:tcPr>
                  <w:tcW w:w="1006" w:type="dxa"/>
                  <w:tcBorders>
                    <w:tl2br w:val="nil"/>
                    <w:tr2bl w:val="nil"/>
                  </w:tcBorders>
                </w:tcPr>
                <w:p w14:paraId="74206EBC">
                  <w:pPr>
                    <w:pStyle w:val="style0"/>
                    <w:autoSpaceDE/>
                    <w:autoSpaceDN/>
                    <w:spacing w:before="0" w:after="0" w:lineRule="auto" w:line="240"/>
                    <w:ind w:left="0" w:right="0" w:firstLine="0" w:firstLineChars="0"/>
                    <w:jc w:val="center"/>
                    <w:rPr>
                      <w:rFonts w:ascii="Times New Roman" w:cs="Times New Roman" w:eastAsia="宋体" w:hAnsi="Times New Roman" w:hint="default"/>
                      <w:color w:val="auto"/>
                      <w:kern w:val="2"/>
                      <w:sz w:val="21"/>
                      <w:szCs w:val="21"/>
                      <w:highlight w:val="none"/>
                      <w:lang w:val="en-US"/>
                    </w:rPr>
                  </w:pPr>
                  <w:r>
                    <w:rPr>
                      <w:rFonts w:ascii="Times New Roman" w:cs="Times New Roman" w:eastAsia="宋体" w:hAnsi="Times New Roman" w:hint="default"/>
                      <w:color w:val="auto"/>
                      <w:kern w:val="2"/>
                      <w:sz w:val="21"/>
                      <w:szCs w:val="21"/>
                      <w:highlight w:val="none"/>
                      <w:lang w:val="en-US"/>
                    </w:rPr>
                    <w:t>超标</w:t>
                  </w:r>
                </w:p>
              </w:tc>
            </w:tr>
            <w:tr w14:paraId="7C24A89E">
              <w:tblPrEx/>
              <w:trPr>
                <w:trHeight w:val="264" w:hRule="atLeast"/>
                <w:jc w:val="center"/>
              </w:trPr>
              <w:tc>
                <w:tcPr>
                  <w:tcW w:w="896" w:type="dxa"/>
                  <w:tcBorders>
                    <w:tl2br w:val="nil"/>
                    <w:tr2bl w:val="nil"/>
                  </w:tcBorders>
                  <w:vAlign w:val="center"/>
                </w:tcPr>
                <w:p w14:paraId="76CB8DFC">
                  <w:pPr>
                    <w:pStyle w:val="style0"/>
                    <w:autoSpaceDE/>
                    <w:autoSpaceDN/>
                    <w:spacing w:before="0" w:after="0" w:lineRule="auto" w:line="240"/>
                    <w:ind w:left="0" w:right="0" w:firstLine="0" w:firstLineChars="0"/>
                    <w:jc w:val="center"/>
                    <w:rPr>
                      <w:rFonts w:ascii="Times New Roman" w:cs="Times New Roman" w:eastAsia="宋体" w:hAnsi="Times New Roman" w:hint="default"/>
                      <w:color w:val="auto"/>
                      <w:kern w:val="2"/>
                      <w:sz w:val="21"/>
                      <w:szCs w:val="21"/>
                      <w:highlight w:val="none"/>
                      <w:lang w:val="en-US"/>
                    </w:rPr>
                  </w:pPr>
                  <w:r>
                    <w:rPr>
                      <w:rFonts w:ascii="Times New Roman" w:cs="Times New Roman" w:eastAsia="宋体" w:hAnsi="Times New Roman" w:hint="default"/>
                      <w:color w:val="auto"/>
                      <w:kern w:val="2"/>
                      <w:sz w:val="21"/>
                      <w:szCs w:val="21"/>
                      <w:highlight w:val="none"/>
                      <w:lang w:val="en-US"/>
                    </w:rPr>
                    <w:t>PM</w:t>
                  </w:r>
                  <w:r>
                    <w:rPr>
                      <w:rFonts w:ascii="Times New Roman" w:cs="Times New Roman" w:eastAsia="宋体" w:hAnsi="Times New Roman" w:hint="default"/>
                      <w:color w:val="auto"/>
                      <w:kern w:val="2"/>
                      <w:sz w:val="21"/>
                      <w:szCs w:val="21"/>
                      <w:highlight w:val="none"/>
                      <w:vertAlign w:val="subscript"/>
                      <w:lang w:val="en-US"/>
                    </w:rPr>
                    <w:t>10</w:t>
                  </w:r>
                </w:p>
              </w:tc>
              <w:tc>
                <w:tcPr>
                  <w:tcW w:w="3119" w:type="dxa"/>
                  <w:tcBorders>
                    <w:tl2br w:val="nil"/>
                    <w:tr2bl w:val="nil"/>
                  </w:tcBorders>
                  <w:vAlign w:val="center"/>
                </w:tcPr>
                <w:p w14:paraId="66F9C1DF">
                  <w:pPr>
                    <w:pStyle w:val="style0"/>
                    <w:autoSpaceDE w:val="false"/>
                    <w:autoSpaceDN w:val="false"/>
                    <w:adjustRightInd w:val="false"/>
                    <w:spacing w:before="0" w:after="0" w:lineRule="auto" w:line="240"/>
                    <w:ind w:left="0" w:right="0" w:firstLine="0" w:firstLineChars="0"/>
                    <w:jc w:val="center"/>
                    <w:rPr>
                      <w:rFonts w:ascii="Times New Roman" w:cs="Times New Roman" w:eastAsia="宋体" w:hAnsi="Times New Roman" w:hint="default"/>
                      <w:color w:val="auto"/>
                      <w:kern w:val="2"/>
                      <w:sz w:val="21"/>
                      <w:szCs w:val="21"/>
                      <w:highlight w:val="none"/>
                      <w:lang w:val="en-US"/>
                    </w:rPr>
                  </w:pPr>
                  <w:r>
                    <w:rPr>
                      <w:rFonts w:ascii="Times New Roman" w:cs="Times New Roman" w:eastAsia="宋体" w:hAnsi="Times New Roman" w:hint="default"/>
                      <w:color w:val="auto"/>
                      <w:kern w:val="2"/>
                      <w:sz w:val="21"/>
                      <w:szCs w:val="21"/>
                      <w:highlight w:val="none"/>
                      <w:lang w:val="en-US"/>
                    </w:rPr>
                    <w:t>年平均</w:t>
                  </w:r>
                </w:p>
              </w:tc>
              <w:tc>
                <w:tcPr>
                  <w:tcW w:w="1144" w:type="dxa"/>
                  <w:tcBorders>
                    <w:tl2br w:val="nil"/>
                    <w:tr2bl w:val="nil"/>
                  </w:tcBorders>
                  <w:shd w:val="clear" w:color="auto" w:fill="auto"/>
                  <w:vAlign w:val="center"/>
                </w:tcPr>
                <w:p w14:paraId="6015C158">
                  <w:pPr>
                    <w:pStyle w:val="style0"/>
                    <w:autoSpaceDE w:val="false"/>
                    <w:autoSpaceDN w:val="false"/>
                    <w:adjustRightInd w:val="false"/>
                    <w:spacing w:before="0" w:after="0" w:lineRule="auto" w:line="240"/>
                    <w:ind w:left="0" w:leftChars="0" w:right="0" w:rightChars="0" w:firstLine="0" w:firstLineChars="0"/>
                    <w:jc w:val="center"/>
                    <w:rPr>
                      <w:rFonts w:ascii="Times New Roman" w:cs="Times New Roman" w:eastAsia="宋体" w:hAnsi="Times New Roman" w:hint="default"/>
                      <w:color w:val="auto"/>
                      <w:kern w:val="2"/>
                      <w:sz w:val="21"/>
                      <w:szCs w:val="21"/>
                      <w:highlight w:val="none"/>
                      <w:lang w:val="en-US" w:bidi="ar-SA" w:eastAsia="zh-CN"/>
                    </w:rPr>
                  </w:pPr>
                  <w:r>
                    <w:rPr>
                      <w:rFonts w:ascii="Times New Roman" w:cs="Times New Roman" w:hAnsi="Times New Roman" w:hint="default"/>
                      <w:color w:val="auto"/>
                      <w:kern w:val="2"/>
                      <w:sz w:val="21"/>
                      <w:szCs w:val="21"/>
                      <w:highlight w:val="none"/>
                      <w:lang w:val="en-US" w:eastAsia="zh-CN"/>
                    </w:rPr>
                    <w:t>70</w:t>
                  </w:r>
                </w:p>
              </w:tc>
              <w:tc>
                <w:tcPr>
                  <w:tcW w:w="1146" w:type="dxa"/>
                  <w:tcBorders>
                    <w:tl2br w:val="nil"/>
                    <w:tr2bl w:val="nil"/>
                  </w:tcBorders>
                  <w:vAlign w:val="center"/>
                </w:tcPr>
                <w:p w14:paraId="5A7DEBFB">
                  <w:pPr>
                    <w:pStyle w:val="style0"/>
                    <w:autoSpaceDE w:val="false"/>
                    <w:autoSpaceDN w:val="false"/>
                    <w:adjustRightInd w:val="false"/>
                    <w:spacing w:before="0" w:after="0" w:lineRule="auto" w:line="240"/>
                    <w:ind w:left="0" w:right="0" w:firstLine="0" w:firstLineChars="0"/>
                    <w:jc w:val="center"/>
                    <w:rPr>
                      <w:rFonts w:ascii="Times New Roman" w:cs="Times New Roman" w:eastAsia="宋体" w:hAnsi="Times New Roman" w:hint="default"/>
                      <w:color w:val="auto"/>
                      <w:kern w:val="2"/>
                      <w:sz w:val="21"/>
                      <w:szCs w:val="21"/>
                      <w:highlight w:val="none"/>
                      <w:lang w:val="en-US"/>
                    </w:rPr>
                  </w:pPr>
                  <w:r>
                    <w:rPr>
                      <w:rFonts w:ascii="Times New Roman" w:cs="Times New Roman" w:eastAsia="宋体" w:hAnsi="Times New Roman" w:hint="default"/>
                      <w:color w:val="auto"/>
                      <w:kern w:val="2"/>
                      <w:sz w:val="21"/>
                      <w:szCs w:val="21"/>
                      <w:highlight w:val="none"/>
                      <w:lang w:val="en-US"/>
                    </w:rPr>
                    <w:t>70</w:t>
                  </w:r>
                </w:p>
              </w:tc>
              <w:tc>
                <w:tcPr>
                  <w:tcW w:w="1026" w:type="dxa"/>
                  <w:tcBorders>
                    <w:tl2br w:val="nil"/>
                    <w:tr2bl w:val="nil"/>
                  </w:tcBorders>
                  <w:vAlign w:val="center"/>
                </w:tcPr>
                <w:p w14:paraId="50D851BF">
                  <w:pPr>
                    <w:pStyle w:val="style0"/>
                    <w:autoSpaceDE w:val="false"/>
                    <w:autoSpaceDN w:val="false"/>
                    <w:adjustRightInd w:val="false"/>
                    <w:spacing w:before="0" w:after="0" w:lineRule="auto" w:line="240"/>
                    <w:ind w:left="0" w:right="0" w:firstLine="0" w:firstLineChars="0"/>
                    <w:jc w:val="center"/>
                    <w:rPr>
                      <w:rFonts w:ascii="Times New Roman" w:cs="Times New Roman" w:eastAsia="宋体" w:hAnsi="Times New Roman" w:hint="default"/>
                      <w:color w:val="auto"/>
                      <w:kern w:val="2"/>
                      <w:sz w:val="21"/>
                      <w:szCs w:val="21"/>
                      <w:highlight w:val="none"/>
                      <w:lang w:val="en-US" w:eastAsia="zh-CN"/>
                    </w:rPr>
                  </w:pPr>
                  <w:r>
                    <w:rPr>
                      <w:rFonts w:ascii="Times New Roman" w:cs="Times New Roman" w:hAnsi="Times New Roman" w:hint="default"/>
                      <w:color w:val="auto"/>
                      <w:kern w:val="2"/>
                      <w:sz w:val="21"/>
                      <w:szCs w:val="21"/>
                      <w:highlight w:val="none"/>
                      <w:lang w:val="en-US" w:eastAsia="zh-CN"/>
                    </w:rPr>
                    <w:t>100</w:t>
                  </w:r>
                </w:p>
              </w:tc>
              <w:tc>
                <w:tcPr>
                  <w:tcW w:w="1006" w:type="dxa"/>
                  <w:tcBorders>
                    <w:tl2br w:val="nil"/>
                    <w:tr2bl w:val="nil"/>
                  </w:tcBorders>
                </w:tcPr>
                <w:p w14:paraId="042318BD">
                  <w:pPr>
                    <w:pStyle w:val="style0"/>
                    <w:autoSpaceDE/>
                    <w:autoSpaceDN/>
                    <w:spacing w:before="0" w:after="0" w:lineRule="auto" w:line="240"/>
                    <w:ind w:left="0" w:right="0" w:firstLine="0" w:firstLineChars="0"/>
                    <w:jc w:val="center"/>
                    <w:rPr>
                      <w:rFonts w:ascii="Times New Roman" w:cs="Times New Roman" w:eastAsia="宋体" w:hAnsi="Times New Roman" w:hint="default"/>
                      <w:color w:val="auto"/>
                      <w:kern w:val="2"/>
                      <w:sz w:val="21"/>
                      <w:szCs w:val="21"/>
                      <w:highlight w:val="yellow"/>
                      <w:lang w:val="en-US"/>
                    </w:rPr>
                  </w:pPr>
                  <w:r>
                    <w:rPr>
                      <w:rFonts w:ascii="Times New Roman" w:cs="Times New Roman" w:eastAsia="宋体" w:hAnsi="Times New Roman" w:hint="default"/>
                      <w:color w:val="auto"/>
                      <w:kern w:val="2"/>
                      <w:sz w:val="21"/>
                      <w:szCs w:val="21"/>
                      <w:highlight w:val="none"/>
                      <w:lang w:val="en-US" w:eastAsia="zh-CN"/>
                    </w:rPr>
                    <w:t>达</w:t>
                  </w:r>
                  <w:r>
                    <w:rPr>
                      <w:rFonts w:ascii="Times New Roman" w:cs="Times New Roman" w:eastAsia="宋体" w:hAnsi="Times New Roman" w:hint="default"/>
                      <w:color w:val="auto"/>
                      <w:kern w:val="2"/>
                      <w:sz w:val="21"/>
                      <w:szCs w:val="21"/>
                      <w:highlight w:val="none"/>
                      <w:lang w:val="en-US"/>
                    </w:rPr>
                    <w:t>标</w:t>
                  </w:r>
                </w:p>
              </w:tc>
            </w:tr>
          </w:tbl>
          <w:p w14:paraId="1B691555">
            <w:pPr>
              <w:pStyle w:val="style0"/>
              <w:keepNext w:val="false"/>
              <w:keepLines w:val="false"/>
              <w:pageBreakBefore w:val="false"/>
              <w:widowControl w:val="false"/>
              <w:kinsoku/>
              <w:wordWrap/>
              <w:overflowPunct w:val="false"/>
              <w:topLinePunct w:val="false"/>
              <w:autoSpaceDE/>
              <w:autoSpaceDN/>
              <w:bidi w:val="false"/>
              <w:adjustRightInd w:val="false"/>
              <w:snapToGrid/>
              <w:spacing w:before="157" w:beforeLines="50" w:lineRule="auto" w:line="360"/>
              <w:ind w:firstLine="480" w:firstLineChars="200"/>
              <w:jc w:val="both"/>
              <w:textAlignment w:val="auto"/>
              <w:rPr>
                <w:rFonts w:ascii="Times New Roman" w:cs="Times New Roman" w:eastAsia="宋体" w:hAnsi="Times New Roman" w:hint="default"/>
                <w:color w:val="auto"/>
                <w:sz w:val="24"/>
                <w:szCs w:val="24"/>
                <w:lang w:eastAsia="zh-CN"/>
              </w:rPr>
            </w:pPr>
            <w:r>
              <w:rPr>
                <w:rFonts w:ascii="Times New Roman" w:cs="Times New Roman" w:eastAsia="宋体" w:hAnsi="Times New Roman" w:hint="default"/>
                <w:color w:val="auto"/>
                <w:kern w:val="2"/>
                <w:sz w:val="24"/>
                <w:szCs w:val="20"/>
                <w:highlight w:val="none"/>
                <w:lang w:val="en-US" w:bidi="ar-SA" w:eastAsia="zh-CN"/>
              </w:rPr>
              <w:t>项目所在区域NO</w:t>
            </w:r>
            <w:r>
              <w:rPr>
                <w:rFonts w:ascii="Times New Roman" w:cs="Times New Roman" w:eastAsia="宋体" w:hAnsi="Times New Roman" w:hint="default"/>
                <w:color w:val="auto"/>
                <w:kern w:val="2"/>
                <w:sz w:val="24"/>
                <w:szCs w:val="20"/>
                <w:highlight w:val="none"/>
                <w:vertAlign w:val="subscript"/>
                <w:lang w:val="en-US" w:bidi="ar-SA" w:eastAsia="zh-CN"/>
              </w:rPr>
              <w:t>2</w:t>
            </w:r>
            <w:r>
              <w:rPr>
                <w:rFonts w:ascii="Times New Roman" w:cs="Times New Roman" w:eastAsia="宋体" w:hAnsi="Times New Roman" w:hint="default"/>
                <w:color w:val="auto"/>
                <w:kern w:val="2"/>
                <w:sz w:val="24"/>
                <w:szCs w:val="20"/>
                <w:highlight w:val="none"/>
                <w:lang w:val="en-US" w:bidi="ar-SA" w:eastAsia="zh-CN"/>
              </w:rPr>
              <w:t>、SO</w:t>
            </w:r>
            <w:r>
              <w:rPr>
                <w:rFonts w:ascii="Times New Roman" w:cs="Times New Roman" w:eastAsia="宋体" w:hAnsi="Times New Roman" w:hint="default"/>
                <w:color w:val="auto"/>
                <w:kern w:val="2"/>
                <w:sz w:val="24"/>
                <w:szCs w:val="20"/>
                <w:highlight w:val="none"/>
                <w:vertAlign w:val="subscript"/>
                <w:lang w:val="en-US" w:bidi="ar-SA" w:eastAsia="zh-CN"/>
              </w:rPr>
              <w:t>2</w:t>
            </w:r>
            <w:r>
              <w:rPr>
                <w:rFonts w:ascii="Times New Roman" w:cs="Times New Roman" w:eastAsia="宋体" w:hAnsi="Times New Roman" w:hint="default"/>
                <w:color w:val="auto"/>
                <w:kern w:val="2"/>
                <w:sz w:val="24"/>
                <w:szCs w:val="20"/>
                <w:highlight w:val="none"/>
                <w:lang w:val="en-US" w:bidi="ar-SA" w:eastAsia="zh-CN"/>
              </w:rPr>
              <w:t>、PM</w:t>
            </w:r>
            <w:r>
              <w:rPr>
                <w:rFonts w:ascii="Times New Roman" w:cs="Times New Roman" w:eastAsia="宋体" w:hAnsi="Times New Roman" w:hint="default"/>
                <w:color w:val="auto"/>
                <w:kern w:val="2"/>
                <w:sz w:val="24"/>
                <w:szCs w:val="20"/>
                <w:highlight w:val="none"/>
                <w:vertAlign w:val="subscript"/>
                <w:lang w:val="en-US" w:bidi="ar-SA" w:eastAsia="zh-CN"/>
              </w:rPr>
              <w:t>10</w:t>
            </w:r>
            <w:r>
              <w:rPr>
                <w:rFonts w:ascii="Times New Roman" w:cs="Times New Roman" w:eastAsia="宋体" w:hAnsi="Times New Roman" w:hint="default"/>
                <w:color w:val="auto"/>
                <w:kern w:val="2"/>
                <w:sz w:val="24"/>
                <w:szCs w:val="20"/>
                <w:highlight w:val="none"/>
                <w:lang w:val="en-US" w:bidi="ar-SA" w:eastAsia="zh-CN"/>
              </w:rPr>
              <w:t>、CO及O</w:t>
            </w:r>
            <w:r>
              <w:rPr>
                <w:rFonts w:ascii="Times New Roman" w:cs="Times New Roman" w:eastAsia="宋体" w:hAnsi="Times New Roman" w:hint="default"/>
                <w:color w:val="auto"/>
                <w:kern w:val="2"/>
                <w:sz w:val="24"/>
                <w:szCs w:val="20"/>
                <w:highlight w:val="none"/>
                <w:vertAlign w:val="subscript"/>
                <w:lang w:val="en-US" w:bidi="ar-SA" w:eastAsia="zh-CN"/>
              </w:rPr>
              <w:t>3</w:t>
            </w:r>
            <w:r>
              <w:rPr>
                <w:rFonts w:ascii="Times New Roman" w:cs="Times New Roman" w:eastAsia="宋体" w:hAnsi="Times New Roman" w:hint="default"/>
                <w:color w:val="auto"/>
                <w:kern w:val="2"/>
                <w:sz w:val="24"/>
                <w:szCs w:val="20"/>
                <w:highlight w:val="none"/>
                <w:lang w:val="en-US" w:bidi="ar-SA" w:eastAsia="zh-CN"/>
              </w:rPr>
              <w:t>百分位日平均浓度均满足《环境空气质量标准》（GB3095-2012）及其修改单中的二级标准要求；PM</w:t>
            </w:r>
            <w:r>
              <w:rPr>
                <w:rFonts w:ascii="Times New Roman" w:cs="Times New Roman" w:eastAsia="宋体" w:hAnsi="Times New Roman" w:hint="default"/>
                <w:color w:val="auto"/>
                <w:kern w:val="2"/>
                <w:sz w:val="24"/>
                <w:szCs w:val="20"/>
                <w:highlight w:val="none"/>
                <w:vertAlign w:val="subscript"/>
                <w:lang w:val="en-US" w:bidi="ar-SA" w:eastAsia="zh-CN"/>
              </w:rPr>
              <w:t>2.5</w:t>
            </w:r>
            <w:r>
              <w:rPr>
                <w:rFonts w:ascii="Times New Roman" w:cs="Times New Roman" w:eastAsia="宋体" w:hAnsi="Times New Roman" w:hint="default"/>
                <w:color w:val="auto"/>
                <w:kern w:val="2"/>
                <w:sz w:val="24"/>
                <w:szCs w:val="20"/>
                <w:highlight w:val="none"/>
                <w:lang w:val="en-US" w:bidi="ar-SA" w:eastAsia="zh-CN"/>
              </w:rPr>
              <w:t>的百分位日平均浓度均超过《环境空气质量标准》（GB3095-2012）及其修改单中的二级标准要求。因此区域为大气环境质量非达标区。</w:t>
            </w:r>
          </w:p>
          <w:p w14:paraId="223368F2">
            <w:pPr>
              <w:pStyle w:val="style0"/>
              <w:keepNext w:val="false"/>
              <w:keepLines w:val="false"/>
              <w:pageBreakBefore w:val="false"/>
              <w:widowControl w:val="false"/>
              <w:numPr>
                <w:ilvl w:val="0"/>
                <w:numId w:val="6"/>
              </w:numPr>
              <w:kinsoku/>
              <w:wordWrap/>
              <w:overflowPunct/>
              <w:topLinePunct w:val="false"/>
              <w:autoSpaceDE w:val="false"/>
              <w:autoSpaceDN w:val="false"/>
              <w:bidi w:val="false"/>
              <w:adjustRightInd w:val="false"/>
              <w:snapToGrid w:val="false"/>
              <w:spacing w:lineRule="auto" w:line="360"/>
              <w:ind w:left="42" w:leftChars="20" w:right="42" w:rightChars="20" w:firstLine="0" w:firstLineChars="0"/>
              <w:textAlignment w:val="auto"/>
              <w:rPr>
                <w:rFonts w:ascii="Times New Roman" w:cs="Times New Roman" w:eastAsia="宋体" w:hAnsi="Times New Roman" w:hint="default"/>
                <w:b/>
                <w:bCs/>
                <w:color w:val="auto"/>
                <w:kern w:val="0"/>
                <w:sz w:val="24"/>
                <w:szCs w:val="24"/>
                <w:highlight w:val="none"/>
                <w:lang w:val="en-US" w:eastAsia="zh-CN"/>
              </w:rPr>
            </w:pPr>
            <w:r>
              <w:rPr>
                <w:rFonts w:ascii="Times New Roman" w:cs="Times New Roman" w:eastAsia="宋体" w:hAnsi="Times New Roman" w:hint="default"/>
                <w:b/>
                <w:bCs/>
                <w:color w:val="auto"/>
                <w:kern w:val="0"/>
                <w:sz w:val="24"/>
                <w:szCs w:val="24"/>
                <w:highlight w:val="none"/>
                <w:lang w:val="en-US" w:eastAsia="zh-CN"/>
              </w:rPr>
              <w:t>地下水质量现状</w:t>
            </w:r>
          </w:p>
          <w:p w14:paraId="00BF25CC">
            <w:pPr>
              <w:pStyle w:val="style4101"/>
              <w:keepNext/>
              <w:keepLines/>
              <w:pageBreakBefore w:val="false"/>
              <w:widowControl w:val="false"/>
              <w:kinsoku/>
              <w:wordWrap/>
              <w:overflowPunct w:val="false"/>
              <w:topLinePunct w:val="false"/>
              <w:autoSpaceDE/>
              <w:autoSpaceDN/>
              <w:bidi w:val="false"/>
              <w:adjustRightInd w:val="false"/>
              <w:snapToGrid/>
              <w:spacing w:lineRule="auto" w:line="360"/>
              <w:ind w:firstLine="480" w:firstLineChars="200"/>
              <w:textAlignment w:val="auto"/>
              <w:outlineLvl w:val="9"/>
              <w:rPr>
                <w:rFonts w:ascii="Times New Roman" w:cs="Times New Roman" w:hAnsi="Times New Roman" w:hint="default"/>
                <w:b w:val="false"/>
                <w:bCs w:val="false"/>
                <w:color w:val="auto"/>
                <w:sz w:val="24"/>
              </w:rPr>
            </w:pPr>
            <w:r>
              <w:rPr>
                <w:rFonts w:ascii="Times New Roman" w:cs="Times New Roman" w:hAnsi="Times New Roman" w:hint="default"/>
                <w:b w:val="false"/>
                <w:bCs w:val="false"/>
                <w:color w:val="auto"/>
                <w:sz w:val="24"/>
              </w:rPr>
              <w:t>根据《环境影响评价技术导则地下水环境》</w:t>
            </w:r>
            <w:r>
              <w:rPr>
                <w:rFonts w:ascii="Times New Roman" w:cs="Times New Roman" w:hAnsi="Times New Roman" w:hint="default"/>
                <w:b w:val="false"/>
                <w:bCs w:val="false"/>
                <w:color w:val="auto"/>
                <w:sz w:val="24"/>
                <w:lang w:eastAsia="zh-CN"/>
              </w:rPr>
              <w:t>（</w:t>
            </w:r>
            <w:r>
              <w:rPr>
                <w:rFonts w:ascii="Times New Roman" w:cs="Times New Roman" w:hAnsi="Times New Roman" w:hint="default"/>
                <w:b w:val="false"/>
                <w:bCs w:val="false"/>
                <w:color w:val="auto"/>
                <w:sz w:val="24"/>
              </w:rPr>
              <w:t>HJ610-2016</w:t>
            </w:r>
            <w:r>
              <w:rPr>
                <w:rFonts w:ascii="Times New Roman" w:cs="Times New Roman" w:hAnsi="Times New Roman" w:hint="default"/>
                <w:b w:val="false"/>
                <w:bCs w:val="false"/>
                <w:color w:val="auto"/>
                <w:sz w:val="24"/>
                <w:lang w:eastAsia="zh-CN"/>
              </w:rPr>
              <w:t>）</w:t>
            </w:r>
            <w:r>
              <w:rPr>
                <w:rFonts w:ascii="Times New Roman" w:cs="Times New Roman" w:hAnsi="Times New Roman" w:hint="default"/>
                <w:b w:val="false"/>
                <w:bCs w:val="false"/>
                <w:color w:val="auto"/>
                <w:sz w:val="24"/>
              </w:rPr>
              <w:t>，本项目属于“E电力，34其他能源</w:t>
            </w:r>
            <w:r>
              <w:rPr>
                <w:rFonts w:ascii="Times New Roman" w:cs="Times New Roman" w:hAnsi="Times New Roman" w:hint="default"/>
                <w:b w:val="false"/>
                <w:bCs w:val="false"/>
                <w:color w:val="auto"/>
                <w:sz w:val="24"/>
                <w:lang w:val="en-US" w:eastAsia="zh-CN"/>
              </w:rPr>
              <w:t>-其他风力发电</w:t>
            </w:r>
            <w:r>
              <w:rPr>
                <w:rFonts w:ascii="Times New Roman" w:cs="Times New Roman" w:hAnsi="Times New Roman" w:hint="default"/>
                <w:b w:val="false"/>
                <w:bCs w:val="false"/>
                <w:color w:val="auto"/>
                <w:sz w:val="24"/>
              </w:rPr>
              <w:t>”，本项目地下水环境影响评价项目类别为</w:t>
            </w:r>
            <w:r>
              <w:rPr>
                <w:rFonts w:ascii="Times New Roman" w:cs="Times New Roman" w:hAnsi="Times New Roman" w:hint="default"/>
                <w:b w:val="false"/>
                <w:bCs w:val="false"/>
                <w:color w:val="auto"/>
                <w:sz w:val="24"/>
                <w:lang w:eastAsia="zh-CN"/>
              </w:rPr>
              <w:t>Ⅳ类</w:t>
            </w:r>
            <w:r>
              <w:rPr>
                <w:rFonts w:ascii="Times New Roman" w:cs="Times New Roman" w:hAnsi="Times New Roman" w:hint="default"/>
                <w:b w:val="false"/>
                <w:bCs w:val="false"/>
                <w:color w:val="auto"/>
                <w:sz w:val="24"/>
              </w:rPr>
              <w:t>，无需进行地下水评价。</w:t>
            </w:r>
          </w:p>
          <w:p w14:paraId="304987A3">
            <w:pPr>
              <w:pStyle w:val="style0"/>
              <w:keepNext w:val="false"/>
              <w:keepLines w:val="false"/>
              <w:pageBreakBefore w:val="false"/>
              <w:widowControl w:val="false"/>
              <w:numPr>
                <w:ilvl w:val="0"/>
                <w:numId w:val="6"/>
              </w:numPr>
              <w:kinsoku/>
              <w:wordWrap/>
              <w:overflowPunct/>
              <w:topLinePunct w:val="false"/>
              <w:autoSpaceDE w:val="false"/>
              <w:autoSpaceDN w:val="false"/>
              <w:bidi w:val="false"/>
              <w:adjustRightInd w:val="false"/>
              <w:snapToGrid w:val="false"/>
              <w:spacing w:lineRule="auto" w:line="360"/>
              <w:ind w:left="42" w:leftChars="20" w:right="42" w:rightChars="20" w:firstLine="0" w:firstLineChars="0"/>
              <w:textAlignment w:val="auto"/>
              <w:rPr>
                <w:rFonts w:ascii="Times New Roman" w:cs="Times New Roman" w:eastAsia="宋体" w:hAnsi="Times New Roman" w:hint="default"/>
                <w:b/>
                <w:bCs/>
                <w:color w:val="auto"/>
                <w:kern w:val="0"/>
                <w:sz w:val="24"/>
                <w:szCs w:val="24"/>
                <w:highlight w:val="none"/>
                <w:lang w:val="en-US" w:eastAsia="zh-CN"/>
              </w:rPr>
            </w:pPr>
            <w:r>
              <w:rPr>
                <w:rFonts w:ascii="Times New Roman" w:cs="Times New Roman" w:eastAsia="宋体" w:hAnsi="Times New Roman" w:hint="default"/>
                <w:b/>
                <w:bCs/>
                <w:color w:val="auto"/>
                <w:kern w:val="0"/>
                <w:sz w:val="24"/>
                <w:szCs w:val="24"/>
                <w:highlight w:val="none"/>
                <w:lang w:val="en-US" w:eastAsia="zh-CN"/>
              </w:rPr>
              <w:t>地表水环境现状</w:t>
            </w:r>
          </w:p>
          <w:p w14:paraId="4945094E">
            <w:pPr>
              <w:pStyle w:val="style0"/>
              <w:pageBreakBefore w:val="false"/>
              <w:widowControl w:val="false"/>
              <w:kinsoku/>
              <w:wordWrap/>
              <w:overflowPunct w:val="false"/>
              <w:topLinePunct w:val="false"/>
              <w:autoSpaceDE/>
              <w:autoSpaceDN/>
              <w:bidi w:val="false"/>
              <w:snapToGrid/>
              <w:spacing w:lineRule="auto" w:line="360"/>
              <w:ind w:firstLine="480" w:firstLineChars="200"/>
              <w:textAlignment w:val="auto"/>
              <w:rPr>
                <w:rFonts w:ascii="Times New Roman" w:cs="Times New Roman" w:hAnsi="Times New Roman" w:hint="default"/>
                <w:color w:val="auto"/>
                <w:sz w:val="24"/>
                <w:szCs w:val="22"/>
              </w:rPr>
            </w:pPr>
            <w:r>
              <w:rPr>
                <w:rFonts w:ascii="Times New Roman" w:cs="Times New Roman" w:hAnsi="Times New Roman" w:hint="default"/>
                <w:color w:val="auto"/>
                <w:sz w:val="24"/>
                <w:szCs w:val="22"/>
              </w:rPr>
              <w:t>根据项目特点以及《环境影响评价技术导则地表水环境》（</w:t>
            </w:r>
            <w:r>
              <w:rPr>
                <w:rFonts w:cs="Times New Roman" w:hint="eastAsia"/>
                <w:color w:val="auto"/>
                <w:sz w:val="24"/>
                <w:szCs w:val="22"/>
                <w:lang w:eastAsia="zh-CN"/>
              </w:rPr>
              <w:t>HJ 2</w:t>
            </w:r>
            <w:r>
              <w:rPr>
                <w:rFonts w:ascii="Times New Roman" w:cs="Times New Roman" w:hAnsi="Times New Roman" w:hint="default"/>
                <w:color w:val="auto"/>
                <w:sz w:val="24"/>
                <w:szCs w:val="22"/>
              </w:rPr>
              <w:t>.3-2018）项目评价范围内无地表水体，本工程与地表水体无水力联系，因此本项目不作地表水环境质量现状评价。</w:t>
            </w:r>
          </w:p>
          <w:p w14:paraId="38184B82">
            <w:pPr>
              <w:pStyle w:val="style0"/>
              <w:keepNext w:val="false"/>
              <w:keepLines w:val="false"/>
              <w:pageBreakBefore w:val="false"/>
              <w:widowControl w:val="false"/>
              <w:numPr>
                <w:ilvl w:val="0"/>
                <w:numId w:val="6"/>
              </w:numPr>
              <w:kinsoku/>
              <w:wordWrap/>
              <w:overflowPunct/>
              <w:topLinePunct w:val="false"/>
              <w:autoSpaceDE w:val="false"/>
              <w:autoSpaceDN w:val="false"/>
              <w:bidi w:val="false"/>
              <w:adjustRightInd w:val="false"/>
              <w:snapToGrid w:val="false"/>
              <w:spacing w:lineRule="auto" w:line="360"/>
              <w:ind w:left="42" w:leftChars="20" w:right="42" w:rightChars="20" w:firstLine="0" w:firstLineChars="0"/>
              <w:textAlignment w:val="auto"/>
              <w:rPr>
                <w:rFonts w:ascii="Times New Roman" w:cs="Times New Roman" w:eastAsia="宋体" w:hAnsi="Times New Roman" w:hint="default"/>
                <w:b/>
                <w:bCs/>
                <w:color w:val="auto"/>
                <w:kern w:val="0"/>
                <w:sz w:val="24"/>
                <w:szCs w:val="24"/>
                <w:highlight w:val="none"/>
                <w:lang w:val="en-US" w:eastAsia="zh-CN"/>
              </w:rPr>
            </w:pPr>
            <w:r>
              <w:rPr>
                <w:rFonts w:ascii="Times New Roman" w:cs="Times New Roman" w:eastAsia="宋体" w:hAnsi="Times New Roman" w:hint="default"/>
                <w:b/>
                <w:bCs/>
                <w:color w:val="auto"/>
                <w:kern w:val="0"/>
                <w:sz w:val="24"/>
                <w:szCs w:val="24"/>
                <w:highlight w:val="none"/>
                <w:lang w:val="en-US" w:eastAsia="zh-CN"/>
              </w:rPr>
              <w:t>声环境质量现状</w:t>
            </w:r>
          </w:p>
          <w:p w14:paraId="13B52D8F">
            <w:pPr>
              <w:pStyle w:val="style0"/>
              <w:pageBreakBefore w:val="false"/>
              <w:widowControl w:val="false"/>
              <w:kinsoku/>
              <w:wordWrap/>
              <w:overflowPunct w:val="false"/>
              <w:topLinePunct w:val="false"/>
              <w:autoSpaceDE/>
              <w:autoSpaceDN/>
              <w:bidi w:val="false"/>
              <w:snapToGrid/>
              <w:spacing w:lineRule="auto" w:line="360"/>
              <w:ind w:firstLine="480" w:firstLineChars="200"/>
              <w:textAlignment w:val="auto"/>
              <w:rPr>
                <w:rFonts w:ascii="Times New Roman" w:cs="Times New Roman" w:hAnsi="Times New Roman" w:hint="default"/>
                <w:color w:val="auto"/>
                <w:sz w:val="24"/>
                <w:szCs w:val="22"/>
              </w:rPr>
            </w:pPr>
            <w:r>
              <w:rPr>
                <w:rFonts w:ascii="Times New Roman" w:cs="Times New Roman" w:hAnsi="Times New Roman" w:hint="default"/>
                <w:color w:val="auto"/>
                <w:sz w:val="24"/>
                <w:szCs w:val="22"/>
              </w:rPr>
              <w:t>本项目位于</w:t>
            </w:r>
            <w:r>
              <w:rPr>
                <w:rFonts w:ascii="Times New Roman" w:cs="Times New Roman" w:hAnsi="Times New Roman" w:hint="default"/>
                <w:color w:val="auto"/>
                <w:sz w:val="24"/>
                <w:szCs w:val="22"/>
                <w:lang w:eastAsia="zh-CN"/>
              </w:rPr>
              <w:t>新疆昌吉回族自治州木垒哈萨克自治县境内</w:t>
            </w:r>
            <w:r>
              <w:rPr>
                <w:rFonts w:ascii="Times New Roman" w:cs="Times New Roman" w:hAnsi="Times New Roman" w:hint="default"/>
                <w:color w:val="auto"/>
                <w:sz w:val="24"/>
              </w:rPr>
              <w:t>，</w:t>
            </w:r>
            <w:r>
              <w:rPr>
                <w:rFonts w:ascii="Times New Roman" w:cs="Times New Roman" w:hAnsi="Times New Roman" w:hint="default"/>
                <w:color w:val="auto"/>
                <w:sz w:val="24"/>
                <w:szCs w:val="22"/>
              </w:rPr>
              <w:t>因项目外50m范围内无声环境保护目标，故没有进行噪声现状监测。</w:t>
            </w:r>
          </w:p>
          <w:p w14:paraId="4E29ECA4">
            <w:pPr>
              <w:pStyle w:val="style0"/>
              <w:keepNext w:val="false"/>
              <w:keepLines w:val="false"/>
              <w:pageBreakBefore w:val="false"/>
              <w:widowControl w:val="false"/>
              <w:numPr>
                <w:ilvl w:val="0"/>
                <w:numId w:val="6"/>
              </w:numPr>
              <w:kinsoku/>
              <w:wordWrap/>
              <w:overflowPunct/>
              <w:topLinePunct w:val="false"/>
              <w:autoSpaceDE w:val="false"/>
              <w:autoSpaceDN w:val="false"/>
              <w:bidi w:val="false"/>
              <w:adjustRightInd w:val="false"/>
              <w:snapToGrid w:val="false"/>
              <w:spacing w:lineRule="auto" w:line="360"/>
              <w:ind w:left="42" w:leftChars="20" w:right="42" w:rightChars="20" w:firstLine="0" w:firstLineChars="0"/>
              <w:textAlignment w:val="auto"/>
              <w:rPr>
                <w:rFonts w:ascii="Times New Roman" w:cs="Times New Roman" w:eastAsia="宋体" w:hAnsi="Times New Roman" w:hint="default"/>
                <w:b/>
                <w:bCs/>
                <w:color w:val="auto"/>
                <w:kern w:val="0"/>
                <w:sz w:val="24"/>
                <w:szCs w:val="24"/>
                <w:highlight w:val="none"/>
                <w:lang w:val="en-US" w:eastAsia="zh-CN"/>
              </w:rPr>
            </w:pPr>
            <w:r>
              <w:rPr>
                <w:rFonts w:ascii="Times New Roman" w:cs="Times New Roman" w:eastAsia="宋体" w:hAnsi="Times New Roman" w:hint="default"/>
                <w:b/>
                <w:bCs/>
                <w:color w:val="auto"/>
                <w:kern w:val="0"/>
                <w:sz w:val="24"/>
                <w:szCs w:val="24"/>
                <w:highlight w:val="none"/>
                <w:lang w:val="en-US" w:eastAsia="zh-CN"/>
              </w:rPr>
              <w:t>土壤质量现状</w:t>
            </w:r>
          </w:p>
          <w:p w14:paraId="0E742AFD">
            <w:pPr>
              <w:pStyle w:val="style4101"/>
              <w:pageBreakBefore w:val="false"/>
              <w:widowControl w:val="false"/>
              <w:kinsoku/>
              <w:wordWrap/>
              <w:overflowPunct w:val="false"/>
              <w:topLinePunct w:val="false"/>
              <w:autoSpaceDE/>
              <w:autoSpaceDN/>
              <w:bidi w:val="false"/>
              <w:snapToGrid/>
              <w:spacing w:lineRule="auto" w:line="360"/>
              <w:ind w:firstLine="480" w:firstLineChars="200"/>
              <w:textAlignment w:val="auto"/>
              <w:outlineLvl w:val="9"/>
              <w:rPr>
                <w:rFonts w:ascii="Times New Roman" w:cs="Times New Roman" w:hAnsi="Times New Roman" w:hint="default"/>
                <w:b w:val="false"/>
                <w:bCs w:val="false"/>
                <w:color w:val="auto"/>
                <w:sz w:val="24"/>
              </w:rPr>
            </w:pPr>
            <w:r>
              <w:rPr>
                <w:rFonts w:ascii="Times New Roman" w:cs="Times New Roman" w:hAnsi="Times New Roman" w:hint="default"/>
                <w:b w:val="false"/>
                <w:bCs w:val="false"/>
                <w:color w:val="auto"/>
                <w:sz w:val="24"/>
              </w:rPr>
              <w:t>依据《环境影响评价技术导则土壤环境（试行）》（HJ964-2018）附录A土壤环境影响评价，本项目类别属于“电力热力燃气及水生产和供应业”中</w:t>
            </w:r>
            <w:r>
              <w:rPr>
                <w:rFonts w:cs="Times New Roman" w:hint="eastAsia"/>
                <w:b w:val="false"/>
                <w:bCs w:val="false"/>
                <w:color w:val="auto"/>
                <w:sz w:val="24"/>
                <w:lang w:eastAsia="zh-CN"/>
              </w:rPr>
              <w:t>其他</w:t>
            </w:r>
            <w:r>
              <w:rPr>
                <w:rFonts w:ascii="Times New Roman" w:cs="Times New Roman" w:hAnsi="Times New Roman" w:hint="default"/>
                <w:b w:val="false"/>
                <w:bCs w:val="false"/>
                <w:color w:val="auto"/>
                <w:sz w:val="24"/>
              </w:rPr>
              <w:t>类，属于</w:t>
            </w:r>
            <w:r>
              <w:rPr>
                <w:rFonts w:ascii="Times New Roman" w:cs="Times New Roman" w:hAnsi="Times New Roman" w:hint="default"/>
                <w:b w:val="false"/>
                <w:bCs w:val="false"/>
                <w:color w:val="auto"/>
                <w:sz w:val="24"/>
                <w:lang w:eastAsia="zh-CN"/>
              </w:rPr>
              <w:t>Ⅳ类</w:t>
            </w:r>
            <w:r>
              <w:rPr>
                <w:rFonts w:ascii="Times New Roman" w:cs="Times New Roman" w:hAnsi="Times New Roman" w:hint="default"/>
                <w:b w:val="false"/>
                <w:bCs w:val="false"/>
                <w:color w:val="auto"/>
                <w:sz w:val="24"/>
              </w:rPr>
              <w:t>项目。根据导则要求可以不开展土壤环境影响评价。</w:t>
            </w:r>
          </w:p>
          <w:p w14:paraId="1CEBBEC3">
            <w:pPr>
              <w:pStyle w:val="style0"/>
              <w:keepNext w:val="false"/>
              <w:keepLines w:val="false"/>
              <w:pageBreakBefore w:val="false"/>
              <w:widowControl w:val="false"/>
              <w:numPr>
                <w:ilvl w:val="0"/>
                <w:numId w:val="6"/>
              </w:numPr>
              <w:kinsoku/>
              <w:wordWrap/>
              <w:overflowPunct/>
              <w:topLinePunct w:val="false"/>
              <w:autoSpaceDE w:val="false"/>
              <w:autoSpaceDN w:val="false"/>
              <w:bidi w:val="false"/>
              <w:adjustRightInd w:val="false"/>
              <w:snapToGrid w:val="false"/>
              <w:spacing w:lineRule="auto" w:line="360"/>
              <w:ind w:left="42" w:leftChars="20" w:right="42" w:rightChars="20" w:firstLine="0" w:firstLineChars="0"/>
              <w:textAlignment w:val="auto"/>
              <w:rPr>
                <w:rFonts w:ascii="Times New Roman" w:cs="Times New Roman" w:eastAsia="宋体" w:hAnsi="Times New Roman" w:hint="default"/>
                <w:b/>
                <w:bCs/>
                <w:color w:val="auto"/>
                <w:kern w:val="0"/>
                <w:sz w:val="24"/>
                <w:szCs w:val="24"/>
                <w:highlight w:val="none"/>
                <w:lang w:val="en-US" w:eastAsia="zh-CN"/>
              </w:rPr>
            </w:pPr>
            <w:r>
              <w:rPr>
                <w:rFonts w:ascii="Times New Roman" w:cs="Times New Roman" w:eastAsia="宋体" w:hAnsi="Times New Roman" w:hint="default"/>
                <w:b/>
                <w:bCs/>
                <w:color w:val="auto"/>
                <w:kern w:val="0"/>
                <w:sz w:val="24"/>
                <w:szCs w:val="24"/>
                <w:highlight w:val="none"/>
                <w:lang w:val="en-US" w:eastAsia="zh-CN"/>
              </w:rPr>
              <w:t>土地沙化现状</w:t>
            </w:r>
          </w:p>
          <w:p w14:paraId="504303F4">
            <w:pPr>
              <w:pStyle w:val="style4101"/>
              <w:pageBreakBefore w:val="false"/>
              <w:widowControl w:val="false"/>
              <w:numPr>
                <w:ilvl w:val="0"/>
                <w:numId w:val="0"/>
              </w:numPr>
              <w:kinsoku/>
              <w:wordWrap/>
              <w:overflowPunct w:val="false"/>
              <w:topLinePunct w:val="false"/>
              <w:autoSpaceDE/>
              <w:autoSpaceDN/>
              <w:bidi w:val="false"/>
              <w:snapToGrid/>
              <w:spacing w:lineRule="auto" w:line="360"/>
              <w:ind w:left="0" w:leftChars="0" w:firstLine="480" w:firstLineChars="200"/>
              <w:textAlignment w:val="auto"/>
              <w:outlineLvl w:val="9"/>
              <w:rPr>
                <w:rFonts w:ascii="Times New Roman" w:cs="Times New Roman" w:eastAsia="宋体" w:hAnsi="Times New Roman" w:hint="default"/>
                <w:b w:val="false"/>
                <w:bCs w:val="false"/>
                <w:color w:val="auto"/>
                <w:sz w:val="24"/>
                <w:szCs w:val="24"/>
              </w:rPr>
            </w:pPr>
            <w:r>
              <w:rPr>
                <w:rFonts w:ascii="Times New Roman" w:cs="Times New Roman" w:eastAsia="宋体" w:hAnsi="Times New Roman" w:hint="default"/>
                <w:b w:val="false"/>
                <w:bCs w:val="false"/>
                <w:color w:val="auto"/>
                <w:sz w:val="24"/>
                <w:szCs w:val="24"/>
              </w:rPr>
              <w:t>根据《新疆第</w:t>
            </w:r>
            <w:r>
              <w:rPr>
                <w:rFonts w:ascii="Times New Roman" w:cs="Times New Roman" w:hAnsi="Times New Roman" w:hint="default"/>
                <w:b w:val="false"/>
                <w:bCs w:val="false"/>
                <w:color w:val="auto"/>
                <w:sz w:val="24"/>
                <w:szCs w:val="24"/>
                <w:lang w:val="en-US" w:eastAsia="zh-CN"/>
              </w:rPr>
              <w:t>六</w:t>
            </w:r>
            <w:r>
              <w:rPr>
                <w:rFonts w:ascii="Times New Roman" w:cs="Times New Roman" w:eastAsia="宋体" w:hAnsi="Times New Roman" w:hint="default"/>
                <w:b w:val="false"/>
                <w:bCs w:val="false"/>
                <w:color w:val="auto"/>
                <w:sz w:val="24"/>
                <w:szCs w:val="24"/>
              </w:rPr>
              <w:t>次沙化土地监测报告》，本项目所在区域为非沙化土地区。</w:t>
            </w:r>
          </w:p>
          <w:p w14:paraId="629E6BAD">
            <w:pPr>
              <w:pStyle w:val="style0"/>
              <w:keepNext w:val="false"/>
              <w:keepLines w:val="false"/>
              <w:pageBreakBefore w:val="false"/>
              <w:widowControl w:val="false"/>
              <w:numPr>
                <w:ilvl w:val="0"/>
                <w:numId w:val="6"/>
              </w:numPr>
              <w:kinsoku/>
              <w:wordWrap/>
              <w:overflowPunct/>
              <w:topLinePunct w:val="false"/>
              <w:autoSpaceDE w:val="false"/>
              <w:autoSpaceDN w:val="false"/>
              <w:bidi w:val="false"/>
              <w:adjustRightInd w:val="false"/>
              <w:snapToGrid w:val="false"/>
              <w:spacing w:lineRule="auto" w:line="360"/>
              <w:ind w:left="42" w:leftChars="20" w:right="42" w:rightChars="20" w:firstLine="0" w:firstLineChars="0"/>
              <w:textAlignment w:val="auto"/>
              <w:rPr>
                <w:rFonts w:ascii="Times New Roman" w:cs="Times New Roman" w:eastAsia="宋体" w:hAnsi="Times New Roman" w:hint="default"/>
                <w:b/>
                <w:bCs/>
                <w:color w:val="auto"/>
                <w:kern w:val="0"/>
                <w:sz w:val="24"/>
                <w:szCs w:val="24"/>
                <w:highlight w:val="none"/>
                <w:lang w:val="en-US" w:eastAsia="zh-CN"/>
              </w:rPr>
            </w:pPr>
            <w:r>
              <w:rPr>
                <w:rFonts w:ascii="Times New Roman" w:cs="Times New Roman" w:eastAsia="宋体" w:hAnsi="Times New Roman" w:hint="default"/>
                <w:b/>
                <w:bCs/>
                <w:color w:val="auto"/>
                <w:kern w:val="0"/>
                <w:sz w:val="24"/>
                <w:szCs w:val="24"/>
                <w:highlight w:val="none"/>
                <w:lang w:val="en-US" w:eastAsia="zh-CN"/>
              </w:rPr>
              <w:t>水土流失现状</w:t>
            </w:r>
          </w:p>
          <w:p w14:paraId="35B016DF">
            <w:pPr>
              <w:pStyle w:val="style4101"/>
              <w:pageBreakBefore w:val="false"/>
              <w:widowControl w:val="false"/>
              <w:numPr>
                <w:ilvl w:val="0"/>
                <w:numId w:val="0"/>
              </w:numPr>
              <w:kinsoku/>
              <w:wordWrap/>
              <w:overflowPunct w:val="false"/>
              <w:topLinePunct w:val="false"/>
              <w:autoSpaceDE/>
              <w:autoSpaceDN/>
              <w:bidi w:val="false"/>
              <w:snapToGrid/>
              <w:spacing w:lineRule="auto" w:line="360"/>
              <w:ind w:left="0" w:leftChars="0" w:firstLine="480" w:firstLineChars="200"/>
              <w:textAlignment w:val="auto"/>
              <w:outlineLvl w:val="9"/>
              <w:rPr>
                <w:rFonts w:cs="Times New Roman" w:hint="default"/>
                <w:b w:val="false"/>
                <w:bCs w:val="false"/>
                <w:color w:val="auto"/>
                <w:sz w:val="24"/>
                <w:szCs w:val="24"/>
                <w:lang w:val="en-US" w:eastAsia="zh-CN"/>
              </w:rPr>
            </w:pPr>
            <w:r>
              <w:rPr>
                <w:rFonts w:ascii="Times New Roman" w:cs="Times New Roman" w:eastAsia="宋体" w:hAnsi="Times New Roman" w:hint="default"/>
                <w:b w:val="false"/>
                <w:bCs w:val="false"/>
                <w:color w:val="auto"/>
                <w:sz w:val="24"/>
                <w:szCs w:val="24"/>
              </w:rPr>
              <w:t>项目区地处</w:t>
            </w:r>
            <w:r>
              <w:rPr>
                <w:rFonts w:ascii="Times New Roman" w:cs="Times New Roman" w:hAnsi="Times New Roman" w:hint="default"/>
                <w:b w:val="false"/>
                <w:bCs w:val="false"/>
                <w:color w:val="auto"/>
                <w:sz w:val="24"/>
                <w:szCs w:val="24"/>
                <w:lang w:eastAsia="zh-CN"/>
              </w:rPr>
              <w:t>新疆昌吉回族自治州木垒哈萨克自治县境内</w:t>
            </w:r>
            <w:r>
              <w:rPr>
                <w:rFonts w:ascii="Times New Roman" w:cs="Times New Roman" w:eastAsia="宋体" w:hAnsi="Times New Roman" w:hint="default"/>
                <w:b w:val="false"/>
                <w:bCs w:val="false"/>
                <w:color w:val="auto"/>
                <w:sz w:val="24"/>
                <w:szCs w:val="24"/>
              </w:rPr>
              <w:t>，根据</w:t>
            </w:r>
            <w:r>
              <w:rPr>
                <w:rFonts w:ascii="Times New Roman" w:cs="Times New Roman" w:eastAsia="宋体" w:hAnsi="Times New Roman" w:hint="default"/>
                <w:b w:val="false"/>
                <w:bCs w:val="false"/>
                <w:color w:val="auto"/>
                <w:sz w:val="24"/>
                <w:szCs w:val="24"/>
                <w:lang w:eastAsia="zh-CN"/>
              </w:rPr>
              <w:t>“</w:t>
            </w:r>
            <w:r>
              <w:rPr>
                <w:rFonts w:ascii="Times New Roman" w:cs="Times New Roman" w:eastAsia="宋体" w:hAnsi="Times New Roman" w:hint="default"/>
                <w:b w:val="false"/>
                <w:bCs w:val="false"/>
                <w:color w:val="auto"/>
                <w:sz w:val="24"/>
                <w:szCs w:val="24"/>
              </w:rPr>
              <w:t>水利部办公厅印发关于做好国家级水土流失重点预防区和重点治理区落地上图成果应用的通知（办水保〔2025〕170号）</w:t>
            </w:r>
            <w:r>
              <w:rPr>
                <w:rFonts w:ascii="Times New Roman" w:cs="Times New Roman" w:eastAsia="宋体" w:hAnsi="Times New Roman" w:hint="default"/>
                <w:b w:val="false"/>
                <w:bCs w:val="false"/>
                <w:color w:val="auto"/>
                <w:sz w:val="24"/>
                <w:szCs w:val="24"/>
                <w:lang w:eastAsia="zh-CN"/>
              </w:rPr>
              <w:t>”</w:t>
            </w:r>
            <w:r>
              <w:rPr>
                <w:rFonts w:ascii="Times New Roman" w:cs="Times New Roman" w:eastAsia="宋体" w:hAnsi="Times New Roman" w:hint="default"/>
                <w:b w:val="false"/>
                <w:bCs w:val="false"/>
                <w:color w:val="auto"/>
                <w:sz w:val="24"/>
                <w:szCs w:val="24"/>
              </w:rPr>
              <w:t>，</w:t>
            </w:r>
            <w:r>
              <w:rPr>
                <w:rFonts w:ascii="Times New Roman" w:cs="Times New Roman" w:eastAsia="宋体" w:hAnsi="Times New Roman" w:hint="default"/>
                <w:b w:val="false"/>
                <w:bCs w:val="false"/>
                <w:color w:val="auto"/>
                <w:sz w:val="24"/>
                <w:szCs w:val="24"/>
                <w:lang w:val="en-US" w:eastAsia="zh-CN"/>
              </w:rPr>
              <w:t>对</w:t>
            </w:r>
            <w:r>
              <w:rPr>
                <w:rFonts w:ascii="Times New Roman" w:cs="Times New Roman" w:eastAsia="宋体" w:hAnsi="Times New Roman" w:hint="default"/>
                <w:b w:val="false"/>
                <w:bCs w:val="false"/>
                <w:color w:val="auto"/>
                <w:sz w:val="24"/>
                <w:szCs w:val="24"/>
              </w:rPr>
              <w:t>项目区</w:t>
            </w:r>
            <w:r>
              <w:rPr>
                <w:rFonts w:ascii="Times New Roman" w:cs="Times New Roman" w:eastAsia="宋体" w:hAnsi="Times New Roman" w:hint="default"/>
                <w:b w:val="false"/>
                <w:bCs w:val="false"/>
                <w:color w:val="auto"/>
                <w:sz w:val="24"/>
                <w:szCs w:val="24"/>
                <w:lang w:val="en-US" w:eastAsia="zh-CN"/>
              </w:rPr>
              <w:t>占地进行上图检索</w:t>
            </w:r>
            <w:r>
              <w:rPr>
                <w:rFonts w:ascii="Times New Roman" w:cs="Times New Roman" w:eastAsia="宋体" w:hAnsi="Times New Roman" w:hint="default"/>
                <w:b w:val="false"/>
                <w:bCs w:val="false"/>
                <w:color w:val="auto"/>
                <w:sz w:val="24"/>
                <w:szCs w:val="24"/>
              </w:rPr>
              <w:t>，</w:t>
            </w:r>
            <w:r>
              <w:rPr>
                <w:rFonts w:ascii="Times New Roman" w:cs="Times New Roman" w:eastAsia="宋体" w:hAnsi="Times New Roman" w:hint="default"/>
                <w:b w:val="false"/>
                <w:bCs w:val="false"/>
                <w:color w:val="auto"/>
                <w:sz w:val="24"/>
                <w:szCs w:val="24"/>
                <w:lang w:val="en-US" w:eastAsia="zh-CN"/>
              </w:rPr>
              <w:t>项目区不占用国家级水土流失重点预防区重点治理区（落图结果详见附图）</w:t>
            </w:r>
            <w:r>
              <w:rPr>
                <w:rFonts w:cs="Times New Roman" w:hint="eastAsia"/>
                <w:b w:val="false"/>
                <w:bCs w:val="false"/>
                <w:color w:val="auto"/>
                <w:sz w:val="24"/>
                <w:szCs w:val="24"/>
                <w:lang w:val="en-US" w:eastAsia="zh-CN"/>
              </w:rPr>
              <w:t>。</w:t>
            </w:r>
            <w:r>
              <w:rPr>
                <w:rFonts w:cs="Times New Roman" w:hint="default"/>
                <w:b w:val="false"/>
                <w:bCs w:val="false"/>
                <w:color w:val="auto"/>
                <w:sz w:val="24"/>
                <w:szCs w:val="24"/>
                <w:lang w:val="en-US" w:eastAsia="zh-CN"/>
              </w:rPr>
              <w:t>根据</w:t>
            </w:r>
            <w:r>
              <w:rPr>
                <w:rFonts w:cs="Times New Roman" w:hint="eastAsia"/>
                <w:b w:val="false"/>
                <w:bCs w:val="false"/>
                <w:color w:val="auto"/>
                <w:sz w:val="24"/>
                <w:szCs w:val="24"/>
                <w:lang w:val="en-US" w:eastAsia="zh-CN"/>
              </w:rPr>
              <w:t>新疆维吾尔自治水利厅</w:t>
            </w:r>
            <w:r>
              <w:rPr>
                <w:rFonts w:cs="Times New Roman" w:hint="default"/>
                <w:b w:val="false"/>
                <w:bCs w:val="false"/>
                <w:color w:val="auto"/>
                <w:sz w:val="24"/>
                <w:szCs w:val="24"/>
                <w:lang w:val="en-US" w:eastAsia="zh-CN"/>
              </w:rPr>
              <w:t>《关于印发新疆自治区级水土流失重点预防区和重点治理区复核划分成果的通知》（新水水保〔2019〕4号），本项目属于天山北坡诸小河流域重点治理区。</w:t>
            </w:r>
          </w:p>
          <w:p w14:paraId="50B80023">
            <w:pPr>
              <w:pStyle w:val="style4101"/>
              <w:pageBreakBefore w:val="false"/>
              <w:widowControl w:val="false"/>
              <w:numPr>
                <w:ilvl w:val="0"/>
                <w:numId w:val="0"/>
              </w:numPr>
              <w:kinsoku/>
              <w:wordWrap/>
              <w:overflowPunct w:val="false"/>
              <w:topLinePunct w:val="false"/>
              <w:autoSpaceDE/>
              <w:autoSpaceDN/>
              <w:bidi w:val="false"/>
              <w:snapToGrid/>
              <w:spacing w:lineRule="auto" w:line="360"/>
              <w:ind w:left="0" w:leftChars="0" w:firstLine="480" w:firstLineChars="200"/>
              <w:textAlignment w:val="auto"/>
              <w:outlineLvl w:val="9"/>
              <w:rPr>
                <w:rFonts w:ascii="Times New Roman" w:cs="Times New Roman" w:hAnsi="Times New Roman" w:hint="default"/>
                <w:color w:val="auto"/>
                <w:kern w:val="0"/>
                <w:sz w:val="24"/>
              </w:rPr>
            </w:pPr>
            <w:r>
              <w:rPr>
                <w:rFonts w:ascii="Times New Roman" w:cs="Times New Roman" w:eastAsia="宋体" w:hAnsi="Times New Roman" w:hint="default"/>
                <w:b w:val="false"/>
                <w:bCs w:val="false"/>
                <w:color w:val="auto"/>
                <w:sz w:val="24"/>
                <w:szCs w:val="24"/>
              </w:rPr>
              <w:t>项目区多年平均风速1.9m/s，最大风速21m/s，项目区原地貌植被覆盖度高，地表稳定性较好，在多风的季节</w:t>
            </w:r>
            <w:r>
              <w:rPr>
                <w:rFonts w:ascii="Times New Roman" w:cs="Times New Roman" w:hAnsi="Times New Roman" w:hint="default"/>
                <w:b w:val="false"/>
                <w:bCs w:val="false"/>
                <w:color w:val="auto"/>
                <w:sz w:val="24"/>
                <w:szCs w:val="24"/>
                <w:lang w:eastAsia="zh-CN"/>
              </w:rPr>
              <w:t>常</w:t>
            </w:r>
            <w:r>
              <w:rPr>
                <w:rFonts w:ascii="Times New Roman" w:cs="Times New Roman" w:eastAsia="宋体" w:hAnsi="Times New Roman" w:hint="default"/>
                <w:b w:val="false"/>
                <w:bCs w:val="false"/>
                <w:color w:val="auto"/>
                <w:sz w:val="24"/>
                <w:szCs w:val="24"/>
              </w:rPr>
              <w:t>形成轻度风蚀。项目区多年平均降水量276.1mm，水蚀集中于春夏季，水力侵蚀常以沟蚀形式表现，造成水土流失的自然原因主要是地形纵坡较大，水流冲刷作用强烈，项目区植被覆盖度高，地表无冲沟，水力侵蚀强度为轻度。</w:t>
            </w:r>
          </w:p>
        </w:tc>
      </w:tr>
      <w:tr w14:paraId="428FE010">
        <w:tblPrEx/>
        <w:trPr>
          <w:trHeight w:val="90" w:hRule="atLeast"/>
          <w:jc w:val="center"/>
        </w:trPr>
        <w:tc>
          <w:tcPr>
            <w:tcW w:w="323" w:type="pct"/>
            <w:tcBorders/>
            <w:vAlign w:val="center"/>
          </w:tcPr>
          <w:p w14:paraId="6D80B48B">
            <w:pPr>
              <w:pStyle w:val="style0"/>
              <w:adjustRightInd w:val="false"/>
              <w:snapToGrid w:val="false"/>
              <w:jc w:val="center"/>
              <w:rPr>
                <w:rFonts w:ascii="Times New Roman" w:cs="Times New Roman" w:hAnsi="Times New Roman" w:hint="default"/>
                <w:color w:val="auto"/>
                <w:kern w:val="0"/>
                <w:sz w:val="24"/>
              </w:rPr>
            </w:pPr>
            <w:r>
              <w:rPr>
                <w:rFonts w:ascii="Times New Roman" w:cs="Times New Roman" w:hAnsi="Times New Roman" w:hint="default"/>
                <w:bCs/>
                <w:color w:val="auto"/>
                <w:sz w:val="24"/>
              </w:rPr>
              <w:t>与项目有关的原有环境污染和生态破坏问题</w:t>
            </w:r>
          </w:p>
        </w:tc>
        <w:tc>
          <w:tcPr>
            <w:tcW w:w="4676" w:type="pct"/>
            <w:tcBorders/>
            <w:vAlign w:val="center"/>
          </w:tcPr>
          <w:p w14:paraId="69F85C9F">
            <w:pPr>
              <w:pStyle w:val="style0"/>
              <w:adjustRightInd w:val="false"/>
              <w:snapToGrid w:val="false"/>
              <w:spacing w:lineRule="auto" w:line="360"/>
              <w:ind w:firstLine="480" w:firstLineChars="200"/>
              <w:rPr>
                <w:rFonts w:ascii="Times New Roman" w:cs="Times New Roman" w:hAnsi="Times New Roman" w:hint="default"/>
                <w:color w:val="auto"/>
                <w:sz w:val="24"/>
              </w:rPr>
            </w:pPr>
            <w:r>
              <w:rPr>
                <w:rFonts w:ascii="Times New Roman" w:cs="Times New Roman" w:hAnsi="Times New Roman" w:hint="default"/>
                <w:color w:val="auto"/>
                <w:sz w:val="24"/>
              </w:rPr>
              <w:t>本项目属于新建项目，因此不</w:t>
            </w:r>
            <w:r>
              <w:rPr>
                <w:rFonts w:ascii="Times New Roman" w:cs="Times New Roman" w:hAnsi="Times New Roman" w:hint="default"/>
                <w:color w:val="auto"/>
                <w:sz w:val="24"/>
                <w:lang w:eastAsia="zh-CN"/>
              </w:rPr>
              <w:t>存在</w:t>
            </w:r>
            <w:r>
              <w:rPr>
                <w:rFonts w:ascii="Times New Roman" w:cs="Times New Roman" w:hAnsi="Times New Roman" w:hint="default"/>
                <w:color w:val="auto"/>
                <w:sz w:val="24"/>
              </w:rPr>
              <w:t>与本项目有关的原有环境污染和生态破坏问题。</w:t>
            </w:r>
          </w:p>
        </w:tc>
      </w:tr>
      <w:tr w14:paraId="682A2A10">
        <w:tblPrEx/>
        <w:trPr>
          <w:trHeight w:val="7250" w:hRule="atLeast"/>
          <w:jc w:val="center"/>
        </w:trPr>
        <w:tc>
          <w:tcPr>
            <w:tcW w:w="323" w:type="pct"/>
            <w:tcBorders/>
            <w:vAlign w:val="center"/>
          </w:tcPr>
          <w:p w14:paraId="23370070">
            <w:pPr>
              <w:pStyle w:val="style0"/>
              <w:adjustRightInd w:val="false"/>
              <w:snapToGrid w:val="false"/>
              <w:jc w:val="center"/>
              <w:rPr>
                <w:rFonts w:ascii="Times New Roman" w:cs="Times New Roman" w:hAnsi="Times New Roman" w:hint="default"/>
                <w:color w:val="auto"/>
                <w:kern w:val="0"/>
                <w:sz w:val="24"/>
              </w:rPr>
            </w:pPr>
            <w:r>
              <w:rPr>
                <w:rFonts w:ascii="Times New Roman" w:cs="Times New Roman" w:hAnsi="Times New Roman" w:hint="default"/>
                <w:color w:val="auto"/>
                <w:kern w:val="0"/>
                <w:sz w:val="24"/>
              </w:rPr>
              <w:t>生态环境保护目标</w:t>
            </w:r>
          </w:p>
        </w:tc>
        <w:tc>
          <w:tcPr>
            <w:tcW w:w="4676" w:type="pct"/>
            <w:tcBorders/>
          </w:tcPr>
          <w:p w14:paraId="66648740">
            <w:pPr>
              <w:pStyle w:val="style0"/>
              <w:adjustRightInd w:val="false"/>
              <w:snapToGrid w:val="false"/>
              <w:spacing w:lineRule="auto" w:line="360"/>
              <w:ind w:firstLine="480" w:firstLineChars="200"/>
              <w:jc w:val="both"/>
              <w:rPr>
                <w:rFonts w:ascii="Times New Roman" w:cs="Times New Roman" w:hAnsi="Times New Roman" w:hint="default"/>
                <w:color w:val="auto"/>
                <w:sz w:val="24"/>
              </w:rPr>
            </w:pPr>
            <w:r>
              <w:rPr>
                <w:rFonts w:ascii="Times New Roman" w:cs="Times New Roman" w:hAnsi="Times New Roman" w:hint="default"/>
                <w:color w:val="auto"/>
                <w:sz w:val="24"/>
              </w:rPr>
              <w:t>（1）大气环境：本项目区</w:t>
            </w:r>
            <w:r>
              <w:rPr>
                <w:rFonts w:ascii="Times New Roman" w:cs="Times New Roman" w:hAnsi="Times New Roman" w:hint="default"/>
                <w:color w:val="auto"/>
                <w:kern w:val="21"/>
                <w:sz w:val="24"/>
              </w:rPr>
              <w:t>厂界外500</w:t>
            </w:r>
            <w:r>
              <w:rPr>
                <w:rFonts w:ascii="Times New Roman" w:cs="Times New Roman" w:hAnsi="Times New Roman" w:hint="default"/>
                <w:color w:val="auto"/>
                <w:kern w:val="21"/>
                <w:sz w:val="24"/>
                <w:lang w:val="en-US" w:eastAsia="zh-CN"/>
              </w:rPr>
              <w:t>m</w:t>
            </w:r>
            <w:r>
              <w:rPr>
                <w:rFonts w:ascii="Times New Roman" w:cs="Times New Roman" w:hAnsi="Times New Roman" w:hint="default"/>
                <w:color w:val="auto"/>
                <w:kern w:val="21"/>
                <w:sz w:val="24"/>
              </w:rPr>
              <w:t>范围内无自然保护区、风景名胜区、居住区、文化区等人群较集中的区域。</w:t>
            </w:r>
          </w:p>
          <w:p w14:paraId="0BE6900D">
            <w:pPr>
              <w:pStyle w:val="style4115"/>
              <w:spacing w:lineRule="auto" w:line="360"/>
              <w:ind w:firstLine="480"/>
              <w:jc w:val="both"/>
              <w:rPr>
                <w:rFonts w:ascii="Times New Roman" w:cs="Times New Roman" w:hAnsi="Times New Roman" w:hint="default"/>
                <w:color w:val="auto"/>
                <w:kern w:val="2"/>
                <w:sz w:val="24"/>
                <w:szCs w:val="24"/>
              </w:rPr>
            </w:pPr>
            <w:r>
              <w:rPr>
                <w:rFonts w:ascii="Times New Roman" w:cs="Times New Roman" w:hAnsi="Times New Roman" w:hint="default"/>
                <w:color w:val="auto"/>
                <w:kern w:val="2"/>
                <w:sz w:val="24"/>
                <w:szCs w:val="24"/>
              </w:rPr>
              <w:t>（2）声环境：</w:t>
            </w:r>
            <w:r>
              <w:rPr>
                <w:rFonts w:ascii="Times New Roman" w:cs="Times New Roman" w:hAnsi="Times New Roman" w:hint="default"/>
                <w:color w:val="auto"/>
                <w:kern w:val="21"/>
                <w:sz w:val="24"/>
                <w:szCs w:val="24"/>
              </w:rPr>
              <w:t>本项目厂界外50</w:t>
            </w:r>
            <w:r>
              <w:rPr>
                <w:rFonts w:ascii="Times New Roman" w:cs="Times New Roman" w:hAnsi="Times New Roman" w:hint="default"/>
                <w:color w:val="auto"/>
                <w:kern w:val="21"/>
                <w:sz w:val="24"/>
                <w:szCs w:val="24"/>
                <w:lang w:val="en-US" w:eastAsia="zh-CN"/>
              </w:rPr>
              <w:t>m</w:t>
            </w:r>
            <w:r>
              <w:rPr>
                <w:rFonts w:ascii="Times New Roman" w:cs="Times New Roman" w:hAnsi="Times New Roman" w:hint="default"/>
                <w:color w:val="auto"/>
                <w:kern w:val="21"/>
                <w:sz w:val="24"/>
                <w:szCs w:val="24"/>
              </w:rPr>
              <w:t>范围内无声环境保护目标</w:t>
            </w:r>
            <w:r>
              <w:rPr>
                <w:rFonts w:ascii="Times New Roman" w:cs="Times New Roman" w:hAnsi="Times New Roman" w:hint="default"/>
                <w:color w:val="auto"/>
                <w:kern w:val="2"/>
                <w:sz w:val="24"/>
                <w:szCs w:val="24"/>
              </w:rPr>
              <w:t>。</w:t>
            </w:r>
          </w:p>
          <w:p w14:paraId="48B4A47F">
            <w:pPr>
              <w:pStyle w:val="style4115"/>
              <w:spacing w:lineRule="auto" w:line="360"/>
              <w:ind w:firstLine="480"/>
              <w:jc w:val="both"/>
              <w:rPr>
                <w:rFonts w:ascii="Times New Roman" w:cs="Times New Roman" w:hAnsi="Times New Roman" w:hint="default"/>
                <w:color w:val="auto"/>
                <w:kern w:val="2"/>
                <w:sz w:val="24"/>
                <w:szCs w:val="24"/>
              </w:rPr>
            </w:pPr>
            <w:r>
              <w:rPr>
                <w:rFonts w:ascii="Times New Roman" w:cs="Times New Roman" w:hAnsi="Times New Roman" w:hint="default"/>
                <w:color w:val="auto"/>
                <w:kern w:val="2"/>
                <w:sz w:val="24"/>
                <w:szCs w:val="24"/>
              </w:rPr>
              <w:t>（3）地下水环境：</w:t>
            </w:r>
            <w:r>
              <w:rPr>
                <w:rFonts w:ascii="Times New Roman" w:cs="Times New Roman" w:hAnsi="Times New Roman" w:hint="default"/>
                <w:color w:val="auto"/>
                <w:kern w:val="21"/>
                <w:sz w:val="24"/>
                <w:szCs w:val="24"/>
              </w:rPr>
              <w:t>本项目厂界外500</w:t>
            </w:r>
            <w:r>
              <w:rPr>
                <w:rFonts w:ascii="Times New Roman" w:cs="Times New Roman" w:hAnsi="Times New Roman" w:hint="default"/>
                <w:color w:val="auto"/>
                <w:kern w:val="21"/>
                <w:sz w:val="24"/>
                <w:szCs w:val="24"/>
                <w:lang w:val="en-US" w:eastAsia="zh-CN"/>
              </w:rPr>
              <w:t>m</w:t>
            </w:r>
            <w:r>
              <w:rPr>
                <w:rFonts w:ascii="Times New Roman" w:cs="Times New Roman" w:hAnsi="Times New Roman" w:hint="default"/>
                <w:color w:val="auto"/>
                <w:kern w:val="21"/>
                <w:sz w:val="24"/>
                <w:szCs w:val="24"/>
              </w:rPr>
              <w:t>范围内无地下水集中式饮用水水源和热水、矿泉水、温泉等特殊地下水资源</w:t>
            </w:r>
            <w:r>
              <w:rPr>
                <w:rFonts w:ascii="Times New Roman" w:cs="Times New Roman" w:hAnsi="Times New Roman" w:hint="default"/>
                <w:color w:val="auto"/>
                <w:kern w:val="2"/>
                <w:sz w:val="24"/>
                <w:szCs w:val="24"/>
              </w:rPr>
              <w:t>。</w:t>
            </w:r>
          </w:p>
          <w:p w14:paraId="4E0A44E0">
            <w:pPr>
              <w:pStyle w:val="style0"/>
              <w:adjustRightInd w:val="false"/>
              <w:snapToGrid w:val="false"/>
              <w:spacing w:lineRule="auto" w:line="360"/>
              <w:ind w:firstLine="480" w:firstLineChars="200"/>
              <w:jc w:val="both"/>
              <w:rPr>
                <w:rFonts w:ascii="Times New Roman" w:cs="Times New Roman" w:hAnsi="Times New Roman" w:hint="default"/>
                <w:color w:val="auto"/>
                <w:sz w:val="24"/>
              </w:rPr>
            </w:pPr>
            <w:r>
              <w:rPr>
                <w:rFonts w:ascii="Times New Roman" w:cs="Times New Roman" w:hAnsi="Times New Roman" w:hint="default"/>
                <w:color w:val="auto"/>
                <w:sz w:val="24"/>
              </w:rPr>
              <w:t>（4）生态环境：根据对项目的现场踏勘，本项目主要为</w:t>
            </w:r>
            <w:r>
              <w:rPr>
                <w:rFonts w:ascii="Times New Roman" w:cs="Times New Roman" w:hAnsi="Times New Roman" w:hint="default"/>
                <w:snapToGrid w:val="false"/>
                <w:color w:val="auto"/>
                <w:kern w:val="0"/>
                <w:sz w:val="24"/>
                <w:lang w:val="en-US" w:eastAsia="zh-CN"/>
              </w:rPr>
              <w:t>天然牧草地</w:t>
            </w:r>
            <w:r>
              <w:rPr>
                <w:rFonts w:ascii="Times New Roman" w:cs="Times New Roman" w:hAnsi="Times New Roman" w:hint="default"/>
                <w:color w:val="auto"/>
                <w:sz w:val="24"/>
              </w:rPr>
              <w:t>。本项目生态环境保护目标见表3-</w:t>
            </w:r>
            <w:r>
              <w:rPr>
                <w:rFonts w:ascii="Times New Roman" w:cs="Times New Roman" w:hAnsi="Times New Roman" w:hint="default"/>
                <w:color w:val="auto"/>
                <w:sz w:val="24"/>
                <w:lang w:val="en-US" w:eastAsia="zh-CN"/>
              </w:rPr>
              <w:t>4</w:t>
            </w:r>
            <w:r>
              <w:rPr>
                <w:rFonts w:ascii="Times New Roman" w:cs="Times New Roman" w:hAnsi="Times New Roman" w:hint="default"/>
                <w:color w:val="auto"/>
                <w:sz w:val="24"/>
              </w:rPr>
              <w:t>。</w:t>
            </w:r>
          </w:p>
          <w:p w14:paraId="5481E2E0">
            <w:pPr>
              <w:pStyle w:val="style4109"/>
              <w:spacing w:lineRule="exact" w:line="440"/>
              <w:ind w:firstLine="0" w:firstLineChars="0"/>
              <w:jc w:val="center"/>
              <w:textAlignment w:val="baseline"/>
              <w:rPr>
                <w:rFonts w:ascii="Times New Roman" w:cs="Times New Roman" w:eastAsia="宋体" w:hAnsi="Times New Roman" w:hint="default"/>
                <w:b/>
                <w:bCs w:val="false"/>
                <w:snapToGrid w:val="false"/>
                <w:color w:val="auto"/>
                <w:sz w:val="24"/>
                <w:szCs w:val="24"/>
                <w:lang w:val="en-US" w:eastAsia="zh-CN"/>
              </w:rPr>
            </w:pPr>
            <w:r>
              <w:rPr>
                <w:rFonts w:ascii="Times New Roman" w:cs="Times New Roman" w:eastAsia="宋体" w:hAnsi="Times New Roman" w:hint="default"/>
                <w:b/>
                <w:bCs w:val="false"/>
                <w:snapToGrid w:val="false"/>
                <w:color w:val="auto"/>
                <w:sz w:val="24"/>
                <w:szCs w:val="24"/>
                <w:lang w:val="en-US" w:eastAsia="zh-CN"/>
              </w:rPr>
              <w:t>表3-4生态环境保护目标</w:t>
            </w:r>
          </w:p>
          <w:tbl>
            <w:tblPr>
              <w:tblStyle w:val="style105"/>
              <w:tblW w:w="4999" w:type="pct"/>
              <w:jc w:val="center"/>
              <w:tblBorders>
                <w:top w:val="single" w:sz="4" w:space="0" w:color="auto"/>
                <w:left w:val="none" w:sz="0" w:space="0" w:color="auto"/>
                <w:bottom w:val="single" w:sz="4" w:space="0" w:color="auto"/>
                <w:right w:val="none" w:sz="0" w:space="0" w:color="auto"/>
                <w:insideH w:val="single" w:sz="4" w:space="0" w:color="auto"/>
                <w:insideV w:val="single" w:sz="4" w:space="0" w:color="auto"/>
              </w:tblBorders>
              <w:tblCellMar>
                <w:top w:w="0" w:type="dxa"/>
                <w:left w:w="108" w:type="dxa"/>
                <w:bottom w:w="0" w:type="dxa"/>
                <w:right w:w="108" w:type="dxa"/>
              </w:tblCellMar>
            </w:tblPr>
            <w:tblGrid>
              <w:gridCol w:w="1098"/>
              <w:gridCol w:w="1711"/>
              <w:gridCol w:w="1875"/>
              <w:gridCol w:w="3178"/>
            </w:tblGrid>
            <w:tr w14:paraId="2C95E2CF">
              <w:trPr>
                <w:trHeight w:val="642" w:hRule="atLeast"/>
                <w:jc w:val="center"/>
              </w:trPr>
              <w:tc>
                <w:tcPr>
                  <w:tcW w:w="698" w:type="pct"/>
                  <w:tcBorders/>
                  <w:vAlign w:val="center"/>
                </w:tcPr>
                <w:p w14:paraId="7F3FA834">
                  <w:pPr>
                    <w:pStyle w:val="style0"/>
                    <w:jc w:val="center"/>
                    <w:rPr>
                      <w:rFonts w:ascii="Times New Roman" w:cs="Times New Roman" w:hAnsi="Times New Roman" w:hint="default"/>
                      <w:b/>
                      <w:bCs/>
                      <w:color w:val="auto"/>
                      <w:kern w:val="0"/>
                      <w:szCs w:val="21"/>
                    </w:rPr>
                  </w:pPr>
                  <w:r>
                    <w:rPr>
                      <w:rFonts w:ascii="Times New Roman" w:cs="Times New Roman" w:hAnsi="Times New Roman" w:hint="default"/>
                      <w:b/>
                      <w:bCs/>
                      <w:color w:val="auto"/>
                      <w:szCs w:val="21"/>
                    </w:rPr>
                    <w:t>环境要素</w:t>
                  </w:r>
                </w:p>
              </w:tc>
              <w:tc>
                <w:tcPr>
                  <w:tcW w:w="1088" w:type="pct"/>
                  <w:tcBorders/>
                  <w:vAlign w:val="center"/>
                </w:tcPr>
                <w:p w14:paraId="75EE9765">
                  <w:pPr>
                    <w:pStyle w:val="style0"/>
                    <w:jc w:val="center"/>
                    <w:rPr>
                      <w:rFonts w:ascii="Times New Roman" w:cs="Times New Roman" w:hAnsi="Times New Roman" w:hint="default"/>
                      <w:b/>
                      <w:bCs/>
                      <w:color w:val="auto"/>
                      <w:kern w:val="0"/>
                      <w:szCs w:val="21"/>
                    </w:rPr>
                  </w:pPr>
                  <w:r>
                    <w:rPr>
                      <w:rFonts w:ascii="Times New Roman" w:cs="Times New Roman" w:hAnsi="Times New Roman" w:hint="default"/>
                      <w:b/>
                      <w:bCs/>
                      <w:color w:val="auto"/>
                      <w:szCs w:val="21"/>
                    </w:rPr>
                    <w:t>保护目标</w:t>
                  </w:r>
                </w:p>
              </w:tc>
              <w:tc>
                <w:tcPr>
                  <w:tcW w:w="1192" w:type="pct"/>
                  <w:tcBorders/>
                  <w:vAlign w:val="center"/>
                </w:tcPr>
                <w:p w14:paraId="107B8566">
                  <w:pPr>
                    <w:pStyle w:val="style0"/>
                    <w:jc w:val="center"/>
                    <w:rPr>
                      <w:rFonts w:ascii="Times New Roman" w:cs="Times New Roman" w:hAnsi="Times New Roman" w:hint="default"/>
                      <w:b/>
                      <w:bCs/>
                      <w:color w:val="auto"/>
                      <w:kern w:val="0"/>
                      <w:szCs w:val="21"/>
                    </w:rPr>
                  </w:pPr>
                  <w:r>
                    <w:rPr>
                      <w:rFonts w:ascii="Times New Roman" w:cs="Times New Roman" w:hAnsi="Times New Roman" w:hint="default"/>
                      <w:b/>
                      <w:bCs/>
                      <w:color w:val="auto"/>
                      <w:szCs w:val="21"/>
                    </w:rPr>
                    <w:t>与项目区的距离及方位</w:t>
                  </w:r>
                </w:p>
              </w:tc>
              <w:tc>
                <w:tcPr>
                  <w:tcW w:w="2020" w:type="pct"/>
                  <w:tcBorders/>
                  <w:vAlign w:val="center"/>
                </w:tcPr>
                <w:p w14:paraId="11CF8A81">
                  <w:pPr>
                    <w:pStyle w:val="style0"/>
                    <w:jc w:val="center"/>
                    <w:rPr>
                      <w:rFonts w:ascii="Times New Roman" w:cs="Times New Roman" w:hAnsi="Times New Roman" w:hint="default"/>
                      <w:b/>
                      <w:bCs/>
                      <w:color w:val="auto"/>
                      <w:kern w:val="0"/>
                      <w:szCs w:val="21"/>
                    </w:rPr>
                  </w:pPr>
                  <w:r>
                    <w:rPr>
                      <w:rFonts w:ascii="Times New Roman" w:cs="Times New Roman" w:hAnsi="Times New Roman" w:hint="default"/>
                      <w:b/>
                      <w:bCs/>
                      <w:color w:val="auto"/>
                      <w:szCs w:val="21"/>
                    </w:rPr>
                    <w:t>环境功能保护级别</w:t>
                  </w:r>
                </w:p>
              </w:tc>
            </w:tr>
            <w:tr w14:paraId="58712DB8">
              <w:tblPrEx/>
              <w:trPr>
                <w:trHeight w:val="582" w:hRule="atLeast"/>
                <w:jc w:val="center"/>
              </w:trPr>
              <w:tc>
                <w:tcPr>
                  <w:tcW w:w="698" w:type="pct"/>
                  <w:vMerge w:val="restart"/>
                  <w:tcBorders/>
                  <w:vAlign w:val="center"/>
                </w:tcPr>
                <w:p w14:paraId="77784F43">
                  <w:pPr>
                    <w:pStyle w:val="style0"/>
                    <w:jc w:val="center"/>
                    <w:rPr>
                      <w:rFonts w:ascii="Times New Roman" w:cs="Times New Roman" w:hAnsi="Times New Roman" w:hint="default"/>
                      <w:color w:val="auto"/>
                      <w:kern w:val="0"/>
                      <w:szCs w:val="21"/>
                    </w:rPr>
                  </w:pPr>
                  <w:r>
                    <w:rPr>
                      <w:rFonts w:ascii="Times New Roman" w:cs="Times New Roman" w:hAnsi="Times New Roman" w:hint="default"/>
                      <w:color w:val="auto"/>
                      <w:kern w:val="0"/>
                      <w:szCs w:val="21"/>
                    </w:rPr>
                    <w:t>生态环境</w:t>
                  </w:r>
                </w:p>
              </w:tc>
              <w:tc>
                <w:tcPr>
                  <w:tcW w:w="1088" w:type="pct"/>
                  <w:tcBorders/>
                  <w:vAlign w:val="center"/>
                </w:tcPr>
                <w:p w14:paraId="49769323">
                  <w:pPr>
                    <w:pStyle w:val="style0"/>
                    <w:jc w:val="center"/>
                    <w:rPr>
                      <w:rFonts w:ascii="Times New Roman" w:cs="Times New Roman" w:hAnsi="Times New Roman" w:hint="default"/>
                      <w:color w:val="auto"/>
                      <w:kern w:val="0"/>
                      <w:szCs w:val="21"/>
                    </w:rPr>
                  </w:pPr>
                  <w:r>
                    <w:rPr>
                      <w:rFonts w:ascii="Times New Roman" w:cs="Times New Roman" w:hAnsi="Times New Roman" w:hint="default"/>
                      <w:color w:val="auto"/>
                      <w:szCs w:val="21"/>
                    </w:rPr>
                    <w:t>项目区占地四周边界范围内植被</w:t>
                  </w:r>
                </w:p>
              </w:tc>
              <w:tc>
                <w:tcPr>
                  <w:tcW w:w="1192" w:type="pct"/>
                  <w:tcBorders/>
                  <w:vAlign w:val="center"/>
                </w:tcPr>
                <w:p w14:paraId="1EEF3B51">
                  <w:pPr>
                    <w:pStyle w:val="style0"/>
                    <w:jc w:val="center"/>
                    <w:rPr>
                      <w:rFonts w:ascii="Times New Roman" w:cs="Times New Roman" w:hAnsi="Times New Roman" w:hint="default"/>
                      <w:color w:val="auto"/>
                      <w:kern w:val="0"/>
                      <w:szCs w:val="21"/>
                    </w:rPr>
                  </w:pPr>
                  <w:r>
                    <w:rPr>
                      <w:rFonts w:ascii="Times New Roman" w:cs="Times New Roman" w:hAnsi="Times New Roman" w:hint="default"/>
                      <w:color w:val="auto"/>
                      <w:kern w:val="0"/>
                      <w:szCs w:val="21"/>
                    </w:rPr>
                    <w:t>项目永久占地和临时占地范围内</w:t>
                  </w:r>
                </w:p>
              </w:tc>
              <w:tc>
                <w:tcPr>
                  <w:tcW w:w="2020" w:type="pct"/>
                  <w:tcBorders/>
                  <w:vAlign w:val="center"/>
                </w:tcPr>
                <w:p w14:paraId="7E587AD8">
                  <w:pPr>
                    <w:pStyle w:val="style0"/>
                    <w:jc w:val="center"/>
                    <w:rPr>
                      <w:rFonts w:ascii="Times New Roman" w:cs="Times New Roman" w:hAnsi="Times New Roman" w:hint="default"/>
                      <w:color w:val="auto"/>
                      <w:kern w:val="0"/>
                      <w:szCs w:val="21"/>
                    </w:rPr>
                  </w:pPr>
                  <w:r>
                    <w:rPr>
                      <w:rFonts w:ascii="Times New Roman" w:cs="Times New Roman" w:hAnsi="Times New Roman" w:hint="default"/>
                      <w:color w:val="auto"/>
                      <w:szCs w:val="21"/>
                    </w:rPr>
                    <w:t>种类、数量变化小，不造成某个物种的灭绝，植被覆盖率相比之间不会下降，不改变原有生态系统</w:t>
                  </w:r>
                </w:p>
              </w:tc>
            </w:tr>
            <w:tr w14:paraId="341D52DE">
              <w:tblPrEx/>
              <w:trPr>
                <w:trHeight w:val="351" w:hRule="atLeast"/>
                <w:jc w:val="center"/>
              </w:trPr>
              <w:tc>
                <w:tcPr>
                  <w:tcW w:w="698" w:type="pct"/>
                  <w:vMerge w:val="continue"/>
                  <w:tcBorders/>
                  <w:vAlign w:val="center"/>
                </w:tcPr>
                <w:p w14:paraId="1030FD3A">
                  <w:pPr>
                    <w:pStyle w:val="style0"/>
                    <w:jc w:val="both"/>
                    <w:rPr>
                      <w:rFonts w:ascii="Times New Roman" w:cs="Times New Roman" w:hAnsi="Times New Roman" w:hint="default"/>
                      <w:color w:val="auto"/>
                      <w:kern w:val="0"/>
                      <w:szCs w:val="21"/>
                    </w:rPr>
                  </w:pPr>
                </w:p>
              </w:tc>
              <w:tc>
                <w:tcPr>
                  <w:tcW w:w="1088" w:type="pct"/>
                  <w:tcBorders/>
                  <w:vAlign w:val="center"/>
                </w:tcPr>
                <w:p w14:paraId="4915398F">
                  <w:pPr>
                    <w:pStyle w:val="style0"/>
                    <w:jc w:val="center"/>
                    <w:rPr>
                      <w:rFonts w:ascii="Times New Roman" w:cs="Times New Roman" w:hAnsi="Times New Roman" w:hint="default"/>
                      <w:color w:val="auto"/>
                      <w:kern w:val="0"/>
                      <w:szCs w:val="21"/>
                    </w:rPr>
                  </w:pPr>
                  <w:r>
                    <w:rPr>
                      <w:rFonts w:ascii="Times New Roman" w:cs="Times New Roman" w:hAnsi="Times New Roman" w:hint="default"/>
                      <w:color w:val="auto"/>
                      <w:szCs w:val="21"/>
                    </w:rPr>
                    <w:t>项目区占地四周边界范围内土壤</w:t>
                  </w:r>
                </w:p>
              </w:tc>
              <w:tc>
                <w:tcPr>
                  <w:tcW w:w="1192" w:type="pct"/>
                  <w:tcBorders/>
                  <w:vAlign w:val="center"/>
                </w:tcPr>
                <w:p w14:paraId="5C6C3AAF">
                  <w:pPr>
                    <w:pStyle w:val="style0"/>
                    <w:jc w:val="center"/>
                    <w:rPr>
                      <w:rFonts w:ascii="Times New Roman" w:cs="Times New Roman" w:hAnsi="Times New Roman" w:hint="default"/>
                      <w:color w:val="auto"/>
                      <w:kern w:val="0"/>
                      <w:szCs w:val="21"/>
                    </w:rPr>
                  </w:pPr>
                  <w:r>
                    <w:rPr>
                      <w:rFonts w:ascii="Times New Roman" w:cs="Times New Roman" w:hAnsi="Times New Roman" w:hint="default"/>
                      <w:color w:val="auto"/>
                      <w:kern w:val="0"/>
                      <w:szCs w:val="21"/>
                    </w:rPr>
                    <w:t>项目永久占地和临时占地范围内</w:t>
                  </w:r>
                </w:p>
              </w:tc>
              <w:tc>
                <w:tcPr>
                  <w:tcW w:w="2020" w:type="pct"/>
                  <w:tcBorders/>
                  <w:vAlign w:val="center"/>
                </w:tcPr>
                <w:p w14:paraId="2534AD6E">
                  <w:pPr>
                    <w:pStyle w:val="style0"/>
                    <w:jc w:val="center"/>
                    <w:rPr>
                      <w:rFonts w:ascii="Times New Roman" w:cs="Times New Roman" w:hAnsi="Times New Roman" w:hint="default"/>
                      <w:color w:val="auto"/>
                      <w:kern w:val="0"/>
                      <w:szCs w:val="21"/>
                    </w:rPr>
                  </w:pPr>
                  <w:r>
                    <w:rPr>
                      <w:rFonts w:ascii="Times New Roman" w:cs="Times New Roman" w:hAnsi="Times New Roman" w:hint="default"/>
                      <w:color w:val="auto"/>
                      <w:szCs w:val="21"/>
                    </w:rPr>
                    <w:t>水土流失得到治理</w:t>
                  </w:r>
                </w:p>
              </w:tc>
            </w:tr>
            <w:tr w14:paraId="64932104">
              <w:tblPrEx/>
              <w:trPr>
                <w:trHeight w:val="351" w:hRule="atLeast"/>
                <w:jc w:val="center"/>
              </w:trPr>
              <w:tc>
                <w:tcPr>
                  <w:tcW w:w="698" w:type="pct"/>
                  <w:vMerge w:val="continue"/>
                  <w:tcBorders/>
                  <w:vAlign w:val="center"/>
                </w:tcPr>
                <w:p w14:paraId="433EF9CA">
                  <w:pPr>
                    <w:pStyle w:val="style0"/>
                    <w:jc w:val="both"/>
                    <w:rPr>
                      <w:rFonts w:ascii="Times New Roman" w:cs="Times New Roman" w:hAnsi="Times New Roman" w:hint="default"/>
                      <w:color w:val="auto"/>
                      <w:kern w:val="0"/>
                      <w:szCs w:val="21"/>
                    </w:rPr>
                  </w:pPr>
                </w:p>
              </w:tc>
              <w:tc>
                <w:tcPr>
                  <w:tcW w:w="1088" w:type="pct"/>
                  <w:tcBorders/>
                  <w:vAlign w:val="center"/>
                </w:tcPr>
                <w:p w14:paraId="131B302D">
                  <w:pPr>
                    <w:pStyle w:val="style0"/>
                    <w:jc w:val="center"/>
                    <w:rPr>
                      <w:rFonts w:ascii="Times New Roman" w:cs="Times New Roman" w:eastAsia="宋体" w:hAnsi="Times New Roman" w:hint="eastAsia"/>
                      <w:color w:val="auto"/>
                      <w:kern w:val="0"/>
                      <w:szCs w:val="21"/>
                      <w:lang w:eastAsia="zh-CN"/>
                    </w:rPr>
                  </w:pPr>
                  <w:r>
                    <w:rPr>
                      <w:rFonts w:ascii="Times New Roman" w:cs="Times New Roman" w:hAnsi="Times New Roman" w:hint="default"/>
                      <w:color w:val="auto"/>
                      <w:szCs w:val="21"/>
                    </w:rPr>
                    <w:t>项目区占地四周边界范围内陆生动物</w:t>
                  </w:r>
                  <w:r>
                    <w:rPr>
                      <w:rFonts w:cs="Times New Roman" w:hint="eastAsia"/>
                      <w:color w:val="auto"/>
                      <w:szCs w:val="21"/>
                      <w:lang w:eastAsia="zh-CN"/>
                    </w:rPr>
                    <w:t>（</w:t>
                  </w:r>
                  <w:r>
                    <w:rPr>
                      <w:rFonts w:cs="Times New Roman" w:hint="eastAsia"/>
                      <w:color w:val="auto"/>
                      <w:szCs w:val="21"/>
                      <w:lang w:val="en-US" w:eastAsia="zh-CN"/>
                    </w:rPr>
                    <w:t>包括鸟类</w:t>
                  </w:r>
                  <w:r>
                    <w:rPr>
                      <w:rFonts w:cs="Times New Roman" w:hint="eastAsia"/>
                      <w:color w:val="auto"/>
                      <w:szCs w:val="21"/>
                      <w:lang w:eastAsia="zh-CN"/>
                    </w:rPr>
                    <w:t>）</w:t>
                  </w:r>
                </w:p>
              </w:tc>
              <w:tc>
                <w:tcPr>
                  <w:tcW w:w="1192" w:type="pct"/>
                  <w:tcBorders/>
                  <w:vAlign w:val="center"/>
                </w:tcPr>
                <w:p w14:paraId="34245218">
                  <w:pPr>
                    <w:pStyle w:val="style0"/>
                    <w:jc w:val="center"/>
                    <w:rPr>
                      <w:rFonts w:ascii="Times New Roman" w:cs="Times New Roman" w:hAnsi="Times New Roman" w:hint="default"/>
                      <w:color w:val="auto"/>
                      <w:kern w:val="0"/>
                      <w:szCs w:val="21"/>
                    </w:rPr>
                  </w:pPr>
                  <w:r>
                    <w:rPr>
                      <w:rFonts w:ascii="Times New Roman" w:cs="Times New Roman" w:hAnsi="Times New Roman" w:hint="default"/>
                      <w:color w:val="auto"/>
                      <w:kern w:val="0"/>
                      <w:szCs w:val="21"/>
                    </w:rPr>
                    <w:t>项目永久占地和临时占地范围内</w:t>
                  </w:r>
                </w:p>
              </w:tc>
              <w:tc>
                <w:tcPr>
                  <w:tcW w:w="2020" w:type="pct"/>
                  <w:tcBorders/>
                  <w:vAlign w:val="center"/>
                </w:tcPr>
                <w:p w14:paraId="7AEFC8B5">
                  <w:pPr>
                    <w:pStyle w:val="style0"/>
                    <w:jc w:val="center"/>
                    <w:rPr>
                      <w:rFonts w:ascii="Times New Roman" w:cs="Times New Roman" w:hAnsi="Times New Roman" w:hint="default"/>
                      <w:color w:val="auto"/>
                      <w:kern w:val="0"/>
                      <w:szCs w:val="21"/>
                    </w:rPr>
                  </w:pPr>
                  <w:r>
                    <w:rPr>
                      <w:rFonts w:ascii="Times New Roman" w:cs="Times New Roman" w:hAnsi="Times New Roman" w:hint="default"/>
                      <w:color w:val="auto"/>
                      <w:szCs w:val="21"/>
                    </w:rPr>
                    <w:t>使其种群数量不发生变化</w:t>
                  </w:r>
                </w:p>
              </w:tc>
            </w:tr>
          </w:tbl>
          <w:p w14:paraId="3D08233D">
            <w:pPr>
              <w:pStyle w:val="style0"/>
              <w:adjustRightInd w:val="false"/>
              <w:snapToGrid w:val="false"/>
              <w:spacing w:lineRule="auto" w:line="360"/>
              <w:jc w:val="both"/>
              <w:rPr>
                <w:rFonts w:ascii="Times New Roman" w:cs="Times New Roman" w:hAnsi="Times New Roman" w:hint="default"/>
                <w:color w:val="auto"/>
                <w:sz w:val="24"/>
              </w:rPr>
            </w:pPr>
          </w:p>
        </w:tc>
      </w:tr>
      <w:tr w14:paraId="39E8C299">
        <w:tblPrEx/>
        <w:trPr>
          <w:trHeight w:val="6166" w:hRule="atLeast"/>
          <w:jc w:val="center"/>
        </w:trPr>
        <w:tc>
          <w:tcPr>
            <w:tcW w:w="323" w:type="pct"/>
            <w:tcBorders/>
            <w:vAlign w:val="center"/>
          </w:tcPr>
          <w:p w14:paraId="23BBCE16">
            <w:pPr>
              <w:pStyle w:val="style0"/>
              <w:adjustRightInd w:val="false"/>
              <w:snapToGrid w:val="false"/>
              <w:jc w:val="center"/>
              <w:rPr>
                <w:rFonts w:ascii="Times New Roman" w:cs="Times New Roman" w:hAnsi="Times New Roman" w:hint="default"/>
                <w:color w:val="auto"/>
                <w:kern w:val="0"/>
                <w:sz w:val="24"/>
              </w:rPr>
            </w:pPr>
            <w:r>
              <w:rPr>
                <w:rFonts w:ascii="Times New Roman" w:cs="Times New Roman" w:hAnsi="Times New Roman" w:hint="default"/>
                <w:color w:val="auto"/>
                <w:kern w:val="0"/>
                <w:sz w:val="24"/>
              </w:rPr>
              <w:t>评价</w:t>
            </w:r>
          </w:p>
          <w:p w14:paraId="21B6FE3D">
            <w:pPr>
              <w:pStyle w:val="style0"/>
              <w:adjustRightInd w:val="false"/>
              <w:snapToGrid w:val="false"/>
              <w:jc w:val="center"/>
              <w:rPr>
                <w:rFonts w:ascii="Times New Roman" w:cs="Times New Roman" w:hAnsi="Times New Roman" w:hint="default"/>
                <w:color w:val="auto"/>
                <w:kern w:val="0"/>
                <w:sz w:val="24"/>
              </w:rPr>
            </w:pPr>
            <w:r>
              <w:rPr>
                <w:rFonts w:ascii="Times New Roman" w:cs="Times New Roman" w:hAnsi="Times New Roman" w:hint="default"/>
                <w:color w:val="auto"/>
                <w:kern w:val="0"/>
                <w:sz w:val="24"/>
              </w:rPr>
              <w:t>标准</w:t>
            </w:r>
          </w:p>
        </w:tc>
        <w:tc>
          <w:tcPr>
            <w:tcW w:w="4676" w:type="pct"/>
            <w:tcBorders/>
            <w:vAlign w:val="center"/>
          </w:tcPr>
          <w:p w14:paraId="47AC7296">
            <w:pPr>
              <w:pStyle w:val="style0"/>
              <w:keepNext w:val="false"/>
              <w:keepLines w:val="false"/>
              <w:pageBreakBefore w:val="false"/>
              <w:widowControl w:val="false"/>
              <w:numPr>
                <w:ilvl w:val="0"/>
                <w:numId w:val="7"/>
              </w:numPr>
              <w:kinsoku/>
              <w:wordWrap/>
              <w:overflowPunct/>
              <w:topLinePunct w:val="false"/>
              <w:autoSpaceDE w:val="false"/>
              <w:autoSpaceDN w:val="false"/>
              <w:bidi w:val="false"/>
              <w:adjustRightInd w:val="false"/>
              <w:snapToGrid w:val="false"/>
              <w:spacing w:lineRule="auto" w:line="360"/>
              <w:ind w:left="42" w:leftChars="20" w:right="42" w:rightChars="20" w:firstLine="0" w:firstLineChars="0"/>
              <w:textAlignment w:val="auto"/>
              <w:rPr>
                <w:rFonts w:ascii="Times New Roman" w:cs="Times New Roman" w:eastAsia="宋体" w:hAnsi="Times New Roman" w:hint="default"/>
                <w:b/>
                <w:bCs/>
                <w:color w:val="auto"/>
                <w:kern w:val="0"/>
                <w:sz w:val="24"/>
                <w:szCs w:val="24"/>
                <w:highlight w:val="none"/>
                <w:lang w:val="en-US" w:eastAsia="zh-CN"/>
              </w:rPr>
            </w:pPr>
            <w:r>
              <w:rPr>
                <w:rFonts w:ascii="Times New Roman" w:cs="Times New Roman" w:eastAsia="宋体" w:hAnsi="Times New Roman" w:hint="default"/>
                <w:b/>
                <w:bCs/>
                <w:color w:val="auto"/>
                <w:kern w:val="0"/>
                <w:sz w:val="24"/>
                <w:szCs w:val="24"/>
                <w:highlight w:val="none"/>
                <w:lang w:val="en-US" w:eastAsia="zh-CN"/>
              </w:rPr>
              <w:t>环境质量标准</w:t>
            </w:r>
          </w:p>
          <w:p w14:paraId="6EDEB1F4">
            <w:pPr>
              <w:pStyle w:val="style0"/>
              <w:keepNext w:val="false"/>
              <w:keepLines w:val="false"/>
              <w:pageBreakBefore w:val="false"/>
              <w:widowControl w:val="false"/>
              <w:kinsoku/>
              <w:wordWrap/>
              <w:overflowPunct/>
              <w:topLinePunct w:val="false"/>
              <w:autoSpaceDE/>
              <w:autoSpaceDN/>
              <w:bidi w:val="false"/>
              <w:adjustRightInd w:val="false"/>
              <w:snapToGrid w:val="false"/>
              <w:spacing w:lineRule="auto" w:line="360"/>
              <w:ind w:firstLine="480" w:firstLineChars="200"/>
              <w:textAlignment w:val="auto"/>
              <w:rPr>
                <w:rFonts w:ascii="Times New Roman" w:cs="Times New Roman" w:hAnsi="Times New Roman" w:hint="default"/>
                <w:color w:val="auto"/>
                <w:sz w:val="24"/>
              </w:rPr>
            </w:pPr>
            <w:r>
              <w:rPr>
                <w:rFonts w:ascii="Times New Roman" w:cs="Times New Roman" w:hAnsi="Times New Roman" w:hint="default"/>
                <w:color w:val="auto"/>
                <w:sz w:val="24"/>
              </w:rPr>
              <w:t>（1）《环境空气质量标准》（GB3095-2012）二级标准；</w:t>
            </w:r>
          </w:p>
          <w:p w14:paraId="08FE7DEE">
            <w:pPr>
              <w:pStyle w:val="style0"/>
              <w:keepNext w:val="false"/>
              <w:keepLines w:val="false"/>
              <w:pageBreakBefore w:val="false"/>
              <w:widowControl w:val="false"/>
              <w:kinsoku/>
              <w:wordWrap/>
              <w:overflowPunct/>
              <w:topLinePunct w:val="false"/>
              <w:autoSpaceDE/>
              <w:autoSpaceDN/>
              <w:bidi w:val="false"/>
              <w:adjustRightInd w:val="false"/>
              <w:snapToGrid w:val="false"/>
              <w:spacing w:lineRule="auto" w:line="360"/>
              <w:ind w:firstLine="480" w:firstLineChars="200"/>
              <w:textAlignment w:val="auto"/>
              <w:rPr>
                <w:rFonts w:ascii="Times New Roman" w:cs="Times New Roman" w:eastAsia="宋体" w:hAnsi="Times New Roman" w:hint="eastAsia"/>
                <w:b/>
                <w:bCs/>
                <w:color w:val="auto"/>
                <w:sz w:val="24"/>
                <w:lang w:eastAsia="zh-CN"/>
              </w:rPr>
            </w:pPr>
            <w:r>
              <w:rPr>
                <w:rFonts w:ascii="Times New Roman" w:cs="Times New Roman" w:hAnsi="Times New Roman" w:hint="default"/>
                <w:color w:val="auto"/>
                <w:sz w:val="24"/>
              </w:rPr>
              <w:t>（2）《声环境质量标准》（GB3096-2008）中</w:t>
            </w:r>
            <w:r>
              <w:rPr>
                <w:rFonts w:cs="Times New Roman" w:hint="eastAsia"/>
                <w:color w:val="auto"/>
                <w:sz w:val="24"/>
                <w:lang w:val="en-US" w:eastAsia="zh-CN"/>
              </w:rPr>
              <w:t>3</w:t>
            </w:r>
            <w:r>
              <w:rPr>
                <w:rFonts w:ascii="Times New Roman" w:cs="Times New Roman" w:hAnsi="Times New Roman" w:hint="default"/>
                <w:color w:val="auto"/>
                <w:sz w:val="24"/>
              </w:rPr>
              <w:t>类标准</w:t>
            </w:r>
            <w:r>
              <w:rPr>
                <w:rFonts w:cs="Times New Roman" w:hint="eastAsia"/>
                <w:color w:val="auto"/>
                <w:sz w:val="24"/>
                <w:lang w:eastAsia="zh-CN"/>
              </w:rPr>
              <w:t>。</w:t>
            </w:r>
          </w:p>
          <w:p w14:paraId="62097F47">
            <w:pPr>
              <w:pStyle w:val="style0"/>
              <w:keepNext w:val="false"/>
              <w:keepLines w:val="false"/>
              <w:pageBreakBefore w:val="false"/>
              <w:widowControl w:val="false"/>
              <w:numPr>
                <w:ilvl w:val="0"/>
                <w:numId w:val="7"/>
              </w:numPr>
              <w:kinsoku/>
              <w:wordWrap/>
              <w:overflowPunct/>
              <w:topLinePunct w:val="false"/>
              <w:autoSpaceDE w:val="false"/>
              <w:autoSpaceDN w:val="false"/>
              <w:bidi w:val="false"/>
              <w:adjustRightInd w:val="false"/>
              <w:snapToGrid w:val="false"/>
              <w:spacing w:lineRule="auto" w:line="360"/>
              <w:ind w:left="42" w:leftChars="20" w:right="42" w:rightChars="20" w:firstLine="0" w:firstLineChars="0"/>
              <w:textAlignment w:val="auto"/>
              <w:rPr>
                <w:rFonts w:ascii="Times New Roman" w:cs="Times New Roman" w:eastAsia="宋体" w:hAnsi="Times New Roman" w:hint="default"/>
                <w:b/>
                <w:bCs/>
                <w:color w:val="auto"/>
                <w:kern w:val="0"/>
                <w:sz w:val="24"/>
                <w:szCs w:val="24"/>
                <w:highlight w:val="none"/>
                <w:lang w:val="en-US" w:eastAsia="zh-CN"/>
              </w:rPr>
            </w:pPr>
            <w:r>
              <w:rPr>
                <w:rFonts w:ascii="Times New Roman" w:cs="Times New Roman" w:eastAsia="宋体" w:hAnsi="Times New Roman" w:hint="default"/>
                <w:b/>
                <w:bCs/>
                <w:color w:val="auto"/>
                <w:kern w:val="0"/>
                <w:sz w:val="24"/>
                <w:szCs w:val="24"/>
                <w:highlight w:val="none"/>
                <w:lang w:val="en-US" w:eastAsia="zh-CN"/>
              </w:rPr>
              <w:t>污染物排放标准</w:t>
            </w:r>
          </w:p>
          <w:p w14:paraId="71E4BAC7">
            <w:pPr>
              <w:pStyle w:val="style4102"/>
              <w:keepNext w:val="false"/>
              <w:keepLines w:val="false"/>
              <w:pageBreakBefore w:val="false"/>
              <w:widowControl w:val="false"/>
              <w:kinsoku/>
              <w:wordWrap/>
              <w:overflowPunct/>
              <w:topLinePunct w:val="false"/>
              <w:autoSpaceDE/>
              <w:autoSpaceDN/>
              <w:bidi w:val="false"/>
              <w:adjustRightInd w:val="false"/>
              <w:snapToGrid w:val="false"/>
              <w:spacing w:before="0" w:lineRule="auto" w:line="360"/>
              <w:ind w:firstLine="480" w:firstLineChars="200"/>
              <w:textAlignment w:val="auto"/>
              <w:rPr>
                <w:rFonts w:ascii="Times New Roman" w:cs="Times New Roman" w:hAnsi="Times New Roman" w:hint="default"/>
                <w:color w:val="auto"/>
                <w:szCs w:val="24"/>
              </w:rPr>
            </w:pPr>
            <w:r>
              <w:rPr>
                <w:rFonts w:ascii="Times New Roman" w:cs="Times New Roman" w:hAnsi="Times New Roman" w:hint="default"/>
                <w:color w:val="auto"/>
                <w:szCs w:val="24"/>
              </w:rPr>
              <w:t>（1）施工期噪声执行《</w:t>
            </w:r>
            <w:r>
              <w:rPr>
                <w:rFonts w:ascii="Times New Roman" w:cs="Times New Roman" w:hAnsi="Times New Roman" w:hint="default"/>
                <w:color w:val="auto"/>
                <w:szCs w:val="24"/>
                <w:lang w:eastAsia="zh-CN"/>
              </w:rPr>
              <w:t>建筑施工噪声排放标准</w:t>
            </w:r>
            <w:r>
              <w:rPr>
                <w:rFonts w:ascii="Times New Roman" w:cs="Times New Roman" w:hAnsi="Times New Roman" w:hint="default"/>
                <w:color w:val="auto"/>
                <w:szCs w:val="24"/>
              </w:rPr>
              <w:t>》（</w:t>
            </w:r>
            <w:r>
              <w:rPr>
                <w:rFonts w:ascii="Times New Roman" w:cs="Times New Roman" w:hAnsi="Times New Roman" w:hint="default"/>
                <w:color w:val="auto"/>
                <w:szCs w:val="24"/>
                <w:lang w:eastAsia="zh-CN"/>
              </w:rPr>
              <w:t>GB 12523-2025</w:t>
            </w:r>
            <w:r>
              <w:rPr>
                <w:rFonts w:ascii="Times New Roman" w:cs="Times New Roman" w:hAnsi="Times New Roman" w:hint="default"/>
                <w:color w:val="auto"/>
                <w:szCs w:val="24"/>
              </w:rPr>
              <w:t>）标准（昼间70dB(A)，夜间55dB(A)）；</w:t>
            </w:r>
          </w:p>
          <w:p w14:paraId="47C6135D">
            <w:pPr>
              <w:pStyle w:val="style4102"/>
              <w:keepNext w:val="false"/>
              <w:keepLines w:val="false"/>
              <w:pageBreakBefore w:val="false"/>
              <w:widowControl w:val="false"/>
              <w:kinsoku/>
              <w:wordWrap/>
              <w:overflowPunct/>
              <w:topLinePunct w:val="false"/>
              <w:autoSpaceDE/>
              <w:autoSpaceDN/>
              <w:bidi w:val="false"/>
              <w:adjustRightInd w:val="false"/>
              <w:snapToGrid w:val="false"/>
              <w:spacing w:before="0" w:lineRule="auto" w:line="360"/>
              <w:ind w:firstLine="480" w:firstLineChars="200"/>
              <w:textAlignment w:val="auto"/>
              <w:rPr>
                <w:rFonts w:ascii="Times New Roman" w:cs="Times New Roman" w:hAnsi="Times New Roman" w:hint="default"/>
                <w:color w:val="auto"/>
                <w:szCs w:val="24"/>
              </w:rPr>
            </w:pPr>
            <w:r>
              <w:rPr>
                <w:rFonts w:ascii="Times New Roman" w:cs="Times New Roman" w:hAnsi="Times New Roman" w:hint="default"/>
                <w:color w:val="auto"/>
                <w:szCs w:val="24"/>
              </w:rPr>
              <w:t>（2）施工期粉尘执行《大气污染物综合排放标准》（GB16297-1996）无组织排放监控浓度限值；</w:t>
            </w:r>
          </w:p>
          <w:p w14:paraId="2BA2F8F4">
            <w:pPr>
              <w:pStyle w:val="style4102"/>
              <w:keepNext w:val="false"/>
              <w:keepLines w:val="false"/>
              <w:pageBreakBefore w:val="false"/>
              <w:widowControl w:val="false"/>
              <w:kinsoku/>
              <w:wordWrap/>
              <w:overflowPunct/>
              <w:topLinePunct w:val="false"/>
              <w:autoSpaceDE/>
              <w:autoSpaceDN/>
              <w:bidi w:val="false"/>
              <w:adjustRightInd w:val="false"/>
              <w:snapToGrid w:val="false"/>
              <w:spacing w:before="0" w:lineRule="auto" w:line="360"/>
              <w:ind w:firstLine="480" w:firstLineChars="200"/>
              <w:textAlignment w:val="auto"/>
              <w:rPr>
                <w:rFonts w:ascii="Times New Roman" w:cs="Times New Roman" w:eastAsia="宋体" w:hAnsi="Times New Roman" w:hint="default"/>
                <w:color w:val="auto"/>
                <w:szCs w:val="24"/>
                <w:lang w:eastAsia="zh-CN"/>
              </w:rPr>
            </w:pPr>
            <w:r>
              <w:rPr>
                <w:rFonts w:ascii="Times New Roman" w:cs="Times New Roman" w:hAnsi="Times New Roman" w:hint="default"/>
                <w:color w:val="auto"/>
                <w:szCs w:val="24"/>
                <w:lang w:eastAsia="zh-CN"/>
              </w:rPr>
              <w:t>（</w:t>
            </w:r>
            <w:r>
              <w:rPr>
                <w:rFonts w:ascii="Times New Roman" w:cs="Times New Roman" w:hAnsi="Times New Roman" w:hint="default"/>
                <w:color w:val="auto"/>
                <w:szCs w:val="24"/>
                <w:lang w:val="en-US" w:eastAsia="zh-CN"/>
              </w:rPr>
              <w:t>3</w:t>
            </w:r>
            <w:r>
              <w:rPr>
                <w:rFonts w:ascii="Times New Roman" w:cs="Times New Roman" w:hAnsi="Times New Roman" w:hint="default"/>
                <w:color w:val="auto"/>
                <w:szCs w:val="24"/>
                <w:lang w:eastAsia="zh-CN"/>
              </w:rPr>
              <w:t>）</w:t>
            </w:r>
            <w:r>
              <w:rPr>
                <w:rFonts w:ascii="Times New Roman" w:cs="Times New Roman" w:eastAsia="宋体" w:hAnsi="Times New Roman" w:hint="default"/>
                <w:color w:val="auto"/>
                <w:kern w:val="2"/>
                <w:szCs w:val="22"/>
                <w:lang w:val="en-US" w:bidi="ar-SA" w:eastAsia="zh-CN"/>
              </w:rPr>
              <w:t>生活污水执行《污水综合排放标准》（GB8978-1996）中三级标准</w:t>
            </w:r>
            <w:r>
              <w:rPr>
                <w:rFonts w:ascii="Times New Roman" w:cs="Times New Roman" w:hAnsi="Times New Roman" w:hint="default"/>
                <w:color w:val="auto"/>
                <w:kern w:val="2"/>
                <w:szCs w:val="22"/>
                <w:lang w:val="en-US" w:bidi="ar-SA" w:eastAsia="zh-CN"/>
              </w:rPr>
              <w:t>。</w:t>
            </w:r>
          </w:p>
          <w:p w14:paraId="4C1F70DC">
            <w:pPr>
              <w:pStyle w:val="style4102"/>
              <w:keepNext w:val="false"/>
              <w:keepLines w:val="false"/>
              <w:pageBreakBefore w:val="false"/>
              <w:widowControl w:val="false"/>
              <w:kinsoku/>
              <w:wordWrap/>
              <w:overflowPunct/>
              <w:topLinePunct w:val="false"/>
              <w:autoSpaceDE/>
              <w:autoSpaceDN/>
              <w:bidi w:val="false"/>
              <w:adjustRightInd w:val="false"/>
              <w:snapToGrid w:val="false"/>
              <w:spacing w:before="0" w:lineRule="auto" w:line="360"/>
              <w:ind w:firstLine="480" w:firstLineChars="200"/>
              <w:textAlignment w:val="auto"/>
              <w:rPr>
                <w:rFonts w:ascii="Times New Roman" w:cs="Times New Roman" w:hAnsi="Times New Roman" w:hint="default"/>
                <w:color w:val="auto"/>
                <w:szCs w:val="24"/>
              </w:rPr>
            </w:pPr>
            <w:r>
              <w:rPr>
                <w:rFonts w:ascii="Times New Roman" w:cs="Times New Roman" w:hAnsi="Times New Roman" w:hint="default"/>
                <w:color w:val="auto"/>
                <w:szCs w:val="24"/>
              </w:rPr>
              <w:t>（</w:t>
            </w:r>
            <w:r>
              <w:rPr>
                <w:rFonts w:ascii="Times New Roman" w:cs="Times New Roman" w:hAnsi="Times New Roman" w:hint="default"/>
                <w:color w:val="auto"/>
                <w:szCs w:val="24"/>
                <w:lang w:val="en-US" w:eastAsia="zh-CN"/>
              </w:rPr>
              <w:t>4</w:t>
            </w:r>
            <w:r>
              <w:rPr>
                <w:rFonts w:ascii="Times New Roman" w:cs="Times New Roman" w:hAnsi="Times New Roman" w:hint="default"/>
                <w:color w:val="auto"/>
                <w:szCs w:val="24"/>
              </w:rPr>
              <w:t>）运营期噪声执行</w:t>
            </w:r>
            <w:r>
              <w:rPr>
                <w:rFonts w:ascii="Times New Roman" w:cs="Times New Roman" w:hAnsi="Times New Roman" w:hint="default"/>
                <w:color w:val="auto"/>
                <w:szCs w:val="24"/>
                <w:lang w:val="en-US" w:eastAsia="zh-CN"/>
              </w:rPr>
              <w:t>《工业企业厂界环境噪声排放标准》（GB 12348-2008）2类声环境功能区对应的厂界噪声排放标准要求（昼间60dB（A），夜间50dB（A））</w:t>
            </w:r>
            <w:r>
              <w:rPr>
                <w:rFonts w:ascii="Times New Roman" w:cs="Times New Roman" w:hAnsi="Times New Roman" w:hint="default"/>
                <w:color w:val="auto"/>
                <w:szCs w:val="24"/>
              </w:rPr>
              <w:t>；</w:t>
            </w:r>
          </w:p>
          <w:p w14:paraId="3948C00C">
            <w:pPr>
              <w:pStyle w:val="style4102"/>
              <w:keepNext w:val="false"/>
              <w:keepLines w:val="false"/>
              <w:pageBreakBefore w:val="false"/>
              <w:widowControl w:val="false"/>
              <w:kinsoku/>
              <w:wordWrap/>
              <w:overflowPunct/>
              <w:topLinePunct w:val="false"/>
              <w:autoSpaceDE/>
              <w:autoSpaceDN/>
              <w:bidi w:val="false"/>
              <w:adjustRightInd w:val="false"/>
              <w:snapToGrid w:val="false"/>
              <w:spacing w:before="0" w:lineRule="auto" w:line="360"/>
              <w:ind w:firstLine="480" w:firstLineChars="200"/>
              <w:textAlignment w:val="auto"/>
              <w:rPr>
                <w:rFonts w:ascii="Times New Roman" w:cs="Times New Roman" w:hAnsi="Times New Roman" w:hint="default"/>
                <w:color w:val="auto"/>
                <w:szCs w:val="24"/>
              </w:rPr>
            </w:pPr>
            <w:r>
              <w:rPr>
                <w:rFonts w:ascii="Times New Roman" w:cs="Times New Roman" w:hAnsi="Times New Roman" w:hint="default"/>
                <w:color w:val="auto"/>
                <w:lang w:eastAsia="zh-CN"/>
              </w:rPr>
              <w:t>（</w:t>
            </w:r>
            <w:r>
              <w:rPr>
                <w:rFonts w:ascii="Times New Roman" w:cs="Times New Roman" w:hAnsi="Times New Roman" w:hint="default"/>
                <w:color w:val="auto"/>
                <w:lang w:val="en-US" w:eastAsia="zh-CN"/>
              </w:rPr>
              <w:t>5</w:t>
            </w:r>
            <w:r>
              <w:rPr>
                <w:rFonts w:ascii="Times New Roman" w:cs="Times New Roman" w:hAnsi="Times New Roman" w:hint="default"/>
                <w:color w:val="auto"/>
                <w:lang w:eastAsia="zh-CN"/>
              </w:rPr>
              <w:t>）</w:t>
            </w:r>
            <w:r>
              <w:rPr>
                <w:rFonts w:ascii="Times New Roman" w:cs="Times New Roman" w:hAnsi="Times New Roman" w:hint="default"/>
                <w:color w:val="auto"/>
                <w:szCs w:val="24"/>
              </w:rPr>
              <w:t>《一般工业固体废物贮存和填埋污染控制标准》（GB18599-2020）；</w:t>
            </w:r>
          </w:p>
          <w:p w14:paraId="43A54D4D">
            <w:pPr>
              <w:pStyle w:val="style4102"/>
              <w:keepNext w:val="false"/>
              <w:keepLines w:val="false"/>
              <w:pageBreakBefore w:val="false"/>
              <w:widowControl w:val="false"/>
              <w:kinsoku/>
              <w:wordWrap/>
              <w:overflowPunct/>
              <w:topLinePunct w:val="false"/>
              <w:autoSpaceDE/>
              <w:autoSpaceDN/>
              <w:bidi w:val="false"/>
              <w:adjustRightInd w:val="false"/>
              <w:snapToGrid w:val="false"/>
              <w:spacing w:before="0" w:lineRule="auto" w:line="360"/>
              <w:ind w:firstLine="480" w:firstLineChars="200"/>
              <w:textAlignment w:val="auto"/>
              <w:rPr>
                <w:rFonts w:ascii="Times New Roman" w:cs="Times New Roman" w:hAnsi="Times New Roman" w:hint="default"/>
                <w:color w:val="auto"/>
                <w:szCs w:val="24"/>
              </w:rPr>
            </w:pPr>
            <w:r>
              <w:rPr>
                <w:rFonts w:ascii="Times New Roman" w:cs="Times New Roman" w:hAnsi="Times New Roman" w:hint="default"/>
                <w:color w:val="auto"/>
                <w:szCs w:val="24"/>
              </w:rPr>
              <w:t>（</w:t>
            </w:r>
            <w:r>
              <w:rPr>
                <w:rFonts w:ascii="Times New Roman" w:cs="Times New Roman" w:hAnsi="Times New Roman" w:hint="default"/>
                <w:color w:val="auto"/>
                <w:szCs w:val="24"/>
                <w:lang w:val="en-US" w:eastAsia="zh-CN"/>
              </w:rPr>
              <w:t>6</w:t>
            </w:r>
            <w:r>
              <w:rPr>
                <w:rFonts w:ascii="Times New Roman" w:cs="Times New Roman" w:hAnsi="Times New Roman" w:hint="default"/>
                <w:color w:val="auto"/>
                <w:szCs w:val="24"/>
              </w:rPr>
              <w:t>）《危险废物贮存污染控制标准》（GB18597-20</w:t>
            </w:r>
            <w:r>
              <w:rPr>
                <w:rFonts w:ascii="Times New Roman" w:cs="Times New Roman" w:hAnsi="Times New Roman" w:hint="default"/>
                <w:color w:val="auto"/>
                <w:szCs w:val="24"/>
                <w:lang w:val="en-US" w:eastAsia="zh-CN"/>
              </w:rPr>
              <w:t>23</w:t>
            </w:r>
            <w:r>
              <w:rPr>
                <w:rFonts w:ascii="Times New Roman" w:cs="Times New Roman" w:hAnsi="Times New Roman" w:hint="default"/>
                <w:color w:val="auto"/>
                <w:szCs w:val="24"/>
              </w:rPr>
              <w:t>）；</w:t>
            </w:r>
          </w:p>
        </w:tc>
      </w:tr>
      <w:tr w14:paraId="6814BE53">
        <w:tblPrEx/>
        <w:trPr>
          <w:trHeight w:val="7647" w:hRule="atLeast"/>
          <w:jc w:val="center"/>
        </w:trPr>
        <w:tc>
          <w:tcPr>
            <w:tcW w:w="323" w:type="pct"/>
            <w:tcBorders/>
            <w:vAlign w:val="center"/>
          </w:tcPr>
          <w:p w14:paraId="04CA66B8">
            <w:pPr>
              <w:pStyle w:val="style0"/>
              <w:adjustRightInd w:val="false"/>
              <w:snapToGrid w:val="false"/>
              <w:jc w:val="center"/>
              <w:rPr>
                <w:rFonts w:ascii="Times New Roman" w:cs="Times New Roman" w:hAnsi="Times New Roman" w:hint="default"/>
                <w:color w:val="auto"/>
                <w:kern w:val="0"/>
                <w:sz w:val="24"/>
              </w:rPr>
            </w:pPr>
            <w:r>
              <w:rPr>
                <w:rFonts w:ascii="Times New Roman" w:cs="Times New Roman" w:hAnsi="Times New Roman" w:hint="default"/>
                <w:color w:val="auto"/>
                <w:kern w:val="0"/>
                <w:sz w:val="24"/>
              </w:rPr>
              <w:t>其他</w:t>
            </w:r>
          </w:p>
        </w:tc>
        <w:tc>
          <w:tcPr>
            <w:tcW w:w="4676" w:type="pct"/>
            <w:tcBorders/>
            <w:vAlign w:val="center"/>
          </w:tcPr>
          <w:p w14:paraId="7B68FD80">
            <w:pPr>
              <w:pStyle w:val="style0"/>
              <w:adjustRightInd w:val="false"/>
              <w:snapToGrid w:val="false"/>
              <w:spacing w:lineRule="auto" w:line="360"/>
              <w:ind w:firstLine="480" w:firstLineChars="200"/>
              <w:rPr>
                <w:rFonts w:ascii="Times New Roman" w:cs="Times New Roman" w:hAnsi="Times New Roman" w:hint="default"/>
                <w:color w:val="auto"/>
                <w:kern w:val="0"/>
                <w:sz w:val="24"/>
              </w:rPr>
            </w:pPr>
            <w:r>
              <w:rPr>
                <w:rFonts w:ascii="Times New Roman" w:cs="Times New Roman" w:hAnsi="Times New Roman" w:hint="default"/>
                <w:color w:val="auto"/>
                <w:sz w:val="24"/>
              </w:rPr>
              <w:t>根据国家总量控制指标结合本项目所在区域的环境特征及本项目排污情况，本项目不设总量控制指标。</w:t>
            </w:r>
          </w:p>
        </w:tc>
      </w:tr>
      <w:bookmarkStart w:id="20" w:name="_Toc11500"/>
    </w:tbl>
    <w:p w14:paraId="5E3C51C9">
      <w:pPr>
        <w:pStyle w:val="style1"/>
        <w:numPr>
          <w:ilvl w:val="0"/>
          <w:numId w:val="0"/>
        </w:numPr>
        <w:bidi w:val="false"/>
        <w:ind w:leftChars="0"/>
        <w:jc w:val="center"/>
        <w:rPr>
          <w:rFonts w:ascii="Times New Roman" w:cs="Times New Roman" w:hAnsi="Times New Roman" w:hint="default"/>
          <w:color w:val="auto"/>
        </w:rPr>
      </w:pPr>
      <w:r>
        <w:rPr>
          <w:rFonts w:ascii="Times New Roman" w:cs="Times New Roman" w:hAnsi="Times New Roman" w:hint="default"/>
          <w:color w:val="auto"/>
          <w:lang w:eastAsia="zh-CN"/>
        </w:rPr>
        <w:t>四、</w:t>
      </w:r>
      <w:r>
        <w:rPr>
          <w:rFonts w:ascii="Times New Roman" w:cs="Times New Roman" w:hAnsi="Times New Roman" w:hint="default"/>
          <w:color w:val="auto"/>
        </w:rPr>
        <w:t>生态环境影响分析</w:t>
      </w:r>
      <w:bookmarkEnd w:id="20"/>
    </w:p>
    <w:bookmarkStart w:id="21" w:name="_Hlk49796138"/>
    <w:tbl>
      <w:tblPr>
        <w:tblStyle w:val="style105"/>
        <w:tblW w:w="4999"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CellMar>
          <w:top w:w="0" w:type="dxa"/>
          <w:left w:w="108" w:type="dxa"/>
          <w:bottom w:w="0" w:type="dxa"/>
          <w:right w:w="108" w:type="dxa"/>
        </w:tblCellMar>
      </w:tblPr>
      <w:tblGrid>
        <w:gridCol w:w="589"/>
        <w:gridCol w:w="7851"/>
      </w:tblGrid>
      <w:tr w14:paraId="10460890">
        <w:trPr>
          <w:trHeight w:val="9043" w:hRule="atLeast"/>
          <w:jc w:val="center"/>
        </w:trPr>
        <w:tc>
          <w:tcPr>
            <w:tcW w:w="349" w:type="pct"/>
            <w:tcBorders/>
            <w:tcMar>
              <w:left w:w="28" w:type="dxa"/>
              <w:right w:w="28" w:type="dxa"/>
            </w:tcMar>
            <w:vAlign w:val="center"/>
          </w:tcPr>
          <w:p w14:paraId="3D4991D2">
            <w:pPr>
              <w:pStyle w:val="style0"/>
              <w:pageBreakBefore w:val="false"/>
              <w:widowControl/>
              <w:kinsoku/>
              <w:wordWrap/>
              <w:overflowPunct/>
              <w:bidi w:val="false"/>
              <w:adjustRightInd w:val="false"/>
              <w:snapToGrid w:val="false"/>
              <w:spacing w:before="0" w:beforeAutospacing="false" w:after="0" w:afterAutospacing="false"/>
              <w:ind w:left="0" w:leftChars="0" w:right="0" w:rightChars="0"/>
              <w:jc w:val="center"/>
              <w:rPr>
                <w:rFonts w:ascii="Times New Roman" w:cs="Times New Roman" w:eastAsia="宋体" w:hAnsi="Times New Roman" w:hint="default"/>
                <w:bCs/>
                <w:color w:val="auto"/>
                <w:kern w:val="2"/>
                <w:sz w:val="24"/>
                <w:szCs w:val="24"/>
                <w:lang w:val="en-US" w:bidi="ar-SA" w:eastAsia="zh-CN"/>
              </w:rPr>
            </w:pPr>
            <w:r>
              <w:rPr>
                <w:rFonts w:ascii="Times New Roman" w:cs="Times New Roman" w:eastAsia="宋体" w:hAnsi="Times New Roman" w:hint="default"/>
                <w:bCs/>
                <w:color w:val="auto"/>
                <w:spacing w:val="10"/>
                <w:kern w:val="2"/>
                <w:sz w:val="24"/>
                <w:szCs w:val="24"/>
                <w:lang w:val="en-US" w:bidi="ar-SA" w:eastAsia="zh-CN"/>
              </w:rPr>
              <w:t>施工期生态环境影响分析</w:t>
            </w:r>
            <w:bookmarkEnd w:id="21"/>
          </w:p>
        </w:tc>
        <w:tc>
          <w:tcPr>
            <w:tcW w:w="4650" w:type="pct"/>
            <w:tcBorders/>
            <w:tcMar/>
          </w:tcPr>
          <w:p w14:paraId="04DC6857">
            <w:pPr>
              <w:pStyle w:val="style0"/>
              <w:keepNext w:val="false"/>
              <w:keepLines w:val="false"/>
              <w:pageBreakBefore w:val="false"/>
              <w:widowControl w:val="false"/>
              <w:numPr>
                <w:ilvl w:val="0"/>
                <w:numId w:val="8"/>
              </w:numPr>
              <w:kinsoku/>
              <w:wordWrap/>
              <w:overflowPunct/>
              <w:topLinePunct w:val="false"/>
              <w:autoSpaceDE w:val="false"/>
              <w:autoSpaceDN w:val="false"/>
              <w:bidi w:val="false"/>
              <w:adjustRightInd w:val="false"/>
              <w:snapToGrid w:val="false"/>
              <w:spacing w:before="157" w:beforeLines="50" w:lineRule="auto" w:line="360"/>
              <w:ind w:left="42" w:leftChars="20" w:right="42" w:rightChars="20" w:firstLine="0" w:firstLineChars="0"/>
              <w:textAlignment w:val="auto"/>
              <w:rPr>
                <w:rFonts w:ascii="Times New Roman" w:cs="Times New Roman" w:eastAsia="宋体" w:hAnsi="Times New Roman" w:hint="default"/>
                <w:b/>
                <w:bCs/>
                <w:color w:val="auto"/>
                <w:kern w:val="0"/>
                <w:sz w:val="24"/>
                <w:szCs w:val="24"/>
                <w:highlight w:val="none"/>
                <w:lang w:val="en-US" w:eastAsia="zh-CN"/>
              </w:rPr>
            </w:pPr>
            <w:r>
              <w:rPr>
                <w:rFonts w:ascii="Times New Roman" w:cs="Times New Roman" w:eastAsia="宋体" w:hAnsi="Times New Roman" w:hint="default"/>
                <w:b/>
                <w:bCs/>
                <w:color w:val="auto"/>
                <w:kern w:val="0"/>
                <w:sz w:val="24"/>
                <w:szCs w:val="24"/>
                <w:highlight w:val="none"/>
                <w:lang w:val="en-US" w:eastAsia="zh-CN"/>
              </w:rPr>
              <w:t>生态环境影响分析</w:t>
            </w:r>
          </w:p>
          <w:p w14:paraId="717C9316">
            <w:pPr>
              <w:pStyle w:val="style0"/>
              <w:pageBreakBefore w:val="false"/>
              <w:kinsoku/>
              <w:wordWrap/>
              <w:overflowPunct/>
              <w:bidi w:val="false"/>
              <w:spacing w:lineRule="auto" w:line="360"/>
              <w:ind w:left="0" w:leftChars="0" w:right="0" w:rightChars="0" w:firstLine="480" w:firstLineChars="200"/>
              <w:rPr>
                <w:rFonts w:ascii="Times New Roman" w:cs="Times New Roman" w:eastAsia="宋体" w:hAnsi="Times New Roman" w:hint="default"/>
                <w:bCs/>
                <w:color w:val="auto"/>
                <w:sz w:val="24"/>
              </w:rPr>
            </w:pPr>
            <w:r>
              <w:rPr>
                <w:rFonts w:ascii="Times New Roman" w:cs="Times New Roman" w:eastAsia="宋体" w:hAnsi="Times New Roman" w:hint="default"/>
                <w:bCs/>
                <w:color w:val="auto"/>
                <w:sz w:val="24"/>
              </w:rPr>
              <w:t>本项目施工期生态影响因素主要表现为：工程施工期间的挖方、土石方临时堆放等临时占地，对建设区生态环境产生的影响。</w:t>
            </w:r>
          </w:p>
          <w:p w14:paraId="1368CB5C">
            <w:pPr>
              <w:pStyle w:val="style0"/>
              <w:pageBreakBefore w:val="false"/>
              <w:kinsoku/>
              <w:wordWrap/>
              <w:overflowPunct/>
              <w:bidi w:val="false"/>
              <w:spacing w:lineRule="auto" w:line="360"/>
              <w:ind w:left="0" w:leftChars="0" w:right="0" w:rightChars="0" w:firstLine="482" w:firstLineChars="200"/>
              <w:rPr>
                <w:rFonts w:ascii="Times New Roman" w:cs="Times New Roman" w:eastAsia="宋体" w:hAnsi="Times New Roman" w:hint="default"/>
                <w:b/>
                <w:bCs w:val="false"/>
                <w:color w:val="auto"/>
                <w:sz w:val="24"/>
              </w:rPr>
            </w:pPr>
            <w:r>
              <w:rPr>
                <w:rFonts w:ascii="Times New Roman" w:cs="Times New Roman" w:eastAsia="宋体" w:hAnsi="Times New Roman" w:hint="default"/>
                <w:b/>
                <w:bCs w:val="false"/>
                <w:color w:val="auto"/>
                <w:sz w:val="24"/>
                <w:lang w:val="en-US" w:eastAsia="zh-CN"/>
              </w:rPr>
              <w:t>1.1</w:t>
            </w:r>
            <w:r>
              <w:rPr>
                <w:rFonts w:ascii="Times New Roman" w:cs="Times New Roman" w:eastAsia="宋体" w:hAnsi="Times New Roman" w:hint="default"/>
                <w:b/>
                <w:bCs w:val="false"/>
                <w:color w:val="auto"/>
                <w:sz w:val="24"/>
              </w:rPr>
              <w:t>占地生态影响</w:t>
            </w:r>
          </w:p>
          <w:p w14:paraId="00E7EC6E">
            <w:pPr>
              <w:pStyle w:val="style0"/>
              <w:keepNext w:val="false"/>
              <w:keepLines w:val="false"/>
              <w:pageBreakBefore w:val="false"/>
              <w:widowControl w:val="false"/>
              <w:kinsoku/>
              <w:wordWrap/>
              <w:overflowPunct/>
              <w:topLinePunct w:val="false"/>
              <w:autoSpaceDE/>
              <w:autoSpaceDN/>
              <w:bidi w:val="false"/>
              <w:adjustRightInd w:val="false"/>
              <w:snapToGrid w:val="false"/>
              <w:spacing w:lineRule="auto" w:line="360"/>
              <w:ind w:left="0" w:leftChars="0" w:firstLine="480" w:firstLineChars="200"/>
              <w:textAlignment w:val="auto"/>
              <w:rPr>
                <w:rFonts w:ascii="Times New Roman" w:cs="Times New Roman" w:eastAsia="宋体" w:hAnsi="Times New Roman" w:hint="default"/>
                <w:color w:val="auto"/>
                <w:kern w:val="0"/>
                <w:sz w:val="24"/>
                <w:szCs w:val="24"/>
              </w:rPr>
            </w:pPr>
            <w:r>
              <w:rPr>
                <w:rFonts w:ascii="Times New Roman" w:cs="Times New Roman" w:eastAsia="宋体" w:hAnsi="Times New Roman" w:hint="default"/>
                <w:color w:val="auto"/>
                <w:kern w:val="0"/>
                <w:sz w:val="24"/>
                <w:szCs w:val="24"/>
              </w:rPr>
              <w:t>本项目所在区域土地现状利用类型为</w:t>
            </w:r>
            <w:r>
              <w:rPr>
                <w:rFonts w:ascii="Times New Roman" w:cs="Times New Roman" w:eastAsia="宋体" w:hAnsi="Times New Roman" w:hint="default"/>
                <w:color w:val="auto"/>
                <w:kern w:val="0"/>
                <w:sz w:val="24"/>
                <w:szCs w:val="24"/>
                <w:lang w:eastAsia="zh-CN"/>
              </w:rPr>
              <w:t>草地（</w:t>
            </w:r>
            <w:r>
              <w:rPr>
                <w:rFonts w:ascii="Times New Roman" w:cs="Times New Roman" w:hAnsi="Times New Roman" w:hint="default"/>
                <w:color w:val="auto"/>
                <w:kern w:val="0"/>
                <w:sz w:val="24"/>
                <w:szCs w:val="24"/>
                <w:lang w:eastAsia="zh-CN"/>
              </w:rPr>
              <w:t>天然牧草地</w:t>
            </w:r>
            <w:r>
              <w:rPr>
                <w:rFonts w:ascii="Times New Roman" w:cs="Times New Roman" w:eastAsia="宋体" w:hAnsi="Times New Roman" w:hint="default"/>
                <w:color w:val="auto"/>
                <w:kern w:val="0"/>
                <w:sz w:val="24"/>
                <w:szCs w:val="24"/>
                <w:lang w:eastAsia="zh-CN"/>
              </w:rPr>
              <w:t>）。</w:t>
            </w:r>
          </w:p>
          <w:p w14:paraId="5B40B09E">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val="false"/>
              <w:spacing w:lineRule="auto" w:line="360"/>
              <w:ind w:firstLine="480" w:firstLineChars="200"/>
              <w:textAlignment w:val="auto"/>
              <w:rPr>
                <w:rFonts w:ascii="Times New Roman" w:cs="Times New Roman" w:eastAsia="宋体" w:hAnsi="Times New Roman" w:hint="default"/>
                <w:b w:val="false"/>
                <w:bCs/>
                <w:color w:val="auto"/>
                <w:sz w:val="24"/>
                <w:lang w:val="en-US" w:eastAsia="zh-CN"/>
              </w:rPr>
            </w:pPr>
            <w:r>
              <w:rPr>
                <w:rFonts w:ascii="Times New Roman" w:cs="Times New Roman" w:eastAsia="宋体" w:hAnsi="Times New Roman" w:hint="default"/>
                <w:bCs/>
                <w:color w:val="auto"/>
                <w:sz w:val="24"/>
              </w:rPr>
              <w:t>本项目属</w:t>
            </w:r>
            <w:r>
              <w:rPr>
                <w:rFonts w:ascii="Times New Roman" w:cs="Times New Roman" w:eastAsia="宋体" w:hAnsi="Times New Roman" w:hint="default"/>
                <w:bCs/>
                <w:color w:val="auto"/>
                <w:sz w:val="24"/>
                <w:lang w:val="en-US" w:eastAsia="zh-CN"/>
              </w:rPr>
              <w:t>风电场</w:t>
            </w:r>
            <w:r>
              <w:rPr>
                <w:rFonts w:ascii="Times New Roman" w:cs="Times New Roman" w:eastAsia="宋体" w:hAnsi="Times New Roman" w:hint="default"/>
                <w:bCs/>
                <w:color w:val="auto"/>
                <w:sz w:val="24"/>
              </w:rPr>
              <w:t>建设</w:t>
            </w:r>
            <w:r>
              <w:rPr>
                <w:rFonts w:ascii="Times New Roman" w:cs="Times New Roman" w:eastAsia="宋体" w:hAnsi="Times New Roman" w:hint="default"/>
                <w:bCs/>
                <w:color w:val="auto"/>
                <w:sz w:val="24"/>
                <w:lang w:eastAsia="zh-CN"/>
              </w:rPr>
              <w:t>项目</w:t>
            </w:r>
            <w:r>
              <w:rPr>
                <w:rFonts w:ascii="Times New Roman" w:cs="Times New Roman" w:eastAsia="宋体" w:hAnsi="Times New Roman" w:hint="default"/>
                <w:bCs/>
                <w:color w:val="auto"/>
                <w:sz w:val="24"/>
              </w:rPr>
              <w:t>，</w:t>
            </w:r>
            <w:r>
              <w:rPr>
                <w:rFonts w:ascii="Times New Roman" w:cs="Times New Roman" w:eastAsia="宋体" w:hAnsi="Times New Roman" w:hint="default"/>
                <w:b w:val="false"/>
                <w:bCs/>
                <w:color w:val="auto"/>
                <w:sz w:val="24"/>
                <w:lang w:val="en-US" w:eastAsia="zh-CN"/>
              </w:rPr>
              <w:t>风电场工程永久性征地面积为</w:t>
            </w:r>
            <w:r>
              <w:rPr>
                <w:rFonts w:ascii="Times New Roman" w:cs="Times New Roman" w:hAnsi="Times New Roman" w:hint="default"/>
                <w:b w:val="false"/>
                <w:bCs/>
                <w:color w:val="auto"/>
                <w:sz w:val="24"/>
                <w:lang w:val="en-US" w:eastAsia="zh-CN"/>
              </w:rPr>
              <w:t>40352.516</w:t>
            </w:r>
            <w:r>
              <w:rPr>
                <w:rFonts w:ascii="Times New Roman" w:cs="Times New Roman" w:eastAsia="宋体" w:hAnsi="Times New Roman" w:hint="default"/>
                <w:b w:val="false"/>
                <w:bCs/>
                <w:color w:val="auto"/>
                <w:sz w:val="24"/>
                <w:lang w:val="en-US" w:eastAsia="zh-CN"/>
              </w:rPr>
              <w:t>m</w:t>
            </w:r>
            <w:r>
              <w:rPr>
                <w:rFonts w:ascii="Times New Roman" w:cs="Times New Roman" w:eastAsia="宋体" w:hAnsi="Times New Roman" w:hint="default"/>
                <w:b w:val="false"/>
                <w:bCs/>
                <w:color w:val="auto"/>
                <w:sz w:val="24"/>
                <w:vertAlign w:val="superscript"/>
                <w:lang w:val="en-US" w:eastAsia="zh-CN"/>
              </w:rPr>
              <w:t>2</w:t>
            </w:r>
            <w:r>
              <w:rPr>
                <w:rFonts w:ascii="Times New Roman" w:cs="Times New Roman" w:eastAsia="宋体" w:hAnsi="Times New Roman" w:hint="default"/>
                <w:b w:val="false"/>
                <w:bCs/>
                <w:color w:val="auto"/>
                <w:sz w:val="24"/>
                <w:lang w:val="en-US" w:eastAsia="zh-CN"/>
              </w:rPr>
              <w:t>，临时性用地面积</w:t>
            </w:r>
            <w:r>
              <w:rPr>
                <w:rFonts w:cs="Times New Roman" w:hint="eastAsia"/>
                <w:b w:val="false"/>
                <w:bCs/>
                <w:color w:val="auto"/>
                <w:sz w:val="24"/>
                <w:lang w:val="en-US" w:eastAsia="zh-CN"/>
              </w:rPr>
              <w:t>310359</w:t>
            </w:r>
            <w:r>
              <w:rPr>
                <w:rFonts w:ascii="Times New Roman" w:cs="Times New Roman" w:eastAsia="宋体" w:hAnsi="Times New Roman" w:hint="default"/>
                <w:b w:val="false"/>
                <w:bCs/>
                <w:color w:val="auto"/>
                <w:sz w:val="24"/>
                <w:lang w:val="en-US" w:eastAsia="zh-CN"/>
              </w:rPr>
              <w:t>m</w:t>
            </w:r>
            <w:r>
              <w:rPr>
                <w:rFonts w:ascii="Times New Roman" w:cs="Times New Roman" w:eastAsia="宋体" w:hAnsi="Times New Roman" w:hint="default"/>
                <w:b w:val="false"/>
                <w:bCs/>
                <w:color w:val="auto"/>
                <w:sz w:val="24"/>
                <w:vertAlign w:val="superscript"/>
                <w:lang w:val="en-US" w:eastAsia="zh-CN"/>
              </w:rPr>
              <w:t>2</w:t>
            </w:r>
            <w:r>
              <w:rPr>
                <w:rFonts w:ascii="Times New Roman" w:cs="Times New Roman" w:eastAsia="宋体" w:hAnsi="Times New Roman" w:hint="default"/>
                <w:b w:val="false"/>
                <w:bCs/>
                <w:color w:val="auto"/>
                <w:sz w:val="24"/>
                <w:lang w:val="en-US" w:eastAsia="zh-CN"/>
              </w:rPr>
              <w:t>，占地类型为草地（</w:t>
            </w:r>
            <w:r>
              <w:rPr>
                <w:rFonts w:ascii="Times New Roman" w:cs="Times New Roman" w:hAnsi="Times New Roman" w:hint="default"/>
                <w:b w:val="false"/>
                <w:bCs/>
                <w:color w:val="auto"/>
                <w:sz w:val="24"/>
                <w:lang w:val="en-US" w:eastAsia="zh-CN"/>
              </w:rPr>
              <w:t>天然牧草地</w:t>
            </w:r>
            <w:r>
              <w:rPr>
                <w:rFonts w:ascii="Times New Roman" w:cs="Times New Roman" w:eastAsia="宋体" w:hAnsi="Times New Roman" w:hint="default"/>
                <w:b w:val="false"/>
                <w:bCs/>
                <w:color w:val="auto"/>
                <w:sz w:val="24"/>
                <w:lang w:val="en-US" w:eastAsia="zh-CN"/>
              </w:rPr>
              <w:t>）。</w:t>
            </w:r>
          </w:p>
          <w:p w14:paraId="7C3F819C">
            <w:pPr>
              <w:pStyle w:val="style0"/>
              <w:pageBreakBefore w:val="false"/>
              <w:numPr>
                <w:ilvl w:val="0"/>
                <w:numId w:val="0"/>
              </w:numPr>
              <w:kinsoku/>
              <w:wordWrap/>
              <w:overflowPunct/>
              <w:bidi w:val="false"/>
              <w:spacing w:lineRule="auto" w:line="360"/>
              <w:ind w:left="480" w:leftChars="0" w:right="0" w:rightChars="0"/>
              <w:rPr>
                <w:rFonts w:ascii="Times New Roman" w:cs="Times New Roman" w:eastAsia="宋体" w:hAnsi="Times New Roman" w:hint="default"/>
                <w:bCs/>
                <w:color w:val="auto"/>
                <w:sz w:val="24"/>
                <w:lang w:eastAsia="zh-CN"/>
              </w:rPr>
            </w:pPr>
            <w:r>
              <w:rPr>
                <w:rFonts w:ascii="Times New Roman" w:cs="Times New Roman" w:eastAsia="宋体" w:hAnsi="Times New Roman" w:hint="default"/>
                <w:bCs/>
                <w:color w:val="auto"/>
                <w:sz w:val="24"/>
                <w:lang w:eastAsia="zh-CN"/>
              </w:rPr>
              <w:t>（</w:t>
            </w:r>
            <w:r>
              <w:rPr>
                <w:rFonts w:ascii="Times New Roman" w:cs="Times New Roman" w:eastAsia="宋体" w:hAnsi="Times New Roman" w:hint="default"/>
                <w:bCs/>
                <w:color w:val="auto"/>
                <w:sz w:val="24"/>
                <w:lang w:val="en-US" w:eastAsia="zh-CN"/>
              </w:rPr>
              <w:t>1</w:t>
            </w:r>
            <w:r>
              <w:rPr>
                <w:rFonts w:ascii="Times New Roman" w:cs="Times New Roman" w:eastAsia="宋体" w:hAnsi="Times New Roman" w:hint="default"/>
                <w:bCs/>
                <w:color w:val="auto"/>
                <w:sz w:val="24"/>
                <w:lang w:eastAsia="zh-CN"/>
              </w:rPr>
              <w:t>）永久占地</w:t>
            </w:r>
          </w:p>
          <w:p w14:paraId="68D4092A">
            <w:pPr>
              <w:pStyle w:val="style0"/>
              <w:pageBreakBefore w:val="false"/>
              <w:numPr>
                <w:ilvl w:val="0"/>
                <w:numId w:val="0"/>
              </w:numPr>
              <w:kinsoku/>
              <w:wordWrap/>
              <w:overflowPunct/>
              <w:bidi w:val="false"/>
              <w:spacing w:lineRule="auto" w:line="360"/>
              <w:ind w:right="0" w:rightChars="0" w:firstLine="480" w:firstLineChars="200"/>
              <w:rPr>
                <w:rFonts w:ascii="Times New Roman" w:cs="Times New Roman" w:eastAsia="宋体" w:hAnsi="Times New Roman" w:hint="default"/>
                <w:bCs/>
                <w:color w:val="auto"/>
                <w:sz w:val="24"/>
                <w:lang w:eastAsia="zh-CN"/>
              </w:rPr>
            </w:pPr>
            <w:r>
              <w:rPr>
                <w:rFonts w:ascii="Times New Roman" w:cs="Times New Roman" w:eastAsia="宋体" w:hAnsi="Times New Roman" w:hint="default"/>
                <w:bCs/>
                <w:color w:val="auto"/>
                <w:sz w:val="24"/>
                <w:lang w:eastAsia="zh-CN"/>
              </w:rPr>
              <w:t>建设项目拟建风电站</w:t>
            </w:r>
            <w:r>
              <w:rPr>
                <w:rFonts w:ascii="Times New Roman" w:cs="Times New Roman" w:eastAsia="宋体" w:hAnsi="Times New Roman" w:hint="default"/>
                <w:bCs/>
                <w:color w:val="auto"/>
                <w:sz w:val="24"/>
                <w:lang w:val="en-US" w:eastAsia="zh-CN"/>
              </w:rPr>
              <w:t>进站道路</w:t>
            </w:r>
            <w:r>
              <w:rPr>
                <w:rFonts w:ascii="Times New Roman" w:cs="Times New Roman" w:eastAsia="宋体" w:hAnsi="Times New Roman" w:hint="default"/>
                <w:bCs/>
                <w:color w:val="auto"/>
                <w:sz w:val="24"/>
                <w:lang w:eastAsia="zh-CN"/>
              </w:rPr>
              <w:t>征地面积约</w:t>
            </w:r>
            <w:r>
              <w:rPr>
                <w:rFonts w:ascii="Times New Roman" w:cs="Times New Roman" w:hAnsi="Times New Roman" w:hint="default"/>
                <w:bCs/>
                <w:color w:val="auto"/>
                <w:sz w:val="24"/>
                <w:lang w:val="en-US" w:eastAsia="zh-CN"/>
              </w:rPr>
              <w:t>40352.516</w:t>
            </w:r>
            <w:r>
              <w:rPr>
                <w:rFonts w:ascii="Times New Roman" w:cs="Times New Roman" w:eastAsia="宋体" w:hAnsi="Times New Roman" w:hint="default"/>
                <w:bCs/>
                <w:color w:val="auto"/>
                <w:sz w:val="24"/>
                <w:lang w:eastAsia="zh-CN"/>
              </w:rPr>
              <w:t>m</w:t>
            </w:r>
            <w:r>
              <w:rPr>
                <w:rFonts w:ascii="Times New Roman" w:cs="Times New Roman" w:eastAsia="宋体" w:hAnsi="Times New Roman" w:hint="default"/>
                <w:bCs/>
                <w:color w:val="auto"/>
                <w:sz w:val="24"/>
                <w:vertAlign w:val="superscript"/>
                <w:lang w:eastAsia="zh-CN"/>
              </w:rPr>
              <w:t>2</w:t>
            </w:r>
            <w:r>
              <w:rPr>
                <w:rFonts w:ascii="Times New Roman" w:cs="Times New Roman" w:eastAsia="宋体" w:hAnsi="Times New Roman" w:hint="default"/>
                <w:bCs/>
                <w:color w:val="auto"/>
                <w:sz w:val="24"/>
                <w:lang w:eastAsia="zh-CN"/>
              </w:rPr>
              <w:t>，占地类型为草地（</w:t>
            </w:r>
            <w:r>
              <w:rPr>
                <w:rFonts w:ascii="Times New Roman" w:cs="Times New Roman" w:hAnsi="Times New Roman" w:hint="default"/>
                <w:bCs/>
                <w:color w:val="auto"/>
                <w:sz w:val="24"/>
                <w:lang w:eastAsia="zh-CN"/>
              </w:rPr>
              <w:t>天然牧草地</w:t>
            </w:r>
            <w:r>
              <w:rPr>
                <w:rFonts w:ascii="Times New Roman" w:cs="Times New Roman" w:eastAsia="宋体" w:hAnsi="Times New Roman" w:hint="default"/>
                <w:bCs/>
                <w:color w:val="auto"/>
                <w:sz w:val="24"/>
                <w:lang w:eastAsia="zh-CN"/>
              </w:rPr>
              <w:t>），为永久占地。永久占地将使地表全部破坏，原地表土壤生态系统发生不可逆转变。占地将减少相应面积的牧草产量。</w:t>
            </w:r>
          </w:p>
          <w:p w14:paraId="6C269EB8">
            <w:pPr>
              <w:pStyle w:val="style0"/>
              <w:pageBreakBefore w:val="false"/>
              <w:kinsoku/>
              <w:wordWrap/>
              <w:overflowPunct/>
              <w:bidi w:val="false"/>
              <w:spacing w:lineRule="auto" w:line="360"/>
              <w:ind w:left="0" w:leftChars="0" w:right="0" w:rightChars="0" w:firstLine="480"/>
              <w:rPr>
                <w:rFonts w:ascii="Times New Roman" w:cs="Times New Roman" w:eastAsia="宋体" w:hAnsi="Times New Roman" w:hint="default"/>
                <w:bCs/>
                <w:color w:val="auto"/>
                <w:sz w:val="24"/>
              </w:rPr>
            </w:pPr>
            <w:r>
              <w:rPr>
                <w:rFonts w:ascii="Times New Roman" w:cs="Times New Roman" w:eastAsia="宋体" w:hAnsi="Times New Roman" w:hint="default"/>
                <w:bCs/>
                <w:color w:val="auto"/>
                <w:sz w:val="24"/>
                <w:lang w:eastAsia="zh-CN"/>
              </w:rPr>
              <w:t>（</w:t>
            </w:r>
            <w:r>
              <w:rPr>
                <w:rFonts w:ascii="Times New Roman" w:cs="Times New Roman" w:eastAsia="宋体" w:hAnsi="Times New Roman" w:hint="default"/>
                <w:bCs/>
                <w:color w:val="auto"/>
                <w:sz w:val="24"/>
                <w:lang w:val="en-US" w:eastAsia="zh-CN"/>
              </w:rPr>
              <w:t>2</w:t>
            </w:r>
            <w:r>
              <w:rPr>
                <w:rFonts w:ascii="Times New Roman" w:cs="Times New Roman" w:eastAsia="宋体" w:hAnsi="Times New Roman" w:hint="default"/>
                <w:bCs/>
                <w:color w:val="auto"/>
                <w:sz w:val="24"/>
                <w:lang w:eastAsia="zh-CN"/>
              </w:rPr>
              <w:t>）</w:t>
            </w:r>
            <w:r>
              <w:rPr>
                <w:rFonts w:ascii="Times New Roman" w:cs="Times New Roman" w:eastAsia="宋体" w:hAnsi="Times New Roman" w:hint="default"/>
                <w:bCs/>
                <w:color w:val="auto"/>
                <w:sz w:val="24"/>
              </w:rPr>
              <w:t>临时占地</w:t>
            </w:r>
          </w:p>
          <w:p w14:paraId="3BC92B02">
            <w:pPr>
              <w:pStyle w:val="style0"/>
              <w:pageBreakBefore w:val="false"/>
              <w:kinsoku/>
              <w:wordWrap/>
              <w:overflowPunct/>
              <w:bidi w:val="false"/>
              <w:spacing w:lineRule="auto" w:line="360"/>
              <w:ind w:left="0" w:leftChars="0" w:right="0" w:rightChars="0" w:firstLine="480"/>
              <w:rPr>
                <w:rFonts w:ascii="Times New Roman" w:cs="Times New Roman" w:hAnsi="Times New Roman" w:hint="default"/>
                <w:color w:val="auto"/>
                <w:sz w:val="24"/>
                <w:szCs w:val="24"/>
                <w:lang w:val="en-US" w:eastAsia="zh-CN"/>
              </w:rPr>
            </w:pPr>
            <w:r>
              <w:rPr>
                <w:rFonts w:ascii="Times New Roman" w:cs="Times New Roman" w:eastAsia="宋体" w:hAnsi="Times New Roman" w:hint="default"/>
                <w:bCs/>
                <w:color w:val="auto"/>
                <w:sz w:val="24"/>
                <w:lang w:eastAsia="zh-CN"/>
              </w:rPr>
              <w:t>风</w:t>
            </w:r>
            <w:r>
              <w:rPr>
                <w:rFonts w:ascii="Times New Roman" w:cs="Times New Roman" w:eastAsia="宋体" w:hAnsi="Times New Roman" w:hint="default"/>
                <w:color w:val="auto"/>
                <w:sz w:val="24"/>
                <w:szCs w:val="24"/>
                <w:lang w:val="en-US" w:eastAsia="zh-CN"/>
              </w:rPr>
              <w:t>电站场区内施工临时分区主要有施工生活区、综合加工场、综合仓库等工程</w:t>
            </w:r>
            <w:r>
              <w:rPr>
                <w:rFonts w:ascii="Times New Roman" w:cs="Times New Roman" w:hAnsi="Times New Roman" w:hint="default"/>
                <w:color w:val="auto"/>
                <w:sz w:val="24"/>
                <w:szCs w:val="24"/>
                <w:lang w:val="en-US" w:eastAsia="zh-CN"/>
              </w:rPr>
              <w:t>，</w:t>
            </w:r>
            <w:r>
              <w:rPr>
                <w:rFonts w:ascii="Times New Roman" w:cs="Times New Roman" w:eastAsia="宋体" w:hAnsi="Times New Roman" w:hint="default"/>
                <w:color w:val="auto"/>
                <w:sz w:val="24"/>
                <w:szCs w:val="24"/>
                <w:lang w:val="en-US" w:eastAsia="zh-CN"/>
              </w:rPr>
              <w:t>临时设施总占地</w:t>
            </w:r>
            <w:r>
              <w:rPr>
                <w:rFonts w:cs="Times New Roman" w:hint="eastAsia"/>
                <w:color w:val="auto"/>
                <w:sz w:val="24"/>
                <w:szCs w:val="24"/>
                <w:lang w:val="en-US" w:eastAsia="zh-CN"/>
              </w:rPr>
              <w:t>310359</w:t>
            </w:r>
            <w:r>
              <w:rPr>
                <w:rFonts w:ascii="Times New Roman" w:cs="Times New Roman" w:hAnsi="Times New Roman" w:hint="default"/>
                <w:color w:val="auto"/>
                <w:sz w:val="24"/>
                <w:szCs w:val="24"/>
                <w:lang w:val="en-US" w:eastAsia="zh-CN"/>
              </w:rPr>
              <w:t>m</w:t>
            </w:r>
            <w:r>
              <w:rPr>
                <w:rFonts w:ascii="Times New Roman" w:cs="Times New Roman" w:hAnsi="Times New Roman" w:hint="default"/>
                <w:color w:val="auto"/>
                <w:sz w:val="24"/>
                <w:szCs w:val="24"/>
                <w:vertAlign w:val="superscript"/>
                <w:lang w:val="en-US" w:eastAsia="zh-CN"/>
              </w:rPr>
              <w:t>2</w:t>
            </w:r>
            <w:r>
              <w:rPr>
                <w:rFonts w:ascii="Times New Roman" w:cs="Times New Roman" w:hAnsi="Times New Roman" w:hint="default"/>
                <w:color w:val="auto"/>
                <w:sz w:val="24"/>
                <w:szCs w:val="24"/>
                <w:lang w:val="en-US" w:eastAsia="zh-CN"/>
              </w:rPr>
              <w:t>。</w:t>
            </w:r>
          </w:p>
          <w:p w14:paraId="393954BD">
            <w:pPr>
              <w:pStyle w:val="style0"/>
              <w:pageBreakBefore w:val="false"/>
              <w:kinsoku/>
              <w:wordWrap/>
              <w:overflowPunct/>
              <w:bidi w:val="false"/>
              <w:spacing w:lineRule="auto" w:line="360"/>
              <w:ind w:left="0" w:leftChars="0" w:right="0" w:rightChars="0" w:firstLine="480"/>
              <w:rPr>
                <w:rFonts w:ascii="Times New Roman" w:cs="Times New Roman" w:eastAsia="宋体" w:hAnsi="Times New Roman" w:hint="default"/>
                <w:bCs/>
                <w:color w:val="auto"/>
                <w:sz w:val="24"/>
              </w:rPr>
            </w:pPr>
            <w:r>
              <w:rPr>
                <w:rFonts w:ascii="Times New Roman" w:cs="Times New Roman" w:eastAsia="宋体" w:hAnsi="Times New Roman" w:hint="default"/>
                <w:color w:val="auto"/>
                <w:sz w:val="24"/>
                <w:szCs w:val="24"/>
              </w:rPr>
              <w:t>临时占地在施工结束后会及时进行表土回覆和土地整治</w:t>
            </w:r>
            <w:r>
              <w:rPr>
                <w:rFonts w:cs="Times New Roman" w:hint="eastAsia"/>
                <w:color w:val="auto"/>
                <w:sz w:val="24"/>
                <w:szCs w:val="24"/>
                <w:lang w:eastAsia="zh-CN"/>
              </w:rPr>
              <w:t>。</w:t>
            </w:r>
            <w:r>
              <w:rPr>
                <w:rFonts w:ascii="Times New Roman" w:cs="Times New Roman" w:eastAsia="宋体" w:hAnsi="Times New Roman" w:hint="default"/>
                <w:color w:val="auto"/>
                <w:sz w:val="24"/>
                <w:szCs w:val="24"/>
              </w:rPr>
              <w:t>对土地利用的影响主要表现在施工期会造成少量生物损失，随着施工活动结束，施工临时建筑及施工期环保设施全部拆除</w:t>
            </w:r>
            <w:r>
              <w:rPr>
                <w:rFonts w:cs="Times New Roman" w:hint="eastAsia"/>
                <w:color w:val="auto"/>
                <w:sz w:val="24"/>
                <w:szCs w:val="24"/>
                <w:lang w:eastAsia="zh-CN"/>
              </w:rPr>
              <w:t>，</w:t>
            </w:r>
            <w:r>
              <w:rPr>
                <w:rFonts w:ascii="Times New Roman" w:cs="Times New Roman" w:eastAsia="宋体" w:hAnsi="Times New Roman" w:hint="default"/>
                <w:color w:val="auto"/>
                <w:sz w:val="24"/>
                <w:szCs w:val="24"/>
              </w:rPr>
              <w:t>采取恢复保护措施使其恢复至原有土地利用功能。因此，本项目施工期对土地利用功能影响不大。施工活动严格控制在征地范围内，尽可能减少对周围土地的破坏，考虑对进场道路与施工道路进行一次性规划，施工道路不再单独临时征用土地；施工道路应有固定路线，不要随意向两边拓展或</w:t>
            </w:r>
            <w:r>
              <w:rPr>
                <w:rFonts w:ascii="Times New Roman" w:cs="Times New Roman" w:hAnsi="Times New Roman" w:hint="default"/>
                <w:color w:val="auto"/>
                <w:sz w:val="24"/>
                <w:szCs w:val="24"/>
                <w:lang w:eastAsia="zh-CN"/>
              </w:rPr>
              <w:t>单独</w:t>
            </w:r>
            <w:r>
              <w:rPr>
                <w:rFonts w:ascii="Times New Roman" w:cs="Times New Roman" w:eastAsia="宋体" w:hAnsi="Times New Roman" w:hint="default"/>
                <w:color w:val="auto"/>
                <w:sz w:val="24"/>
                <w:szCs w:val="24"/>
              </w:rPr>
              <w:t>开道，减少对土地的破坏、占用；</w:t>
            </w:r>
            <w:r>
              <w:rPr>
                <w:rFonts w:ascii="Times New Roman" w:cs="Times New Roman" w:hAnsi="Times New Roman" w:hint="default"/>
                <w:color w:val="auto"/>
                <w:sz w:val="24"/>
                <w:szCs w:val="24"/>
                <w:lang w:val="en-US" w:eastAsia="zh-CN"/>
              </w:rPr>
              <w:t>风电</w:t>
            </w:r>
            <w:r>
              <w:rPr>
                <w:rFonts w:ascii="Times New Roman" w:cs="Times New Roman" w:eastAsia="宋体" w:hAnsi="Times New Roman" w:hint="default"/>
                <w:color w:val="auto"/>
                <w:sz w:val="24"/>
                <w:szCs w:val="24"/>
              </w:rPr>
              <w:t>组件及电气设备必须严格</w:t>
            </w:r>
            <w:r>
              <w:rPr>
                <w:rFonts w:ascii="Times New Roman" w:cs="Times New Roman" w:hAnsi="Times New Roman" w:hint="default"/>
                <w:color w:val="auto"/>
                <w:sz w:val="24"/>
                <w:szCs w:val="24"/>
                <w:lang w:eastAsia="zh-CN"/>
              </w:rPr>
              <w:t>按照</w:t>
            </w:r>
            <w:r>
              <w:rPr>
                <w:rFonts w:ascii="Times New Roman" w:cs="Times New Roman" w:eastAsia="宋体" w:hAnsi="Times New Roman" w:hint="default"/>
                <w:color w:val="auto"/>
                <w:sz w:val="24"/>
                <w:szCs w:val="24"/>
              </w:rPr>
              <w:t>设计规划指定位置来放置，各施工机械和设备不得随意堆放，以便能有效</w:t>
            </w:r>
            <w:r>
              <w:rPr>
                <w:rFonts w:ascii="Times New Roman" w:cs="Times New Roman" w:hAnsi="Times New Roman" w:hint="default"/>
                <w:color w:val="auto"/>
                <w:sz w:val="24"/>
                <w:szCs w:val="24"/>
                <w:lang w:eastAsia="zh-CN"/>
              </w:rPr>
              <w:t>地</w:t>
            </w:r>
            <w:r>
              <w:rPr>
                <w:rFonts w:ascii="Times New Roman" w:cs="Times New Roman" w:eastAsia="宋体" w:hAnsi="Times New Roman" w:hint="default"/>
                <w:color w:val="auto"/>
                <w:sz w:val="24"/>
                <w:szCs w:val="24"/>
              </w:rPr>
              <w:t>控制占地面积，更好</w:t>
            </w:r>
            <w:r>
              <w:rPr>
                <w:rFonts w:ascii="Times New Roman" w:cs="Times New Roman" w:hAnsi="Times New Roman" w:hint="default"/>
                <w:color w:val="auto"/>
                <w:sz w:val="24"/>
                <w:szCs w:val="24"/>
                <w:lang w:eastAsia="zh-CN"/>
              </w:rPr>
              <w:t>地</w:t>
            </w:r>
            <w:r>
              <w:rPr>
                <w:rFonts w:ascii="Times New Roman" w:cs="Times New Roman" w:eastAsia="宋体" w:hAnsi="Times New Roman" w:hint="default"/>
                <w:color w:val="auto"/>
                <w:sz w:val="24"/>
                <w:szCs w:val="24"/>
              </w:rPr>
              <w:t>保护原地貌。</w:t>
            </w:r>
          </w:p>
          <w:p w14:paraId="4EF203C2">
            <w:pPr>
              <w:pStyle w:val="style0"/>
              <w:pageBreakBefore w:val="false"/>
              <w:kinsoku/>
              <w:wordWrap/>
              <w:overflowPunct/>
              <w:bidi w:val="false"/>
              <w:spacing w:lineRule="auto" w:line="360"/>
              <w:ind w:left="0" w:leftChars="0" w:right="0" w:rightChars="0" w:firstLine="480"/>
              <w:rPr>
                <w:rFonts w:ascii="Times New Roman" w:cs="Times New Roman" w:eastAsia="宋体" w:hAnsi="Times New Roman" w:hint="default"/>
                <w:b/>
                <w:bCs w:val="false"/>
                <w:color w:val="auto"/>
                <w:sz w:val="24"/>
                <w:lang w:eastAsia="zh-CN"/>
              </w:rPr>
            </w:pPr>
            <w:r>
              <w:rPr>
                <w:rFonts w:ascii="Times New Roman" w:cs="Times New Roman" w:eastAsia="宋体" w:hAnsi="Times New Roman" w:hint="default"/>
                <w:b/>
                <w:bCs w:val="false"/>
                <w:color w:val="auto"/>
                <w:sz w:val="24"/>
                <w:lang w:val="en-US" w:eastAsia="zh-CN"/>
              </w:rPr>
              <w:t>1.2</w:t>
            </w:r>
            <w:r>
              <w:rPr>
                <w:rFonts w:ascii="Times New Roman" w:cs="Times New Roman" w:eastAsia="宋体" w:hAnsi="Times New Roman" w:hint="default"/>
                <w:b/>
                <w:bCs w:val="false"/>
                <w:color w:val="auto"/>
                <w:sz w:val="24"/>
              </w:rPr>
              <w:t>植被影响分析</w:t>
            </w:r>
          </w:p>
          <w:p w14:paraId="7D8F8705">
            <w:pPr>
              <w:pStyle w:val="style0"/>
              <w:keepNext w:val="false"/>
              <w:keepLines w:val="false"/>
              <w:pageBreakBefore w:val="false"/>
              <w:widowControl w:val="false"/>
              <w:kinsoku/>
              <w:wordWrap/>
              <w:overflowPunct/>
              <w:topLinePunct w:val="false"/>
              <w:autoSpaceDE/>
              <w:autoSpaceDN/>
              <w:bidi w:val="false"/>
              <w:adjustRightInd w:val="false"/>
              <w:snapToGrid w:val="false"/>
              <w:spacing w:lineRule="auto" w:line="360"/>
              <w:ind w:left="0" w:leftChars="0" w:firstLine="480" w:firstLineChars="200"/>
              <w:textAlignment w:val="auto"/>
              <w:rPr>
                <w:rFonts w:ascii="Times New Roman" w:cs="Times New Roman" w:eastAsia="宋体" w:hAnsi="Times New Roman" w:hint="default"/>
                <w:snapToGrid w:val="false"/>
                <w:color w:val="auto"/>
                <w:kern w:val="0"/>
                <w:sz w:val="24"/>
                <w:szCs w:val="22"/>
                <w:lang w:eastAsia="zh-CN"/>
              </w:rPr>
            </w:pPr>
            <w:r>
              <w:rPr>
                <w:rFonts w:ascii="Times New Roman" w:cs="Times New Roman" w:eastAsia="宋体" w:hAnsi="Times New Roman" w:hint="default"/>
                <w:bCs/>
                <w:color w:val="auto"/>
                <w:sz w:val="24"/>
              </w:rPr>
              <w:t>本工程</w:t>
            </w:r>
            <w:r>
              <w:rPr>
                <w:rFonts w:ascii="Times New Roman" w:cs="Times New Roman" w:eastAsia="宋体" w:hAnsi="Times New Roman" w:hint="default"/>
                <w:b w:val="false"/>
                <w:bCs/>
                <w:color w:val="auto"/>
                <w:sz w:val="24"/>
                <w:lang w:val="en-US" w:eastAsia="zh-CN"/>
              </w:rPr>
              <w:t>风电场工程永久性征地面积为</w:t>
            </w:r>
            <w:r>
              <w:rPr>
                <w:rFonts w:ascii="Times New Roman" w:cs="Times New Roman" w:hAnsi="Times New Roman" w:hint="default"/>
                <w:b w:val="false"/>
                <w:bCs/>
                <w:color w:val="auto"/>
                <w:sz w:val="24"/>
                <w:lang w:val="en-US" w:eastAsia="zh-CN"/>
              </w:rPr>
              <w:t>40352.516</w:t>
            </w:r>
            <w:r>
              <w:rPr>
                <w:rFonts w:ascii="Times New Roman" w:cs="Times New Roman" w:eastAsia="宋体" w:hAnsi="Times New Roman" w:hint="default"/>
                <w:b w:val="false"/>
                <w:bCs/>
                <w:color w:val="auto"/>
                <w:sz w:val="24"/>
                <w:lang w:val="en-US" w:eastAsia="zh-CN"/>
              </w:rPr>
              <w:t>m</w:t>
            </w:r>
            <w:r>
              <w:rPr>
                <w:rFonts w:ascii="Times New Roman" w:cs="Times New Roman" w:eastAsia="宋体" w:hAnsi="Times New Roman" w:hint="default"/>
                <w:b w:val="false"/>
                <w:bCs/>
                <w:color w:val="auto"/>
                <w:sz w:val="24"/>
                <w:vertAlign w:val="superscript"/>
                <w:lang w:val="en-US" w:eastAsia="zh-CN"/>
              </w:rPr>
              <w:t>2</w:t>
            </w:r>
            <w:r>
              <w:rPr>
                <w:rFonts w:ascii="Times New Roman" w:cs="Times New Roman" w:eastAsia="宋体" w:hAnsi="Times New Roman" w:hint="default"/>
                <w:b w:val="false"/>
                <w:bCs/>
                <w:color w:val="auto"/>
                <w:sz w:val="24"/>
                <w:lang w:val="en-US" w:eastAsia="zh-CN"/>
              </w:rPr>
              <w:t>，临时性用地面积</w:t>
            </w:r>
            <w:r>
              <w:rPr>
                <w:rFonts w:cs="Times New Roman" w:hint="eastAsia"/>
                <w:b w:val="false"/>
                <w:bCs/>
                <w:color w:val="auto"/>
                <w:sz w:val="24"/>
                <w:lang w:val="en-US" w:eastAsia="zh-CN"/>
              </w:rPr>
              <w:t>310359</w:t>
            </w:r>
            <w:r>
              <w:rPr>
                <w:rFonts w:ascii="Times New Roman" w:cs="Times New Roman" w:eastAsia="宋体" w:hAnsi="Times New Roman" w:hint="default"/>
                <w:b w:val="false"/>
                <w:bCs/>
                <w:color w:val="auto"/>
                <w:sz w:val="24"/>
                <w:lang w:val="en-US" w:eastAsia="zh-CN"/>
              </w:rPr>
              <w:t>m</w:t>
            </w:r>
            <w:r>
              <w:rPr>
                <w:rFonts w:ascii="Times New Roman" w:cs="Times New Roman" w:eastAsia="宋体" w:hAnsi="Times New Roman" w:hint="default"/>
                <w:b w:val="false"/>
                <w:bCs/>
                <w:color w:val="auto"/>
                <w:sz w:val="24"/>
                <w:vertAlign w:val="superscript"/>
                <w:lang w:val="en-US" w:eastAsia="zh-CN"/>
              </w:rPr>
              <w:t>2</w:t>
            </w:r>
            <w:r>
              <w:rPr>
                <w:rFonts w:ascii="Times New Roman" w:cs="Times New Roman" w:eastAsia="宋体" w:hAnsi="Times New Roman" w:hint="default"/>
                <w:bCs/>
                <w:color w:val="auto"/>
                <w:sz w:val="24"/>
              </w:rPr>
              <w:t>，土壤类型主要为</w:t>
            </w:r>
            <w:r>
              <w:rPr>
                <w:rFonts w:ascii="Times New Roman" w:cs="Times New Roman" w:hAnsi="Times New Roman" w:hint="default"/>
                <w:color w:val="auto"/>
                <w:kern w:val="0"/>
                <w:sz w:val="24"/>
                <w:szCs w:val="24"/>
                <w:lang w:val="en-US" w:eastAsia="zh-CN"/>
              </w:rPr>
              <w:t>淡棕钙土</w:t>
            </w:r>
            <w:r>
              <w:rPr>
                <w:rFonts w:ascii="Times New Roman" w:cs="Times New Roman" w:eastAsia="宋体" w:hAnsi="Times New Roman" w:hint="default"/>
                <w:color w:val="auto"/>
                <w:kern w:val="0"/>
                <w:sz w:val="24"/>
                <w:szCs w:val="24"/>
                <w:lang w:eastAsia="zh-CN"/>
              </w:rPr>
              <w:t>、</w:t>
            </w:r>
            <w:r>
              <w:rPr>
                <w:rFonts w:ascii="Times New Roman" w:cs="Times New Roman" w:hAnsi="Times New Roman" w:hint="default"/>
                <w:color w:val="auto"/>
                <w:kern w:val="0"/>
                <w:sz w:val="24"/>
                <w:szCs w:val="24"/>
                <w:lang w:val="en-US" w:eastAsia="zh-CN"/>
              </w:rPr>
              <w:t>粗骨</w:t>
            </w:r>
            <w:r>
              <w:rPr>
                <w:rFonts w:ascii="Times New Roman" w:cs="Times New Roman" w:eastAsia="宋体" w:hAnsi="Times New Roman" w:hint="default"/>
                <w:color w:val="auto"/>
                <w:kern w:val="0"/>
                <w:sz w:val="24"/>
                <w:szCs w:val="24"/>
                <w:lang w:val="en-US" w:eastAsia="zh-CN"/>
              </w:rPr>
              <w:t>土</w:t>
            </w:r>
            <w:r>
              <w:rPr>
                <w:rFonts w:ascii="Times New Roman" w:cs="Times New Roman" w:eastAsia="宋体" w:hAnsi="Times New Roman" w:hint="default"/>
                <w:color w:val="auto"/>
                <w:kern w:val="0"/>
                <w:sz w:val="24"/>
                <w:szCs w:val="24"/>
              </w:rPr>
              <w:t>。</w:t>
            </w:r>
            <w:r>
              <w:rPr>
                <w:rFonts w:ascii="Times New Roman" w:cs="Times New Roman" w:eastAsia="宋体" w:hAnsi="Times New Roman" w:hint="default"/>
                <w:bCs/>
                <w:color w:val="auto"/>
                <w:sz w:val="24"/>
              </w:rPr>
              <w:t>地表</w:t>
            </w:r>
            <w:r>
              <w:rPr>
                <w:rFonts w:ascii="Times New Roman" w:cs="Times New Roman" w:hAnsi="Times New Roman" w:hint="default"/>
                <w:color w:val="auto"/>
                <w:kern w:val="0"/>
                <w:sz w:val="24"/>
                <w:szCs w:val="24"/>
                <w:lang w:val="en-US" w:eastAsia="zh-CN"/>
              </w:rPr>
              <w:t>常见的植物有针茅、芨芨草以及其他杂草类，</w:t>
            </w:r>
            <w:r>
              <w:rPr>
                <w:rFonts w:ascii="Times New Roman" w:cs="Times New Roman" w:eastAsia="宋体" w:hAnsi="Times New Roman" w:hint="default"/>
                <w:snapToGrid w:val="false"/>
                <w:color w:val="auto"/>
                <w:kern w:val="0"/>
                <w:sz w:val="24"/>
                <w:szCs w:val="22"/>
                <w:lang w:eastAsia="zh-CN"/>
              </w:rPr>
              <w:t>评价区所占草地属于温带荒漠草场，植被主要由小半灌木组成。据调查，该区域草场为春秋放牧场。草高20-30cm，覆盖度</w:t>
            </w:r>
            <w:r>
              <w:rPr>
                <w:rFonts w:cs="Times New Roman" w:hint="eastAsia"/>
                <w:snapToGrid w:val="false"/>
                <w:color w:val="auto"/>
                <w:kern w:val="0"/>
                <w:sz w:val="24"/>
                <w:szCs w:val="22"/>
                <w:lang w:val="en-US" w:eastAsia="zh-CN"/>
              </w:rPr>
              <w:t>30</w:t>
            </w:r>
            <w:r>
              <w:rPr>
                <w:rFonts w:ascii="Times New Roman" w:cs="Times New Roman" w:eastAsia="宋体" w:hAnsi="Times New Roman" w:hint="default"/>
                <w:snapToGrid w:val="false"/>
                <w:color w:val="auto"/>
                <w:kern w:val="0"/>
                <w:sz w:val="24"/>
                <w:szCs w:val="22"/>
                <w:lang w:eastAsia="zh-CN"/>
              </w:rPr>
              <w:t>%左右。</w:t>
            </w:r>
          </w:p>
          <w:p w14:paraId="51C92125">
            <w:pPr>
              <w:pStyle w:val="style0"/>
              <w:keepNext w:val="false"/>
              <w:keepLines w:val="false"/>
              <w:pageBreakBefore w:val="false"/>
              <w:widowControl w:val="false"/>
              <w:kinsoku/>
              <w:wordWrap/>
              <w:overflowPunct/>
              <w:topLinePunct w:val="false"/>
              <w:autoSpaceDE/>
              <w:autoSpaceDN/>
              <w:bidi w:val="false"/>
              <w:adjustRightInd w:val="false"/>
              <w:snapToGrid w:val="false"/>
              <w:spacing w:lineRule="auto" w:line="360"/>
              <w:ind w:left="0" w:leftChars="0" w:firstLine="480" w:firstLineChars="200"/>
              <w:textAlignment w:val="auto"/>
              <w:rPr>
                <w:rFonts w:ascii="Times New Roman" w:cs="Times New Roman" w:eastAsia="宋体" w:hAnsi="Times New Roman" w:hint="default"/>
                <w:bCs/>
                <w:color w:val="auto"/>
                <w:sz w:val="24"/>
              </w:rPr>
            </w:pPr>
            <w:r>
              <w:rPr>
                <w:rFonts w:ascii="Times New Roman" w:cs="Times New Roman" w:eastAsia="宋体" w:hAnsi="Times New Roman" w:hint="default"/>
                <w:bCs/>
                <w:color w:val="auto"/>
                <w:sz w:val="24"/>
              </w:rPr>
              <w:t>依据《新疆草地资源及其利用》，牧草产生量约为</w:t>
            </w:r>
            <w:r>
              <w:rPr>
                <w:rFonts w:ascii="Times New Roman" w:cs="Times New Roman" w:eastAsia="宋体" w:hAnsi="Times New Roman" w:hint="default"/>
                <w:bCs/>
                <w:color w:val="auto"/>
                <w:sz w:val="24"/>
                <w:lang w:val="en-US" w:eastAsia="zh-CN"/>
              </w:rPr>
              <w:t>5000</w:t>
            </w:r>
            <w:r>
              <w:rPr>
                <w:rFonts w:ascii="Times New Roman" w:cs="Times New Roman" w:eastAsia="宋体" w:hAnsi="Times New Roman" w:hint="default"/>
                <w:bCs/>
                <w:color w:val="auto"/>
                <w:sz w:val="24"/>
              </w:rPr>
              <w:t>kg/hm</w:t>
            </w:r>
            <w:r>
              <w:rPr>
                <w:rFonts w:ascii="Times New Roman" w:cs="Times New Roman" w:eastAsia="宋体" w:hAnsi="Times New Roman" w:hint="default"/>
                <w:bCs/>
                <w:color w:val="auto"/>
                <w:sz w:val="24"/>
                <w:vertAlign w:val="superscript"/>
              </w:rPr>
              <w:t>2</w:t>
            </w:r>
            <w:r>
              <w:rPr>
                <w:rFonts w:ascii="Times New Roman" w:cs="Times New Roman" w:eastAsia="宋体" w:hAnsi="Times New Roman" w:hint="default"/>
                <w:bCs/>
                <w:color w:val="auto"/>
                <w:sz w:val="24"/>
              </w:rPr>
              <w:t>，施工过程中由于场区构筑物地基开挖、场地平整、车辆碾压等活动，破坏了地表植被，使表层土壤松散，暴雨天气容易引起水土流失，经计算，本期工程施工期生物损失量约为</w:t>
            </w:r>
            <w:r>
              <w:rPr>
                <w:rFonts w:ascii="Times New Roman" w:cs="Times New Roman" w:hAnsi="Times New Roman" w:hint="default"/>
                <w:bCs/>
                <w:color w:val="auto"/>
                <w:sz w:val="24"/>
                <w:lang w:val="en-US" w:eastAsia="zh-CN"/>
              </w:rPr>
              <w:t>299.106</w:t>
            </w:r>
            <w:r>
              <w:rPr>
                <w:rFonts w:ascii="Times New Roman" w:cs="Times New Roman" w:eastAsia="宋体" w:hAnsi="Times New Roman" w:hint="default"/>
                <w:bCs/>
                <w:color w:val="auto"/>
                <w:sz w:val="24"/>
              </w:rPr>
              <w:t>t。对施工区附近的生态环境有一定影响。</w:t>
            </w:r>
          </w:p>
          <w:p w14:paraId="4F0D31B4">
            <w:pPr>
              <w:pStyle w:val="style0"/>
              <w:keepNext w:val="false"/>
              <w:keepLines w:val="false"/>
              <w:pageBreakBefore w:val="false"/>
              <w:widowControl w:val="false"/>
              <w:kinsoku/>
              <w:wordWrap/>
              <w:overflowPunct/>
              <w:topLinePunct w:val="false"/>
              <w:autoSpaceDE/>
              <w:autoSpaceDN/>
              <w:bidi w:val="false"/>
              <w:adjustRightInd w:val="false"/>
              <w:snapToGrid w:val="false"/>
              <w:spacing w:lineRule="auto" w:line="360"/>
              <w:ind w:left="0" w:leftChars="0" w:firstLine="480" w:firstLineChars="200"/>
              <w:textAlignment w:val="auto"/>
              <w:rPr>
                <w:rFonts w:ascii="Times New Roman" w:cs="Times New Roman" w:eastAsia="宋体" w:hAnsi="Times New Roman" w:hint="default"/>
                <w:bCs/>
                <w:color w:val="auto"/>
                <w:sz w:val="24"/>
              </w:rPr>
            </w:pPr>
            <w:r>
              <w:rPr>
                <w:rFonts w:ascii="Times New Roman" w:cs="Times New Roman" w:eastAsia="宋体" w:hAnsi="Times New Roman" w:hint="default"/>
                <w:bCs/>
                <w:color w:val="auto"/>
                <w:sz w:val="24"/>
              </w:rPr>
              <w:t>因此，施工单位应根据本期工程特点，确定最佳施工工序和施工方法，基坑开挖后，及时回填，</w:t>
            </w:r>
            <w:r>
              <w:rPr>
                <w:rFonts w:ascii="Times New Roman" w:cs="Times New Roman" w:hAnsi="Times New Roman" w:hint="default"/>
                <w:bCs/>
                <w:color w:val="auto"/>
                <w:sz w:val="24"/>
                <w:lang w:eastAsia="zh-CN"/>
              </w:rPr>
              <w:t>对</w:t>
            </w:r>
            <w:r>
              <w:rPr>
                <w:rFonts w:ascii="Times New Roman" w:cs="Times New Roman" w:eastAsia="宋体" w:hAnsi="Times New Roman" w:hint="default"/>
                <w:bCs/>
                <w:color w:val="auto"/>
                <w:sz w:val="24"/>
              </w:rPr>
              <w:t>表层进行碾压，缩短裸露时间，严格控制施工及人员活动范围，施工过程中应尽量减少对地表植被的破坏，施工临时用地可选择植被相对较少的区域，施工车辆按规定线路行驶，施工道路应洒水碾压，对临时堆场，应采取覆盖围护措施，防止大风和大雨时造成水土流失，临时占地使用完毕后，及时清理并恢复原貌，或植树种草进行绿化，以减少其对生态的不利影响。</w:t>
            </w:r>
          </w:p>
          <w:p w14:paraId="54C5A7D3">
            <w:pPr>
              <w:pStyle w:val="style0"/>
              <w:pageBreakBefore w:val="false"/>
              <w:kinsoku/>
              <w:wordWrap/>
              <w:overflowPunct/>
              <w:bidi w:val="false"/>
              <w:spacing w:lineRule="auto" w:line="360"/>
              <w:ind w:left="0" w:leftChars="0" w:right="0" w:rightChars="0" w:firstLine="480"/>
              <w:rPr>
                <w:rFonts w:ascii="Times New Roman" w:cs="Times New Roman" w:eastAsia="宋体" w:hAnsi="Times New Roman" w:hint="default"/>
                <w:b/>
                <w:bCs w:val="false"/>
                <w:color w:val="auto"/>
                <w:sz w:val="24"/>
              </w:rPr>
            </w:pPr>
            <w:r>
              <w:rPr>
                <w:rFonts w:ascii="Times New Roman" w:cs="Times New Roman" w:eastAsia="宋体" w:hAnsi="Times New Roman" w:hint="default"/>
                <w:b/>
                <w:bCs w:val="false"/>
                <w:color w:val="auto"/>
                <w:sz w:val="24"/>
                <w:lang w:val="en-US" w:eastAsia="zh-CN"/>
              </w:rPr>
              <w:t>1.3</w:t>
            </w:r>
            <w:r>
              <w:rPr>
                <w:rFonts w:ascii="Times New Roman" w:cs="Times New Roman" w:eastAsia="宋体" w:hAnsi="Times New Roman" w:hint="default"/>
                <w:b/>
                <w:bCs w:val="false"/>
                <w:color w:val="auto"/>
                <w:sz w:val="24"/>
              </w:rPr>
              <w:t>野生动物影响分析</w:t>
            </w:r>
          </w:p>
          <w:p w14:paraId="59B9F828">
            <w:pPr>
              <w:pStyle w:val="style0"/>
              <w:pageBreakBefore w:val="false"/>
              <w:kinsoku/>
              <w:wordWrap/>
              <w:overflowPunct/>
              <w:bidi w:val="false"/>
              <w:spacing w:lineRule="auto" w:line="360"/>
              <w:ind w:left="0" w:leftChars="0" w:right="0" w:rightChars="0" w:firstLine="480"/>
              <w:rPr>
                <w:rFonts w:ascii="Times New Roman" w:cs="Times New Roman" w:eastAsia="宋体" w:hAnsi="Times New Roman" w:hint="default"/>
                <w:bCs/>
                <w:color w:val="auto"/>
                <w:sz w:val="24"/>
              </w:rPr>
            </w:pPr>
            <w:r>
              <w:rPr>
                <w:rFonts w:ascii="Times New Roman" w:cs="Times New Roman" w:eastAsia="宋体" w:hAnsi="Times New Roman" w:hint="default"/>
                <w:bCs/>
                <w:color w:val="auto"/>
                <w:sz w:val="24"/>
              </w:rPr>
              <w:t>施工机械噪声和人类活动噪声是影响野生动物的主要因素，各种施工机械如运输车辆、推土机、振捣棒等均可能产生较强的噪声。虽然这些施工机械属非连续性间歇排放，但由于噪声源相对集中，且多为裸露声源，故其有一定辐射范围。预计在施工期，本区的野生动物都将产生规避反应，迁往附近同类环境，动物迁徙能力强，且同类生境易于在附近找寻，故物种种群与数量不会受到明显影响。根据当地居民反映，本区无大型野生动物，哺乳动物主要是鼠、兔等小型动物；同时根据调查，该区没有珍贵动物，也不是候鸟的栖息地和迁徙通道。因此，施工期对野生动物的影响很小。</w:t>
            </w:r>
          </w:p>
          <w:p w14:paraId="50CEB7BE">
            <w:pPr>
              <w:pStyle w:val="style0"/>
              <w:pageBreakBefore w:val="false"/>
              <w:kinsoku/>
              <w:wordWrap/>
              <w:overflowPunct/>
              <w:bidi w:val="false"/>
              <w:spacing w:lineRule="auto" w:line="360"/>
              <w:ind w:left="0" w:leftChars="0" w:right="0" w:rightChars="0" w:firstLine="480"/>
              <w:rPr>
                <w:rFonts w:ascii="Times New Roman" w:cs="Times New Roman" w:eastAsia="宋体" w:hAnsi="Times New Roman" w:hint="default"/>
                <w:b/>
                <w:bCs w:val="false"/>
                <w:color w:val="auto"/>
                <w:sz w:val="24"/>
              </w:rPr>
            </w:pPr>
            <w:r>
              <w:rPr>
                <w:rFonts w:ascii="Times New Roman" w:cs="Times New Roman" w:eastAsia="宋体" w:hAnsi="Times New Roman" w:hint="default"/>
                <w:b/>
                <w:bCs w:val="false"/>
                <w:color w:val="auto"/>
                <w:sz w:val="24"/>
                <w:lang w:val="en-US" w:eastAsia="zh-CN"/>
              </w:rPr>
              <w:t>1.4</w:t>
            </w:r>
            <w:r>
              <w:rPr>
                <w:rFonts w:ascii="Times New Roman" w:cs="Times New Roman" w:eastAsia="宋体" w:hAnsi="Times New Roman" w:hint="default"/>
                <w:b/>
                <w:bCs w:val="false"/>
                <w:color w:val="auto"/>
                <w:sz w:val="24"/>
              </w:rPr>
              <w:t>施工景观影响分析</w:t>
            </w:r>
          </w:p>
          <w:p w14:paraId="69F272FD">
            <w:pPr>
              <w:pStyle w:val="style0"/>
              <w:pageBreakBefore w:val="false"/>
              <w:kinsoku/>
              <w:wordWrap/>
              <w:overflowPunct/>
              <w:bidi w:val="false"/>
              <w:spacing w:lineRule="auto" w:line="360"/>
              <w:ind w:left="0" w:leftChars="0" w:right="0" w:rightChars="0" w:firstLine="480"/>
              <w:rPr>
                <w:rFonts w:ascii="Times New Roman" w:cs="Times New Roman" w:eastAsia="宋体" w:hAnsi="Times New Roman" w:hint="default"/>
                <w:bCs/>
                <w:color w:val="auto"/>
                <w:sz w:val="24"/>
              </w:rPr>
            </w:pPr>
            <w:r>
              <w:rPr>
                <w:rFonts w:ascii="Times New Roman" w:cs="Times New Roman" w:eastAsia="宋体" w:hAnsi="Times New Roman" w:hint="default"/>
                <w:bCs/>
                <w:color w:val="auto"/>
                <w:sz w:val="24"/>
              </w:rPr>
              <w:t>施工期由于基础开挖、土方临时堆存、施工道路、物料运输造成的扬尘、施工人员生活垃圾等，如果管理不当将会对局部景观造成一定的不良影响。通过采取围挡作业、分段施工、及时清运弃方、采取防尘抑尘措施、集中收集施工人员生活垃圾并及时清运处理等措施，可以使施工区域及时恢复原有自然面貌，将施工期造成的景观影响降至最小。</w:t>
            </w:r>
          </w:p>
          <w:p w14:paraId="26678EB4">
            <w:pPr>
              <w:pStyle w:val="style0"/>
              <w:pageBreakBefore w:val="false"/>
              <w:kinsoku/>
              <w:wordWrap/>
              <w:overflowPunct/>
              <w:bidi w:val="false"/>
              <w:spacing w:lineRule="auto" w:line="360"/>
              <w:ind w:left="0" w:leftChars="0" w:right="0" w:rightChars="0" w:firstLine="480"/>
              <w:rPr>
                <w:rFonts w:ascii="Times New Roman" w:cs="Times New Roman" w:eastAsia="宋体" w:hAnsi="Times New Roman" w:hint="default"/>
                <w:b/>
                <w:bCs w:val="false"/>
                <w:color w:val="auto"/>
                <w:sz w:val="24"/>
              </w:rPr>
            </w:pPr>
            <w:r>
              <w:rPr>
                <w:rFonts w:ascii="Times New Roman" w:cs="Times New Roman" w:eastAsia="宋体" w:hAnsi="Times New Roman" w:hint="default"/>
                <w:b/>
                <w:bCs w:val="false"/>
                <w:color w:val="auto"/>
                <w:sz w:val="24"/>
                <w:lang w:val="en-US" w:eastAsia="zh-CN"/>
              </w:rPr>
              <w:t>1.5</w:t>
            </w:r>
            <w:r>
              <w:rPr>
                <w:rFonts w:ascii="Times New Roman" w:cs="Times New Roman" w:eastAsia="宋体" w:hAnsi="Times New Roman" w:hint="default"/>
                <w:b/>
                <w:bCs w:val="false"/>
                <w:color w:val="auto"/>
                <w:sz w:val="24"/>
              </w:rPr>
              <w:t>水土流失影响分析</w:t>
            </w:r>
          </w:p>
          <w:p w14:paraId="1CC1F2A4">
            <w:pPr>
              <w:pStyle w:val="style0"/>
              <w:pageBreakBefore w:val="false"/>
              <w:kinsoku/>
              <w:wordWrap/>
              <w:overflowPunct/>
              <w:bidi w:val="false"/>
              <w:spacing w:lineRule="auto" w:line="360"/>
              <w:ind w:left="0" w:leftChars="0" w:right="0" w:rightChars="0" w:firstLine="480"/>
              <w:rPr>
                <w:rFonts w:ascii="Times New Roman" w:cs="Times New Roman" w:eastAsia="宋体" w:hAnsi="Times New Roman" w:hint="default"/>
                <w:bCs/>
                <w:color w:val="auto"/>
                <w:sz w:val="24"/>
              </w:rPr>
            </w:pPr>
            <w:r>
              <w:rPr>
                <w:rFonts w:ascii="Times New Roman" w:cs="Times New Roman" w:eastAsia="宋体" w:hAnsi="Times New Roman" w:hint="default"/>
                <w:bCs/>
                <w:color w:val="auto"/>
                <w:sz w:val="24"/>
              </w:rPr>
              <w:t>施工期间，直接影响区内原始地表将会受到一定程度的扰动，但扰动程度较轻，扰动频次较少，植被、土壤结构基本能够维持原有水平。项目建设完工后，经过一年时间的自然恢复期，各直接影响区内地表均能恢复到自然状态，因此，本项目建设不会改变区域内地表植被类型，不影响区域内野生动物的生存环境，不会影响区域生态系统的完整性。</w:t>
            </w:r>
          </w:p>
          <w:p w14:paraId="0BE10A89">
            <w:pPr>
              <w:pStyle w:val="style0"/>
              <w:keepNext w:val="false"/>
              <w:keepLines w:val="false"/>
              <w:pageBreakBefore w:val="false"/>
              <w:widowControl w:val="false"/>
              <w:numPr>
                <w:ilvl w:val="0"/>
                <w:numId w:val="8"/>
              </w:numPr>
              <w:kinsoku/>
              <w:wordWrap/>
              <w:overflowPunct/>
              <w:topLinePunct w:val="false"/>
              <w:autoSpaceDE w:val="false"/>
              <w:autoSpaceDN w:val="false"/>
              <w:bidi w:val="false"/>
              <w:adjustRightInd w:val="false"/>
              <w:snapToGrid w:val="false"/>
              <w:spacing w:lineRule="auto" w:line="360"/>
              <w:ind w:left="42" w:leftChars="20" w:right="42" w:rightChars="20" w:firstLine="0" w:firstLineChars="0"/>
              <w:textAlignment w:val="auto"/>
              <w:rPr>
                <w:rFonts w:ascii="Times New Roman" w:cs="Times New Roman" w:eastAsia="宋体" w:hAnsi="Times New Roman" w:hint="default"/>
                <w:b/>
                <w:bCs/>
                <w:color w:val="auto"/>
                <w:kern w:val="0"/>
                <w:sz w:val="24"/>
                <w:szCs w:val="24"/>
                <w:highlight w:val="none"/>
                <w:lang w:val="en-US" w:eastAsia="zh-CN"/>
              </w:rPr>
            </w:pPr>
            <w:r>
              <w:rPr>
                <w:rFonts w:ascii="Times New Roman" w:cs="Times New Roman" w:eastAsia="宋体" w:hAnsi="Times New Roman" w:hint="default"/>
                <w:b/>
                <w:bCs/>
                <w:color w:val="auto"/>
                <w:kern w:val="0"/>
                <w:sz w:val="24"/>
                <w:szCs w:val="24"/>
                <w:highlight w:val="none"/>
                <w:lang w:val="en-US" w:eastAsia="zh-CN"/>
              </w:rPr>
              <w:t>大气环境影响分析</w:t>
            </w:r>
          </w:p>
          <w:p w14:paraId="77D90145">
            <w:pPr>
              <w:pStyle w:val="style0"/>
              <w:pageBreakBefore w:val="false"/>
              <w:kinsoku/>
              <w:wordWrap/>
              <w:overflowPunct/>
              <w:bidi w:val="false"/>
              <w:spacing w:lineRule="auto" w:line="360"/>
              <w:ind w:left="0" w:leftChars="0" w:right="0" w:rightChars="0" w:firstLine="480" w:firstLineChars="200"/>
              <w:rPr>
                <w:rFonts w:ascii="Times New Roman" w:cs="Times New Roman" w:eastAsia="宋体" w:hAnsi="Times New Roman" w:hint="default"/>
                <w:color w:val="auto"/>
                <w:sz w:val="24"/>
              </w:rPr>
            </w:pPr>
            <w:r>
              <w:rPr>
                <w:rFonts w:ascii="Times New Roman" w:cs="Times New Roman" w:eastAsia="宋体" w:hAnsi="Times New Roman" w:hint="default"/>
                <w:color w:val="auto"/>
                <w:sz w:val="24"/>
              </w:rPr>
              <w:t>（1）扬尘</w:t>
            </w:r>
          </w:p>
          <w:p w14:paraId="01136F2D">
            <w:pPr>
              <w:pStyle w:val="style0"/>
              <w:pageBreakBefore w:val="false"/>
              <w:kinsoku/>
              <w:wordWrap/>
              <w:overflowPunct/>
              <w:bidi w:val="false"/>
              <w:spacing w:lineRule="auto" w:line="360"/>
              <w:ind w:left="0" w:leftChars="0" w:right="0" w:rightChars="0" w:firstLine="480" w:firstLineChars="200"/>
              <w:rPr>
                <w:rFonts w:ascii="Times New Roman" w:cs="Times New Roman" w:eastAsia="宋体" w:hAnsi="Times New Roman" w:hint="default"/>
                <w:color w:val="auto"/>
                <w:sz w:val="24"/>
              </w:rPr>
            </w:pPr>
            <w:r>
              <w:rPr>
                <w:rFonts w:ascii="Times New Roman" w:cs="Times New Roman" w:eastAsia="宋体" w:hAnsi="Times New Roman" w:hint="default"/>
                <w:color w:val="auto"/>
                <w:sz w:val="24"/>
              </w:rPr>
              <w:t>在整个施工期间，产生扬尘的作业主要有土方的开挖、回填及建筑材料的装卸、施工垃圾的清理等；车辆经过裸露路面亦容易引起路面积尘飞扬。这类风力扬尘的主要特点是与风速等气象条件有关，也与尘粒本身的沉降速度有关，主要影响范围在扬尘点下风向近距离范围内。施工现场扬尘其对环境的影响状况见表4-</w:t>
            </w:r>
            <w:r>
              <w:rPr>
                <w:rFonts w:ascii="Times New Roman" w:cs="Times New Roman" w:hAnsi="Times New Roman" w:hint="default"/>
                <w:color w:val="auto"/>
                <w:sz w:val="24"/>
                <w:lang w:val="en-US" w:eastAsia="zh-CN"/>
              </w:rPr>
              <w:t>1</w:t>
            </w:r>
            <w:r>
              <w:rPr>
                <w:rFonts w:ascii="Times New Roman" w:cs="Times New Roman" w:eastAsia="宋体" w:hAnsi="Times New Roman" w:hint="default"/>
                <w:color w:val="auto"/>
                <w:sz w:val="24"/>
              </w:rPr>
              <w:t>。</w:t>
            </w:r>
          </w:p>
          <w:p w14:paraId="20791923">
            <w:pPr>
              <w:pStyle w:val="style4109"/>
              <w:spacing w:lineRule="exact" w:line="440"/>
              <w:ind w:firstLine="0" w:firstLineChars="0"/>
              <w:jc w:val="center"/>
              <w:textAlignment w:val="baseline"/>
              <w:rPr>
                <w:rFonts w:ascii="Times New Roman" w:cs="Times New Roman" w:eastAsia="宋体" w:hAnsi="Times New Roman" w:hint="default"/>
                <w:b/>
                <w:bCs w:val="false"/>
                <w:snapToGrid w:val="false"/>
                <w:color w:val="auto"/>
                <w:sz w:val="24"/>
                <w:szCs w:val="24"/>
              </w:rPr>
            </w:pPr>
            <w:r>
              <w:rPr>
                <w:rFonts w:ascii="Times New Roman" w:cs="Times New Roman" w:eastAsia="宋体" w:hAnsi="Times New Roman" w:hint="default"/>
                <w:b/>
                <w:bCs w:val="false"/>
                <w:snapToGrid w:val="false"/>
                <w:color w:val="auto"/>
                <w:sz w:val="24"/>
                <w:szCs w:val="24"/>
              </w:rPr>
              <w:t>表4-</w:t>
            </w:r>
            <w:r>
              <w:rPr>
                <w:rFonts w:ascii="Times New Roman" w:cs="Times New Roman" w:eastAsia="宋体" w:hAnsi="Times New Roman" w:hint="default"/>
                <w:b/>
                <w:bCs w:val="false"/>
                <w:snapToGrid w:val="false"/>
                <w:color w:val="auto"/>
                <w:sz w:val="24"/>
                <w:szCs w:val="24"/>
                <w:lang w:val="en-US" w:eastAsia="zh-CN"/>
              </w:rPr>
              <w:t>1</w:t>
            </w:r>
            <w:r>
              <w:rPr>
                <w:rFonts w:ascii="Times New Roman" w:cs="Times New Roman" w:eastAsia="宋体" w:hAnsi="Times New Roman" w:hint="default"/>
                <w:b/>
                <w:bCs w:val="false"/>
                <w:snapToGrid w:val="false"/>
                <w:color w:val="auto"/>
                <w:sz w:val="24"/>
                <w:szCs w:val="24"/>
              </w:rPr>
              <w:t>施工现场扬尘TSP对环境的污染状况单位：mg/m</w:t>
            </w:r>
            <w:r>
              <w:rPr>
                <w:rFonts w:ascii="Times New Roman" w:cs="Times New Roman" w:eastAsia="宋体" w:hAnsi="Times New Roman" w:hint="default"/>
                <w:b/>
                <w:bCs w:val="false"/>
                <w:snapToGrid w:val="false"/>
                <w:color w:val="auto"/>
                <w:sz w:val="24"/>
                <w:szCs w:val="24"/>
                <w:vertAlign w:val="superscript"/>
              </w:rPr>
              <w:t>3</w:t>
            </w:r>
          </w:p>
          <w:tbl>
            <w:tblPr>
              <w:tblStyle w:val="style105"/>
              <w:tblW w:w="4999" w:type="pct"/>
              <w:tblInd w:w="0" w:type="dxa"/>
              <w:tblBorders>
                <w:top w:val="single" w:sz="4" w:space="0" w:color="auto"/>
                <w:left w:val="single" w:sz="4" w:space="0" w:color="auto"/>
                <w:bottom w:val="single" w:sz="4" w:space="0" w:color="auto"/>
                <w:right w:val="single" w:sz="4" w:space="0" w:color="auto"/>
                <w:insideH w:val="single" w:sz="4" w:space="0" w:color="auto"/>
                <w:insideV w:val="single" w:sz="6" w:space="0" w:color="auto"/>
              </w:tblBorders>
              <w:tblCellMar>
                <w:top w:w="0" w:type="dxa"/>
                <w:left w:w="108" w:type="dxa"/>
                <w:bottom w:w="0" w:type="dxa"/>
                <w:right w:w="108" w:type="dxa"/>
              </w:tblCellMar>
            </w:tblPr>
            <w:tblGrid>
              <w:gridCol w:w="1968"/>
              <w:gridCol w:w="802"/>
              <w:gridCol w:w="979"/>
              <w:gridCol w:w="1013"/>
              <w:gridCol w:w="981"/>
              <w:gridCol w:w="997"/>
              <w:gridCol w:w="883"/>
            </w:tblGrid>
            <w:tr w14:paraId="5E9F5D83">
              <w:trPr>
                <w:trHeight w:val="362" w:hRule="atLeast"/>
              </w:trPr>
              <w:tc>
                <w:tcPr>
                  <w:tcW w:w="1291" w:type="pct"/>
                  <w:vMerge w:val="restart"/>
                  <w:tcBorders/>
                  <w:vAlign w:val="center"/>
                </w:tcPr>
                <w:p w14:paraId="2B984B9F">
                  <w:pPr>
                    <w:pStyle w:val="style0"/>
                    <w:pageBreakBefore w:val="false"/>
                    <w:kinsoku/>
                    <w:wordWrap/>
                    <w:overflowPunct/>
                    <w:bidi w:val="false"/>
                    <w:ind w:left="0" w:leftChars="0" w:right="0" w:rightChars="0"/>
                    <w:jc w:val="center"/>
                    <w:rPr>
                      <w:rFonts w:ascii="Times New Roman" w:cs="Times New Roman" w:eastAsia="宋体" w:hAnsi="Times New Roman" w:hint="default"/>
                      <w:b/>
                      <w:bCs/>
                      <w:color w:val="auto"/>
                      <w:szCs w:val="21"/>
                    </w:rPr>
                  </w:pPr>
                  <w:r>
                    <w:rPr>
                      <w:rFonts w:ascii="Times New Roman" w:cs="Times New Roman" w:eastAsia="宋体" w:hAnsi="Times New Roman" w:hint="default"/>
                      <w:b/>
                      <w:bCs/>
                      <w:color w:val="auto"/>
                      <w:szCs w:val="21"/>
                    </w:rPr>
                    <w:t>降尘措施</w:t>
                  </w:r>
                </w:p>
              </w:tc>
              <w:tc>
                <w:tcPr>
                  <w:tcW w:w="3708" w:type="pct"/>
                  <w:gridSpan w:val="6"/>
                  <w:tcBorders/>
                  <w:vAlign w:val="center"/>
                </w:tcPr>
                <w:p w14:paraId="0BEE4E12">
                  <w:pPr>
                    <w:pStyle w:val="style0"/>
                    <w:pageBreakBefore w:val="false"/>
                    <w:kinsoku/>
                    <w:wordWrap/>
                    <w:overflowPunct/>
                    <w:bidi w:val="false"/>
                    <w:ind w:left="0" w:leftChars="0" w:right="0" w:rightChars="0"/>
                    <w:jc w:val="center"/>
                    <w:rPr>
                      <w:rFonts w:ascii="Times New Roman" w:cs="Times New Roman" w:eastAsia="宋体" w:hAnsi="Times New Roman" w:hint="default"/>
                      <w:color w:val="auto"/>
                      <w:szCs w:val="21"/>
                    </w:rPr>
                  </w:pPr>
                  <w:r>
                    <w:rPr>
                      <w:rFonts w:ascii="Times New Roman" w:cs="Times New Roman" w:eastAsia="宋体" w:hAnsi="Times New Roman" w:hint="default"/>
                      <w:b/>
                      <w:bCs/>
                      <w:color w:val="auto"/>
                      <w:szCs w:val="21"/>
                    </w:rPr>
                    <w:t>工地下风向距离</w:t>
                  </w:r>
                </w:p>
              </w:tc>
            </w:tr>
            <w:tr w14:paraId="31D2D984">
              <w:tblPrEx/>
              <w:trPr>
                <w:trHeight w:val="397" w:hRule="atLeast"/>
              </w:trPr>
              <w:tc>
                <w:tcPr>
                  <w:tcW w:w="1291" w:type="pct"/>
                  <w:vMerge w:val="continue"/>
                  <w:tcBorders/>
                  <w:vAlign w:val="center"/>
                </w:tcPr>
                <w:p w14:paraId="526D980C">
                  <w:pPr>
                    <w:pStyle w:val="style0"/>
                    <w:pageBreakBefore w:val="false"/>
                    <w:widowControl/>
                    <w:kinsoku/>
                    <w:wordWrap/>
                    <w:overflowPunct/>
                    <w:bidi w:val="false"/>
                    <w:ind w:left="0" w:leftChars="0" w:right="0" w:rightChars="0"/>
                    <w:jc w:val="left"/>
                    <w:rPr>
                      <w:rFonts w:ascii="Times New Roman" w:cs="Times New Roman" w:eastAsia="宋体" w:hAnsi="Times New Roman" w:hint="default"/>
                      <w:b/>
                      <w:bCs/>
                      <w:color w:val="auto"/>
                      <w:szCs w:val="21"/>
                    </w:rPr>
                  </w:pPr>
                </w:p>
              </w:tc>
              <w:tc>
                <w:tcPr>
                  <w:tcW w:w="526" w:type="pct"/>
                  <w:tcBorders/>
                  <w:vAlign w:val="center"/>
                </w:tcPr>
                <w:p w14:paraId="2946C084">
                  <w:pPr>
                    <w:pStyle w:val="style0"/>
                    <w:pageBreakBefore w:val="false"/>
                    <w:kinsoku/>
                    <w:wordWrap/>
                    <w:overflowPunct/>
                    <w:bidi w:val="false"/>
                    <w:ind w:left="0" w:leftChars="0" w:right="0" w:rightChars="0"/>
                    <w:jc w:val="center"/>
                    <w:rPr>
                      <w:rFonts w:ascii="Times New Roman" w:cs="Times New Roman" w:eastAsia="宋体" w:hAnsi="Times New Roman" w:hint="default"/>
                      <w:color w:val="auto"/>
                      <w:szCs w:val="21"/>
                    </w:rPr>
                  </w:pPr>
                  <w:r>
                    <w:rPr>
                      <w:rFonts w:ascii="Times New Roman" w:cs="Times New Roman" w:eastAsia="宋体" w:hAnsi="Times New Roman" w:hint="default"/>
                      <w:color w:val="auto"/>
                      <w:szCs w:val="21"/>
                    </w:rPr>
                    <w:t>20m</w:t>
                  </w:r>
                </w:p>
              </w:tc>
              <w:tc>
                <w:tcPr>
                  <w:tcW w:w="642" w:type="pct"/>
                  <w:tcBorders/>
                  <w:vAlign w:val="center"/>
                </w:tcPr>
                <w:p w14:paraId="55A2E264">
                  <w:pPr>
                    <w:pStyle w:val="style0"/>
                    <w:pageBreakBefore w:val="false"/>
                    <w:kinsoku/>
                    <w:wordWrap/>
                    <w:overflowPunct/>
                    <w:bidi w:val="false"/>
                    <w:ind w:left="0" w:leftChars="0" w:right="0" w:rightChars="0"/>
                    <w:jc w:val="center"/>
                    <w:rPr>
                      <w:rFonts w:ascii="Times New Roman" w:cs="Times New Roman" w:eastAsia="宋体" w:hAnsi="Times New Roman" w:hint="default"/>
                      <w:color w:val="auto"/>
                      <w:szCs w:val="21"/>
                    </w:rPr>
                  </w:pPr>
                  <w:r>
                    <w:rPr>
                      <w:rFonts w:ascii="Times New Roman" w:cs="Times New Roman" w:eastAsia="宋体" w:hAnsi="Times New Roman" w:hint="default"/>
                      <w:color w:val="auto"/>
                      <w:szCs w:val="21"/>
                    </w:rPr>
                    <w:t>50m</w:t>
                  </w:r>
                </w:p>
              </w:tc>
              <w:tc>
                <w:tcPr>
                  <w:tcW w:w="664" w:type="pct"/>
                  <w:tcBorders/>
                  <w:vAlign w:val="center"/>
                </w:tcPr>
                <w:p w14:paraId="77AD0A28">
                  <w:pPr>
                    <w:pStyle w:val="style0"/>
                    <w:pageBreakBefore w:val="false"/>
                    <w:kinsoku/>
                    <w:wordWrap/>
                    <w:overflowPunct/>
                    <w:bidi w:val="false"/>
                    <w:ind w:left="0" w:leftChars="0" w:right="0" w:rightChars="0"/>
                    <w:jc w:val="center"/>
                    <w:rPr>
                      <w:rFonts w:ascii="Times New Roman" w:cs="Times New Roman" w:eastAsia="宋体" w:hAnsi="Times New Roman" w:hint="default"/>
                      <w:color w:val="auto"/>
                      <w:szCs w:val="21"/>
                    </w:rPr>
                  </w:pPr>
                  <w:r>
                    <w:rPr>
                      <w:rFonts w:ascii="Times New Roman" w:cs="Times New Roman" w:eastAsia="宋体" w:hAnsi="Times New Roman" w:hint="default"/>
                      <w:color w:val="auto"/>
                      <w:szCs w:val="21"/>
                    </w:rPr>
                    <w:t>100m</w:t>
                  </w:r>
                </w:p>
              </w:tc>
              <w:tc>
                <w:tcPr>
                  <w:tcW w:w="643" w:type="pct"/>
                  <w:tcBorders/>
                  <w:vAlign w:val="center"/>
                </w:tcPr>
                <w:p w14:paraId="7658C949">
                  <w:pPr>
                    <w:pStyle w:val="style0"/>
                    <w:pageBreakBefore w:val="false"/>
                    <w:kinsoku/>
                    <w:wordWrap/>
                    <w:overflowPunct/>
                    <w:bidi w:val="false"/>
                    <w:ind w:left="0" w:leftChars="0" w:right="0" w:rightChars="0"/>
                    <w:jc w:val="center"/>
                    <w:rPr>
                      <w:rFonts w:ascii="Times New Roman" w:cs="Times New Roman" w:eastAsia="宋体" w:hAnsi="Times New Roman" w:hint="default"/>
                      <w:color w:val="auto"/>
                      <w:szCs w:val="21"/>
                    </w:rPr>
                  </w:pPr>
                  <w:r>
                    <w:rPr>
                      <w:rFonts w:ascii="Times New Roman" w:cs="Times New Roman" w:eastAsia="宋体" w:hAnsi="Times New Roman" w:hint="default"/>
                      <w:color w:val="auto"/>
                      <w:szCs w:val="21"/>
                    </w:rPr>
                    <w:t>150m</w:t>
                  </w:r>
                </w:p>
              </w:tc>
              <w:tc>
                <w:tcPr>
                  <w:tcW w:w="654" w:type="pct"/>
                  <w:tcBorders/>
                  <w:vAlign w:val="center"/>
                </w:tcPr>
                <w:p w14:paraId="469632BF">
                  <w:pPr>
                    <w:pStyle w:val="style0"/>
                    <w:pageBreakBefore w:val="false"/>
                    <w:kinsoku/>
                    <w:wordWrap/>
                    <w:overflowPunct/>
                    <w:bidi w:val="false"/>
                    <w:ind w:left="0" w:leftChars="0" w:right="0" w:rightChars="0"/>
                    <w:jc w:val="center"/>
                    <w:rPr>
                      <w:rFonts w:ascii="Times New Roman" w:cs="Times New Roman" w:eastAsia="宋体" w:hAnsi="Times New Roman" w:hint="default"/>
                      <w:color w:val="auto"/>
                      <w:szCs w:val="21"/>
                    </w:rPr>
                  </w:pPr>
                  <w:r>
                    <w:rPr>
                      <w:rFonts w:ascii="Times New Roman" w:cs="Times New Roman" w:eastAsia="宋体" w:hAnsi="Times New Roman" w:hint="default"/>
                      <w:color w:val="auto"/>
                      <w:szCs w:val="21"/>
                    </w:rPr>
                    <w:t>200m</w:t>
                  </w:r>
                </w:p>
              </w:tc>
              <w:tc>
                <w:tcPr>
                  <w:tcW w:w="576" w:type="pct"/>
                  <w:tcBorders/>
                  <w:vAlign w:val="center"/>
                </w:tcPr>
                <w:p w14:paraId="49542693">
                  <w:pPr>
                    <w:pStyle w:val="style0"/>
                    <w:pageBreakBefore w:val="false"/>
                    <w:kinsoku/>
                    <w:wordWrap/>
                    <w:overflowPunct/>
                    <w:bidi w:val="false"/>
                    <w:ind w:left="0" w:leftChars="0" w:right="0" w:rightChars="0"/>
                    <w:jc w:val="center"/>
                    <w:rPr>
                      <w:rFonts w:ascii="Times New Roman" w:cs="Times New Roman" w:eastAsia="宋体" w:hAnsi="Times New Roman" w:hint="default"/>
                      <w:color w:val="auto"/>
                      <w:szCs w:val="21"/>
                    </w:rPr>
                  </w:pPr>
                  <w:r>
                    <w:rPr>
                      <w:rFonts w:ascii="Times New Roman" w:cs="Times New Roman" w:eastAsia="宋体" w:hAnsi="Times New Roman" w:hint="default"/>
                      <w:color w:val="auto"/>
                      <w:szCs w:val="21"/>
                    </w:rPr>
                    <w:t>250m</w:t>
                  </w:r>
                </w:p>
              </w:tc>
            </w:tr>
            <w:tr w14:paraId="1FF5FAAE">
              <w:tblPrEx/>
              <w:trPr>
                <w:trHeight w:val="371" w:hRule="atLeast"/>
              </w:trPr>
              <w:tc>
                <w:tcPr>
                  <w:tcW w:w="1291" w:type="pct"/>
                  <w:tcBorders/>
                  <w:vAlign w:val="center"/>
                </w:tcPr>
                <w:p w14:paraId="42DFB7F8">
                  <w:pPr>
                    <w:pStyle w:val="style0"/>
                    <w:pageBreakBefore w:val="false"/>
                    <w:kinsoku/>
                    <w:wordWrap/>
                    <w:overflowPunct/>
                    <w:bidi w:val="false"/>
                    <w:ind w:left="0" w:leftChars="0" w:right="0" w:rightChars="0"/>
                    <w:jc w:val="center"/>
                    <w:rPr>
                      <w:rFonts w:ascii="Times New Roman" w:cs="Times New Roman" w:eastAsia="宋体" w:hAnsi="Times New Roman" w:hint="default"/>
                      <w:b/>
                      <w:bCs/>
                      <w:color w:val="auto"/>
                      <w:szCs w:val="21"/>
                    </w:rPr>
                  </w:pPr>
                  <w:r>
                    <w:rPr>
                      <w:rFonts w:ascii="Times New Roman" w:cs="Times New Roman" w:eastAsia="宋体" w:hAnsi="Times New Roman" w:hint="default"/>
                      <w:b/>
                      <w:bCs/>
                      <w:color w:val="auto"/>
                      <w:szCs w:val="21"/>
                    </w:rPr>
                    <w:t>无</w:t>
                  </w:r>
                </w:p>
              </w:tc>
              <w:tc>
                <w:tcPr>
                  <w:tcW w:w="526" w:type="pct"/>
                  <w:tcBorders/>
                  <w:vAlign w:val="center"/>
                </w:tcPr>
                <w:p w14:paraId="2E8E9C24">
                  <w:pPr>
                    <w:pStyle w:val="style0"/>
                    <w:pageBreakBefore w:val="false"/>
                    <w:kinsoku/>
                    <w:wordWrap/>
                    <w:overflowPunct/>
                    <w:bidi w:val="false"/>
                    <w:ind w:left="0" w:leftChars="0" w:right="0" w:rightChars="0"/>
                    <w:jc w:val="center"/>
                    <w:rPr>
                      <w:rFonts w:ascii="Times New Roman" w:cs="Times New Roman" w:eastAsia="宋体" w:hAnsi="Times New Roman" w:hint="default"/>
                      <w:color w:val="auto"/>
                      <w:szCs w:val="21"/>
                      <w:lang w:eastAsia="zh-CN"/>
                    </w:rPr>
                  </w:pPr>
                  <w:r>
                    <w:rPr>
                      <w:rFonts w:ascii="Times New Roman" w:cs="Times New Roman" w:eastAsia="宋体" w:hAnsi="Times New Roman" w:hint="default"/>
                      <w:color w:val="auto"/>
                      <w:szCs w:val="21"/>
                    </w:rPr>
                    <w:t>1.</w:t>
                  </w:r>
                  <w:r>
                    <w:rPr>
                      <w:rFonts w:ascii="Times New Roman" w:cs="Times New Roman" w:hAnsi="Times New Roman" w:hint="default"/>
                      <w:color w:val="auto"/>
                      <w:szCs w:val="21"/>
                      <w:lang w:eastAsia="zh-CN"/>
                    </w:rPr>
                    <w:t>30</w:t>
                  </w:r>
                </w:p>
              </w:tc>
              <w:tc>
                <w:tcPr>
                  <w:tcW w:w="642" w:type="pct"/>
                  <w:tcBorders/>
                  <w:vAlign w:val="center"/>
                </w:tcPr>
                <w:p w14:paraId="20C88D9F">
                  <w:pPr>
                    <w:pStyle w:val="style0"/>
                    <w:pageBreakBefore w:val="false"/>
                    <w:kinsoku/>
                    <w:wordWrap/>
                    <w:overflowPunct/>
                    <w:bidi w:val="false"/>
                    <w:ind w:left="0" w:leftChars="0" w:right="0" w:rightChars="0"/>
                    <w:jc w:val="center"/>
                    <w:rPr>
                      <w:rFonts w:ascii="Times New Roman" w:cs="Times New Roman" w:eastAsia="宋体" w:hAnsi="Times New Roman" w:hint="default"/>
                      <w:color w:val="auto"/>
                      <w:szCs w:val="21"/>
                    </w:rPr>
                  </w:pPr>
                  <w:r>
                    <w:rPr>
                      <w:rFonts w:ascii="Times New Roman" w:cs="Times New Roman" w:eastAsia="宋体" w:hAnsi="Times New Roman" w:hint="default"/>
                      <w:color w:val="auto"/>
                      <w:szCs w:val="21"/>
                    </w:rPr>
                    <w:t>0.722</w:t>
                  </w:r>
                </w:p>
              </w:tc>
              <w:tc>
                <w:tcPr>
                  <w:tcW w:w="664" w:type="pct"/>
                  <w:tcBorders/>
                  <w:vAlign w:val="center"/>
                </w:tcPr>
                <w:p w14:paraId="2547AA6A">
                  <w:pPr>
                    <w:pStyle w:val="style0"/>
                    <w:pageBreakBefore w:val="false"/>
                    <w:kinsoku/>
                    <w:wordWrap/>
                    <w:overflowPunct/>
                    <w:bidi w:val="false"/>
                    <w:ind w:left="0" w:leftChars="0" w:right="0" w:rightChars="0"/>
                    <w:jc w:val="center"/>
                    <w:rPr>
                      <w:rFonts w:ascii="Times New Roman" w:cs="Times New Roman" w:eastAsia="宋体" w:hAnsi="Times New Roman" w:hint="default"/>
                      <w:color w:val="auto"/>
                      <w:szCs w:val="21"/>
                    </w:rPr>
                  </w:pPr>
                  <w:r>
                    <w:rPr>
                      <w:rFonts w:ascii="Times New Roman" w:cs="Times New Roman" w:eastAsia="宋体" w:hAnsi="Times New Roman" w:hint="default"/>
                      <w:color w:val="auto"/>
                      <w:szCs w:val="21"/>
                    </w:rPr>
                    <w:t>0.402</w:t>
                  </w:r>
                </w:p>
              </w:tc>
              <w:tc>
                <w:tcPr>
                  <w:tcW w:w="643" w:type="pct"/>
                  <w:tcBorders/>
                  <w:vAlign w:val="center"/>
                </w:tcPr>
                <w:p w14:paraId="39CA7E88">
                  <w:pPr>
                    <w:pStyle w:val="style0"/>
                    <w:pageBreakBefore w:val="false"/>
                    <w:kinsoku/>
                    <w:wordWrap/>
                    <w:overflowPunct/>
                    <w:bidi w:val="false"/>
                    <w:ind w:left="0" w:leftChars="0" w:right="0" w:rightChars="0"/>
                    <w:jc w:val="center"/>
                    <w:rPr>
                      <w:rFonts w:ascii="Times New Roman" w:cs="Times New Roman" w:eastAsia="宋体" w:hAnsi="Times New Roman" w:hint="default"/>
                      <w:color w:val="auto"/>
                      <w:szCs w:val="21"/>
                    </w:rPr>
                  </w:pPr>
                  <w:r>
                    <w:rPr>
                      <w:rFonts w:ascii="Times New Roman" w:cs="Times New Roman" w:eastAsia="宋体" w:hAnsi="Times New Roman" w:hint="default"/>
                      <w:color w:val="auto"/>
                      <w:szCs w:val="21"/>
                    </w:rPr>
                    <w:t>0.311</w:t>
                  </w:r>
                </w:p>
              </w:tc>
              <w:tc>
                <w:tcPr>
                  <w:tcW w:w="654" w:type="pct"/>
                  <w:tcBorders/>
                  <w:vAlign w:val="center"/>
                </w:tcPr>
                <w:p w14:paraId="503DE47A">
                  <w:pPr>
                    <w:pStyle w:val="style0"/>
                    <w:pageBreakBefore w:val="false"/>
                    <w:kinsoku/>
                    <w:wordWrap/>
                    <w:overflowPunct/>
                    <w:bidi w:val="false"/>
                    <w:ind w:left="0" w:leftChars="0" w:right="0" w:rightChars="0"/>
                    <w:jc w:val="center"/>
                    <w:rPr>
                      <w:rFonts w:ascii="Times New Roman" w:cs="Times New Roman" w:eastAsia="宋体" w:hAnsi="Times New Roman" w:hint="default"/>
                      <w:color w:val="auto"/>
                      <w:szCs w:val="21"/>
                    </w:rPr>
                  </w:pPr>
                  <w:r>
                    <w:rPr>
                      <w:rFonts w:ascii="Times New Roman" w:cs="Times New Roman" w:eastAsia="宋体" w:hAnsi="Times New Roman" w:hint="default"/>
                      <w:color w:val="auto"/>
                      <w:szCs w:val="21"/>
                    </w:rPr>
                    <w:t>0.270</w:t>
                  </w:r>
                </w:p>
              </w:tc>
              <w:tc>
                <w:tcPr>
                  <w:tcW w:w="576" w:type="pct"/>
                  <w:tcBorders/>
                  <w:vAlign w:val="center"/>
                </w:tcPr>
                <w:p w14:paraId="30E576B3">
                  <w:pPr>
                    <w:pStyle w:val="style0"/>
                    <w:pageBreakBefore w:val="false"/>
                    <w:kinsoku/>
                    <w:wordWrap/>
                    <w:overflowPunct/>
                    <w:bidi w:val="false"/>
                    <w:ind w:left="0" w:leftChars="0" w:right="0" w:rightChars="0"/>
                    <w:jc w:val="center"/>
                    <w:rPr>
                      <w:rFonts w:ascii="Times New Roman" w:cs="Times New Roman" w:eastAsia="宋体" w:hAnsi="Times New Roman" w:hint="default"/>
                      <w:color w:val="auto"/>
                      <w:szCs w:val="21"/>
                    </w:rPr>
                  </w:pPr>
                  <w:r>
                    <w:rPr>
                      <w:rFonts w:ascii="Times New Roman" w:cs="Times New Roman" w:eastAsia="宋体" w:hAnsi="Times New Roman" w:hint="default"/>
                      <w:color w:val="auto"/>
                      <w:szCs w:val="21"/>
                    </w:rPr>
                    <w:t>0.210</w:t>
                  </w:r>
                </w:p>
              </w:tc>
            </w:tr>
            <w:tr w14:paraId="0B2169F7">
              <w:tblPrEx/>
              <w:trPr>
                <w:trHeight w:val="389" w:hRule="atLeast"/>
              </w:trPr>
              <w:tc>
                <w:tcPr>
                  <w:tcW w:w="1291" w:type="pct"/>
                  <w:tcBorders/>
                  <w:vAlign w:val="center"/>
                </w:tcPr>
                <w:p w14:paraId="1AA5651A">
                  <w:pPr>
                    <w:pStyle w:val="style0"/>
                    <w:pageBreakBefore w:val="false"/>
                    <w:kinsoku/>
                    <w:wordWrap/>
                    <w:overflowPunct/>
                    <w:bidi w:val="false"/>
                    <w:ind w:left="0" w:leftChars="0" w:right="0" w:rightChars="0"/>
                    <w:jc w:val="center"/>
                    <w:rPr>
                      <w:rFonts w:ascii="Times New Roman" w:cs="Times New Roman" w:eastAsia="宋体" w:hAnsi="Times New Roman" w:hint="default"/>
                      <w:b/>
                      <w:bCs/>
                      <w:color w:val="auto"/>
                      <w:szCs w:val="21"/>
                    </w:rPr>
                  </w:pPr>
                  <w:r>
                    <w:rPr>
                      <w:rFonts w:ascii="Times New Roman" w:cs="Times New Roman" w:eastAsia="宋体" w:hAnsi="Times New Roman" w:hint="default"/>
                      <w:b/>
                      <w:bCs/>
                      <w:color w:val="auto"/>
                      <w:szCs w:val="21"/>
                    </w:rPr>
                    <w:t>有（围金属板）</w:t>
                  </w:r>
                </w:p>
              </w:tc>
              <w:tc>
                <w:tcPr>
                  <w:tcW w:w="526" w:type="pct"/>
                  <w:tcBorders/>
                  <w:vAlign w:val="center"/>
                </w:tcPr>
                <w:p w14:paraId="49EC4C2B">
                  <w:pPr>
                    <w:pStyle w:val="style0"/>
                    <w:pageBreakBefore w:val="false"/>
                    <w:kinsoku/>
                    <w:wordWrap/>
                    <w:overflowPunct/>
                    <w:bidi w:val="false"/>
                    <w:ind w:left="0" w:leftChars="0" w:right="0" w:rightChars="0"/>
                    <w:jc w:val="center"/>
                    <w:rPr>
                      <w:rFonts w:ascii="Times New Roman" w:cs="Times New Roman" w:eastAsia="宋体" w:hAnsi="Times New Roman" w:hint="default"/>
                      <w:color w:val="auto"/>
                      <w:szCs w:val="21"/>
                    </w:rPr>
                  </w:pPr>
                  <w:r>
                    <w:rPr>
                      <w:rFonts w:ascii="Times New Roman" w:cs="Times New Roman" w:eastAsia="宋体" w:hAnsi="Times New Roman" w:hint="default"/>
                      <w:color w:val="auto"/>
                      <w:szCs w:val="21"/>
                    </w:rPr>
                    <w:t>0.824</w:t>
                  </w:r>
                </w:p>
              </w:tc>
              <w:tc>
                <w:tcPr>
                  <w:tcW w:w="642" w:type="pct"/>
                  <w:tcBorders/>
                  <w:vAlign w:val="center"/>
                </w:tcPr>
                <w:p w14:paraId="2A89B334">
                  <w:pPr>
                    <w:pStyle w:val="style0"/>
                    <w:pageBreakBefore w:val="false"/>
                    <w:kinsoku/>
                    <w:wordWrap/>
                    <w:overflowPunct/>
                    <w:bidi w:val="false"/>
                    <w:ind w:left="0" w:leftChars="0" w:right="0" w:rightChars="0"/>
                    <w:jc w:val="center"/>
                    <w:rPr>
                      <w:rFonts w:ascii="Times New Roman" w:cs="Times New Roman" w:eastAsia="宋体" w:hAnsi="Times New Roman" w:hint="default"/>
                      <w:color w:val="auto"/>
                      <w:szCs w:val="21"/>
                    </w:rPr>
                  </w:pPr>
                  <w:r>
                    <w:rPr>
                      <w:rFonts w:ascii="Times New Roman" w:cs="Times New Roman" w:eastAsia="宋体" w:hAnsi="Times New Roman" w:hint="default"/>
                      <w:color w:val="auto"/>
                      <w:szCs w:val="21"/>
                    </w:rPr>
                    <w:t>0.426</w:t>
                  </w:r>
                </w:p>
              </w:tc>
              <w:tc>
                <w:tcPr>
                  <w:tcW w:w="664" w:type="pct"/>
                  <w:tcBorders/>
                  <w:vAlign w:val="center"/>
                </w:tcPr>
                <w:p w14:paraId="7C6B5E47">
                  <w:pPr>
                    <w:pStyle w:val="style0"/>
                    <w:pageBreakBefore w:val="false"/>
                    <w:kinsoku/>
                    <w:wordWrap/>
                    <w:overflowPunct/>
                    <w:bidi w:val="false"/>
                    <w:ind w:left="0" w:leftChars="0" w:right="0" w:rightChars="0"/>
                    <w:jc w:val="center"/>
                    <w:rPr>
                      <w:rFonts w:ascii="Times New Roman" w:cs="Times New Roman" w:eastAsia="宋体" w:hAnsi="Times New Roman" w:hint="default"/>
                      <w:color w:val="auto"/>
                      <w:szCs w:val="21"/>
                    </w:rPr>
                  </w:pPr>
                  <w:r>
                    <w:rPr>
                      <w:rFonts w:ascii="Times New Roman" w:cs="Times New Roman" w:eastAsia="宋体" w:hAnsi="Times New Roman" w:hint="default"/>
                      <w:color w:val="auto"/>
                      <w:szCs w:val="21"/>
                    </w:rPr>
                    <w:t>0.235</w:t>
                  </w:r>
                </w:p>
              </w:tc>
              <w:tc>
                <w:tcPr>
                  <w:tcW w:w="643" w:type="pct"/>
                  <w:tcBorders/>
                  <w:vAlign w:val="center"/>
                </w:tcPr>
                <w:p w14:paraId="15814A17">
                  <w:pPr>
                    <w:pStyle w:val="style0"/>
                    <w:pageBreakBefore w:val="false"/>
                    <w:kinsoku/>
                    <w:wordWrap/>
                    <w:overflowPunct/>
                    <w:bidi w:val="false"/>
                    <w:ind w:left="0" w:leftChars="0" w:right="0" w:rightChars="0"/>
                    <w:jc w:val="center"/>
                    <w:rPr>
                      <w:rFonts w:ascii="Times New Roman" w:cs="Times New Roman" w:eastAsia="宋体" w:hAnsi="Times New Roman" w:hint="default"/>
                      <w:color w:val="auto"/>
                      <w:szCs w:val="21"/>
                    </w:rPr>
                  </w:pPr>
                  <w:r>
                    <w:rPr>
                      <w:rFonts w:ascii="Times New Roman" w:cs="Times New Roman" w:eastAsia="宋体" w:hAnsi="Times New Roman" w:hint="default"/>
                      <w:color w:val="auto"/>
                      <w:szCs w:val="21"/>
                    </w:rPr>
                    <w:t>0.221</w:t>
                  </w:r>
                </w:p>
              </w:tc>
              <w:tc>
                <w:tcPr>
                  <w:tcW w:w="654" w:type="pct"/>
                  <w:tcBorders/>
                  <w:vAlign w:val="center"/>
                </w:tcPr>
                <w:p w14:paraId="09B60310">
                  <w:pPr>
                    <w:pStyle w:val="style0"/>
                    <w:pageBreakBefore w:val="false"/>
                    <w:kinsoku/>
                    <w:wordWrap/>
                    <w:overflowPunct/>
                    <w:bidi w:val="false"/>
                    <w:ind w:left="0" w:leftChars="0" w:right="0" w:rightChars="0"/>
                    <w:jc w:val="center"/>
                    <w:rPr>
                      <w:rFonts w:ascii="Times New Roman" w:cs="Times New Roman" w:eastAsia="宋体" w:hAnsi="Times New Roman" w:hint="default"/>
                      <w:color w:val="auto"/>
                      <w:szCs w:val="21"/>
                    </w:rPr>
                  </w:pPr>
                  <w:r>
                    <w:rPr>
                      <w:rFonts w:ascii="Times New Roman" w:cs="Times New Roman" w:eastAsia="宋体" w:hAnsi="Times New Roman" w:hint="default"/>
                      <w:color w:val="auto"/>
                      <w:szCs w:val="21"/>
                    </w:rPr>
                    <w:t>0.215</w:t>
                  </w:r>
                </w:p>
              </w:tc>
              <w:tc>
                <w:tcPr>
                  <w:tcW w:w="576" w:type="pct"/>
                  <w:tcBorders/>
                  <w:vAlign w:val="center"/>
                </w:tcPr>
                <w:p w14:paraId="69788670">
                  <w:pPr>
                    <w:pStyle w:val="style0"/>
                    <w:pageBreakBefore w:val="false"/>
                    <w:kinsoku/>
                    <w:wordWrap/>
                    <w:overflowPunct/>
                    <w:bidi w:val="false"/>
                    <w:ind w:left="0" w:leftChars="0" w:right="0" w:rightChars="0"/>
                    <w:jc w:val="center"/>
                    <w:rPr>
                      <w:rFonts w:ascii="Times New Roman" w:cs="Times New Roman" w:eastAsia="宋体" w:hAnsi="Times New Roman" w:hint="default"/>
                      <w:color w:val="auto"/>
                      <w:szCs w:val="21"/>
                    </w:rPr>
                  </w:pPr>
                  <w:r>
                    <w:rPr>
                      <w:rFonts w:ascii="Times New Roman" w:cs="Times New Roman" w:eastAsia="宋体" w:hAnsi="Times New Roman" w:hint="default"/>
                      <w:color w:val="auto"/>
                      <w:szCs w:val="21"/>
                    </w:rPr>
                    <w:t>0.206</w:t>
                  </w:r>
                </w:p>
              </w:tc>
            </w:tr>
          </w:tbl>
          <w:p w14:paraId="42F88DBA">
            <w:pPr>
              <w:pStyle w:val="style0"/>
              <w:keepNext w:val="false"/>
              <w:keepLines w:val="false"/>
              <w:pageBreakBefore w:val="false"/>
              <w:widowControl w:val="false"/>
              <w:kinsoku/>
              <w:wordWrap/>
              <w:overflowPunct/>
              <w:topLinePunct/>
              <w:autoSpaceDE/>
              <w:autoSpaceDN/>
              <w:bidi w:val="false"/>
              <w:adjustRightInd/>
              <w:snapToGrid/>
              <w:spacing w:before="157" w:beforeLines="50" w:lineRule="auto" w:line="360"/>
              <w:ind w:left="0" w:leftChars="0" w:right="0" w:rightChars="0" w:firstLine="480" w:firstLineChars="200"/>
              <w:textAlignment w:val="auto"/>
              <w:rPr>
                <w:rFonts w:ascii="Times New Roman" w:cs="Times New Roman" w:eastAsia="宋体" w:hAnsi="Times New Roman" w:hint="default"/>
                <w:color w:val="auto"/>
                <w:sz w:val="24"/>
              </w:rPr>
            </w:pPr>
            <w:r>
              <w:rPr>
                <w:rFonts w:ascii="Times New Roman" w:cs="Times New Roman" w:eastAsia="宋体" w:hAnsi="Times New Roman" w:hint="default"/>
                <w:color w:val="auto"/>
                <w:sz w:val="24"/>
              </w:rPr>
              <w:t>由表4-1可知，在无任何防尘措施的情况下，施工现场对周围环境的影响较严重，200m外TSP浓度才可达到《环境空气质量标准》（GB3095-2012）二级标准；而在有防尘措施的情况下，影响范围降至100m范围内。抑制扬尘最简洁有效的措施是洒水。土方开挖、土方回填及建筑材料的装卸、施工垃圾的清理等产生扬尘较大的污染工序之前均采取洒水降尘后进行，施工期间对车辆行驶的路面每天洒水4-5次，可使扬尘减少70%以上，并可将TSP污染距离缩小到50m的范围内。因此项目施工期间建设单位应重视施工扬尘治理，注意落实建设围栏、洒水抑尘等相应的降尘措施，</w:t>
            </w:r>
            <w:r>
              <w:rPr>
                <w:rFonts w:ascii="Times New Roman" w:cs="Times New Roman" w:hAnsi="Times New Roman" w:hint="default"/>
                <w:color w:val="auto"/>
                <w:kern w:val="0"/>
                <w:sz w:val="24"/>
              </w:rPr>
              <w:t>采用商品混凝土，现场不设混凝土搅拌站，严禁现场搅拌混凝土、砂浆。</w:t>
            </w:r>
            <w:r>
              <w:rPr>
                <w:rFonts w:ascii="Times New Roman" w:cs="Times New Roman" w:eastAsia="宋体" w:hAnsi="Times New Roman" w:hint="default"/>
                <w:color w:val="auto"/>
                <w:sz w:val="24"/>
              </w:rPr>
              <w:t>尽可能将施工扬尘影响控制在施工场地范围内，以减小施工扬尘对周边的环境影响。</w:t>
            </w:r>
          </w:p>
          <w:p w14:paraId="09FADF5C">
            <w:pPr>
              <w:pStyle w:val="style0"/>
              <w:pageBreakBefore w:val="false"/>
              <w:kinsoku/>
              <w:wordWrap/>
              <w:overflowPunct/>
              <w:bidi w:val="false"/>
              <w:spacing w:lineRule="auto" w:line="360"/>
              <w:ind w:left="0" w:leftChars="0" w:right="0" w:rightChars="0" w:firstLine="480" w:firstLineChars="200"/>
              <w:rPr>
                <w:rFonts w:ascii="Times New Roman" w:cs="Times New Roman" w:eastAsia="宋体" w:hAnsi="Times New Roman" w:hint="default"/>
                <w:color w:val="auto"/>
                <w:sz w:val="24"/>
              </w:rPr>
            </w:pPr>
            <w:r>
              <w:rPr>
                <w:rFonts w:ascii="Times New Roman" w:cs="Times New Roman" w:eastAsia="宋体" w:hAnsi="Times New Roman" w:hint="default"/>
                <w:color w:val="auto"/>
                <w:sz w:val="24"/>
              </w:rPr>
              <w:t>（2）</w:t>
            </w:r>
            <w:r>
              <w:rPr>
                <w:rFonts w:ascii="Times New Roman" w:cs="Times New Roman" w:eastAsia="宋体" w:hAnsi="Times New Roman" w:hint="default"/>
                <w:b w:val="false"/>
                <w:bCs/>
                <w:color w:val="auto"/>
                <w:sz w:val="24"/>
                <w:szCs w:val="24"/>
                <w:lang w:val="en-US" w:eastAsia="zh-CN"/>
              </w:rPr>
              <w:t>临时堆土场扬尘</w:t>
            </w:r>
            <w:r>
              <w:rPr>
                <w:rFonts w:ascii="Times New Roman" w:cs="Times New Roman" w:eastAsia="宋体" w:hAnsi="Times New Roman" w:hint="default"/>
                <w:color w:val="auto"/>
                <w:sz w:val="24"/>
              </w:rPr>
              <w:t>环境影响分析</w:t>
            </w:r>
          </w:p>
          <w:p w14:paraId="47244B67">
            <w:pPr>
              <w:pStyle w:val="style0"/>
              <w:keepNext w:val="false"/>
              <w:keepLines w:val="false"/>
              <w:pageBreakBefore w:val="false"/>
              <w:widowControl w:val="false"/>
              <w:kinsoku/>
              <w:wordWrap/>
              <w:overflowPunct/>
              <w:topLinePunct w:val="false"/>
              <w:autoSpaceDE/>
              <w:autoSpaceDN/>
              <w:bidi w:val="false"/>
              <w:adjustRightInd/>
              <w:snapToGrid/>
              <w:spacing w:lineRule="auto" w:line="360"/>
              <w:ind w:firstLine="480" w:firstLineChars="200"/>
              <w:textAlignment w:val="auto"/>
              <w:rPr>
                <w:rFonts w:ascii="Times New Roman" w:cs="Times New Roman" w:eastAsia="宋体" w:hAnsi="Times New Roman" w:hint="default"/>
                <w:color w:val="auto"/>
                <w:sz w:val="24"/>
                <w:szCs w:val="24"/>
                <w:u w:val="none"/>
                <w:lang w:val="zh-CN"/>
              </w:rPr>
            </w:pPr>
            <w:r>
              <w:rPr>
                <w:rFonts w:ascii="Times New Roman" w:cs="Times New Roman" w:eastAsia="宋体" w:hAnsi="Times New Roman" w:hint="default"/>
                <w:color w:val="auto"/>
                <w:sz w:val="24"/>
                <w:szCs w:val="24"/>
                <w:lang w:val="en-US" w:eastAsia="zh-CN"/>
              </w:rPr>
              <w:t>临时堆土场</w:t>
            </w:r>
            <w:r>
              <w:rPr>
                <w:rFonts w:ascii="Times New Roman" w:cs="Times New Roman" w:eastAsia="宋体" w:hAnsi="Times New Roman" w:hint="default"/>
                <w:color w:val="auto"/>
                <w:sz w:val="24"/>
                <w:szCs w:val="24"/>
              </w:rPr>
              <w:t>物料的种类、性质及风速与起尘量有很大关系，比重小的物料容易受扰动而起尘，物料中小颗粒比例大时起尘量相应也大。</w:t>
            </w:r>
            <w:r>
              <w:rPr>
                <w:rFonts w:ascii="Times New Roman" w:cs="Times New Roman" w:eastAsia="宋体" w:hAnsi="Times New Roman" w:hint="default"/>
                <w:color w:val="auto"/>
                <w:sz w:val="24"/>
                <w:szCs w:val="24"/>
                <w:lang w:val="en-US" w:eastAsia="zh-CN"/>
              </w:rPr>
              <w:t>临时堆土场</w:t>
            </w:r>
            <w:r>
              <w:rPr>
                <w:rFonts w:ascii="Times New Roman" w:cs="Times New Roman" w:eastAsia="宋体" w:hAnsi="Times New Roman" w:hint="default"/>
                <w:color w:val="auto"/>
                <w:sz w:val="24"/>
                <w:szCs w:val="24"/>
              </w:rPr>
              <w:t>的扬尘包括料堆的风吹扬尘、装卸扬尘和过往车辆引起路面积尘二次扬尘等，这将产生较大的扬尘污染，会对周围环境带来一定的影响。但通过洒水可有效地抑制扬尘量，可使扬尘量减少约70％。此外，对一些粉状材料及砂石料等采取覆盖或进仓防风措施也将有效减少扬尘污染。</w:t>
            </w:r>
            <w:r>
              <w:rPr>
                <w:rFonts w:ascii="Times New Roman" w:cs="Times New Roman" w:eastAsia="宋体" w:hAnsi="Times New Roman" w:hint="default"/>
                <w:color w:val="auto"/>
                <w:sz w:val="24"/>
                <w:szCs w:val="24"/>
                <w:lang w:eastAsia="zh-CN"/>
              </w:rPr>
              <w:t>因此</w:t>
            </w:r>
            <w:r>
              <w:rPr>
                <w:rFonts w:ascii="Times New Roman" w:cs="Times New Roman" w:eastAsia="宋体" w:hAnsi="Times New Roman" w:hint="default"/>
                <w:color w:val="auto"/>
                <w:sz w:val="24"/>
                <w:szCs w:val="24"/>
                <w:u w:val="none"/>
                <w:lang w:val="zh-CN"/>
              </w:rPr>
              <w:t>施工单位必须使用废气排放符合国家标准的机械设备和运输车辆，并加强设备、车辆的维护保养，使其始终处于良好的工作状态，严禁使用报废车辆，以确保施工场地周围区域环境空气质量达到《环境空气质量标准》（GB3095-2012）二级标准要求。</w:t>
            </w:r>
          </w:p>
          <w:p w14:paraId="484BB530">
            <w:pPr>
              <w:pStyle w:val="style0"/>
              <w:pageBreakBefore w:val="false"/>
              <w:kinsoku/>
              <w:wordWrap/>
              <w:overflowPunct/>
              <w:bidi w:val="false"/>
              <w:spacing w:lineRule="auto" w:line="360"/>
              <w:ind w:left="0" w:leftChars="0" w:right="0" w:rightChars="0" w:firstLine="480" w:firstLineChars="200"/>
              <w:rPr>
                <w:rFonts w:ascii="Times New Roman" w:cs="Times New Roman" w:eastAsia="宋体" w:hAnsi="Times New Roman" w:hint="default"/>
                <w:color w:val="auto"/>
                <w:sz w:val="24"/>
              </w:rPr>
            </w:pPr>
            <w:r>
              <w:rPr>
                <w:rFonts w:ascii="Times New Roman" w:cs="Times New Roman" w:eastAsia="宋体" w:hAnsi="Times New Roman" w:hint="default"/>
                <w:color w:val="auto"/>
                <w:sz w:val="24"/>
              </w:rPr>
              <w:t>（</w:t>
            </w:r>
            <w:r>
              <w:rPr>
                <w:rFonts w:ascii="Times New Roman" w:cs="Times New Roman" w:eastAsia="宋体" w:hAnsi="Times New Roman" w:hint="default"/>
                <w:color w:val="auto"/>
                <w:sz w:val="24"/>
                <w:lang w:val="en-US" w:eastAsia="zh-CN"/>
              </w:rPr>
              <w:t>3</w:t>
            </w:r>
            <w:r>
              <w:rPr>
                <w:rFonts w:ascii="Times New Roman" w:cs="Times New Roman" w:eastAsia="宋体" w:hAnsi="Times New Roman" w:hint="default"/>
                <w:color w:val="auto"/>
                <w:sz w:val="24"/>
              </w:rPr>
              <w:t>）施工车辆尾气环境影响分析</w:t>
            </w:r>
          </w:p>
          <w:p w14:paraId="3BCFC3A0">
            <w:pPr>
              <w:pStyle w:val="style0"/>
              <w:pageBreakBefore w:val="false"/>
              <w:kinsoku/>
              <w:wordWrap/>
              <w:overflowPunct/>
              <w:bidi w:val="false"/>
              <w:spacing w:lineRule="auto" w:line="360"/>
              <w:ind w:left="0" w:leftChars="0" w:right="0" w:rightChars="0" w:firstLine="480" w:firstLineChars="200"/>
              <w:rPr>
                <w:rFonts w:ascii="Times New Roman" w:cs="Times New Roman" w:eastAsia="宋体" w:hAnsi="Times New Roman" w:hint="default"/>
                <w:color w:val="auto"/>
                <w:sz w:val="24"/>
              </w:rPr>
            </w:pPr>
            <w:r>
              <w:rPr>
                <w:rFonts w:ascii="Times New Roman" w:cs="Times New Roman" w:eastAsia="宋体" w:hAnsi="Times New Roman" w:hint="default"/>
                <w:color w:val="auto"/>
                <w:sz w:val="24"/>
              </w:rPr>
              <w:t>汽车尾气中所含的有害物质主要有CO、THC、NO</w:t>
            </w:r>
            <w:r>
              <w:rPr>
                <w:rFonts w:ascii="Times New Roman" w:cs="Times New Roman" w:eastAsia="宋体" w:hAnsi="Times New Roman" w:hint="default"/>
                <w:color w:val="auto"/>
                <w:sz w:val="24"/>
                <w:vertAlign w:val="subscript"/>
              </w:rPr>
              <w:t>X</w:t>
            </w:r>
            <w:r>
              <w:rPr>
                <w:rFonts w:ascii="Times New Roman" w:cs="Times New Roman" w:eastAsia="宋体" w:hAnsi="Times New Roman" w:hint="default"/>
                <w:color w:val="auto"/>
                <w:sz w:val="24"/>
              </w:rPr>
              <w:t>等，但这些污染源较分散且为流动性，污染物排放量不大，表现为间歇性特征，影响是短期和局部的，施工结束影响也随之消失，这类废气对大气环境的影响比较小。要求施工单位必须使用污染物排放符合国家标准的运输车辆，加强车辆的保养，使车辆处于良好的工作状态，严禁使用报废车辆，以减少施工车辆尾气对周围环境的影响。</w:t>
            </w:r>
          </w:p>
          <w:p w14:paraId="2E019B87">
            <w:pPr>
              <w:pStyle w:val="style0"/>
              <w:pageBreakBefore w:val="false"/>
              <w:kinsoku/>
              <w:wordWrap/>
              <w:overflowPunct/>
              <w:bidi w:val="false"/>
              <w:spacing w:lineRule="auto" w:line="360"/>
              <w:ind w:left="0" w:leftChars="0" w:right="0" w:rightChars="0" w:firstLine="480" w:firstLineChars="200"/>
              <w:rPr>
                <w:rFonts w:ascii="Times New Roman" w:cs="Times New Roman" w:eastAsia="宋体" w:hAnsi="Times New Roman" w:hint="default"/>
                <w:color w:val="auto"/>
                <w:sz w:val="24"/>
              </w:rPr>
            </w:pPr>
            <w:r>
              <w:rPr>
                <w:rFonts w:ascii="Times New Roman" w:cs="Times New Roman" w:eastAsia="宋体" w:hAnsi="Times New Roman" w:hint="default"/>
                <w:color w:val="auto"/>
                <w:sz w:val="24"/>
                <w:lang w:eastAsia="zh-CN"/>
              </w:rPr>
              <w:t>（</w:t>
            </w:r>
            <w:r>
              <w:rPr>
                <w:rFonts w:ascii="Times New Roman" w:cs="Times New Roman" w:eastAsia="宋体" w:hAnsi="Times New Roman" w:hint="default"/>
                <w:color w:val="auto"/>
                <w:sz w:val="24"/>
                <w:lang w:val="en-US" w:eastAsia="zh-CN"/>
              </w:rPr>
              <w:t>4</w:t>
            </w:r>
            <w:r>
              <w:rPr>
                <w:rFonts w:ascii="Times New Roman" w:cs="Times New Roman" w:eastAsia="宋体" w:hAnsi="Times New Roman" w:hint="default"/>
                <w:color w:val="auto"/>
                <w:sz w:val="24"/>
                <w:lang w:eastAsia="zh-CN"/>
              </w:rPr>
              <w:t>）施工机械废气</w:t>
            </w:r>
            <w:r>
              <w:rPr>
                <w:rFonts w:ascii="Times New Roman" w:cs="Times New Roman" w:eastAsia="宋体" w:hAnsi="Times New Roman" w:hint="default"/>
                <w:color w:val="auto"/>
                <w:sz w:val="24"/>
              </w:rPr>
              <w:t>环境影响分析</w:t>
            </w:r>
          </w:p>
          <w:p w14:paraId="1249A905">
            <w:pPr>
              <w:pStyle w:val="style0"/>
              <w:pageBreakBefore w:val="false"/>
              <w:kinsoku/>
              <w:wordWrap/>
              <w:overflowPunct/>
              <w:bidi w:val="false"/>
              <w:spacing w:lineRule="auto" w:line="360"/>
              <w:ind w:left="0" w:leftChars="0" w:right="0" w:rightChars="0" w:firstLine="480" w:firstLineChars="200"/>
              <w:rPr>
                <w:rFonts w:ascii="Times New Roman" w:cs="Times New Roman" w:eastAsia="宋体" w:hAnsi="Times New Roman" w:hint="default"/>
                <w:color w:val="auto"/>
                <w:sz w:val="24"/>
                <w:lang w:eastAsia="zh-CN"/>
              </w:rPr>
            </w:pPr>
            <w:r>
              <w:rPr>
                <w:rFonts w:ascii="Times New Roman" w:cs="Times New Roman" w:eastAsia="宋体" w:hAnsi="Times New Roman" w:hint="default"/>
                <w:color w:val="auto"/>
                <w:sz w:val="24"/>
                <w:lang w:eastAsia="zh-CN"/>
              </w:rPr>
              <w:t>本项目</w:t>
            </w:r>
            <w:r>
              <w:rPr>
                <w:rFonts w:ascii="Times New Roman" w:cs="Times New Roman" w:eastAsia="宋体" w:hAnsi="Times New Roman" w:hint="default"/>
                <w:color w:val="auto"/>
                <w:sz w:val="24"/>
                <w:lang w:val="en-US" w:eastAsia="zh-CN"/>
              </w:rPr>
              <w:t>临时电源采用两台柴油发电机，施工现场设置油罐。柴油发电机</w:t>
            </w:r>
            <w:r>
              <w:rPr>
                <w:rFonts w:ascii="Times New Roman" w:cs="Times New Roman" w:eastAsia="宋体" w:hAnsi="Times New Roman" w:hint="default"/>
                <w:color w:val="auto"/>
                <w:sz w:val="24"/>
                <w:lang w:eastAsia="zh-CN"/>
              </w:rPr>
              <w:t>燃烧</w:t>
            </w:r>
            <w:r>
              <w:rPr>
                <w:rFonts w:ascii="Times New Roman" w:cs="Times New Roman" w:eastAsia="宋体" w:hAnsi="Times New Roman" w:hint="default"/>
                <w:color w:val="auto"/>
                <w:sz w:val="24"/>
                <w:lang w:val="en-US" w:eastAsia="zh-CN"/>
              </w:rPr>
              <w:t>柴油</w:t>
            </w:r>
            <w:r>
              <w:rPr>
                <w:rFonts w:ascii="Times New Roman" w:cs="Times New Roman" w:eastAsia="宋体" w:hAnsi="Times New Roman" w:hint="default"/>
                <w:color w:val="auto"/>
                <w:sz w:val="24"/>
                <w:lang w:eastAsia="zh-CN"/>
              </w:rPr>
              <w:t>过程中将产生CO、NOx、SO</w:t>
            </w:r>
            <w:r>
              <w:rPr>
                <w:rFonts w:ascii="Times New Roman" w:cs="Times New Roman" w:eastAsia="宋体" w:hAnsi="Times New Roman" w:hint="default"/>
                <w:color w:val="auto"/>
                <w:sz w:val="24"/>
                <w:vertAlign w:val="subscript"/>
                <w:lang w:eastAsia="zh-CN"/>
              </w:rPr>
              <w:t>2</w:t>
            </w:r>
            <w:r>
              <w:rPr>
                <w:rFonts w:ascii="Times New Roman" w:cs="Times New Roman" w:eastAsia="宋体" w:hAnsi="Times New Roman" w:hint="default"/>
                <w:color w:val="auto"/>
                <w:sz w:val="24"/>
                <w:lang w:eastAsia="zh-CN"/>
              </w:rPr>
              <w:t>、碳氢化合物污染物。根据有关资料介绍，每吨柴油燃烧排放有害气体量详见下表。</w:t>
            </w:r>
          </w:p>
          <w:p w14:paraId="1B190DB1">
            <w:pPr>
              <w:pStyle w:val="style4109"/>
              <w:spacing w:lineRule="exact" w:line="440"/>
              <w:ind w:firstLine="0" w:firstLineChars="0"/>
              <w:jc w:val="center"/>
              <w:textAlignment w:val="baseline"/>
              <w:rPr>
                <w:rFonts w:ascii="Times New Roman" w:cs="Times New Roman" w:eastAsia="宋体" w:hAnsi="Times New Roman" w:hint="default"/>
                <w:b/>
                <w:bCs w:val="false"/>
                <w:snapToGrid w:val="false"/>
                <w:color w:val="auto"/>
                <w:sz w:val="24"/>
                <w:szCs w:val="24"/>
                <w:lang w:eastAsia="zh-CN"/>
              </w:rPr>
            </w:pPr>
            <w:r>
              <w:rPr>
                <w:rFonts w:ascii="Times New Roman" w:cs="Times New Roman" w:eastAsia="宋体" w:hAnsi="Times New Roman" w:hint="default"/>
                <w:b/>
                <w:bCs w:val="false"/>
                <w:snapToGrid w:val="false"/>
                <w:color w:val="auto"/>
                <w:sz w:val="24"/>
                <w:szCs w:val="24"/>
                <w:lang w:eastAsia="zh-CN"/>
              </w:rPr>
              <w:t>表4-</w:t>
            </w:r>
            <w:r>
              <w:rPr>
                <w:rFonts w:ascii="Times New Roman" w:cs="Times New Roman" w:eastAsia="宋体" w:hAnsi="Times New Roman" w:hint="default"/>
                <w:b/>
                <w:bCs w:val="false"/>
                <w:snapToGrid w:val="false"/>
                <w:color w:val="auto"/>
                <w:sz w:val="24"/>
                <w:szCs w:val="24"/>
                <w:lang w:val="en-US" w:eastAsia="zh-CN"/>
              </w:rPr>
              <w:t>2</w:t>
            </w:r>
            <w:r>
              <w:rPr>
                <w:rFonts w:ascii="Times New Roman" w:cs="Times New Roman" w:eastAsia="宋体" w:hAnsi="Times New Roman" w:hint="default"/>
                <w:b/>
                <w:bCs w:val="false"/>
                <w:snapToGrid w:val="false"/>
                <w:color w:val="auto"/>
                <w:sz w:val="24"/>
                <w:szCs w:val="24"/>
                <w:lang w:eastAsia="zh-CN"/>
              </w:rPr>
              <w:t>燃烧lt柴油排放的有害物质表</w:t>
            </w:r>
          </w:p>
          <w:tbl>
            <w:tblPr>
              <w:tblStyle w:val="style154"/>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1524"/>
              <w:gridCol w:w="1525"/>
              <w:gridCol w:w="1525"/>
              <w:gridCol w:w="1525"/>
              <w:gridCol w:w="1526"/>
            </w:tblGrid>
            <w:tr w14:paraId="0D346766">
              <w:trPr>
                <w:trHeight w:val="232" w:hRule="atLeast"/>
                <w:jc w:val="center"/>
              </w:trPr>
              <w:tc>
                <w:tcPr>
                  <w:tcW w:w="999" w:type="pct"/>
                  <w:tcBorders/>
                  <w:vAlign w:val="center"/>
                </w:tcPr>
                <w:p w14:paraId="1163A11F">
                  <w:pPr>
                    <w:pStyle w:val="style80"/>
                    <w:keepNext w:val="false"/>
                    <w:keepLines w:val="false"/>
                    <w:pageBreakBefore w:val="false"/>
                    <w:widowControl w:val="false"/>
                    <w:kinsoku/>
                    <w:wordWrap/>
                    <w:overflowPunct w:val="false"/>
                    <w:topLinePunct w:val="false"/>
                    <w:autoSpaceDE/>
                    <w:autoSpaceDN/>
                    <w:bidi w:val="false"/>
                    <w:adjustRightInd/>
                    <w:snapToGrid/>
                    <w:spacing w:after="0" w:lineRule="auto" w:line="240"/>
                    <w:jc w:val="center"/>
                    <w:textAlignment w:val="auto"/>
                    <w:rPr>
                      <w:rFonts w:ascii="Times New Roman" w:cs="Times New Roman" w:hAnsi="Times New Roman" w:hint="default"/>
                      <w:b/>
                      <w:bCs/>
                      <w:color w:val="auto"/>
                      <w:vertAlign w:val="baseline"/>
                      <w:lang w:eastAsia="zh-CN"/>
                    </w:rPr>
                  </w:pPr>
                  <w:r>
                    <w:rPr>
                      <w:rFonts w:ascii="Times New Roman" w:cs="Times New Roman" w:hAnsi="Times New Roman" w:hint="default"/>
                      <w:b/>
                      <w:bCs/>
                      <w:color w:val="auto"/>
                      <w:vertAlign w:val="baseline"/>
                      <w:lang w:eastAsia="zh-CN"/>
                    </w:rPr>
                    <w:t>有害物质</w:t>
                  </w:r>
                </w:p>
              </w:tc>
              <w:tc>
                <w:tcPr>
                  <w:tcW w:w="1000" w:type="pct"/>
                  <w:tcBorders/>
                  <w:vAlign w:val="center"/>
                </w:tcPr>
                <w:p w14:paraId="11E0FC14">
                  <w:pPr>
                    <w:pStyle w:val="style80"/>
                    <w:keepNext w:val="false"/>
                    <w:keepLines w:val="false"/>
                    <w:pageBreakBefore w:val="false"/>
                    <w:widowControl w:val="false"/>
                    <w:kinsoku/>
                    <w:wordWrap/>
                    <w:overflowPunct w:val="false"/>
                    <w:topLinePunct w:val="false"/>
                    <w:autoSpaceDE/>
                    <w:autoSpaceDN/>
                    <w:bidi w:val="false"/>
                    <w:adjustRightInd/>
                    <w:snapToGrid/>
                    <w:spacing w:lineRule="auto" w:line="240"/>
                    <w:jc w:val="center"/>
                    <w:textAlignment w:val="auto"/>
                    <w:rPr>
                      <w:rFonts w:ascii="Times New Roman" w:cs="Times New Roman" w:hAnsi="Times New Roman" w:hint="default"/>
                      <w:color w:val="auto"/>
                      <w:vertAlign w:val="baseline"/>
                      <w:lang w:val="en-US" w:eastAsia="zh-CN"/>
                    </w:rPr>
                  </w:pPr>
                  <w:r>
                    <w:rPr>
                      <w:rFonts w:ascii="Times New Roman" w:cs="Times New Roman" w:hAnsi="Times New Roman" w:hint="default"/>
                      <w:color w:val="auto"/>
                      <w:vertAlign w:val="baseline"/>
                      <w:lang w:val="en-US" w:eastAsia="zh-CN"/>
                    </w:rPr>
                    <w:t>SO</w:t>
                  </w:r>
                  <w:r>
                    <w:rPr>
                      <w:rFonts w:ascii="Times New Roman" w:cs="Times New Roman" w:hAnsi="Times New Roman" w:hint="default"/>
                      <w:color w:val="auto"/>
                      <w:vertAlign w:val="subscript"/>
                      <w:lang w:val="en-US" w:eastAsia="zh-CN"/>
                    </w:rPr>
                    <w:t>2</w:t>
                  </w:r>
                </w:p>
              </w:tc>
              <w:tc>
                <w:tcPr>
                  <w:tcW w:w="1000" w:type="pct"/>
                  <w:tcBorders/>
                  <w:vAlign w:val="center"/>
                </w:tcPr>
                <w:p w14:paraId="20F00972">
                  <w:pPr>
                    <w:pStyle w:val="style80"/>
                    <w:keepNext w:val="false"/>
                    <w:keepLines w:val="false"/>
                    <w:pageBreakBefore w:val="false"/>
                    <w:widowControl w:val="false"/>
                    <w:kinsoku/>
                    <w:wordWrap/>
                    <w:overflowPunct w:val="false"/>
                    <w:topLinePunct w:val="false"/>
                    <w:autoSpaceDE/>
                    <w:autoSpaceDN/>
                    <w:bidi w:val="false"/>
                    <w:adjustRightInd/>
                    <w:snapToGrid/>
                    <w:spacing w:lineRule="auto" w:line="240"/>
                    <w:jc w:val="center"/>
                    <w:textAlignment w:val="auto"/>
                    <w:rPr>
                      <w:rFonts w:ascii="Times New Roman" w:cs="Times New Roman" w:hAnsi="Times New Roman" w:hint="default"/>
                      <w:color w:val="auto"/>
                      <w:vertAlign w:val="baseline"/>
                      <w:lang w:val="en-US" w:eastAsia="zh-CN"/>
                    </w:rPr>
                  </w:pPr>
                  <w:r>
                    <w:rPr>
                      <w:rFonts w:ascii="Times New Roman" w:cs="Times New Roman" w:hAnsi="Times New Roman" w:hint="default"/>
                      <w:color w:val="auto"/>
                      <w:vertAlign w:val="baseline"/>
                      <w:lang w:val="en-US" w:eastAsia="zh-CN"/>
                    </w:rPr>
                    <w:t>CO</w:t>
                  </w:r>
                </w:p>
              </w:tc>
              <w:tc>
                <w:tcPr>
                  <w:tcW w:w="1000" w:type="pct"/>
                  <w:tcBorders/>
                  <w:vAlign w:val="center"/>
                </w:tcPr>
                <w:p w14:paraId="760F6250">
                  <w:pPr>
                    <w:pStyle w:val="style80"/>
                    <w:keepNext w:val="false"/>
                    <w:keepLines w:val="false"/>
                    <w:pageBreakBefore w:val="false"/>
                    <w:widowControl w:val="false"/>
                    <w:kinsoku/>
                    <w:wordWrap/>
                    <w:overflowPunct w:val="false"/>
                    <w:topLinePunct w:val="false"/>
                    <w:autoSpaceDE/>
                    <w:autoSpaceDN/>
                    <w:bidi w:val="false"/>
                    <w:adjustRightInd/>
                    <w:snapToGrid/>
                    <w:spacing w:lineRule="auto" w:line="240"/>
                    <w:jc w:val="center"/>
                    <w:textAlignment w:val="auto"/>
                    <w:rPr>
                      <w:rFonts w:ascii="Times New Roman" w:cs="Times New Roman" w:hAnsi="Times New Roman" w:hint="default"/>
                      <w:color w:val="auto"/>
                      <w:vertAlign w:val="baseline"/>
                      <w:lang w:val="en-US" w:eastAsia="zh-CN"/>
                    </w:rPr>
                  </w:pPr>
                  <w:r>
                    <w:rPr>
                      <w:rFonts w:ascii="Times New Roman" w:cs="Times New Roman" w:hAnsi="Times New Roman" w:hint="default"/>
                      <w:color w:val="auto"/>
                      <w:vertAlign w:val="baseline"/>
                      <w:lang w:val="en-US" w:eastAsia="zh-CN"/>
                    </w:rPr>
                    <w:t>NOx</w:t>
                  </w:r>
                </w:p>
              </w:tc>
              <w:tc>
                <w:tcPr>
                  <w:tcW w:w="1000" w:type="pct"/>
                  <w:tcBorders/>
                  <w:vAlign w:val="center"/>
                </w:tcPr>
                <w:p w14:paraId="3EED7D02">
                  <w:pPr>
                    <w:pStyle w:val="style80"/>
                    <w:keepNext w:val="false"/>
                    <w:keepLines w:val="false"/>
                    <w:pageBreakBefore w:val="false"/>
                    <w:widowControl w:val="false"/>
                    <w:kinsoku/>
                    <w:wordWrap/>
                    <w:overflowPunct w:val="false"/>
                    <w:topLinePunct w:val="false"/>
                    <w:autoSpaceDE/>
                    <w:autoSpaceDN/>
                    <w:bidi w:val="false"/>
                    <w:adjustRightInd/>
                    <w:snapToGrid/>
                    <w:spacing w:lineRule="auto" w:line="240"/>
                    <w:jc w:val="center"/>
                    <w:textAlignment w:val="auto"/>
                    <w:rPr>
                      <w:rFonts w:ascii="Times New Roman" w:cs="Times New Roman" w:hAnsi="Times New Roman" w:hint="default"/>
                      <w:color w:val="auto"/>
                      <w:vertAlign w:val="baseline"/>
                      <w:lang w:eastAsia="zh-CN"/>
                    </w:rPr>
                  </w:pPr>
                  <w:r>
                    <w:rPr>
                      <w:rFonts w:ascii="Times New Roman" w:cs="Times New Roman" w:hAnsi="Times New Roman" w:hint="default"/>
                      <w:color w:val="auto"/>
                      <w:vertAlign w:val="baseline"/>
                      <w:lang w:eastAsia="zh-CN"/>
                    </w:rPr>
                    <w:t>碳氢化合物</w:t>
                  </w:r>
                </w:p>
              </w:tc>
            </w:tr>
            <w:tr w14:paraId="02FED066">
              <w:tblPrEx/>
              <w:trPr>
                <w:trHeight w:val="180" w:hRule="atLeast"/>
                <w:jc w:val="center"/>
              </w:trPr>
              <w:tc>
                <w:tcPr>
                  <w:tcW w:w="999" w:type="pct"/>
                  <w:tcBorders/>
                  <w:vAlign w:val="center"/>
                </w:tcPr>
                <w:p w14:paraId="62977C70">
                  <w:pPr>
                    <w:pStyle w:val="style80"/>
                    <w:keepNext w:val="false"/>
                    <w:keepLines w:val="false"/>
                    <w:pageBreakBefore w:val="false"/>
                    <w:widowControl w:val="false"/>
                    <w:kinsoku/>
                    <w:wordWrap/>
                    <w:overflowPunct w:val="false"/>
                    <w:topLinePunct w:val="false"/>
                    <w:autoSpaceDE/>
                    <w:autoSpaceDN/>
                    <w:bidi w:val="false"/>
                    <w:adjustRightInd/>
                    <w:snapToGrid/>
                    <w:spacing w:lineRule="auto" w:line="240"/>
                    <w:jc w:val="center"/>
                    <w:textAlignment w:val="auto"/>
                    <w:rPr>
                      <w:rFonts w:ascii="Times New Roman" w:cs="Times New Roman" w:hAnsi="Times New Roman" w:hint="default"/>
                      <w:b/>
                      <w:bCs/>
                      <w:color w:val="auto"/>
                      <w:vertAlign w:val="baseline"/>
                      <w:lang w:eastAsia="zh-CN"/>
                    </w:rPr>
                  </w:pPr>
                  <w:r>
                    <w:rPr>
                      <w:rFonts w:ascii="Times New Roman" w:cs="Times New Roman" w:hAnsi="Times New Roman" w:hint="default"/>
                      <w:b/>
                      <w:bCs/>
                      <w:color w:val="auto"/>
                      <w:vertAlign w:val="baseline"/>
                      <w:lang w:eastAsia="zh-CN"/>
                    </w:rPr>
                    <w:t>排放量（kg）</w:t>
                  </w:r>
                </w:p>
              </w:tc>
              <w:tc>
                <w:tcPr>
                  <w:tcW w:w="1000" w:type="pct"/>
                  <w:tcBorders/>
                  <w:vAlign w:val="center"/>
                </w:tcPr>
                <w:p w14:paraId="009D6199">
                  <w:pPr>
                    <w:pStyle w:val="style80"/>
                    <w:keepNext w:val="false"/>
                    <w:keepLines w:val="false"/>
                    <w:pageBreakBefore w:val="false"/>
                    <w:widowControl w:val="false"/>
                    <w:kinsoku/>
                    <w:wordWrap/>
                    <w:overflowPunct w:val="false"/>
                    <w:topLinePunct w:val="false"/>
                    <w:autoSpaceDE/>
                    <w:autoSpaceDN/>
                    <w:bidi w:val="false"/>
                    <w:adjustRightInd/>
                    <w:snapToGrid/>
                    <w:spacing w:lineRule="auto" w:line="240"/>
                    <w:jc w:val="center"/>
                    <w:textAlignment w:val="auto"/>
                    <w:rPr>
                      <w:rFonts w:ascii="Times New Roman" w:cs="Times New Roman" w:hAnsi="Times New Roman" w:hint="default"/>
                      <w:color w:val="auto"/>
                      <w:vertAlign w:val="baseline"/>
                      <w:lang w:eastAsia="zh-CN"/>
                    </w:rPr>
                  </w:pPr>
                  <w:r>
                    <w:rPr>
                      <w:rFonts w:ascii="Times New Roman" w:cs="Times New Roman" w:hAnsi="Times New Roman" w:hint="default"/>
                      <w:color w:val="auto"/>
                      <w:vertAlign w:val="baseline"/>
                      <w:lang w:eastAsia="zh-CN"/>
                    </w:rPr>
                    <w:t>3.522</w:t>
                  </w:r>
                </w:p>
              </w:tc>
              <w:tc>
                <w:tcPr>
                  <w:tcW w:w="1000" w:type="pct"/>
                  <w:tcBorders/>
                  <w:vAlign w:val="center"/>
                </w:tcPr>
                <w:p w14:paraId="19E01794">
                  <w:pPr>
                    <w:pStyle w:val="style80"/>
                    <w:keepNext w:val="false"/>
                    <w:keepLines w:val="false"/>
                    <w:pageBreakBefore w:val="false"/>
                    <w:widowControl w:val="false"/>
                    <w:kinsoku/>
                    <w:wordWrap/>
                    <w:overflowPunct w:val="false"/>
                    <w:topLinePunct w:val="false"/>
                    <w:autoSpaceDE/>
                    <w:autoSpaceDN/>
                    <w:bidi w:val="false"/>
                    <w:adjustRightInd/>
                    <w:snapToGrid/>
                    <w:spacing w:lineRule="auto" w:line="240"/>
                    <w:jc w:val="center"/>
                    <w:textAlignment w:val="auto"/>
                    <w:rPr>
                      <w:rFonts w:ascii="Times New Roman" w:cs="Times New Roman" w:hAnsi="Times New Roman" w:hint="default"/>
                      <w:color w:val="auto"/>
                      <w:vertAlign w:val="baseline"/>
                      <w:lang w:eastAsia="zh-CN"/>
                    </w:rPr>
                  </w:pPr>
                  <w:r>
                    <w:rPr>
                      <w:rFonts w:ascii="Times New Roman" w:cs="Times New Roman" w:hAnsi="Times New Roman" w:hint="default"/>
                      <w:color w:val="auto"/>
                      <w:vertAlign w:val="baseline"/>
                      <w:lang w:eastAsia="zh-CN"/>
                    </w:rPr>
                    <w:t>29.349</w:t>
                  </w:r>
                </w:p>
              </w:tc>
              <w:tc>
                <w:tcPr>
                  <w:tcW w:w="1000" w:type="pct"/>
                  <w:tcBorders/>
                  <w:vAlign w:val="center"/>
                </w:tcPr>
                <w:p w14:paraId="7F3D663A">
                  <w:pPr>
                    <w:pStyle w:val="style80"/>
                    <w:keepNext w:val="false"/>
                    <w:keepLines w:val="false"/>
                    <w:pageBreakBefore w:val="false"/>
                    <w:widowControl w:val="false"/>
                    <w:kinsoku/>
                    <w:wordWrap/>
                    <w:overflowPunct w:val="false"/>
                    <w:topLinePunct w:val="false"/>
                    <w:autoSpaceDE/>
                    <w:autoSpaceDN/>
                    <w:bidi w:val="false"/>
                    <w:adjustRightInd/>
                    <w:snapToGrid/>
                    <w:spacing w:lineRule="auto" w:line="240"/>
                    <w:jc w:val="center"/>
                    <w:textAlignment w:val="auto"/>
                    <w:rPr>
                      <w:rFonts w:ascii="Times New Roman" w:cs="Times New Roman" w:hAnsi="Times New Roman" w:hint="default"/>
                      <w:color w:val="auto"/>
                      <w:vertAlign w:val="baseline"/>
                      <w:lang w:eastAsia="zh-CN"/>
                    </w:rPr>
                  </w:pPr>
                  <w:r>
                    <w:rPr>
                      <w:rFonts w:ascii="Times New Roman" w:cs="Times New Roman" w:hAnsi="Times New Roman" w:hint="default"/>
                      <w:color w:val="auto"/>
                      <w:vertAlign w:val="baseline"/>
                      <w:lang w:eastAsia="zh-CN"/>
                    </w:rPr>
                    <w:t>48.263</w:t>
                  </w:r>
                </w:p>
              </w:tc>
              <w:tc>
                <w:tcPr>
                  <w:tcW w:w="1000" w:type="pct"/>
                  <w:tcBorders/>
                  <w:vAlign w:val="center"/>
                </w:tcPr>
                <w:p w14:paraId="550812BC">
                  <w:pPr>
                    <w:pStyle w:val="style80"/>
                    <w:keepNext w:val="false"/>
                    <w:keepLines w:val="false"/>
                    <w:pageBreakBefore w:val="false"/>
                    <w:widowControl w:val="false"/>
                    <w:kinsoku/>
                    <w:wordWrap/>
                    <w:overflowPunct w:val="false"/>
                    <w:topLinePunct w:val="false"/>
                    <w:autoSpaceDE/>
                    <w:autoSpaceDN/>
                    <w:bidi w:val="false"/>
                    <w:adjustRightInd/>
                    <w:snapToGrid/>
                    <w:spacing w:lineRule="auto" w:line="240"/>
                    <w:jc w:val="center"/>
                    <w:textAlignment w:val="auto"/>
                    <w:rPr>
                      <w:rFonts w:ascii="Times New Roman" w:cs="Times New Roman" w:hAnsi="Times New Roman" w:hint="default"/>
                      <w:color w:val="auto"/>
                      <w:vertAlign w:val="baseline"/>
                      <w:lang w:eastAsia="zh-CN"/>
                    </w:rPr>
                  </w:pPr>
                  <w:r>
                    <w:rPr>
                      <w:rFonts w:ascii="Times New Roman" w:cs="Times New Roman" w:hAnsi="Times New Roman" w:hint="default"/>
                      <w:color w:val="auto"/>
                      <w:vertAlign w:val="baseline"/>
                      <w:lang w:eastAsia="zh-CN"/>
                    </w:rPr>
                    <w:t>4.826</w:t>
                  </w:r>
                </w:p>
              </w:tc>
            </w:tr>
          </w:tbl>
          <w:p w14:paraId="1BE93DFC">
            <w:pPr>
              <w:pStyle w:val="style80"/>
              <w:keepNext w:val="false"/>
              <w:keepLines w:val="false"/>
              <w:pageBreakBefore w:val="false"/>
              <w:widowControl w:val="false"/>
              <w:kinsoku/>
              <w:wordWrap/>
              <w:overflowPunct/>
              <w:topLinePunct w:val="false"/>
              <w:autoSpaceDE/>
              <w:autoSpaceDN/>
              <w:bidi w:val="false"/>
              <w:adjustRightInd/>
              <w:snapToGrid/>
              <w:spacing w:before="157" w:beforeLines="50" w:after="0" w:lineRule="auto" w:line="360"/>
              <w:ind w:firstLine="480" w:firstLineChars="200"/>
              <w:textAlignment w:val="auto"/>
              <w:rPr>
                <w:rFonts w:ascii="Times New Roman" w:cs="Times New Roman" w:hAnsi="Times New Roman" w:hint="default"/>
                <w:color w:val="auto"/>
                <w:sz w:val="24"/>
                <w:szCs w:val="32"/>
                <w:lang w:eastAsia="zh-CN"/>
              </w:rPr>
            </w:pPr>
            <w:r>
              <w:rPr>
                <w:rFonts w:ascii="Times New Roman" w:cs="Times New Roman" w:hAnsi="Times New Roman" w:hint="default"/>
                <w:color w:val="auto"/>
                <w:sz w:val="24"/>
                <w:szCs w:val="32"/>
                <w:lang w:eastAsia="zh-CN"/>
              </w:rPr>
              <w:t>由于此类污染源多为无组织排放，较为分散，受自然条件的影响容易扩散，空气环境本底现状优良，具有较大的环境容量，不存在短时间集中排放的情况，废气排放量较小，对周边环境影响较小。</w:t>
            </w:r>
          </w:p>
          <w:p w14:paraId="2D7C81F2">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spacing w:after="0" w:lineRule="auto" w:line="360"/>
              <w:ind w:left="0" w:leftChars="0" w:firstLine="480" w:firstLineChars="200"/>
              <w:jc w:val="both"/>
              <w:textAlignment w:val="auto"/>
              <w:rPr>
                <w:rFonts w:ascii="Times New Roman" w:cs="Times New Roman" w:eastAsia="宋体" w:hAnsi="Times New Roman" w:hint="default"/>
                <w:color w:val="auto"/>
                <w:kern w:val="2"/>
                <w:sz w:val="24"/>
                <w:szCs w:val="24"/>
                <w:lang w:val="en-US" w:bidi="ar-SA" w:eastAsia="zh-CN"/>
              </w:rPr>
            </w:pPr>
            <w:r>
              <w:rPr>
                <w:rFonts w:ascii="Times New Roman" w:cs="Times New Roman" w:eastAsia="宋体" w:hAnsi="Times New Roman" w:hint="default"/>
                <w:color w:val="auto"/>
                <w:kern w:val="2"/>
                <w:sz w:val="24"/>
                <w:szCs w:val="24"/>
                <w:lang w:val="en-US" w:bidi="ar-SA" w:eastAsia="zh-CN"/>
              </w:rPr>
              <w:t>（5）焊接烟尘</w:t>
            </w:r>
          </w:p>
          <w:p w14:paraId="7508A9BA">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spacing w:after="0" w:lineRule="auto" w:line="360"/>
              <w:ind w:firstLine="480" w:firstLineChars="200"/>
              <w:jc w:val="both"/>
              <w:textAlignment w:val="auto"/>
              <w:rPr>
                <w:rFonts w:ascii="Times New Roman" w:cs="Times New Roman" w:eastAsia="宋体" w:hAnsi="Times New Roman" w:hint="default"/>
                <w:color w:val="auto"/>
                <w:kern w:val="2"/>
                <w:sz w:val="24"/>
                <w:szCs w:val="24"/>
                <w:lang w:val="en-US" w:bidi="ar-SA" w:eastAsia="zh-CN"/>
              </w:rPr>
            </w:pPr>
            <w:r>
              <w:rPr>
                <w:rFonts w:ascii="Times New Roman" w:cs="Times New Roman" w:eastAsia="宋体" w:hAnsi="Times New Roman" w:hint="default"/>
                <w:color w:val="auto"/>
                <w:kern w:val="2"/>
                <w:sz w:val="24"/>
                <w:szCs w:val="24"/>
                <w:lang w:val="en-US" w:bidi="ar-SA" w:eastAsia="zh-CN"/>
              </w:rPr>
              <w:t>拟建项目需对塔基、基础进行焊接。焊接烟气中发现的元素多达20种以上，其中含量最多的是Fe、Ca、Na等，其次是Si、Al、Mn、Ti、Cu等。</w:t>
            </w:r>
          </w:p>
          <w:p w14:paraId="19B7E8F7">
            <w:pPr>
              <w:pStyle w:val="style0"/>
              <w:keepNext w:val="false"/>
              <w:keepLines w:val="false"/>
              <w:pageBreakBefore w:val="false"/>
              <w:widowControl w:val="false"/>
              <w:kinsoku/>
              <w:wordWrap/>
              <w:overflowPunct/>
              <w:topLinePunct w:val="false"/>
              <w:autoSpaceDE/>
              <w:autoSpaceDN/>
              <w:bidi w:val="false"/>
              <w:adjustRightInd/>
              <w:snapToGrid/>
              <w:spacing w:after="0" w:lineRule="auto" w:line="360"/>
              <w:ind w:left="0" w:leftChars="0" w:firstLine="480" w:firstLineChars="200"/>
              <w:jc w:val="both"/>
              <w:textAlignment w:val="auto"/>
              <w:rPr>
                <w:rFonts w:ascii="Times New Roman" w:cs="Times New Roman" w:eastAsia="宋体" w:hAnsi="Times New Roman" w:hint="default"/>
                <w:color w:val="auto"/>
                <w:kern w:val="2"/>
                <w:sz w:val="24"/>
                <w:szCs w:val="24"/>
                <w:lang w:val="en-US" w:bidi="ar-SA" w:eastAsia="zh-CN"/>
              </w:rPr>
            </w:pPr>
            <w:r>
              <w:rPr>
                <w:rFonts w:ascii="Times New Roman" w:cs="Times New Roman" w:eastAsia="宋体" w:hAnsi="Times New Roman" w:hint="default"/>
                <w:color w:val="auto"/>
                <w:kern w:val="2"/>
                <w:sz w:val="24"/>
                <w:szCs w:val="24"/>
                <w:lang w:val="en-US" w:bidi="ar-SA" w:eastAsia="zh-CN"/>
              </w:rPr>
              <w:t>焊接烟尘中的主要有害物质为Fe</w:t>
            </w:r>
            <w:r>
              <w:rPr>
                <w:rFonts w:ascii="Times New Roman" w:cs="Times New Roman" w:eastAsia="宋体" w:hAnsi="Times New Roman" w:hint="default"/>
                <w:color w:val="auto"/>
                <w:kern w:val="2"/>
                <w:sz w:val="24"/>
                <w:szCs w:val="24"/>
                <w:vertAlign w:val="subscript"/>
                <w:lang w:val="en-US" w:bidi="ar-SA" w:eastAsia="zh-CN"/>
              </w:rPr>
              <w:t>2</w:t>
            </w:r>
            <w:r>
              <w:rPr>
                <w:rFonts w:ascii="Times New Roman" w:cs="Times New Roman" w:eastAsia="宋体" w:hAnsi="Times New Roman" w:hint="default"/>
                <w:color w:val="auto"/>
                <w:kern w:val="2"/>
                <w:sz w:val="24"/>
                <w:szCs w:val="24"/>
                <w:lang w:val="en-US" w:bidi="ar-SA" w:eastAsia="zh-CN"/>
              </w:rPr>
              <w:t>O</w:t>
            </w:r>
            <w:r>
              <w:rPr>
                <w:rFonts w:ascii="Times New Roman" w:cs="Times New Roman" w:eastAsia="宋体" w:hAnsi="Times New Roman" w:hint="default"/>
                <w:color w:val="auto"/>
                <w:kern w:val="2"/>
                <w:sz w:val="24"/>
                <w:szCs w:val="24"/>
                <w:vertAlign w:val="subscript"/>
                <w:lang w:val="en-US" w:bidi="ar-SA" w:eastAsia="zh-CN"/>
              </w:rPr>
              <w:t>3</w:t>
            </w:r>
            <w:r>
              <w:rPr>
                <w:rFonts w:ascii="Times New Roman" w:cs="Times New Roman" w:eastAsia="宋体" w:hAnsi="Times New Roman" w:hint="default"/>
                <w:color w:val="auto"/>
                <w:kern w:val="2"/>
                <w:sz w:val="24"/>
                <w:szCs w:val="24"/>
                <w:lang w:val="en-US" w:bidi="ar-SA" w:eastAsia="zh-CN"/>
              </w:rPr>
              <w:t>、SiO</w:t>
            </w:r>
            <w:r>
              <w:rPr>
                <w:rFonts w:ascii="Times New Roman" w:cs="Times New Roman" w:eastAsia="宋体" w:hAnsi="Times New Roman" w:hint="default"/>
                <w:color w:val="auto"/>
                <w:kern w:val="2"/>
                <w:sz w:val="24"/>
                <w:szCs w:val="24"/>
                <w:vertAlign w:val="subscript"/>
                <w:lang w:val="en-US" w:bidi="ar-SA" w:eastAsia="zh-CN"/>
              </w:rPr>
              <w:t>2</w:t>
            </w:r>
            <w:r>
              <w:rPr>
                <w:rFonts w:ascii="Times New Roman" w:cs="Times New Roman" w:eastAsia="宋体" w:hAnsi="Times New Roman" w:hint="default"/>
                <w:color w:val="auto"/>
                <w:kern w:val="2"/>
                <w:sz w:val="24"/>
                <w:szCs w:val="24"/>
                <w:lang w:val="en-US" w:bidi="ar-SA" w:eastAsia="zh-CN"/>
              </w:rPr>
              <w:t>、MnO、HF等，其中含量最多的为Fe</w:t>
            </w:r>
            <w:r>
              <w:rPr>
                <w:rFonts w:ascii="Times New Roman" w:cs="Times New Roman" w:eastAsia="宋体" w:hAnsi="Times New Roman" w:hint="default"/>
                <w:color w:val="auto"/>
                <w:kern w:val="2"/>
                <w:sz w:val="24"/>
                <w:szCs w:val="24"/>
                <w:vertAlign w:val="subscript"/>
                <w:lang w:val="en-US" w:bidi="ar-SA" w:eastAsia="zh-CN"/>
              </w:rPr>
              <w:t>2</w:t>
            </w:r>
            <w:r>
              <w:rPr>
                <w:rFonts w:ascii="Times New Roman" w:cs="Times New Roman" w:eastAsia="宋体" w:hAnsi="Times New Roman" w:hint="default"/>
                <w:color w:val="auto"/>
                <w:kern w:val="2"/>
                <w:sz w:val="24"/>
                <w:szCs w:val="24"/>
                <w:lang w:val="en-US" w:bidi="ar-SA" w:eastAsia="zh-CN"/>
              </w:rPr>
              <w:t>O</w:t>
            </w:r>
            <w:r>
              <w:rPr>
                <w:rFonts w:ascii="Times New Roman" w:cs="Times New Roman" w:eastAsia="宋体" w:hAnsi="Times New Roman" w:hint="default"/>
                <w:color w:val="auto"/>
                <w:kern w:val="2"/>
                <w:sz w:val="24"/>
                <w:szCs w:val="24"/>
                <w:vertAlign w:val="subscript"/>
                <w:lang w:val="en-US" w:bidi="ar-SA" w:eastAsia="zh-CN"/>
              </w:rPr>
              <w:t>3</w:t>
            </w:r>
            <w:r>
              <w:rPr>
                <w:rFonts w:ascii="Times New Roman" w:cs="Times New Roman" w:eastAsia="宋体" w:hAnsi="Times New Roman" w:hint="default"/>
                <w:color w:val="auto"/>
                <w:kern w:val="2"/>
                <w:sz w:val="24"/>
                <w:szCs w:val="24"/>
                <w:lang w:val="en-US" w:bidi="ar-SA" w:eastAsia="zh-CN"/>
              </w:rPr>
              <w:t>，一般占烟尘总量的35.56%，其次是SiO</w:t>
            </w:r>
            <w:r>
              <w:rPr>
                <w:rFonts w:ascii="Times New Roman" w:cs="Times New Roman" w:eastAsia="宋体" w:hAnsi="Times New Roman" w:hint="default"/>
                <w:color w:val="auto"/>
                <w:kern w:val="2"/>
                <w:sz w:val="24"/>
                <w:szCs w:val="24"/>
                <w:vertAlign w:val="subscript"/>
                <w:lang w:val="en-US" w:bidi="ar-SA" w:eastAsia="zh-CN"/>
              </w:rPr>
              <w:t>2</w:t>
            </w:r>
            <w:r>
              <w:rPr>
                <w:rFonts w:ascii="Times New Roman" w:cs="Times New Roman" w:eastAsia="宋体" w:hAnsi="Times New Roman" w:hint="default"/>
                <w:color w:val="auto"/>
                <w:kern w:val="2"/>
                <w:sz w:val="24"/>
                <w:szCs w:val="24"/>
                <w:lang w:val="en-US" w:bidi="ar-SA" w:eastAsia="zh-CN"/>
              </w:rPr>
              <w:t>，其含量占10-</w:t>
            </w:r>
            <w:r>
              <w:rPr>
                <w:rFonts w:ascii="Times New Roman" w:cs="Times New Roman" w:hAnsi="Times New Roman" w:hint="default"/>
                <w:color w:val="auto"/>
                <w:kern w:val="2"/>
                <w:sz w:val="24"/>
                <w:szCs w:val="24"/>
                <w:lang w:val="en-US" w:bidi="ar-SA" w:eastAsia="zh-CN"/>
              </w:rPr>
              <w:t>60%</w:t>
            </w:r>
            <w:r>
              <w:rPr>
                <w:rFonts w:ascii="Times New Roman" w:cs="Times New Roman" w:eastAsia="宋体" w:hAnsi="Times New Roman" w:hint="default"/>
                <w:color w:val="auto"/>
                <w:kern w:val="2"/>
                <w:sz w:val="24"/>
                <w:szCs w:val="24"/>
                <w:lang w:val="en-US" w:bidi="ar-SA" w:eastAsia="zh-CN"/>
              </w:rPr>
              <w:t>，MnO占5-20％左右。焊接烟气中有毒有害气体</w:t>
            </w:r>
            <w:r>
              <w:rPr>
                <w:rFonts w:ascii="Times New Roman" w:cs="Times New Roman" w:hAnsi="Times New Roman" w:hint="default"/>
                <w:color w:val="auto"/>
                <w:kern w:val="2"/>
                <w:sz w:val="24"/>
                <w:szCs w:val="24"/>
                <w:lang w:val="en-US" w:bidi="ar-SA" w:eastAsia="zh-CN"/>
              </w:rPr>
              <w:t>的成分</w:t>
            </w:r>
            <w:r>
              <w:rPr>
                <w:rFonts w:ascii="Times New Roman" w:cs="Times New Roman" w:eastAsia="宋体" w:hAnsi="Times New Roman" w:hint="default"/>
                <w:color w:val="auto"/>
                <w:kern w:val="2"/>
                <w:sz w:val="24"/>
                <w:szCs w:val="24"/>
                <w:lang w:val="en-US" w:bidi="ar-SA" w:eastAsia="zh-CN"/>
              </w:rPr>
              <w:t>主要为CO、CO2、O3、NOx等，其中以CO所占的比例最大，有毒有害气体</w:t>
            </w:r>
            <w:r>
              <w:rPr>
                <w:rFonts w:ascii="Times New Roman" w:cs="Times New Roman" w:hAnsi="Times New Roman" w:hint="default"/>
                <w:color w:val="auto"/>
                <w:kern w:val="2"/>
                <w:sz w:val="24"/>
                <w:szCs w:val="24"/>
                <w:lang w:val="en-US" w:bidi="ar-SA" w:eastAsia="zh-CN"/>
              </w:rPr>
              <w:t>成分复杂</w:t>
            </w:r>
            <w:r>
              <w:rPr>
                <w:rFonts w:ascii="Times New Roman" w:cs="Times New Roman" w:eastAsia="宋体" w:hAnsi="Times New Roman" w:hint="default"/>
                <w:color w:val="auto"/>
                <w:kern w:val="2"/>
                <w:sz w:val="24"/>
                <w:szCs w:val="24"/>
                <w:lang w:val="en-US" w:bidi="ar-SA" w:eastAsia="zh-CN"/>
              </w:rPr>
              <w:t>，产生量较小。焊接烟气主要含金属氧化</w:t>
            </w:r>
            <w:r>
              <w:rPr>
                <w:rFonts w:ascii="Times New Roman" w:cs="Times New Roman" w:hAnsi="Times New Roman" w:hint="default"/>
                <w:color w:val="auto"/>
                <w:kern w:val="2"/>
                <w:sz w:val="24"/>
                <w:szCs w:val="24"/>
                <w:lang w:val="en-US" w:bidi="ar-SA" w:eastAsia="zh-CN"/>
              </w:rPr>
              <w:t>物和</w:t>
            </w:r>
            <w:r>
              <w:rPr>
                <w:rFonts w:ascii="Times New Roman" w:cs="Times New Roman" w:eastAsia="宋体" w:hAnsi="Times New Roman" w:hint="default"/>
                <w:color w:val="auto"/>
                <w:kern w:val="2"/>
                <w:sz w:val="24"/>
                <w:szCs w:val="24"/>
                <w:lang w:val="en-US" w:bidi="ar-SA" w:eastAsia="zh-CN"/>
              </w:rPr>
              <w:t>粉尘等有害物质，均为无组织排放，属间歇无组织排放。为了尽可能降低这一过程的影响程度，焊接作业时采用CO</w:t>
            </w:r>
            <w:r>
              <w:rPr>
                <w:rFonts w:ascii="Times New Roman" w:cs="Times New Roman" w:eastAsia="宋体" w:hAnsi="Times New Roman" w:hint="default"/>
                <w:color w:val="auto"/>
                <w:kern w:val="2"/>
                <w:sz w:val="24"/>
                <w:szCs w:val="24"/>
                <w:vertAlign w:val="subscript"/>
                <w:lang w:val="en-US" w:bidi="ar-SA" w:eastAsia="zh-CN"/>
              </w:rPr>
              <w:t>2</w:t>
            </w:r>
            <w:r>
              <w:rPr>
                <w:rFonts w:ascii="Times New Roman" w:cs="Times New Roman" w:eastAsia="宋体" w:hAnsi="Times New Roman" w:hint="default"/>
                <w:color w:val="auto"/>
                <w:kern w:val="2"/>
                <w:sz w:val="24"/>
                <w:szCs w:val="24"/>
                <w:lang w:val="en-US" w:bidi="ar-SA" w:eastAsia="zh-CN"/>
              </w:rPr>
              <w:t>保护焊。</w:t>
            </w:r>
          </w:p>
          <w:p w14:paraId="4E7C56B9">
            <w:pPr>
              <w:pStyle w:val="style0"/>
              <w:keepNext w:val="false"/>
              <w:keepLines w:val="false"/>
              <w:pageBreakBefore w:val="false"/>
              <w:widowControl w:val="false"/>
              <w:numPr>
                <w:ilvl w:val="0"/>
                <w:numId w:val="8"/>
              </w:numPr>
              <w:kinsoku/>
              <w:wordWrap/>
              <w:overflowPunct/>
              <w:topLinePunct w:val="false"/>
              <w:autoSpaceDE w:val="false"/>
              <w:autoSpaceDN w:val="false"/>
              <w:bidi w:val="false"/>
              <w:adjustRightInd w:val="false"/>
              <w:snapToGrid w:val="false"/>
              <w:spacing w:lineRule="auto" w:line="360"/>
              <w:ind w:left="42" w:leftChars="20" w:right="42" w:rightChars="20" w:firstLine="0" w:firstLineChars="0"/>
              <w:textAlignment w:val="auto"/>
              <w:rPr>
                <w:rFonts w:ascii="Times New Roman" w:cs="Times New Roman" w:eastAsia="宋体" w:hAnsi="Times New Roman" w:hint="default"/>
                <w:b/>
                <w:bCs/>
                <w:color w:val="auto"/>
                <w:kern w:val="0"/>
                <w:sz w:val="24"/>
                <w:szCs w:val="24"/>
                <w:highlight w:val="none"/>
                <w:lang w:val="en-US" w:eastAsia="zh-CN"/>
              </w:rPr>
            </w:pPr>
            <w:r>
              <w:rPr>
                <w:rFonts w:ascii="Times New Roman" w:cs="Times New Roman" w:eastAsia="宋体" w:hAnsi="Times New Roman" w:hint="default"/>
                <w:b/>
                <w:bCs/>
                <w:color w:val="auto"/>
                <w:kern w:val="0"/>
                <w:sz w:val="24"/>
                <w:szCs w:val="24"/>
                <w:highlight w:val="none"/>
                <w:lang w:val="en-US" w:eastAsia="zh-CN"/>
              </w:rPr>
              <w:t>废水影响分析</w:t>
            </w:r>
          </w:p>
          <w:p w14:paraId="4828023F">
            <w:pPr>
              <w:pStyle w:val="style0"/>
              <w:keepNext w:val="false"/>
              <w:keepLines w:val="false"/>
              <w:pageBreakBefore w:val="false"/>
              <w:widowControl w:val="false"/>
              <w:kinsoku/>
              <w:wordWrap/>
              <w:overflowPunct/>
              <w:topLinePunct w:val="false"/>
              <w:bidi w:val="false"/>
              <w:adjustRightInd/>
              <w:snapToGrid/>
              <w:spacing w:lineRule="auto" w:line="360"/>
              <w:ind w:left="0" w:leftChars="0" w:right="0" w:rightChars="0" w:firstLine="480" w:firstLineChars="200"/>
              <w:rPr>
                <w:rFonts w:ascii="Times New Roman" w:cs="Times New Roman" w:eastAsia="宋体" w:hAnsi="Times New Roman" w:hint="default"/>
                <w:color w:val="auto"/>
                <w:sz w:val="24"/>
              </w:rPr>
            </w:pPr>
            <w:r>
              <w:rPr>
                <w:rFonts w:ascii="Times New Roman" w:cs="Times New Roman" w:eastAsia="宋体" w:hAnsi="Times New Roman" w:hint="default"/>
                <w:color w:val="auto"/>
                <w:sz w:val="24"/>
              </w:rPr>
              <w:t>（1）施工废水</w:t>
            </w:r>
          </w:p>
          <w:p w14:paraId="37E71F66">
            <w:pPr>
              <w:pStyle w:val="style0"/>
              <w:keepNext w:val="false"/>
              <w:keepLines w:val="false"/>
              <w:pageBreakBefore w:val="false"/>
              <w:widowControl w:val="false"/>
              <w:kinsoku/>
              <w:wordWrap/>
              <w:overflowPunct/>
              <w:topLinePunct w:val="false"/>
              <w:autoSpaceDE w:val="false"/>
              <w:autoSpaceDN w:val="false"/>
              <w:bidi w:val="false"/>
              <w:adjustRightInd/>
              <w:snapToGrid/>
              <w:spacing w:lineRule="auto" w:line="360"/>
              <w:ind w:left="0" w:leftChars="0" w:right="0" w:rightChars="0" w:firstLine="480" w:firstLineChars="200"/>
              <w:textAlignment w:val="baseline"/>
              <w:rPr>
                <w:rFonts w:ascii="Times New Roman" w:cs="Times New Roman" w:eastAsia="宋体" w:hAnsi="Times New Roman" w:hint="default"/>
                <w:color w:val="auto"/>
                <w:sz w:val="24"/>
              </w:rPr>
            </w:pPr>
            <w:r>
              <w:rPr>
                <w:rFonts w:ascii="Times New Roman" w:cs="Times New Roman" w:eastAsia="宋体" w:hAnsi="Times New Roman" w:hint="default"/>
                <w:color w:val="auto"/>
                <w:sz w:val="24"/>
              </w:rPr>
              <w:t>本项目施工作业废水主要为机械设备冲洗废水。机械设备冲洗废水主要以悬浮物和石油类污染为主。</w:t>
            </w:r>
            <w:r>
              <w:rPr>
                <w:rFonts w:ascii="Times New Roman" w:cs="Times New Roman" w:eastAsia="宋体" w:hAnsi="Times New Roman" w:hint="default"/>
                <w:snapToGrid w:val="false"/>
                <w:color w:val="auto"/>
                <w:kern w:val="0"/>
                <w:sz w:val="24"/>
              </w:rPr>
              <w:t>一般情况下，</w:t>
            </w:r>
            <w:r>
              <w:rPr>
                <w:rFonts w:ascii="Times New Roman" w:cs="Times New Roman" w:eastAsia="宋体" w:hAnsi="Times New Roman" w:hint="default"/>
                <w:color w:val="auto"/>
                <w:sz w:val="24"/>
              </w:rPr>
              <w:t>机械设备冲洗废水其SS浓度约为2000mg/L，石油类浓度约为100mg/L，油污消解时间长，具有一定的</w:t>
            </w:r>
            <w:r>
              <w:rPr>
                <w:rFonts w:cs="Times New Roman" w:hint="eastAsia"/>
                <w:color w:val="auto"/>
                <w:sz w:val="24"/>
                <w:lang w:eastAsia="zh-CN"/>
              </w:rPr>
              <w:t>渗透性</w:t>
            </w:r>
            <w:r>
              <w:rPr>
                <w:rFonts w:ascii="Times New Roman" w:cs="Times New Roman" w:eastAsia="宋体" w:hAnsi="Times New Roman" w:hint="default"/>
                <w:color w:val="auto"/>
                <w:sz w:val="24"/>
              </w:rPr>
              <w:t>，必须严加管理，严禁直接泼洒地面。本项目施工废水排入场地设置的隔油沉淀池，收集沉淀处理后用于洒水抑尘。</w:t>
            </w:r>
          </w:p>
          <w:p w14:paraId="110C32CC">
            <w:pPr>
              <w:pStyle w:val="style0"/>
              <w:pageBreakBefore w:val="false"/>
              <w:kinsoku/>
              <w:wordWrap/>
              <w:overflowPunct/>
              <w:bidi w:val="false"/>
              <w:spacing w:lineRule="auto" w:line="360"/>
              <w:ind w:left="0" w:leftChars="0" w:right="0" w:rightChars="0" w:firstLine="480" w:firstLineChars="200"/>
              <w:rPr>
                <w:rFonts w:ascii="Times New Roman" w:cs="Times New Roman" w:eastAsia="宋体" w:hAnsi="Times New Roman" w:hint="default"/>
                <w:color w:val="auto"/>
                <w:sz w:val="24"/>
              </w:rPr>
            </w:pPr>
            <w:r>
              <w:rPr>
                <w:rFonts w:ascii="Times New Roman" w:cs="Times New Roman" w:eastAsia="宋体" w:hAnsi="Times New Roman" w:hint="default"/>
                <w:color w:val="auto"/>
                <w:sz w:val="24"/>
              </w:rPr>
              <w:t>（2）生活污水</w:t>
            </w:r>
          </w:p>
          <w:bookmarkStart w:id="22" w:name="_Hlk534899848"/>
          <w:p w14:paraId="11C95626">
            <w:pPr>
              <w:pStyle w:val="style4101"/>
              <w:pageBreakBefore w:val="false"/>
              <w:kinsoku/>
              <w:wordWrap/>
              <w:overflowPunct/>
              <w:bidi w:val="false"/>
              <w:spacing w:lineRule="auto" w:line="360"/>
              <w:ind w:left="0" w:leftChars="0" w:right="0" w:rightChars="0" w:firstLine="480" w:firstLineChars="200"/>
              <w:outlineLvl w:val="9"/>
              <w:rPr>
                <w:rFonts w:ascii="Times New Roman" w:cs="Times New Roman" w:eastAsia="宋体" w:hAnsi="Times New Roman" w:hint="default"/>
                <w:b w:val="false"/>
                <w:bCs w:val="false"/>
                <w:color w:val="auto"/>
                <w:sz w:val="24"/>
              </w:rPr>
            </w:pPr>
            <w:r>
              <w:rPr>
                <w:rFonts w:ascii="Times New Roman" w:cs="Times New Roman" w:eastAsia="宋体" w:hAnsi="Times New Roman" w:hint="default"/>
                <w:b w:val="false"/>
                <w:bCs w:val="false"/>
                <w:color w:val="auto"/>
                <w:sz w:val="24"/>
              </w:rPr>
              <w:t>本项目施工期劳动定员</w:t>
            </w:r>
            <w:r>
              <w:rPr>
                <w:rFonts w:cs="Times New Roman" w:hint="eastAsia"/>
                <w:b w:val="false"/>
                <w:bCs w:val="false"/>
                <w:color w:val="auto"/>
                <w:sz w:val="24"/>
                <w:lang w:eastAsia="zh-CN"/>
              </w:rPr>
              <w:t>按</w:t>
            </w:r>
            <w:r>
              <w:rPr>
                <w:rFonts w:ascii="Times New Roman" w:cs="Times New Roman" w:hAnsi="Times New Roman" w:hint="default"/>
                <w:b w:val="false"/>
                <w:bCs w:val="false"/>
                <w:color w:val="auto"/>
                <w:sz w:val="24"/>
                <w:lang w:val="en-US" w:eastAsia="zh-CN"/>
              </w:rPr>
              <w:t>300</w:t>
            </w:r>
            <w:r>
              <w:rPr>
                <w:rFonts w:ascii="Times New Roman" w:cs="Times New Roman" w:eastAsia="宋体" w:hAnsi="Times New Roman" w:hint="default"/>
                <w:b w:val="false"/>
                <w:bCs w:val="false"/>
                <w:color w:val="auto"/>
                <w:sz w:val="24"/>
              </w:rPr>
              <w:t>人计，用水量按60L/人·日（根据《给排水设计手册》2002年1月1日出版）测算，施工期生活用水量为</w:t>
            </w:r>
            <w:r>
              <w:rPr>
                <w:rFonts w:ascii="Times New Roman" w:cs="Times New Roman" w:eastAsia="宋体" w:hAnsi="Times New Roman" w:hint="default"/>
                <w:b w:val="false"/>
                <w:bCs w:val="false"/>
                <w:color w:val="auto"/>
                <w:sz w:val="24"/>
                <w:lang w:val="en-US" w:eastAsia="zh-CN"/>
              </w:rPr>
              <w:t>4.5</w:t>
            </w:r>
            <w:r>
              <w:rPr>
                <w:rFonts w:ascii="Times New Roman" w:cs="Times New Roman" w:eastAsia="宋体" w:hAnsi="Times New Roman" w:hint="default"/>
                <w:b w:val="false"/>
                <w:bCs w:val="false"/>
                <w:color w:val="auto"/>
                <w:sz w:val="24"/>
              </w:rPr>
              <w:t>m</w:t>
            </w:r>
            <w:r>
              <w:rPr>
                <w:rFonts w:ascii="Times New Roman" w:cs="Times New Roman" w:eastAsia="宋体" w:hAnsi="Times New Roman" w:hint="default"/>
                <w:b w:val="false"/>
                <w:bCs w:val="false"/>
                <w:color w:val="auto"/>
                <w:sz w:val="24"/>
                <w:vertAlign w:val="superscript"/>
              </w:rPr>
              <w:t>3</w:t>
            </w:r>
            <w:r>
              <w:rPr>
                <w:rFonts w:ascii="Times New Roman" w:cs="Times New Roman" w:eastAsia="宋体" w:hAnsi="Times New Roman" w:hint="default"/>
                <w:b w:val="false"/>
                <w:bCs w:val="false"/>
                <w:color w:val="auto"/>
                <w:sz w:val="24"/>
              </w:rPr>
              <w:t>/d。生活污水产生量按日用水量的80%计，则生活污水最大排放量为</w:t>
            </w:r>
            <w:r>
              <w:rPr>
                <w:rFonts w:ascii="Times New Roman" w:cs="Times New Roman" w:eastAsia="宋体" w:hAnsi="Times New Roman" w:hint="default"/>
                <w:b w:val="false"/>
                <w:bCs w:val="false"/>
                <w:color w:val="auto"/>
                <w:sz w:val="24"/>
                <w:lang w:val="en-US" w:eastAsia="zh-CN"/>
              </w:rPr>
              <w:t>3.6</w:t>
            </w:r>
            <w:r>
              <w:rPr>
                <w:rFonts w:ascii="Times New Roman" w:cs="Times New Roman" w:eastAsia="宋体" w:hAnsi="Times New Roman" w:hint="default"/>
                <w:b w:val="false"/>
                <w:bCs w:val="false"/>
                <w:color w:val="auto"/>
                <w:sz w:val="24"/>
              </w:rPr>
              <w:t>m</w:t>
            </w:r>
            <w:r>
              <w:rPr>
                <w:rFonts w:ascii="Times New Roman" w:cs="Times New Roman" w:eastAsia="宋体" w:hAnsi="Times New Roman" w:hint="default"/>
                <w:b w:val="false"/>
                <w:bCs w:val="false"/>
                <w:color w:val="auto"/>
                <w:sz w:val="24"/>
                <w:vertAlign w:val="superscript"/>
              </w:rPr>
              <w:t>3</w:t>
            </w:r>
            <w:r>
              <w:rPr>
                <w:rFonts w:ascii="Times New Roman" w:cs="Times New Roman" w:eastAsia="宋体" w:hAnsi="Times New Roman" w:hint="default"/>
                <w:b w:val="false"/>
                <w:bCs w:val="false"/>
                <w:color w:val="auto"/>
                <w:sz w:val="24"/>
              </w:rPr>
              <w:t>/d。施工工期计划为</w:t>
            </w:r>
            <w:r>
              <w:rPr>
                <w:rFonts w:ascii="Times New Roman" w:cs="Times New Roman" w:eastAsia="宋体" w:hAnsi="Times New Roman" w:hint="default"/>
                <w:b w:val="false"/>
                <w:bCs w:val="false"/>
                <w:color w:val="auto"/>
                <w:sz w:val="24"/>
                <w:lang w:val="en-US" w:eastAsia="zh-CN"/>
              </w:rPr>
              <w:t>1</w:t>
            </w:r>
            <w:r>
              <w:rPr>
                <w:rFonts w:ascii="Times New Roman" w:cs="Times New Roman" w:hAnsi="Times New Roman" w:hint="default"/>
                <w:b w:val="false"/>
                <w:bCs w:val="false"/>
                <w:color w:val="auto"/>
                <w:sz w:val="24"/>
                <w:lang w:val="en-US" w:eastAsia="zh-CN"/>
              </w:rPr>
              <w:t>0</w:t>
            </w:r>
            <w:r>
              <w:rPr>
                <w:rFonts w:ascii="Times New Roman" w:cs="Times New Roman" w:eastAsia="宋体" w:hAnsi="Times New Roman" w:hint="default"/>
                <w:b w:val="false"/>
                <w:bCs w:val="false"/>
                <w:color w:val="auto"/>
                <w:sz w:val="24"/>
              </w:rPr>
              <w:t>个月，施工期生活污水总排量为</w:t>
            </w:r>
            <w:r>
              <w:rPr>
                <w:rFonts w:cs="Times New Roman" w:hint="eastAsia"/>
                <w:b w:val="false"/>
                <w:bCs w:val="false"/>
                <w:color w:val="auto"/>
                <w:sz w:val="24"/>
                <w:lang w:val="en-US" w:eastAsia="zh-CN"/>
              </w:rPr>
              <w:t>1080</w:t>
            </w:r>
            <w:r>
              <w:rPr>
                <w:rFonts w:ascii="Times New Roman" w:cs="Times New Roman" w:eastAsia="宋体" w:hAnsi="Times New Roman" w:hint="default"/>
                <w:b w:val="false"/>
                <w:bCs w:val="false"/>
                <w:color w:val="auto"/>
                <w:sz w:val="24"/>
              </w:rPr>
              <w:t>m</w:t>
            </w:r>
            <w:r>
              <w:rPr>
                <w:rFonts w:ascii="Times New Roman" w:cs="Times New Roman" w:eastAsia="宋体" w:hAnsi="Times New Roman" w:hint="default"/>
                <w:b w:val="false"/>
                <w:bCs w:val="false"/>
                <w:color w:val="auto"/>
                <w:sz w:val="24"/>
                <w:vertAlign w:val="superscript"/>
              </w:rPr>
              <w:t>3</w:t>
            </w:r>
            <w:r>
              <w:rPr>
                <w:rFonts w:ascii="Times New Roman" w:cs="Times New Roman" w:eastAsia="宋体" w:hAnsi="Times New Roman" w:hint="default"/>
                <w:b w:val="false"/>
                <w:bCs w:val="false"/>
                <w:color w:val="auto"/>
                <w:sz w:val="24"/>
              </w:rPr>
              <w:t>。生活污水中主要污染物是COD、BOD</w:t>
            </w:r>
            <w:r>
              <w:rPr>
                <w:rFonts w:ascii="Times New Roman" w:cs="Times New Roman" w:eastAsia="宋体" w:hAnsi="Times New Roman" w:hint="default"/>
                <w:b w:val="false"/>
                <w:bCs w:val="false"/>
                <w:color w:val="auto"/>
                <w:sz w:val="24"/>
                <w:vertAlign w:val="subscript"/>
              </w:rPr>
              <w:t>5</w:t>
            </w:r>
            <w:r>
              <w:rPr>
                <w:rFonts w:ascii="Times New Roman" w:cs="Times New Roman" w:eastAsia="宋体" w:hAnsi="Times New Roman" w:hint="default"/>
                <w:b w:val="false"/>
                <w:bCs w:val="false"/>
                <w:color w:val="auto"/>
                <w:sz w:val="24"/>
              </w:rPr>
              <w:t>、SS，其浓度较低，</w:t>
            </w:r>
            <w:r>
              <w:rPr>
                <w:rFonts w:ascii="Times New Roman" w:cs="Times New Roman" w:eastAsia="宋体" w:hAnsi="Times New Roman" w:hint="default"/>
                <w:b w:val="false"/>
                <w:bCs w:val="false"/>
                <w:color w:val="auto"/>
                <w:sz w:val="24"/>
                <w:lang w:val="en-US" w:eastAsia="zh-CN"/>
              </w:rPr>
              <w:t>本项目生活污水依托临时环保厕所，定期清运至木垒县污水处理厂处置，不外排。</w:t>
            </w:r>
            <w:r>
              <w:rPr>
                <w:rFonts w:ascii="Times New Roman" w:cs="Times New Roman" w:eastAsia="宋体" w:hAnsi="Times New Roman" w:hint="default"/>
                <w:b w:val="false"/>
                <w:bCs w:val="false"/>
                <w:color w:val="auto"/>
                <w:sz w:val="24"/>
              </w:rPr>
              <w:t>项目施工期对水环境影响小。</w:t>
            </w:r>
          </w:p>
          <w:p w14:paraId="714E5E68">
            <w:pPr>
              <w:pStyle w:val="style0"/>
              <w:keepNext w:val="false"/>
              <w:keepLines w:val="false"/>
              <w:pageBreakBefore w:val="false"/>
              <w:widowControl w:val="false"/>
              <w:numPr>
                <w:ilvl w:val="0"/>
                <w:numId w:val="8"/>
              </w:numPr>
              <w:kinsoku/>
              <w:wordWrap/>
              <w:overflowPunct/>
              <w:topLinePunct w:val="false"/>
              <w:autoSpaceDE w:val="false"/>
              <w:autoSpaceDN w:val="false"/>
              <w:bidi w:val="false"/>
              <w:adjustRightInd w:val="false"/>
              <w:snapToGrid w:val="false"/>
              <w:spacing w:lineRule="auto" w:line="360"/>
              <w:ind w:left="42" w:leftChars="20" w:right="42" w:rightChars="20" w:firstLine="0" w:firstLineChars="0"/>
              <w:textAlignment w:val="auto"/>
              <w:rPr>
                <w:rFonts w:ascii="Times New Roman" w:cs="Times New Roman" w:eastAsia="宋体" w:hAnsi="Times New Roman" w:hint="default"/>
                <w:b/>
                <w:bCs/>
                <w:color w:val="auto"/>
                <w:kern w:val="0"/>
                <w:sz w:val="24"/>
                <w:szCs w:val="24"/>
                <w:highlight w:val="none"/>
                <w:lang w:val="en-US" w:eastAsia="zh-CN"/>
              </w:rPr>
            </w:pPr>
            <w:r>
              <w:rPr>
                <w:rFonts w:ascii="Times New Roman" w:cs="Times New Roman" w:eastAsia="宋体" w:hAnsi="Times New Roman" w:hint="default"/>
                <w:b/>
                <w:bCs/>
                <w:color w:val="auto"/>
                <w:kern w:val="0"/>
                <w:sz w:val="24"/>
                <w:szCs w:val="24"/>
                <w:highlight w:val="none"/>
                <w:lang w:val="en-US" w:eastAsia="zh-CN"/>
              </w:rPr>
              <w:t>噪声影响分析</w:t>
            </w:r>
          </w:p>
          <w:p w14:paraId="4118C904">
            <w:pPr>
              <w:pStyle w:val="style0"/>
              <w:pageBreakBefore w:val="false"/>
              <w:kinsoku/>
              <w:wordWrap/>
              <w:overflowPunct/>
              <w:bidi w:val="false"/>
              <w:spacing w:lineRule="auto" w:line="360"/>
              <w:ind w:left="0" w:leftChars="0" w:right="0" w:rightChars="0" w:firstLine="537" w:firstLineChars="224"/>
              <w:rPr>
                <w:rFonts w:ascii="Times New Roman" w:cs="Times New Roman" w:eastAsia="宋体" w:hAnsi="Times New Roman" w:hint="default"/>
                <w:color w:val="auto"/>
                <w:sz w:val="24"/>
              </w:rPr>
            </w:pPr>
            <w:r>
              <w:rPr>
                <w:rFonts w:ascii="Times New Roman" w:cs="Times New Roman" w:eastAsia="宋体" w:hAnsi="Times New Roman" w:hint="default"/>
                <w:color w:val="auto"/>
                <w:sz w:val="24"/>
              </w:rPr>
              <w:t>工程施工期的土石方作业、汽车运输、自备柴油发电机工作产生的噪声</w:t>
            </w:r>
            <w:r>
              <w:rPr>
                <w:rFonts w:cs="Times New Roman" w:hint="eastAsia"/>
                <w:color w:val="auto"/>
                <w:sz w:val="24"/>
                <w:lang w:eastAsia="zh-CN"/>
              </w:rPr>
              <w:t>。</w:t>
            </w:r>
            <w:r>
              <w:rPr>
                <w:rFonts w:ascii="Times New Roman" w:cs="Times New Roman" w:eastAsia="宋体" w:hAnsi="Times New Roman" w:hint="default"/>
                <w:color w:val="auto"/>
                <w:sz w:val="24"/>
              </w:rPr>
              <w:t>施工期机械设备有：推土机、挖掘机、</w:t>
            </w:r>
            <w:r>
              <w:rPr>
                <w:rFonts w:ascii="Times New Roman" w:cs="Times New Roman" w:eastAsia="宋体" w:hAnsi="Times New Roman" w:hint="default"/>
                <w:color w:val="auto"/>
                <w:sz w:val="24"/>
                <w:lang w:eastAsia="zh-CN"/>
              </w:rPr>
              <w:t>振动碾</w:t>
            </w:r>
            <w:r>
              <w:rPr>
                <w:rFonts w:ascii="Times New Roman" w:cs="Times New Roman" w:eastAsia="宋体" w:hAnsi="Times New Roman" w:hint="default"/>
                <w:color w:val="auto"/>
                <w:sz w:val="24"/>
              </w:rPr>
              <w:t>、自卸汽车等，均系强噪声源，主要施工机械产噪情况见表4-</w:t>
            </w:r>
            <w:r>
              <w:rPr>
                <w:rFonts w:ascii="Times New Roman" w:cs="Times New Roman" w:eastAsia="宋体" w:hAnsi="Times New Roman" w:hint="default"/>
                <w:color w:val="auto"/>
                <w:sz w:val="24"/>
                <w:lang w:val="en-US" w:eastAsia="zh-CN"/>
              </w:rPr>
              <w:t>3</w:t>
            </w:r>
            <w:r>
              <w:rPr>
                <w:rFonts w:ascii="Times New Roman" w:cs="Times New Roman" w:eastAsia="宋体" w:hAnsi="Times New Roman" w:hint="default"/>
                <w:color w:val="auto"/>
                <w:sz w:val="24"/>
              </w:rPr>
              <w:t>。</w:t>
            </w:r>
          </w:p>
          <w:p w14:paraId="4F8012B2">
            <w:pPr>
              <w:pStyle w:val="style4109"/>
              <w:spacing w:lineRule="exact" w:line="440"/>
              <w:ind w:firstLine="0" w:firstLineChars="0"/>
              <w:jc w:val="center"/>
              <w:textAlignment w:val="baseline"/>
              <w:rPr>
                <w:rFonts w:ascii="Times New Roman" w:cs="Times New Roman" w:eastAsia="宋体" w:hAnsi="Times New Roman" w:hint="default"/>
                <w:b/>
                <w:bCs w:val="false"/>
                <w:snapToGrid w:val="false"/>
                <w:color w:val="auto"/>
                <w:sz w:val="24"/>
                <w:szCs w:val="24"/>
                <w:lang w:eastAsia="zh-CN"/>
              </w:rPr>
            </w:pPr>
            <w:r>
              <w:rPr>
                <w:rFonts w:ascii="Times New Roman" w:cs="Times New Roman" w:eastAsia="宋体" w:hAnsi="Times New Roman" w:hint="default"/>
                <w:b/>
                <w:bCs w:val="false"/>
                <w:snapToGrid w:val="false"/>
                <w:color w:val="auto"/>
                <w:sz w:val="24"/>
                <w:szCs w:val="24"/>
                <w:lang w:eastAsia="zh-CN"/>
              </w:rPr>
              <w:t>表4-</w:t>
            </w:r>
            <w:r>
              <w:rPr>
                <w:rFonts w:ascii="Times New Roman" w:cs="Times New Roman" w:eastAsia="宋体" w:hAnsi="Times New Roman" w:hint="default"/>
                <w:b/>
                <w:bCs w:val="false"/>
                <w:snapToGrid w:val="false"/>
                <w:color w:val="auto"/>
                <w:sz w:val="24"/>
                <w:szCs w:val="24"/>
                <w:lang w:val="en-US" w:eastAsia="zh-CN"/>
              </w:rPr>
              <w:t>3</w:t>
            </w:r>
            <w:r>
              <w:rPr>
                <w:rFonts w:ascii="Times New Roman" w:cs="Times New Roman" w:eastAsia="宋体" w:hAnsi="Times New Roman" w:hint="default"/>
                <w:b/>
                <w:bCs w:val="false"/>
                <w:snapToGrid w:val="false"/>
                <w:color w:val="auto"/>
                <w:sz w:val="24"/>
                <w:szCs w:val="24"/>
                <w:lang w:eastAsia="zh-CN"/>
              </w:rPr>
              <w:t>主要施工机械产噪情况</w:t>
            </w:r>
          </w:p>
          <w:tbl>
            <w:tblPr>
              <w:tblStyle w:val="style105"/>
              <w:tblW w:w="4999" w:type="pct"/>
              <w:jc w:val="center"/>
              <w:tblBorders>
                <w:top w:val="single" w:sz="4" w:space="0" w:color="auto"/>
                <w:left w:val="single" w:sz="4" w:space="0" w:color="auto"/>
                <w:bottom w:val="single" w:sz="4" w:space="0" w:color="auto"/>
                <w:right w:val="single" w:sz="4" w:space="0" w:color="auto"/>
                <w:insideH w:val="single" w:sz="8" w:space="0" w:color="auto"/>
                <w:insideV w:val="single" w:sz="8" w:space="0" w:color="auto"/>
              </w:tblBorders>
              <w:tblCellMar>
                <w:top w:w="0" w:type="dxa"/>
                <w:left w:w="108" w:type="dxa"/>
                <w:bottom w:w="0" w:type="dxa"/>
                <w:right w:w="108" w:type="dxa"/>
              </w:tblCellMar>
            </w:tblPr>
            <w:tblGrid>
              <w:gridCol w:w="2541"/>
              <w:gridCol w:w="2541"/>
              <w:gridCol w:w="2541"/>
            </w:tblGrid>
            <w:tr w14:paraId="08CAAF21">
              <w:trPr>
                <w:trHeight w:val="341" w:hRule="exact"/>
                <w:jc w:val="center"/>
              </w:trPr>
              <w:tc>
                <w:tcPr>
                  <w:tcW w:w="1667" w:type="pct"/>
                  <w:tcBorders/>
                  <w:vAlign w:val="center"/>
                </w:tcPr>
                <w:p w14:paraId="0EE97446">
                  <w:pPr>
                    <w:pStyle w:val="style0"/>
                    <w:pageBreakBefore w:val="false"/>
                    <w:kinsoku/>
                    <w:wordWrap/>
                    <w:overflowPunct/>
                    <w:bidi w:val="false"/>
                    <w:ind w:left="0" w:leftChars="0" w:right="0" w:rightChars="0"/>
                    <w:jc w:val="center"/>
                    <w:rPr>
                      <w:rFonts w:ascii="Times New Roman" w:cs="Times New Roman" w:eastAsia="宋体" w:hAnsi="Times New Roman" w:hint="default"/>
                      <w:b/>
                      <w:bCs/>
                      <w:color w:val="auto"/>
                      <w:szCs w:val="21"/>
                    </w:rPr>
                  </w:pPr>
                  <w:r>
                    <w:rPr>
                      <w:rFonts w:ascii="Times New Roman" w:cs="Times New Roman" w:eastAsia="宋体" w:hAnsi="Times New Roman" w:hint="default"/>
                      <w:b/>
                      <w:bCs/>
                      <w:color w:val="auto"/>
                      <w:szCs w:val="21"/>
                    </w:rPr>
                    <w:t>设备名称</w:t>
                  </w:r>
                </w:p>
              </w:tc>
              <w:tc>
                <w:tcPr>
                  <w:tcW w:w="1666" w:type="pct"/>
                  <w:tcBorders/>
                  <w:vAlign w:val="center"/>
                </w:tcPr>
                <w:p w14:paraId="3DA2935B">
                  <w:pPr>
                    <w:pStyle w:val="style0"/>
                    <w:pageBreakBefore w:val="false"/>
                    <w:kinsoku/>
                    <w:wordWrap/>
                    <w:overflowPunct/>
                    <w:bidi w:val="false"/>
                    <w:ind w:left="0" w:leftChars="0" w:right="0" w:rightChars="0"/>
                    <w:jc w:val="center"/>
                    <w:rPr>
                      <w:rFonts w:ascii="Times New Roman" w:cs="Times New Roman" w:eastAsia="宋体" w:hAnsi="Times New Roman" w:hint="default"/>
                      <w:b/>
                      <w:bCs/>
                      <w:color w:val="auto"/>
                      <w:szCs w:val="21"/>
                    </w:rPr>
                  </w:pPr>
                  <w:r>
                    <w:rPr>
                      <w:rFonts w:ascii="Times New Roman" w:cs="Times New Roman" w:eastAsia="宋体" w:hAnsi="Times New Roman" w:hint="default"/>
                      <w:b/>
                      <w:bCs/>
                      <w:color w:val="auto"/>
                      <w:szCs w:val="21"/>
                    </w:rPr>
                    <w:t>噪声测距（m）</w:t>
                  </w:r>
                </w:p>
              </w:tc>
              <w:tc>
                <w:tcPr>
                  <w:tcW w:w="1666" w:type="pct"/>
                  <w:tcBorders/>
                  <w:vAlign w:val="center"/>
                </w:tcPr>
                <w:p w14:paraId="6096FF3B">
                  <w:pPr>
                    <w:pStyle w:val="style0"/>
                    <w:pageBreakBefore w:val="false"/>
                    <w:kinsoku/>
                    <w:wordWrap/>
                    <w:overflowPunct/>
                    <w:bidi w:val="false"/>
                    <w:ind w:left="0" w:leftChars="0" w:right="0" w:rightChars="0"/>
                    <w:jc w:val="center"/>
                    <w:rPr>
                      <w:rFonts w:ascii="Times New Roman" w:cs="Times New Roman" w:eastAsia="宋体" w:hAnsi="Times New Roman" w:hint="default"/>
                      <w:b/>
                      <w:bCs/>
                      <w:color w:val="auto"/>
                      <w:szCs w:val="21"/>
                    </w:rPr>
                  </w:pPr>
                  <w:r>
                    <w:rPr>
                      <w:rFonts w:ascii="Times New Roman" w:cs="Times New Roman" w:eastAsia="宋体" w:hAnsi="Times New Roman" w:hint="default"/>
                      <w:b/>
                      <w:bCs/>
                      <w:color w:val="auto"/>
                      <w:szCs w:val="21"/>
                    </w:rPr>
                    <w:t>源强（dB）</w:t>
                  </w:r>
                </w:p>
              </w:tc>
            </w:tr>
            <w:tr w14:paraId="02B8EEFC">
              <w:tblPrEx/>
              <w:trPr>
                <w:trHeight w:val="341" w:hRule="exact"/>
                <w:jc w:val="center"/>
              </w:trPr>
              <w:tc>
                <w:tcPr>
                  <w:tcW w:w="1667" w:type="pct"/>
                  <w:tcBorders/>
                  <w:vAlign w:val="center"/>
                </w:tcPr>
                <w:p w14:paraId="2C7E6612">
                  <w:pPr>
                    <w:pStyle w:val="style0"/>
                    <w:pageBreakBefore w:val="false"/>
                    <w:kinsoku/>
                    <w:wordWrap/>
                    <w:overflowPunct/>
                    <w:bidi w:val="false"/>
                    <w:ind w:left="0" w:leftChars="0" w:right="0" w:rightChars="0"/>
                    <w:jc w:val="center"/>
                    <w:rPr>
                      <w:rFonts w:ascii="Times New Roman" w:cs="Times New Roman" w:eastAsia="宋体" w:hAnsi="Times New Roman" w:hint="default"/>
                      <w:color w:val="auto"/>
                      <w:szCs w:val="21"/>
                    </w:rPr>
                  </w:pPr>
                  <w:r>
                    <w:rPr>
                      <w:rFonts w:ascii="Times New Roman" w:cs="Times New Roman" w:eastAsia="宋体" w:hAnsi="Times New Roman" w:hint="default"/>
                      <w:color w:val="auto"/>
                      <w:szCs w:val="21"/>
                    </w:rPr>
                    <w:t>挖掘机</w:t>
                  </w:r>
                </w:p>
              </w:tc>
              <w:tc>
                <w:tcPr>
                  <w:tcW w:w="1666" w:type="pct"/>
                  <w:tcBorders/>
                  <w:vAlign w:val="center"/>
                </w:tcPr>
                <w:p w14:paraId="1D9A6D0C">
                  <w:pPr>
                    <w:pStyle w:val="style0"/>
                    <w:pageBreakBefore w:val="false"/>
                    <w:kinsoku/>
                    <w:wordWrap/>
                    <w:overflowPunct/>
                    <w:bidi w:val="false"/>
                    <w:ind w:left="0" w:leftChars="0" w:right="0" w:rightChars="0"/>
                    <w:jc w:val="center"/>
                    <w:rPr>
                      <w:rFonts w:ascii="Times New Roman" w:cs="Times New Roman" w:eastAsia="宋体" w:hAnsi="Times New Roman" w:hint="default"/>
                      <w:color w:val="auto"/>
                      <w:szCs w:val="21"/>
                    </w:rPr>
                  </w:pPr>
                  <w:r>
                    <w:rPr>
                      <w:rFonts w:ascii="Times New Roman" w:cs="Times New Roman" w:eastAsia="宋体" w:hAnsi="Times New Roman" w:hint="default"/>
                      <w:color w:val="auto"/>
                      <w:szCs w:val="21"/>
                    </w:rPr>
                    <w:t>5</w:t>
                  </w:r>
                </w:p>
              </w:tc>
              <w:tc>
                <w:tcPr>
                  <w:tcW w:w="1666" w:type="pct"/>
                  <w:tcBorders/>
                  <w:vAlign w:val="center"/>
                </w:tcPr>
                <w:p w14:paraId="1BCED0EC">
                  <w:pPr>
                    <w:pStyle w:val="style0"/>
                    <w:pageBreakBefore w:val="false"/>
                    <w:kinsoku/>
                    <w:wordWrap/>
                    <w:overflowPunct/>
                    <w:bidi w:val="false"/>
                    <w:ind w:left="0" w:leftChars="0" w:right="0" w:rightChars="0"/>
                    <w:jc w:val="center"/>
                    <w:rPr>
                      <w:rFonts w:ascii="Times New Roman" w:cs="Times New Roman" w:eastAsia="宋体" w:hAnsi="Times New Roman" w:hint="default"/>
                      <w:color w:val="auto"/>
                      <w:szCs w:val="21"/>
                    </w:rPr>
                  </w:pPr>
                  <w:r>
                    <w:rPr>
                      <w:rFonts w:ascii="Times New Roman" w:cs="Times New Roman" w:eastAsia="宋体" w:hAnsi="Times New Roman" w:hint="default"/>
                      <w:color w:val="auto"/>
                      <w:szCs w:val="21"/>
                    </w:rPr>
                    <w:t>81</w:t>
                  </w:r>
                </w:p>
              </w:tc>
            </w:tr>
            <w:tr w14:paraId="455A844A">
              <w:tblPrEx/>
              <w:trPr>
                <w:trHeight w:val="341" w:hRule="exact"/>
                <w:jc w:val="center"/>
              </w:trPr>
              <w:tc>
                <w:tcPr>
                  <w:tcW w:w="1667" w:type="pct"/>
                  <w:tcBorders/>
                  <w:vAlign w:val="center"/>
                </w:tcPr>
                <w:p w14:paraId="1B951AD1">
                  <w:pPr>
                    <w:pStyle w:val="style0"/>
                    <w:pageBreakBefore w:val="false"/>
                    <w:kinsoku/>
                    <w:wordWrap/>
                    <w:overflowPunct/>
                    <w:bidi w:val="false"/>
                    <w:ind w:left="0" w:leftChars="0" w:right="0" w:rightChars="0"/>
                    <w:jc w:val="center"/>
                    <w:rPr>
                      <w:rFonts w:ascii="Times New Roman" w:cs="Times New Roman" w:eastAsia="宋体" w:hAnsi="Times New Roman" w:hint="default"/>
                      <w:color w:val="auto"/>
                      <w:szCs w:val="21"/>
                    </w:rPr>
                  </w:pPr>
                  <w:r>
                    <w:rPr>
                      <w:rFonts w:ascii="Times New Roman" w:cs="Times New Roman" w:eastAsia="宋体" w:hAnsi="Times New Roman" w:hint="default"/>
                      <w:color w:val="auto"/>
                      <w:szCs w:val="21"/>
                    </w:rPr>
                    <w:t>推土机</w:t>
                  </w:r>
                </w:p>
              </w:tc>
              <w:tc>
                <w:tcPr>
                  <w:tcW w:w="1666" w:type="pct"/>
                  <w:tcBorders/>
                  <w:vAlign w:val="center"/>
                </w:tcPr>
                <w:p w14:paraId="7E2B8904">
                  <w:pPr>
                    <w:pStyle w:val="style0"/>
                    <w:pageBreakBefore w:val="false"/>
                    <w:kinsoku/>
                    <w:wordWrap/>
                    <w:overflowPunct/>
                    <w:bidi w:val="false"/>
                    <w:ind w:left="0" w:leftChars="0" w:right="0" w:rightChars="0"/>
                    <w:jc w:val="center"/>
                    <w:rPr>
                      <w:rFonts w:ascii="Times New Roman" w:cs="Times New Roman" w:eastAsia="宋体" w:hAnsi="Times New Roman" w:hint="default"/>
                      <w:color w:val="auto"/>
                      <w:szCs w:val="21"/>
                    </w:rPr>
                  </w:pPr>
                  <w:r>
                    <w:rPr>
                      <w:rFonts w:ascii="Times New Roman" w:cs="Times New Roman" w:eastAsia="宋体" w:hAnsi="Times New Roman" w:hint="default"/>
                      <w:color w:val="auto"/>
                      <w:szCs w:val="21"/>
                    </w:rPr>
                    <w:t>5</w:t>
                  </w:r>
                </w:p>
              </w:tc>
              <w:tc>
                <w:tcPr>
                  <w:tcW w:w="1666" w:type="pct"/>
                  <w:tcBorders/>
                  <w:vAlign w:val="center"/>
                </w:tcPr>
                <w:p w14:paraId="5826F645">
                  <w:pPr>
                    <w:pStyle w:val="style0"/>
                    <w:pageBreakBefore w:val="false"/>
                    <w:kinsoku/>
                    <w:wordWrap/>
                    <w:overflowPunct/>
                    <w:bidi w:val="false"/>
                    <w:ind w:left="0" w:leftChars="0" w:right="0" w:rightChars="0"/>
                    <w:jc w:val="center"/>
                    <w:rPr>
                      <w:rFonts w:ascii="Times New Roman" w:cs="Times New Roman" w:eastAsia="宋体" w:hAnsi="Times New Roman" w:hint="default"/>
                      <w:color w:val="auto"/>
                      <w:szCs w:val="21"/>
                    </w:rPr>
                  </w:pPr>
                  <w:r>
                    <w:rPr>
                      <w:rFonts w:ascii="Times New Roman" w:cs="Times New Roman" w:eastAsia="宋体" w:hAnsi="Times New Roman" w:hint="default"/>
                      <w:color w:val="auto"/>
                      <w:szCs w:val="21"/>
                    </w:rPr>
                    <w:t>86</w:t>
                  </w:r>
                </w:p>
              </w:tc>
            </w:tr>
            <w:tr w14:paraId="47184172">
              <w:tblPrEx/>
              <w:trPr>
                <w:trHeight w:val="341" w:hRule="exact"/>
                <w:jc w:val="center"/>
              </w:trPr>
              <w:tc>
                <w:tcPr>
                  <w:tcW w:w="1667" w:type="pct"/>
                  <w:tcBorders/>
                  <w:vAlign w:val="center"/>
                </w:tcPr>
                <w:p w14:paraId="4556E788">
                  <w:pPr>
                    <w:pStyle w:val="style0"/>
                    <w:pageBreakBefore w:val="false"/>
                    <w:kinsoku/>
                    <w:wordWrap/>
                    <w:overflowPunct/>
                    <w:bidi w:val="false"/>
                    <w:ind w:left="0" w:leftChars="0" w:right="0" w:rightChars="0"/>
                    <w:jc w:val="center"/>
                    <w:rPr>
                      <w:rFonts w:ascii="Times New Roman" w:cs="Times New Roman" w:eastAsia="宋体" w:hAnsi="Times New Roman" w:hint="default"/>
                      <w:color w:val="auto"/>
                      <w:szCs w:val="21"/>
                    </w:rPr>
                  </w:pPr>
                  <w:r>
                    <w:rPr>
                      <w:rFonts w:ascii="Times New Roman" w:cs="Times New Roman" w:eastAsia="宋体" w:hAnsi="Times New Roman" w:hint="default"/>
                      <w:color w:val="auto"/>
                      <w:szCs w:val="21"/>
                      <w:lang w:eastAsia="zh-CN"/>
                    </w:rPr>
                    <w:t>振动碾</w:t>
                  </w:r>
                </w:p>
              </w:tc>
              <w:tc>
                <w:tcPr>
                  <w:tcW w:w="1666" w:type="pct"/>
                  <w:tcBorders/>
                  <w:vAlign w:val="center"/>
                </w:tcPr>
                <w:p w14:paraId="372A7944">
                  <w:pPr>
                    <w:pStyle w:val="style0"/>
                    <w:pageBreakBefore w:val="false"/>
                    <w:kinsoku/>
                    <w:wordWrap/>
                    <w:overflowPunct/>
                    <w:bidi w:val="false"/>
                    <w:ind w:left="0" w:leftChars="0" w:right="0" w:rightChars="0"/>
                    <w:jc w:val="center"/>
                    <w:rPr>
                      <w:rFonts w:ascii="Times New Roman" w:cs="Times New Roman" w:eastAsia="宋体" w:hAnsi="Times New Roman" w:hint="default"/>
                      <w:color w:val="auto"/>
                      <w:szCs w:val="21"/>
                    </w:rPr>
                  </w:pPr>
                  <w:r>
                    <w:rPr>
                      <w:rFonts w:ascii="Times New Roman" w:cs="Times New Roman" w:eastAsia="宋体" w:hAnsi="Times New Roman" w:hint="default"/>
                      <w:color w:val="auto"/>
                      <w:szCs w:val="21"/>
                    </w:rPr>
                    <w:t>5</w:t>
                  </w:r>
                </w:p>
              </w:tc>
              <w:tc>
                <w:tcPr>
                  <w:tcW w:w="1666" w:type="pct"/>
                  <w:tcBorders/>
                  <w:vAlign w:val="center"/>
                </w:tcPr>
                <w:p w14:paraId="091C820B">
                  <w:pPr>
                    <w:pStyle w:val="style0"/>
                    <w:pageBreakBefore w:val="false"/>
                    <w:kinsoku/>
                    <w:wordWrap/>
                    <w:overflowPunct/>
                    <w:bidi w:val="false"/>
                    <w:ind w:left="0" w:leftChars="0" w:right="0" w:rightChars="0"/>
                    <w:jc w:val="center"/>
                    <w:rPr>
                      <w:rFonts w:ascii="Times New Roman" w:cs="Times New Roman" w:eastAsia="宋体" w:hAnsi="Times New Roman" w:hint="default"/>
                      <w:color w:val="auto"/>
                      <w:szCs w:val="21"/>
                    </w:rPr>
                  </w:pPr>
                  <w:r>
                    <w:rPr>
                      <w:rFonts w:ascii="Times New Roman" w:cs="Times New Roman" w:eastAsia="宋体" w:hAnsi="Times New Roman" w:hint="default"/>
                      <w:color w:val="auto"/>
                      <w:szCs w:val="21"/>
                    </w:rPr>
                    <w:t>90</w:t>
                  </w:r>
                </w:p>
              </w:tc>
            </w:tr>
            <w:tr w14:paraId="2964CCFA">
              <w:tblPrEx/>
              <w:trPr>
                <w:trHeight w:val="341" w:hRule="exact"/>
                <w:jc w:val="center"/>
              </w:trPr>
              <w:tc>
                <w:tcPr>
                  <w:tcW w:w="1667" w:type="pct"/>
                  <w:tcBorders/>
                  <w:vAlign w:val="center"/>
                </w:tcPr>
                <w:p w14:paraId="199E6B05">
                  <w:pPr>
                    <w:pStyle w:val="style0"/>
                    <w:pageBreakBefore w:val="false"/>
                    <w:kinsoku/>
                    <w:wordWrap/>
                    <w:overflowPunct/>
                    <w:bidi w:val="false"/>
                    <w:ind w:left="0" w:leftChars="0" w:right="0" w:rightChars="0"/>
                    <w:jc w:val="center"/>
                    <w:rPr>
                      <w:rFonts w:ascii="Times New Roman" w:cs="Times New Roman" w:eastAsia="宋体" w:hAnsi="Times New Roman" w:hint="default"/>
                      <w:color w:val="auto"/>
                      <w:szCs w:val="21"/>
                    </w:rPr>
                  </w:pPr>
                  <w:r>
                    <w:rPr>
                      <w:rFonts w:ascii="Times New Roman" w:cs="Times New Roman" w:eastAsia="宋体" w:hAnsi="Times New Roman" w:hint="default"/>
                      <w:color w:val="auto"/>
                      <w:szCs w:val="21"/>
                    </w:rPr>
                    <w:t>自卸汽车</w:t>
                  </w:r>
                </w:p>
              </w:tc>
              <w:tc>
                <w:tcPr>
                  <w:tcW w:w="1666" w:type="pct"/>
                  <w:tcBorders/>
                  <w:vAlign w:val="center"/>
                </w:tcPr>
                <w:p w14:paraId="024EB624">
                  <w:pPr>
                    <w:pStyle w:val="style0"/>
                    <w:pageBreakBefore w:val="false"/>
                    <w:kinsoku/>
                    <w:wordWrap/>
                    <w:overflowPunct/>
                    <w:bidi w:val="false"/>
                    <w:ind w:left="0" w:leftChars="0" w:right="0" w:rightChars="0"/>
                    <w:jc w:val="center"/>
                    <w:rPr>
                      <w:rFonts w:ascii="Times New Roman" w:cs="Times New Roman" w:eastAsia="宋体" w:hAnsi="Times New Roman" w:hint="default"/>
                      <w:color w:val="auto"/>
                      <w:szCs w:val="21"/>
                    </w:rPr>
                  </w:pPr>
                  <w:r>
                    <w:rPr>
                      <w:rFonts w:ascii="Times New Roman" w:cs="Times New Roman" w:eastAsia="宋体" w:hAnsi="Times New Roman" w:hint="default"/>
                      <w:color w:val="auto"/>
                      <w:szCs w:val="21"/>
                    </w:rPr>
                    <w:t>5</w:t>
                  </w:r>
                </w:p>
              </w:tc>
              <w:tc>
                <w:tcPr>
                  <w:tcW w:w="1666" w:type="pct"/>
                  <w:tcBorders/>
                  <w:vAlign w:val="center"/>
                </w:tcPr>
                <w:p w14:paraId="0C801837">
                  <w:pPr>
                    <w:pStyle w:val="style0"/>
                    <w:pageBreakBefore w:val="false"/>
                    <w:kinsoku/>
                    <w:wordWrap/>
                    <w:overflowPunct/>
                    <w:bidi w:val="false"/>
                    <w:ind w:left="0" w:leftChars="0" w:right="0" w:rightChars="0"/>
                    <w:jc w:val="center"/>
                    <w:rPr>
                      <w:rFonts w:ascii="Times New Roman" w:cs="Times New Roman" w:eastAsia="宋体" w:hAnsi="Times New Roman" w:hint="default"/>
                      <w:color w:val="auto"/>
                      <w:szCs w:val="21"/>
                    </w:rPr>
                  </w:pPr>
                  <w:r>
                    <w:rPr>
                      <w:rFonts w:ascii="Times New Roman" w:cs="Times New Roman" w:eastAsia="宋体" w:hAnsi="Times New Roman" w:hint="default"/>
                      <w:color w:val="auto"/>
                      <w:szCs w:val="21"/>
                    </w:rPr>
                    <w:t>81</w:t>
                  </w:r>
                </w:p>
              </w:tc>
            </w:tr>
            <w:tr w14:paraId="52624A7C">
              <w:tblPrEx/>
              <w:trPr>
                <w:trHeight w:val="341" w:hRule="exact"/>
                <w:jc w:val="center"/>
              </w:trPr>
              <w:tc>
                <w:tcPr>
                  <w:tcW w:w="1667" w:type="pct"/>
                  <w:tcBorders/>
                  <w:vAlign w:val="center"/>
                </w:tcPr>
                <w:p w14:paraId="2BE9D687">
                  <w:pPr>
                    <w:pStyle w:val="style0"/>
                    <w:pageBreakBefore w:val="false"/>
                    <w:kinsoku/>
                    <w:wordWrap/>
                    <w:overflowPunct/>
                    <w:bidi w:val="false"/>
                    <w:ind w:left="0" w:leftChars="0" w:right="0" w:rightChars="0"/>
                    <w:jc w:val="center"/>
                    <w:rPr>
                      <w:rFonts w:ascii="Times New Roman" w:cs="Times New Roman" w:eastAsia="宋体" w:hAnsi="Times New Roman" w:hint="default"/>
                      <w:color w:val="auto"/>
                      <w:szCs w:val="21"/>
                    </w:rPr>
                  </w:pPr>
                  <w:r>
                    <w:rPr>
                      <w:rFonts w:ascii="Times New Roman" w:cs="Times New Roman" w:eastAsia="宋体" w:hAnsi="Times New Roman" w:hint="default"/>
                      <w:color w:val="auto"/>
                      <w:szCs w:val="21"/>
                    </w:rPr>
                    <w:t>搅拌机</w:t>
                  </w:r>
                </w:p>
              </w:tc>
              <w:tc>
                <w:tcPr>
                  <w:tcW w:w="1666" w:type="pct"/>
                  <w:tcBorders/>
                  <w:vAlign w:val="center"/>
                </w:tcPr>
                <w:p w14:paraId="09A79DEE">
                  <w:pPr>
                    <w:pStyle w:val="style0"/>
                    <w:pageBreakBefore w:val="false"/>
                    <w:kinsoku/>
                    <w:wordWrap/>
                    <w:overflowPunct/>
                    <w:bidi w:val="false"/>
                    <w:ind w:left="0" w:leftChars="0" w:right="0" w:rightChars="0"/>
                    <w:jc w:val="center"/>
                    <w:rPr>
                      <w:rFonts w:ascii="Times New Roman" w:cs="Times New Roman" w:eastAsia="宋体" w:hAnsi="Times New Roman" w:hint="default"/>
                      <w:color w:val="auto"/>
                      <w:szCs w:val="21"/>
                    </w:rPr>
                  </w:pPr>
                  <w:r>
                    <w:rPr>
                      <w:rFonts w:ascii="Times New Roman" w:cs="Times New Roman" w:eastAsia="宋体" w:hAnsi="Times New Roman" w:hint="default"/>
                      <w:color w:val="auto"/>
                      <w:szCs w:val="21"/>
                    </w:rPr>
                    <w:t>5</w:t>
                  </w:r>
                </w:p>
              </w:tc>
              <w:tc>
                <w:tcPr>
                  <w:tcW w:w="1666" w:type="pct"/>
                  <w:tcBorders/>
                  <w:vAlign w:val="center"/>
                </w:tcPr>
                <w:p w14:paraId="768A1B8E">
                  <w:pPr>
                    <w:pStyle w:val="style4116"/>
                    <w:pageBreakBefore w:val="false"/>
                    <w:kinsoku/>
                    <w:wordWrap/>
                    <w:overflowPunct/>
                    <w:bidi w:val="false"/>
                    <w:spacing w:after="0" w:lineRule="auto" w:line="240"/>
                    <w:ind w:left="0" w:leftChars="0" w:right="0" w:rightChars="0" w:firstLine="0"/>
                    <w:jc w:val="center"/>
                    <w:rPr>
                      <w:rFonts w:ascii="Times New Roman" w:cs="Times New Roman" w:eastAsia="宋体" w:hAnsi="Times New Roman" w:hint="default"/>
                      <w:color w:val="auto"/>
                      <w:kern w:val="2"/>
                      <w:sz w:val="21"/>
                      <w:szCs w:val="21"/>
                    </w:rPr>
                  </w:pPr>
                  <w:r>
                    <w:rPr>
                      <w:rFonts w:ascii="Times New Roman" w:cs="Times New Roman" w:eastAsia="宋体" w:hAnsi="Times New Roman" w:hint="default"/>
                      <w:color w:val="auto"/>
                      <w:kern w:val="2"/>
                      <w:sz w:val="21"/>
                      <w:szCs w:val="21"/>
                    </w:rPr>
                    <w:t>85</w:t>
                  </w:r>
                </w:p>
              </w:tc>
            </w:tr>
            <w:tr w14:paraId="1AE762C3">
              <w:tblPrEx/>
              <w:trPr>
                <w:trHeight w:val="341" w:hRule="exact"/>
                <w:jc w:val="center"/>
              </w:trPr>
              <w:tc>
                <w:tcPr>
                  <w:tcW w:w="1667" w:type="pct"/>
                  <w:tcBorders/>
                  <w:vAlign w:val="center"/>
                </w:tcPr>
                <w:p w14:paraId="751B5971">
                  <w:pPr>
                    <w:pStyle w:val="style0"/>
                    <w:pageBreakBefore w:val="false"/>
                    <w:kinsoku/>
                    <w:wordWrap/>
                    <w:overflowPunct/>
                    <w:bidi w:val="false"/>
                    <w:ind w:left="0" w:leftChars="0" w:right="0" w:rightChars="0"/>
                    <w:jc w:val="center"/>
                    <w:rPr>
                      <w:rFonts w:ascii="Times New Roman" w:cs="Times New Roman" w:eastAsia="宋体" w:hAnsi="Times New Roman" w:hint="default"/>
                      <w:color w:val="auto"/>
                      <w:szCs w:val="21"/>
                    </w:rPr>
                  </w:pPr>
                  <w:r>
                    <w:rPr>
                      <w:rFonts w:ascii="Times New Roman" w:cs="Times New Roman" w:eastAsia="宋体" w:hAnsi="Times New Roman" w:hint="default"/>
                      <w:color w:val="auto"/>
                      <w:szCs w:val="21"/>
                    </w:rPr>
                    <w:t>插入振捣器</w:t>
                  </w:r>
                </w:p>
              </w:tc>
              <w:tc>
                <w:tcPr>
                  <w:tcW w:w="1666" w:type="pct"/>
                  <w:tcBorders/>
                  <w:vAlign w:val="center"/>
                </w:tcPr>
                <w:p w14:paraId="41FB649A">
                  <w:pPr>
                    <w:pStyle w:val="style0"/>
                    <w:pageBreakBefore w:val="false"/>
                    <w:kinsoku/>
                    <w:wordWrap/>
                    <w:overflowPunct/>
                    <w:bidi w:val="false"/>
                    <w:ind w:left="0" w:leftChars="0" w:right="0" w:rightChars="0"/>
                    <w:jc w:val="center"/>
                    <w:rPr>
                      <w:rFonts w:ascii="Times New Roman" w:cs="Times New Roman" w:eastAsia="宋体" w:hAnsi="Times New Roman" w:hint="default"/>
                      <w:color w:val="auto"/>
                      <w:szCs w:val="21"/>
                    </w:rPr>
                  </w:pPr>
                  <w:r>
                    <w:rPr>
                      <w:rFonts w:ascii="Times New Roman" w:cs="Times New Roman" w:eastAsia="宋体" w:hAnsi="Times New Roman" w:hint="default"/>
                      <w:color w:val="auto"/>
                      <w:szCs w:val="21"/>
                    </w:rPr>
                    <w:t>5</w:t>
                  </w:r>
                </w:p>
              </w:tc>
              <w:tc>
                <w:tcPr>
                  <w:tcW w:w="1666" w:type="pct"/>
                  <w:tcBorders/>
                  <w:vAlign w:val="center"/>
                </w:tcPr>
                <w:p w14:paraId="158149F6">
                  <w:pPr>
                    <w:pStyle w:val="style4116"/>
                    <w:pageBreakBefore w:val="false"/>
                    <w:kinsoku/>
                    <w:wordWrap/>
                    <w:overflowPunct/>
                    <w:bidi w:val="false"/>
                    <w:spacing w:after="0" w:lineRule="auto" w:line="240"/>
                    <w:ind w:left="0" w:leftChars="0" w:right="0" w:rightChars="0" w:firstLine="0"/>
                    <w:jc w:val="center"/>
                    <w:rPr>
                      <w:rFonts w:ascii="Times New Roman" w:cs="Times New Roman" w:eastAsia="宋体" w:hAnsi="Times New Roman" w:hint="default"/>
                      <w:color w:val="auto"/>
                      <w:kern w:val="2"/>
                      <w:sz w:val="21"/>
                      <w:szCs w:val="21"/>
                    </w:rPr>
                  </w:pPr>
                  <w:r>
                    <w:rPr>
                      <w:rFonts w:ascii="Times New Roman" w:cs="Times New Roman" w:eastAsia="宋体" w:hAnsi="Times New Roman" w:hint="default"/>
                      <w:color w:val="auto"/>
                      <w:kern w:val="2"/>
                      <w:sz w:val="21"/>
                      <w:szCs w:val="21"/>
                    </w:rPr>
                    <w:t>86</w:t>
                  </w:r>
                </w:p>
              </w:tc>
            </w:tr>
            <w:tr w14:paraId="43AF4717">
              <w:tblPrEx/>
              <w:trPr>
                <w:trHeight w:val="341" w:hRule="exact"/>
                <w:jc w:val="center"/>
              </w:trPr>
              <w:tc>
                <w:tcPr>
                  <w:tcW w:w="1667" w:type="pct"/>
                  <w:tcBorders/>
                  <w:vAlign w:val="center"/>
                </w:tcPr>
                <w:p w14:paraId="631497D3">
                  <w:pPr>
                    <w:pStyle w:val="style0"/>
                    <w:pageBreakBefore w:val="false"/>
                    <w:kinsoku/>
                    <w:wordWrap/>
                    <w:overflowPunct/>
                    <w:bidi w:val="false"/>
                    <w:ind w:left="0" w:leftChars="0" w:right="0" w:rightChars="0"/>
                    <w:jc w:val="center"/>
                    <w:rPr>
                      <w:rFonts w:ascii="Times New Roman" w:cs="Times New Roman" w:eastAsia="宋体" w:hAnsi="Times New Roman" w:hint="default"/>
                      <w:color w:val="auto"/>
                      <w:szCs w:val="21"/>
                    </w:rPr>
                  </w:pPr>
                  <w:r>
                    <w:rPr>
                      <w:rFonts w:ascii="Times New Roman" w:cs="Times New Roman" w:eastAsia="宋体" w:hAnsi="Times New Roman" w:hint="default"/>
                      <w:color w:val="auto"/>
                      <w:szCs w:val="21"/>
                    </w:rPr>
                    <w:t>平板振捣器</w:t>
                  </w:r>
                </w:p>
              </w:tc>
              <w:tc>
                <w:tcPr>
                  <w:tcW w:w="1666" w:type="pct"/>
                  <w:tcBorders/>
                  <w:vAlign w:val="center"/>
                </w:tcPr>
                <w:p w14:paraId="642B9A88">
                  <w:pPr>
                    <w:pStyle w:val="style0"/>
                    <w:pageBreakBefore w:val="false"/>
                    <w:kinsoku/>
                    <w:wordWrap/>
                    <w:overflowPunct/>
                    <w:bidi w:val="false"/>
                    <w:ind w:left="0" w:leftChars="0" w:right="0" w:rightChars="0"/>
                    <w:jc w:val="center"/>
                    <w:rPr>
                      <w:rFonts w:ascii="Times New Roman" w:cs="Times New Roman" w:eastAsia="宋体" w:hAnsi="Times New Roman" w:hint="default"/>
                      <w:color w:val="auto"/>
                      <w:szCs w:val="21"/>
                    </w:rPr>
                  </w:pPr>
                  <w:r>
                    <w:rPr>
                      <w:rFonts w:ascii="Times New Roman" w:cs="Times New Roman" w:eastAsia="宋体" w:hAnsi="Times New Roman" w:hint="default"/>
                      <w:color w:val="auto"/>
                      <w:szCs w:val="21"/>
                    </w:rPr>
                    <w:t>5</w:t>
                  </w:r>
                </w:p>
              </w:tc>
              <w:tc>
                <w:tcPr>
                  <w:tcW w:w="1666" w:type="pct"/>
                  <w:tcBorders/>
                  <w:vAlign w:val="center"/>
                </w:tcPr>
                <w:p w14:paraId="075A9AE7">
                  <w:pPr>
                    <w:pStyle w:val="style4116"/>
                    <w:pageBreakBefore w:val="false"/>
                    <w:kinsoku/>
                    <w:wordWrap/>
                    <w:overflowPunct/>
                    <w:bidi w:val="false"/>
                    <w:spacing w:after="0" w:lineRule="auto" w:line="240"/>
                    <w:ind w:left="0" w:leftChars="0" w:right="0" w:rightChars="0" w:firstLine="0"/>
                    <w:jc w:val="center"/>
                    <w:rPr>
                      <w:rFonts w:ascii="Times New Roman" w:cs="Times New Roman" w:eastAsia="宋体" w:hAnsi="Times New Roman" w:hint="default"/>
                      <w:color w:val="auto"/>
                      <w:kern w:val="2"/>
                      <w:sz w:val="21"/>
                      <w:szCs w:val="21"/>
                    </w:rPr>
                  </w:pPr>
                  <w:r>
                    <w:rPr>
                      <w:rFonts w:ascii="Times New Roman" w:cs="Times New Roman" w:eastAsia="宋体" w:hAnsi="Times New Roman" w:hint="default"/>
                      <w:color w:val="auto"/>
                      <w:kern w:val="2"/>
                      <w:sz w:val="21"/>
                      <w:szCs w:val="21"/>
                    </w:rPr>
                    <w:t>86</w:t>
                  </w:r>
                </w:p>
              </w:tc>
            </w:tr>
          </w:tbl>
          <w:p w14:paraId="2D48AFFE">
            <w:pPr>
              <w:pStyle w:val="style0"/>
              <w:pageBreakBefore w:val="false"/>
              <w:kinsoku/>
              <w:wordWrap/>
              <w:overflowPunct/>
              <w:bidi w:val="false"/>
              <w:spacing w:lineRule="auto" w:line="360"/>
              <w:ind w:left="0" w:leftChars="0" w:right="0" w:rightChars="0" w:firstLine="480"/>
              <w:rPr>
                <w:rFonts w:ascii="Times New Roman" w:cs="Times New Roman" w:eastAsia="宋体" w:hAnsi="Times New Roman" w:hint="default"/>
                <w:color w:val="auto"/>
                <w:sz w:val="24"/>
                <w:szCs w:val="24"/>
              </w:rPr>
            </w:pPr>
            <w:r>
              <w:rPr>
                <w:rFonts w:ascii="Times New Roman" w:cs="Times New Roman" w:eastAsia="宋体" w:hAnsi="Times New Roman" w:hint="default"/>
                <w:color w:val="auto"/>
                <w:sz w:val="24"/>
              </w:rPr>
              <w:t>由上表可知，施工场地噪声源主要为各类高噪声施工机械，这些机械的噪声源强在81~90dB（A）之间。</w:t>
            </w:r>
            <w:r>
              <w:rPr>
                <w:rFonts w:ascii="Times New Roman" w:cs="Times New Roman" w:eastAsia="宋体" w:hAnsi="Times New Roman" w:hint="default"/>
                <w:color w:val="auto"/>
                <w:sz w:val="24"/>
                <w:szCs w:val="24"/>
              </w:rPr>
              <w:t>施工期声环境影响预测计算公式如下：</w:t>
            </w:r>
          </w:p>
          <w:bookmarkEnd w:id="22"/>
          <w:p w14:paraId="0F8B4203">
            <w:pPr>
              <w:pStyle w:val="style0"/>
              <w:pageBreakBefore w:val="false"/>
              <w:kinsoku/>
              <w:wordWrap/>
              <w:overflowPunct/>
              <w:bidi w:val="false"/>
              <w:spacing w:lineRule="auto" w:line="360"/>
              <w:ind w:left="0" w:leftChars="0" w:right="0" w:rightChars="0" w:firstLine="480"/>
              <w:jc w:val="center"/>
              <w:rPr>
                <w:rFonts w:ascii="Times New Roman" w:cs="Times New Roman" w:eastAsia="宋体" w:hAnsi="Times New Roman" w:hint="default"/>
                <w:snapToGrid w:val="false"/>
                <w:color w:val="auto"/>
                <w:kern w:val="0"/>
                <w:sz w:val="24"/>
              </w:rPr>
            </w:pPr>
            <w:r>
              <w:rPr>
                <w:rFonts w:ascii="Times New Roman" w:cs="Times New Roman" w:eastAsia="宋体" w:hAnsi="Times New Roman" w:hint="default"/>
                <w:color w:val="auto"/>
                <w:sz w:val="24"/>
              </w:rPr>
              <w:drawing>
                <wp:inline distL="0" distT="0" distB="0" distR="0">
                  <wp:extent cx="1790700" cy="428625"/>
                  <wp:effectExtent l="0" t="0" r="0" b="7620"/>
                  <wp:docPr id="1033" name="图片 9"/>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6" name="图片 9"/>
                          <pic:cNvPicPr/>
                        </pic:nvPicPr>
                        <pic:blipFill>
                          <a:blip r:embed="rId12" cstate="print"/>
                          <a:srcRect l="0" t="0" r="0" b="0"/>
                          <a:stretch/>
                        </pic:blipFill>
                        <pic:spPr>
                          <a:xfrm rot="0">
                            <a:off x="0" y="0"/>
                            <a:ext cx="1790700" cy="428625"/>
                          </a:xfrm>
                          <a:prstGeom prst="rect"/>
                          <a:ln>
                            <a:noFill/>
                          </a:ln>
                        </pic:spPr>
                      </pic:pic>
                    </a:graphicData>
                  </a:graphic>
                </wp:inline>
              </w:drawing>
            </w:r>
          </w:p>
          <w:p w14:paraId="7AC549AE">
            <w:pPr>
              <w:pStyle w:val="style0"/>
              <w:pageBreakBefore w:val="false"/>
              <w:kinsoku/>
              <w:wordWrap/>
              <w:overflowPunct/>
              <w:bidi w:val="false"/>
              <w:spacing w:lineRule="auto" w:line="360"/>
              <w:ind w:left="0" w:leftChars="0" w:right="0" w:rightChars="0" w:firstLine="480"/>
              <w:rPr>
                <w:rFonts w:ascii="Times New Roman" w:cs="Times New Roman" w:eastAsia="宋体" w:hAnsi="Times New Roman" w:hint="default"/>
                <w:color w:val="auto"/>
                <w:sz w:val="24"/>
              </w:rPr>
            </w:pPr>
            <w:r>
              <w:rPr>
                <w:rFonts w:ascii="Times New Roman" w:cs="Times New Roman" w:eastAsia="宋体" w:hAnsi="Times New Roman" w:hint="default"/>
                <w:color w:val="auto"/>
                <w:sz w:val="24"/>
              </w:rPr>
              <w:t>式中：</w:t>
            </w:r>
            <w:r>
              <w:rPr>
                <w:rFonts w:ascii="Times New Roman" w:cs="Times New Roman" w:eastAsia="宋体" w:hAnsi="Times New Roman" w:hint="default"/>
                <w:i/>
                <w:color w:val="auto"/>
                <w:sz w:val="24"/>
              </w:rPr>
              <w:t>L</w:t>
            </w:r>
            <w:r>
              <w:rPr>
                <w:rFonts w:ascii="Times New Roman" w:cs="Times New Roman" w:eastAsia="宋体" w:hAnsi="Times New Roman" w:hint="default"/>
                <w:i/>
                <w:color w:val="auto"/>
                <w:sz w:val="24"/>
                <w:vertAlign w:val="subscript"/>
              </w:rPr>
              <w:t>p</w:t>
            </w:r>
            <w:r>
              <w:rPr>
                <w:rFonts w:ascii="Times New Roman" w:cs="Times New Roman" w:eastAsia="宋体" w:hAnsi="Times New Roman" w:hint="default"/>
                <w:color w:val="auto"/>
                <w:sz w:val="24"/>
              </w:rPr>
              <w:t>（</w:t>
            </w:r>
            <w:r>
              <w:rPr>
                <w:rFonts w:ascii="Times New Roman" w:cs="Times New Roman" w:eastAsia="宋体" w:hAnsi="Times New Roman" w:hint="default"/>
                <w:i/>
                <w:color w:val="auto"/>
                <w:sz w:val="24"/>
              </w:rPr>
              <w:t>r</w:t>
            </w:r>
            <w:r>
              <w:rPr>
                <w:rFonts w:ascii="Times New Roman" w:cs="Times New Roman" w:eastAsia="宋体" w:hAnsi="Times New Roman" w:hint="default"/>
                <w:color w:val="auto"/>
                <w:sz w:val="24"/>
              </w:rPr>
              <w:t>）—声源在预测点的声压级，dB（A）；</w:t>
            </w:r>
          </w:p>
          <w:p w14:paraId="52AB42D4">
            <w:pPr>
              <w:pStyle w:val="style0"/>
              <w:pageBreakBefore w:val="false"/>
              <w:kinsoku/>
              <w:wordWrap/>
              <w:overflowPunct/>
              <w:bidi w:val="false"/>
              <w:spacing w:lineRule="auto" w:line="360"/>
              <w:ind w:left="0" w:leftChars="0" w:right="0" w:rightChars="0" w:firstLine="480"/>
              <w:rPr>
                <w:rFonts w:ascii="Times New Roman" w:cs="Times New Roman" w:eastAsia="宋体" w:hAnsi="Times New Roman" w:hint="default"/>
                <w:color w:val="auto"/>
                <w:sz w:val="24"/>
              </w:rPr>
            </w:pPr>
            <w:r>
              <w:rPr>
                <w:rFonts w:ascii="Times New Roman" w:cs="Times New Roman" w:eastAsia="宋体" w:hAnsi="Times New Roman" w:hint="default"/>
                <w:i/>
                <w:color w:val="auto"/>
                <w:sz w:val="24"/>
              </w:rPr>
              <w:t>L</w:t>
            </w:r>
            <w:r>
              <w:rPr>
                <w:rFonts w:ascii="Times New Roman" w:cs="Times New Roman" w:eastAsia="宋体" w:hAnsi="Times New Roman" w:hint="default"/>
                <w:i/>
                <w:color w:val="auto"/>
                <w:sz w:val="24"/>
                <w:vertAlign w:val="subscript"/>
              </w:rPr>
              <w:t>p</w:t>
            </w:r>
            <w:r>
              <w:rPr>
                <w:rFonts w:ascii="Times New Roman" w:cs="Times New Roman" w:eastAsia="宋体" w:hAnsi="Times New Roman" w:hint="default"/>
                <w:color w:val="auto"/>
                <w:sz w:val="24"/>
              </w:rPr>
              <w:t>（</w:t>
            </w:r>
            <w:r>
              <w:rPr>
                <w:rFonts w:ascii="Times New Roman" w:cs="Times New Roman" w:eastAsia="宋体" w:hAnsi="Times New Roman" w:hint="default"/>
                <w:i/>
                <w:color w:val="auto"/>
                <w:sz w:val="24"/>
              </w:rPr>
              <w:t>r</w:t>
            </w:r>
            <w:r>
              <w:rPr>
                <w:rFonts w:ascii="Times New Roman" w:cs="Times New Roman" w:eastAsia="宋体" w:hAnsi="Times New Roman" w:hint="default"/>
                <w:color w:val="auto"/>
                <w:sz w:val="24"/>
                <w:vertAlign w:val="subscript"/>
              </w:rPr>
              <w:t>0</w:t>
            </w:r>
            <w:r>
              <w:rPr>
                <w:rFonts w:ascii="Times New Roman" w:cs="Times New Roman" w:eastAsia="宋体" w:hAnsi="Times New Roman" w:hint="default"/>
                <w:color w:val="auto"/>
                <w:sz w:val="24"/>
              </w:rPr>
              <w:t>）—参考位置的声压级，dB（A）；</w:t>
            </w:r>
          </w:p>
          <w:p w14:paraId="57228AAF">
            <w:pPr>
              <w:pStyle w:val="style0"/>
              <w:pageBreakBefore w:val="false"/>
              <w:kinsoku/>
              <w:wordWrap/>
              <w:overflowPunct/>
              <w:bidi w:val="false"/>
              <w:spacing w:lineRule="auto" w:line="360"/>
              <w:ind w:left="0" w:leftChars="0" w:right="0" w:rightChars="0" w:firstLine="436" w:firstLineChars="182"/>
              <w:rPr>
                <w:rFonts w:ascii="Times New Roman" w:cs="Times New Roman" w:eastAsia="宋体" w:hAnsi="Times New Roman" w:hint="default"/>
                <w:color w:val="auto"/>
                <w:sz w:val="24"/>
              </w:rPr>
            </w:pPr>
            <w:r>
              <w:rPr>
                <w:rFonts w:ascii="Times New Roman" w:cs="Times New Roman" w:eastAsia="宋体" w:hAnsi="Times New Roman" w:hint="default"/>
                <w:color w:val="auto"/>
                <w:sz w:val="24"/>
              </w:rPr>
              <w:sym w:font="Symbol" w:char="f044"/>
            </w:r>
            <w:r>
              <w:rPr>
                <w:rFonts w:ascii="Times New Roman" w:cs="Times New Roman" w:eastAsia="宋体" w:hAnsi="Times New Roman" w:hint="default"/>
                <w:color w:val="auto"/>
                <w:sz w:val="24"/>
              </w:rPr>
              <w:t>L—为各种因素引起的声衰减量，dB（A）；</w:t>
            </w:r>
          </w:p>
          <w:p w14:paraId="75FC541A">
            <w:pPr>
              <w:pStyle w:val="style0"/>
              <w:pageBreakBefore w:val="false"/>
              <w:kinsoku/>
              <w:wordWrap/>
              <w:overflowPunct/>
              <w:bidi w:val="false"/>
              <w:spacing w:lineRule="auto" w:line="360"/>
              <w:ind w:left="0" w:leftChars="0" w:right="0" w:rightChars="0" w:firstLine="439" w:firstLineChars="183"/>
              <w:rPr>
                <w:rFonts w:ascii="Times New Roman" w:cs="Times New Roman" w:eastAsia="宋体" w:hAnsi="Times New Roman" w:hint="default"/>
                <w:color w:val="auto"/>
                <w:sz w:val="24"/>
              </w:rPr>
            </w:pPr>
            <w:r>
              <w:rPr>
                <w:rFonts w:ascii="Times New Roman" w:cs="Times New Roman" w:eastAsia="宋体" w:hAnsi="Times New Roman" w:hint="default"/>
                <w:color w:val="auto"/>
                <w:sz w:val="24"/>
              </w:rPr>
              <w:t>r—声源“声源中心”距预测点间的距离，m。</w:t>
            </w:r>
          </w:p>
          <w:p w14:paraId="35A1DAC7">
            <w:pPr>
              <w:pStyle w:val="style0"/>
              <w:pageBreakBefore w:val="false"/>
              <w:kinsoku/>
              <w:wordWrap/>
              <w:overflowPunct/>
              <w:bidi w:val="false"/>
              <w:spacing w:lineRule="auto" w:line="360"/>
              <w:ind w:left="0" w:leftChars="0" w:right="0" w:rightChars="0" w:firstLine="480"/>
              <w:rPr>
                <w:rFonts w:ascii="Times New Roman" w:cs="Times New Roman" w:eastAsia="宋体" w:hAnsi="Times New Roman" w:hint="default"/>
                <w:color w:val="auto"/>
                <w:sz w:val="24"/>
              </w:rPr>
            </w:pPr>
            <w:r>
              <w:rPr>
                <w:rFonts w:ascii="Times New Roman" w:cs="Times New Roman" w:eastAsia="宋体" w:hAnsi="Times New Roman" w:hint="default"/>
                <w:color w:val="auto"/>
                <w:sz w:val="24"/>
              </w:rPr>
              <w:t>不同距离衰减后的噪声预测结果详见表4-</w:t>
            </w:r>
            <w:r>
              <w:rPr>
                <w:rFonts w:ascii="Times New Roman" w:cs="Times New Roman" w:eastAsia="宋体" w:hAnsi="Times New Roman" w:hint="default"/>
                <w:color w:val="auto"/>
                <w:sz w:val="24"/>
                <w:lang w:val="en-US" w:eastAsia="zh-CN"/>
              </w:rPr>
              <w:t>4</w:t>
            </w:r>
            <w:r>
              <w:rPr>
                <w:rFonts w:ascii="Times New Roman" w:cs="Times New Roman" w:eastAsia="宋体" w:hAnsi="Times New Roman" w:hint="default"/>
                <w:color w:val="auto"/>
                <w:sz w:val="24"/>
              </w:rPr>
              <w:t>。</w:t>
            </w:r>
          </w:p>
          <w:p w14:paraId="181D47BF">
            <w:pPr>
              <w:pStyle w:val="style4109"/>
              <w:spacing w:lineRule="exact" w:line="440"/>
              <w:ind w:firstLine="0" w:firstLineChars="0"/>
              <w:jc w:val="center"/>
              <w:textAlignment w:val="baseline"/>
              <w:rPr>
                <w:rFonts w:ascii="Times New Roman" w:cs="Times New Roman" w:eastAsia="宋体" w:hAnsi="Times New Roman" w:hint="default"/>
                <w:b/>
                <w:bCs w:val="false"/>
                <w:snapToGrid w:val="false"/>
                <w:color w:val="auto"/>
                <w:sz w:val="24"/>
                <w:szCs w:val="24"/>
                <w:lang w:eastAsia="zh-CN"/>
              </w:rPr>
            </w:pPr>
            <w:r>
              <w:rPr>
                <w:rFonts w:ascii="Times New Roman" w:cs="Times New Roman" w:eastAsia="宋体" w:hAnsi="Times New Roman" w:hint="default"/>
                <w:b/>
                <w:bCs w:val="false"/>
                <w:snapToGrid w:val="false"/>
                <w:color w:val="auto"/>
                <w:sz w:val="24"/>
                <w:szCs w:val="24"/>
                <w:lang w:eastAsia="zh-CN"/>
              </w:rPr>
              <w:t>表4-</w:t>
            </w:r>
            <w:r>
              <w:rPr>
                <w:rFonts w:ascii="Times New Roman" w:cs="Times New Roman" w:eastAsia="宋体" w:hAnsi="Times New Roman" w:hint="default"/>
                <w:b/>
                <w:bCs w:val="false"/>
                <w:snapToGrid w:val="false"/>
                <w:color w:val="auto"/>
                <w:sz w:val="24"/>
                <w:szCs w:val="24"/>
                <w:lang w:val="en-US" w:eastAsia="zh-CN"/>
              </w:rPr>
              <w:t>4</w:t>
            </w:r>
            <w:r>
              <w:rPr>
                <w:rFonts w:ascii="Times New Roman" w:cs="Times New Roman" w:eastAsia="宋体" w:hAnsi="Times New Roman" w:hint="default"/>
                <w:b/>
                <w:bCs w:val="false"/>
                <w:snapToGrid w:val="false"/>
                <w:color w:val="auto"/>
                <w:sz w:val="24"/>
                <w:szCs w:val="24"/>
                <w:lang w:eastAsia="zh-CN"/>
              </w:rPr>
              <w:t>施工机械噪声影响范围</w:t>
            </w:r>
          </w:p>
          <w:tbl>
            <w:tblPr>
              <w:tblStyle w:val="style105"/>
              <w:tblW w:w="4999"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0" w:type="dxa"/>
                <w:left w:w="108" w:type="dxa"/>
                <w:bottom w:w="0" w:type="dxa"/>
                <w:right w:w="108" w:type="dxa"/>
              </w:tblCellMar>
            </w:tblPr>
            <w:tblGrid>
              <w:gridCol w:w="1353"/>
              <w:gridCol w:w="689"/>
              <w:gridCol w:w="689"/>
              <w:gridCol w:w="690"/>
              <w:gridCol w:w="690"/>
              <w:gridCol w:w="690"/>
              <w:gridCol w:w="690"/>
              <w:gridCol w:w="706"/>
              <w:gridCol w:w="706"/>
              <w:gridCol w:w="710"/>
            </w:tblGrid>
            <w:tr w14:paraId="3AFF6692">
              <w:trPr>
                <w:trHeight w:val="152" w:hRule="atLeast"/>
                <w:tblHeader/>
                <w:jc w:val="center"/>
              </w:trPr>
              <w:tc>
                <w:tcPr>
                  <w:tcW w:w="891" w:type="pct"/>
                  <w:vMerge w:val="restart"/>
                  <w:tcBorders>
                    <w:tl2br w:val="nil"/>
                    <w:tr2bl w:val="nil"/>
                  </w:tcBorders>
                  <w:vAlign w:val="center"/>
                </w:tcPr>
                <w:p w14:paraId="195C0F0F">
                  <w:pPr>
                    <w:pStyle w:val="style0"/>
                    <w:pageBreakBefore w:val="false"/>
                    <w:kinsoku/>
                    <w:wordWrap/>
                    <w:overflowPunct/>
                    <w:bidi w:val="false"/>
                    <w:ind w:left="0" w:leftChars="0" w:right="0" w:rightChars="0"/>
                    <w:jc w:val="center"/>
                    <w:rPr>
                      <w:rFonts w:ascii="Times New Roman" w:cs="Times New Roman" w:eastAsia="宋体" w:hAnsi="Times New Roman" w:hint="default"/>
                      <w:b/>
                      <w:bCs/>
                      <w:color w:val="auto"/>
                      <w:szCs w:val="21"/>
                    </w:rPr>
                  </w:pPr>
                  <w:r>
                    <w:rPr>
                      <w:rFonts w:ascii="Times New Roman" w:cs="Times New Roman" w:eastAsia="宋体" w:hAnsi="Times New Roman" w:hint="default"/>
                      <w:b/>
                      <w:bCs/>
                      <w:color w:val="auto"/>
                      <w:szCs w:val="21"/>
                    </w:rPr>
                    <w:t>设备名称</w:t>
                  </w:r>
                </w:p>
              </w:tc>
              <w:tc>
                <w:tcPr>
                  <w:tcW w:w="4108" w:type="pct"/>
                  <w:gridSpan w:val="9"/>
                  <w:tcBorders>
                    <w:tl2br w:val="nil"/>
                    <w:tr2bl w:val="nil"/>
                  </w:tcBorders>
                  <w:vAlign w:val="center"/>
                </w:tcPr>
                <w:p w14:paraId="74D69E5B">
                  <w:pPr>
                    <w:pStyle w:val="style0"/>
                    <w:pageBreakBefore w:val="false"/>
                    <w:kinsoku/>
                    <w:wordWrap/>
                    <w:overflowPunct/>
                    <w:bidi w:val="false"/>
                    <w:ind w:left="0" w:leftChars="0" w:right="0" w:rightChars="0"/>
                    <w:jc w:val="center"/>
                    <w:rPr>
                      <w:rFonts w:ascii="Times New Roman" w:cs="Times New Roman" w:eastAsia="宋体" w:hAnsi="Times New Roman" w:hint="default"/>
                      <w:b/>
                      <w:bCs/>
                      <w:color w:val="auto"/>
                      <w:szCs w:val="21"/>
                    </w:rPr>
                  </w:pPr>
                  <w:r>
                    <w:rPr>
                      <w:rFonts w:ascii="Times New Roman" w:cs="Times New Roman" w:eastAsia="宋体" w:hAnsi="Times New Roman" w:hint="default"/>
                      <w:b/>
                      <w:bCs/>
                      <w:color w:val="auto"/>
                      <w:szCs w:val="21"/>
                    </w:rPr>
                    <w:t>不同距离处的噪声值</w:t>
                  </w:r>
                </w:p>
              </w:tc>
            </w:tr>
            <w:tr w14:paraId="7AF2D867">
              <w:tblPrEx/>
              <w:trPr>
                <w:trHeight w:val="268" w:hRule="atLeast"/>
                <w:tblHeader/>
                <w:jc w:val="center"/>
              </w:trPr>
              <w:tc>
                <w:tcPr>
                  <w:tcW w:w="891" w:type="pct"/>
                  <w:vMerge w:val="continue"/>
                  <w:tcBorders>
                    <w:tl2br w:val="nil"/>
                    <w:tr2bl w:val="nil"/>
                  </w:tcBorders>
                  <w:vAlign w:val="center"/>
                </w:tcPr>
                <w:p w14:paraId="76E35290">
                  <w:pPr>
                    <w:pStyle w:val="style0"/>
                    <w:pageBreakBefore w:val="false"/>
                    <w:kinsoku/>
                    <w:wordWrap/>
                    <w:overflowPunct/>
                    <w:bidi w:val="false"/>
                    <w:ind w:left="0" w:leftChars="0" w:right="0" w:rightChars="0"/>
                    <w:jc w:val="center"/>
                    <w:rPr>
                      <w:rFonts w:ascii="Times New Roman" w:cs="Times New Roman" w:eastAsia="宋体" w:hAnsi="Times New Roman" w:hint="default"/>
                      <w:b/>
                      <w:bCs/>
                      <w:color w:val="auto"/>
                      <w:szCs w:val="21"/>
                    </w:rPr>
                  </w:pPr>
                </w:p>
              </w:tc>
              <w:tc>
                <w:tcPr>
                  <w:tcW w:w="455" w:type="pct"/>
                  <w:tcBorders>
                    <w:tl2br w:val="nil"/>
                    <w:tr2bl w:val="nil"/>
                  </w:tcBorders>
                  <w:vAlign w:val="center"/>
                </w:tcPr>
                <w:p w14:paraId="7A647CF1">
                  <w:pPr>
                    <w:pStyle w:val="style0"/>
                    <w:pageBreakBefore w:val="false"/>
                    <w:kinsoku/>
                    <w:wordWrap/>
                    <w:overflowPunct/>
                    <w:bidi w:val="false"/>
                    <w:ind w:left="0" w:leftChars="0" w:right="0" w:rightChars="0"/>
                    <w:jc w:val="center"/>
                    <w:rPr>
                      <w:rFonts w:ascii="Times New Roman" w:cs="Times New Roman" w:eastAsia="宋体" w:hAnsi="Times New Roman" w:hint="default"/>
                      <w:b/>
                      <w:bCs/>
                      <w:color w:val="auto"/>
                      <w:szCs w:val="21"/>
                    </w:rPr>
                  </w:pPr>
                  <w:r>
                    <w:rPr>
                      <w:rFonts w:ascii="Times New Roman" w:cs="Times New Roman" w:eastAsia="宋体" w:hAnsi="Times New Roman" w:hint="default"/>
                      <w:b/>
                      <w:bCs/>
                      <w:color w:val="auto"/>
                      <w:szCs w:val="21"/>
                    </w:rPr>
                    <w:t>5m</w:t>
                  </w:r>
                </w:p>
              </w:tc>
              <w:tc>
                <w:tcPr>
                  <w:tcW w:w="455" w:type="pct"/>
                  <w:tcBorders>
                    <w:tl2br w:val="nil"/>
                    <w:tr2bl w:val="nil"/>
                  </w:tcBorders>
                  <w:vAlign w:val="center"/>
                </w:tcPr>
                <w:p w14:paraId="6A7B28A1">
                  <w:pPr>
                    <w:pStyle w:val="style0"/>
                    <w:pageBreakBefore w:val="false"/>
                    <w:kinsoku/>
                    <w:wordWrap/>
                    <w:overflowPunct/>
                    <w:bidi w:val="false"/>
                    <w:ind w:left="0" w:leftChars="0" w:right="0" w:rightChars="0"/>
                    <w:jc w:val="center"/>
                    <w:rPr>
                      <w:rFonts w:ascii="Times New Roman" w:cs="Times New Roman" w:eastAsia="宋体" w:hAnsi="Times New Roman" w:hint="default"/>
                      <w:b/>
                      <w:bCs/>
                      <w:color w:val="auto"/>
                      <w:szCs w:val="21"/>
                    </w:rPr>
                  </w:pPr>
                  <w:r>
                    <w:rPr>
                      <w:rFonts w:ascii="Times New Roman" w:cs="Times New Roman" w:eastAsia="宋体" w:hAnsi="Times New Roman" w:hint="default"/>
                      <w:b/>
                      <w:bCs/>
                      <w:color w:val="auto"/>
                      <w:szCs w:val="21"/>
                    </w:rPr>
                    <w:t>10m</w:t>
                  </w:r>
                </w:p>
              </w:tc>
              <w:tc>
                <w:tcPr>
                  <w:tcW w:w="455" w:type="pct"/>
                  <w:tcBorders>
                    <w:tl2br w:val="nil"/>
                    <w:tr2bl w:val="nil"/>
                  </w:tcBorders>
                  <w:vAlign w:val="center"/>
                </w:tcPr>
                <w:p w14:paraId="6970E391">
                  <w:pPr>
                    <w:pStyle w:val="style0"/>
                    <w:pageBreakBefore w:val="false"/>
                    <w:kinsoku/>
                    <w:wordWrap/>
                    <w:overflowPunct/>
                    <w:bidi w:val="false"/>
                    <w:ind w:left="0" w:leftChars="0" w:right="0" w:rightChars="0"/>
                    <w:jc w:val="center"/>
                    <w:rPr>
                      <w:rFonts w:ascii="Times New Roman" w:cs="Times New Roman" w:eastAsia="宋体" w:hAnsi="Times New Roman" w:hint="default"/>
                      <w:b/>
                      <w:bCs/>
                      <w:color w:val="auto"/>
                      <w:szCs w:val="21"/>
                    </w:rPr>
                  </w:pPr>
                  <w:r>
                    <w:rPr>
                      <w:rFonts w:ascii="Times New Roman" w:cs="Times New Roman" w:eastAsia="宋体" w:hAnsi="Times New Roman" w:hint="default"/>
                      <w:b/>
                      <w:bCs/>
                      <w:color w:val="auto"/>
                      <w:szCs w:val="21"/>
                    </w:rPr>
                    <w:t>20m</w:t>
                  </w:r>
                </w:p>
              </w:tc>
              <w:tc>
                <w:tcPr>
                  <w:tcW w:w="455" w:type="pct"/>
                  <w:tcBorders>
                    <w:tl2br w:val="nil"/>
                    <w:tr2bl w:val="nil"/>
                  </w:tcBorders>
                  <w:vAlign w:val="center"/>
                </w:tcPr>
                <w:p w14:paraId="0312D3A4">
                  <w:pPr>
                    <w:pStyle w:val="style0"/>
                    <w:pageBreakBefore w:val="false"/>
                    <w:kinsoku/>
                    <w:wordWrap/>
                    <w:overflowPunct/>
                    <w:bidi w:val="false"/>
                    <w:ind w:left="0" w:leftChars="0" w:right="0" w:rightChars="0"/>
                    <w:jc w:val="center"/>
                    <w:rPr>
                      <w:rFonts w:ascii="Times New Roman" w:cs="Times New Roman" w:eastAsia="宋体" w:hAnsi="Times New Roman" w:hint="default"/>
                      <w:b/>
                      <w:bCs/>
                      <w:color w:val="auto"/>
                      <w:szCs w:val="21"/>
                    </w:rPr>
                  </w:pPr>
                  <w:r>
                    <w:rPr>
                      <w:rFonts w:ascii="Times New Roman" w:cs="Times New Roman" w:eastAsia="宋体" w:hAnsi="Times New Roman" w:hint="default"/>
                      <w:b/>
                      <w:bCs/>
                      <w:color w:val="auto"/>
                      <w:szCs w:val="21"/>
                    </w:rPr>
                    <w:t>30m</w:t>
                  </w:r>
                </w:p>
              </w:tc>
              <w:tc>
                <w:tcPr>
                  <w:tcW w:w="455" w:type="pct"/>
                  <w:tcBorders>
                    <w:tl2br w:val="nil"/>
                    <w:tr2bl w:val="nil"/>
                  </w:tcBorders>
                  <w:vAlign w:val="center"/>
                </w:tcPr>
                <w:p w14:paraId="3CCDEA52">
                  <w:pPr>
                    <w:pStyle w:val="style0"/>
                    <w:pageBreakBefore w:val="false"/>
                    <w:kinsoku/>
                    <w:wordWrap/>
                    <w:overflowPunct/>
                    <w:bidi w:val="false"/>
                    <w:ind w:left="0" w:leftChars="0" w:right="0" w:rightChars="0"/>
                    <w:jc w:val="center"/>
                    <w:rPr>
                      <w:rFonts w:ascii="Times New Roman" w:cs="Times New Roman" w:eastAsia="宋体" w:hAnsi="Times New Roman" w:hint="default"/>
                      <w:b/>
                      <w:bCs/>
                      <w:color w:val="auto"/>
                      <w:szCs w:val="21"/>
                    </w:rPr>
                  </w:pPr>
                  <w:r>
                    <w:rPr>
                      <w:rFonts w:ascii="Times New Roman" w:cs="Times New Roman" w:eastAsia="宋体" w:hAnsi="Times New Roman" w:hint="default"/>
                      <w:b/>
                      <w:bCs/>
                      <w:color w:val="auto"/>
                      <w:szCs w:val="21"/>
                    </w:rPr>
                    <w:t>50m</w:t>
                  </w:r>
                </w:p>
              </w:tc>
              <w:tc>
                <w:tcPr>
                  <w:tcW w:w="455" w:type="pct"/>
                  <w:tcBorders>
                    <w:tl2br w:val="nil"/>
                    <w:tr2bl w:val="nil"/>
                  </w:tcBorders>
                  <w:vAlign w:val="center"/>
                </w:tcPr>
                <w:p w14:paraId="2DCDCBFA">
                  <w:pPr>
                    <w:pStyle w:val="style0"/>
                    <w:pageBreakBefore w:val="false"/>
                    <w:kinsoku/>
                    <w:wordWrap/>
                    <w:overflowPunct/>
                    <w:bidi w:val="false"/>
                    <w:ind w:left="0" w:leftChars="0" w:right="0" w:rightChars="0"/>
                    <w:jc w:val="center"/>
                    <w:rPr>
                      <w:rFonts w:ascii="Times New Roman" w:cs="Times New Roman" w:eastAsia="宋体" w:hAnsi="Times New Roman" w:hint="default"/>
                      <w:b/>
                      <w:bCs/>
                      <w:color w:val="auto"/>
                      <w:szCs w:val="21"/>
                    </w:rPr>
                  </w:pPr>
                  <w:r>
                    <w:rPr>
                      <w:rFonts w:ascii="Times New Roman" w:cs="Times New Roman" w:eastAsia="宋体" w:hAnsi="Times New Roman" w:hint="default"/>
                      <w:b/>
                      <w:bCs/>
                      <w:color w:val="auto"/>
                      <w:szCs w:val="21"/>
                    </w:rPr>
                    <w:t>80m</w:t>
                  </w:r>
                </w:p>
              </w:tc>
              <w:tc>
                <w:tcPr>
                  <w:tcW w:w="455" w:type="pct"/>
                  <w:tcBorders>
                    <w:tl2br w:val="nil"/>
                    <w:tr2bl w:val="nil"/>
                  </w:tcBorders>
                  <w:vAlign w:val="center"/>
                </w:tcPr>
                <w:p w14:paraId="156950BB">
                  <w:pPr>
                    <w:pStyle w:val="style0"/>
                    <w:pageBreakBefore w:val="false"/>
                    <w:kinsoku/>
                    <w:wordWrap/>
                    <w:overflowPunct/>
                    <w:bidi w:val="false"/>
                    <w:ind w:left="0" w:leftChars="0" w:right="0" w:rightChars="0"/>
                    <w:jc w:val="center"/>
                    <w:rPr>
                      <w:rFonts w:ascii="Times New Roman" w:cs="Times New Roman" w:eastAsia="宋体" w:hAnsi="Times New Roman" w:hint="default"/>
                      <w:b/>
                      <w:bCs/>
                      <w:color w:val="auto"/>
                      <w:szCs w:val="21"/>
                    </w:rPr>
                  </w:pPr>
                  <w:r>
                    <w:rPr>
                      <w:rFonts w:ascii="Times New Roman" w:cs="Times New Roman" w:eastAsia="宋体" w:hAnsi="Times New Roman" w:hint="default"/>
                      <w:b/>
                      <w:bCs/>
                      <w:color w:val="auto"/>
                      <w:szCs w:val="21"/>
                    </w:rPr>
                    <w:t>100m</w:t>
                  </w:r>
                </w:p>
              </w:tc>
              <w:tc>
                <w:tcPr>
                  <w:tcW w:w="455" w:type="pct"/>
                  <w:tcBorders>
                    <w:tl2br w:val="nil"/>
                    <w:tr2bl w:val="nil"/>
                  </w:tcBorders>
                  <w:vAlign w:val="center"/>
                </w:tcPr>
                <w:p w14:paraId="189E2002">
                  <w:pPr>
                    <w:pStyle w:val="style0"/>
                    <w:pageBreakBefore w:val="false"/>
                    <w:kinsoku/>
                    <w:wordWrap/>
                    <w:overflowPunct/>
                    <w:bidi w:val="false"/>
                    <w:ind w:left="0" w:leftChars="0" w:right="0" w:rightChars="0"/>
                    <w:jc w:val="center"/>
                    <w:rPr>
                      <w:rFonts w:ascii="Times New Roman" w:cs="Times New Roman" w:eastAsia="宋体" w:hAnsi="Times New Roman" w:hint="default"/>
                      <w:b/>
                      <w:bCs/>
                      <w:color w:val="auto"/>
                      <w:szCs w:val="21"/>
                    </w:rPr>
                  </w:pPr>
                  <w:r>
                    <w:rPr>
                      <w:rFonts w:ascii="Times New Roman" w:cs="Times New Roman" w:eastAsia="宋体" w:hAnsi="Times New Roman" w:hint="default"/>
                      <w:b/>
                      <w:bCs/>
                      <w:color w:val="auto"/>
                      <w:szCs w:val="21"/>
                    </w:rPr>
                    <w:t>150m</w:t>
                  </w:r>
                </w:p>
              </w:tc>
              <w:tc>
                <w:tcPr>
                  <w:tcW w:w="461" w:type="pct"/>
                  <w:tcBorders>
                    <w:tl2br w:val="nil"/>
                    <w:tr2bl w:val="nil"/>
                  </w:tcBorders>
                  <w:vAlign w:val="center"/>
                </w:tcPr>
                <w:p w14:paraId="68F95521">
                  <w:pPr>
                    <w:pStyle w:val="style0"/>
                    <w:pageBreakBefore w:val="false"/>
                    <w:kinsoku/>
                    <w:wordWrap/>
                    <w:overflowPunct/>
                    <w:bidi w:val="false"/>
                    <w:ind w:left="0" w:leftChars="0" w:right="0" w:rightChars="0"/>
                    <w:jc w:val="center"/>
                    <w:rPr>
                      <w:rFonts w:ascii="Times New Roman" w:cs="Times New Roman" w:eastAsia="宋体" w:hAnsi="Times New Roman" w:hint="default"/>
                      <w:b/>
                      <w:bCs/>
                      <w:color w:val="auto"/>
                      <w:szCs w:val="21"/>
                    </w:rPr>
                  </w:pPr>
                  <w:r>
                    <w:rPr>
                      <w:rFonts w:ascii="Times New Roman" w:cs="Times New Roman" w:eastAsia="宋体" w:hAnsi="Times New Roman" w:hint="default"/>
                      <w:b/>
                      <w:bCs/>
                      <w:color w:val="auto"/>
                      <w:szCs w:val="21"/>
                    </w:rPr>
                    <w:t>200m</w:t>
                  </w:r>
                </w:p>
              </w:tc>
            </w:tr>
            <w:tr w14:paraId="4ED81BAA">
              <w:tblPrEx/>
              <w:trPr>
                <w:trHeight w:val="300" w:hRule="atLeast"/>
                <w:jc w:val="center"/>
              </w:trPr>
              <w:tc>
                <w:tcPr>
                  <w:tcW w:w="891" w:type="pct"/>
                  <w:tcBorders>
                    <w:tl2br w:val="nil"/>
                    <w:tr2bl w:val="nil"/>
                  </w:tcBorders>
                  <w:vAlign w:val="center"/>
                </w:tcPr>
                <w:p w14:paraId="4A73C608">
                  <w:pPr>
                    <w:pStyle w:val="style0"/>
                    <w:pageBreakBefore w:val="false"/>
                    <w:kinsoku/>
                    <w:wordWrap/>
                    <w:overflowPunct/>
                    <w:bidi w:val="false"/>
                    <w:ind w:left="0" w:leftChars="0" w:right="0" w:rightChars="0"/>
                    <w:jc w:val="center"/>
                    <w:rPr>
                      <w:rFonts w:ascii="Times New Roman" w:cs="Times New Roman" w:eastAsia="宋体" w:hAnsi="Times New Roman" w:hint="default"/>
                      <w:color w:val="auto"/>
                      <w:szCs w:val="21"/>
                    </w:rPr>
                  </w:pPr>
                  <w:r>
                    <w:rPr>
                      <w:rFonts w:ascii="Times New Roman" w:cs="Times New Roman" w:eastAsia="宋体" w:hAnsi="Times New Roman" w:hint="default"/>
                      <w:color w:val="auto"/>
                      <w:szCs w:val="21"/>
                    </w:rPr>
                    <w:t>挖掘机</w:t>
                  </w:r>
                </w:p>
              </w:tc>
              <w:tc>
                <w:tcPr>
                  <w:tcW w:w="455" w:type="pct"/>
                  <w:tcBorders>
                    <w:tl2br w:val="nil"/>
                    <w:tr2bl w:val="nil"/>
                  </w:tcBorders>
                  <w:vAlign w:val="center"/>
                </w:tcPr>
                <w:p w14:paraId="4A353C56">
                  <w:pPr>
                    <w:pStyle w:val="style78"/>
                    <w:pageBreakBefore w:val="false"/>
                    <w:kinsoku/>
                    <w:wordWrap/>
                    <w:overflowPunct/>
                    <w:bidi w:val="false"/>
                    <w:spacing w:after="0"/>
                    <w:ind w:left="0" w:leftChars="0" w:right="0" w:rightChars="0" w:firstLine="0"/>
                    <w:jc w:val="center"/>
                    <w:rPr>
                      <w:rFonts w:ascii="Times New Roman" w:cs="Times New Roman" w:eastAsia="宋体" w:hAnsi="Times New Roman" w:hint="default"/>
                      <w:color w:val="auto"/>
                      <w:sz w:val="21"/>
                      <w:szCs w:val="21"/>
                    </w:rPr>
                  </w:pPr>
                  <w:r>
                    <w:rPr>
                      <w:rFonts w:ascii="Times New Roman" w:cs="Times New Roman" w:eastAsia="宋体" w:hAnsi="Times New Roman" w:hint="default"/>
                      <w:color w:val="auto"/>
                      <w:sz w:val="21"/>
                      <w:szCs w:val="21"/>
                    </w:rPr>
                    <w:t>81.0</w:t>
                  </w:r>
                </w:p>
              </w:tc>
              <w:tc>
                <w:tcPr>
                  <w:tcW w:w="455" w:type="pct"/>
                  <w:tcBorders>
                    <w:tl2br w:val="nil"/>
                    <w:tr2bl w:val="nil"/>
                  </w:tcBorders>
                  <w:vAlign w:val="center"/>
                </w:tcPr>
                <w:p w14:paraId="1218B0DE">
                  <w:pPr>
                    <w:pStyle w:val="style0"/>
                    <w:pageBreakBefore w:val="false"/>
                    <w:kinsoku/>
                    <w:wordWrap/>
                    <w:overflowPunct/>
                    <w:bidi w:val="false"/>
                    <w:ind w:left="0" w:leftChars="0" w:right="0" w:rightChars="0"/>
                    <w:jc w:val="center"/>
                    <w:rPr>
                      <w:rFonts w:ascii="Times New Roman" w:cs="Times New Roman" w:eastAsia="宋体" w:hAnsi="Times New Roman" w:hint="default"/>
                      <w:color w:val="auto"/>
                      <w:szCs w:val="21"/>
                    </w:rPr>
                  </w:pPr>
                  <w:r>
                    <w:rPr>
                      <w:rFonts w:ascii="Times New Roman" w:cs="Times New Roman" w:eastAsia="宋体" w:hAnsi="Times New Roman" w:hint="default"/>
                      <w:color w:val="auto"/>
                      <w:szCs w:val="21"/>
                    </w:rPr>
                    <w:t>75.0</w:t>
                  </w:r>
                </w:p>
              </w:tc>
              <w:tc>
                <w:tcPr>
                  <w:tcW w:w="455" w:type="pct"/>
                  <w:tcBorders>
                    <w:tl2br w:val="nil"/>
                    <w:tr2bl w:val="nil"/>
                  </w:tcBorders>
                  <w:vAlign w:val="center"/>
                </w:tcPr>
                <w:p w14:paraId="3C8EFB89">
                  <w:pPr>
                    <w:pStyle w:val="style0"/>
                    <w:pageBreakBefore w:val="false"/>
                    <w:kinsoku/>
                    <w:wordWrap/>
                    <w:overflowPunct/>
                    <w:bidi w:val="false"/>
                    <w:ind w:left="0" w:leftChars="0" w:right="0" w:rightChars="0"/>
                    <w:jc w:val="center"/>
                    <w:rPr>
                      <w:rFonts w:ascii="Times New Roman" w:cs="Times New Roman" w:eastAsia="宋体" w:hAnsi="Times New Roman" w:hint="default"/>
                      <w:color w:val="auto"/>
                      <w:szCs w:val="21"/>
                    </w:rPr>
                  </w:pPr>
                  <w:r>
                    <w:rPr>
                      <w:rFonts w:ascii="Times New Roman" w:cs="Times New Roman" w:eastAsia="宋体" w:hAnsi="Times New Roman" w:hint="default"/>
                      <w:color w:val="auto"/>
                      <w:szCs w:val="21"/>
                    </w:rPr>
                    <w:t>69.0</w:t>
                  </w:r>
                </w:p>
              </w:tc>
              <w:tc>
                <w:tcPr>
                  <w:tcW w:w="455" w:type="pct"/>
                  <w:tcBorders>
                    <w:tl2br w:val="nil"/>
                    <w:tr2bl w:val="nil"/>
                  </w:tcBorders>
                  <w:vAlign w:val="center"/>
                </w:tcPr>
                <w:p w14:paraId="489F95C2">
                  <w:pPr>
                    <w:pStyle w:val="style0"/>
                    <w:pageBreakBefore w:val="false"/>
                    <w:kinsoku/>
                    <w:wordWrap/>
                    <w:overflowPunct/>
                    <w:bidi w:val="false"/>
                    <w:ind w:left="0" w:leftChars="0" w:right="0" w:rightChars="0"/>
                    <w:jc w:val="center"/>
                    <w:rPr>
                      <w:rFonts w:ascii="Times New Roman" w:cs="Times New Roman" w:eastAsia="宋体" w:hAnsi="Times New Roman" w:hint="default"/>
                      <w:color w:val="auto"/>
                      <w:szCs w:val="21"/>
                    </w:rPr>
                  </w:pPr>
                  <w:r>
                    <w:rPr>
                      <w:rFonts w:ascii="Times New Roman" w:cs="Times New Roman" w:eastAsia="宋体" w:hAnsi="Times New Roman" w:hint="default"/>
                      <w:color w:val="auto"/>
                      <w:szCs w:val="21"/>
                    </w:rPr>
                    <w:t>65.5</w:t>
                  </w:r>
                </w:p>
              </w:tc>
              <w:tc>
                <w:tcPr>
                  <w:tcW w:w="455" w:type="pct"/>
                  <w:tcBorders>
                    <w:tl2br w:val="nil"/>
                    <w:tr2bl w:val="nil"/>
                  </w:tcBorders>
                  <w:vAlign w:val="center"/>
                </w:tcPr>
                <w:p w14:paraId="472CFD2D">
                  <w:pPr>
                    <w:pStyle w:val="style0"/>
                    <w:pageBreakBefore w:val="false"/>
                    <w:kinsoku/>
                    <w:wordWrap/>
                    <w:overflowPunct/>
                    <w:bidi w:val="false"/>
                    <w:ind w:left="0" w:leftChars="0" w:right="0" w:rightChars="0"/>
                    <w:jc w:val="center"/>
                    <w:rPr>
                      <w:rFonts w:ascii="Times New Roman" w:cs="Times New Roman" w:eastAsia="宋体" w:hAnsi="Times New Roman" w:hint="default"/>
                      <w:color w:val="auto"/>
                      <w:szCs w:val="21"/>
                    </w:rPr>
                  </w:pPr>
                  <w:r>
                    <w:rPr>
                      <w:rFonts w:ascii="Times New Roman" w:cs="Times New Roman" w:eastAsia="宋体" w:hAnsi="Times New Roman" w:hint="default"/>
                      <w:color w:val="auto"/>
                      <w:szCs w:val="21"/>
                    </w:rPr>
                    <w:t>61.0</w:t>
                  </w:r>
                </w:p>
              </w:tc>
              <w:tc>
                <w:tcPr>
                  <w:tcW w:w="455" w:type="pct"/>
                  <w:tcBorders>
                    <w:tl2br w:val="nil"/>
                    <w:tr2bl w:val="nil"/>
                  </w:tcBorders>
                  <w:vAlign w:val="center"/>
                </w:tcPr>
                <w:p w14:paraId="25AFA5B5">
                  <w:pPr>
                    <w:pStyle w:val="style0"/>
                    <w:pageBreakBefore w:val="false"/>
                    <w:kinsoku/>
                    <w:wordWrap/>
                    <w:overflowPunct/>
                    <w:bidi w:val="false"/>
                    <w:ind w:left="0" w:leftChars="0" w:right="0" w:rightChars="0"/>
                    <w:jc w:val="center"/>
                    <w:rPr>
                      <w:rFonts w:ascii="Times New Roman" w:cs="Times New Roman" w:eastAsia="宋体" w:hAnsi="Times New Roman" w:hint="default"/>
                      <w:color w:val="auto"/>
                      <w:szCs w:val="21"/>
                    </w:rPr>
                  </w:pPr>
                  <w:r>
                    <w:rPr>
                      <w:rFonts w:ascii="Times New Roman" w:cs="Times New Roman" w:eastAsia="宋体" w:hAnsi="Times New Roman" w:hint="default"/>
                      <w:color w:val="auto"/>
                      <w:szCs w:val="21"/>
                    </w:rPr>
                    <w:t>56.9</w:t>
                  </w:r>
                </w:p>
              </w:tc>
              <w:tc>
                <w:tcPr>
                  <w:tcW w:w="455" w:type="pct"/>
                  <w:tcBorders>
                    <w:tl2br w:val="nil"/>
                    <w:tr2bl w:val="nil"/>
                  </w:tcBorders>
                  <w:vAlign w:val="center"/>
                </w:tcPr>
                <w:p w14:paraId="4AD33E62">
                  <w:pPr>
                    <w:pStyle w:val="style0"/>
                    <w:pageBreakBefore w:val="false"/>
                    <w:kinsoku/>
                    <w:wordWrap/>
                    <w:overflowPunct/>
                    <w:bidi w:val="false"/>
                    <w:ind w:left="0" w:leftChars="0" w:right="0" w:rightChars="0"/>
                    <w:jc w:val="center"/>
                    <w:rPr>
                      <w:rFonts w:ascii="Times New Roman" w:cs="Times New Roman" w:eastAsia="宋体" w:hAnsi="Times New Roman" w:hint="default"/>
                      <w:color w:val="auto"/>
                      <w:szCs w:val="21"/>
                    </w:rPr>
                  </w:pPr>
                  <w:r>
                    <w:rPr>
                      <w:rFonts w:ascii="Times New Roman" w:cs="Times New Roman" w:eastAsia="宋体" w:hAnsi="Times New Roman" w:hint="default"/>
                      <w:color w:val="auto"/>
                      <w:szCs w:val="21"/>
                    </w:rPr>
                    <w:t>55.0</w:t>
                  </w:r>
                </w:p>
              </w:tc>
              <w:tc>
                <w:tcPr>
                  <w:tcW w:w="455" w:type="pct"/>
                  <w:tcBorders>
                    <w:tl2br w:val="nil"/>
                    <w:tr2bl w:val="nil"/>
                  </w:tcBorders>
                  <w:vAlign w:val="center"/>
                </w:tcPr>
                <w:p w14:paraId="67A905A0">
                  <w:pPr>
                    <w:pStyle w:val="style0"/>
                    <w:pageBreakBefore w:val="false"/>
                    <w:kinsoku/>
                    <w:wordWrap/>
                    <w:overflowPunct/>
                    <w:bidi w:val="false"/>
                    <w:ind w:left="0" w:leftChars="0" w:right="0" w:rightChars="0"/>
                    <w:jc w:val="center"/>
                    <w:rPr>
                      <w:rFonts w:ascii="Times New Roman" w:cs="Times New Roman" w:eastAsia="宋体" w:hAnsi="Times New Roman" w:hint="default"/>
                      <w:color w:val="auto"/>
                      <w:szCs w:val="21"/>
                    </w:rPr>
                  </w:pPr>
                  <w:r>
                    <w:rPr>
                      <w:rFonts w:ascii="Times New Roman" w:cs="Times New Roman" w:eastAsia="宋体" w:hAnsi="Times New Roman" w:hint="default"/>
                      <w:color w:val="auto"/>
                      <w:szCs w:val="21"/>
                    </w:rPr>
                    <w:t>51.5</w:t>
                  </w:r>
                </w:p>
              </w:tc>
              <w:tc>
                <w:tcPr>
                  <w:tcW w:w="461" w:type="pct"/>
                  <w:tcBorders>
                    <w:tl2br w:val="nil"/>
                    <w:tr2bl w:val="nil"/>
                  </w:tcBorders>
                  <w:vAlign w:val="center"/>
                </w:tcPr>
                <w:p w14:paraId="6780012F">
                  <w:pPr>
                    <w:pStyle w:val="style0"/>
                    <w:pageBreakBefore w:val="false"/>
                    <w:kinsoku/>
                    <w:wordWrap/>
                    <w:overflowPunct/>
                    <w:bidi w:val="false"/>
                    <w:ind w:left="0" w:leftChars="0" w:right="0" w:rightChars="0"/>
                    <w:jc w:val="center"/>
                    <w:rPr>
                      <w:rFonts w:ascii="Times New Roman" w:cs="Times New Roman" w:eastAsia="宋体" w:hAnsi="Times New Roman" w:hint="default"/>
                      <w:color w:val="auto"/>
                      <w:szCs w:val="21"/>
                    </w:rPr>
                  </w:pPr>
                  <w:r>
                    <w:rPr>
                      <w:rFonts w:ascii="Times New Roman" w:cs="Times New Roman" w:eastAsia="宋体" w:hAnsi="Times New Roman" w:hint="default"/>
                      <w:color w:val="auto"/>
                      <w:szCs w:val="21"/>
                    </w:rPr>
                    <w:t>49.0</w:t>
                  </w:r>
                </w:p>
              </w:tc>
            </w:tr>
            <w:tr w14:paraId="4EC75FE3">
              <w:tblPrEx/>
              <w:trPr>
                <w:trHeight w:val="300" w:hRule="atLeast"/>
                <w:jc w:val="center"/>
              </w:trPr>
              <w:tc>
                <w:tcPr>
                  <w:tcW w:w="891" w:type="pct"/>
                  <w:tcBorders>
                    <w:tl2br w:val="nil"/>
                    <w:tr2bl w:val="nil"/>
                  </w:tcBorders>
                  <w:vAlign w:val="center"/>
                </w:tcPr>
                <w:p w14:paraId="4C028F1B">
                  <w:pPr>
                    <w:pStyle w:val="style0"/>
                    <w:pageBreakBefore w:val="false"/>
                    <w:kinsoku/>
                    <w:wordWrap/>
                    <w:overflowPunct/>
                    <w:bidi w:val="false"/>
                    <w:ind w:left="0" w:leftChars="0" w:right="0" w:rightChars="0"/>
                    <w:jc w:val="center"/>
                    <w:rPr>
                      <w:rFonts w:ascii="Times New Roman" w:cs="Times New Roman" w:eastAsia="宋体" w:hAnsi="Times New Roman" w:hint="default"/>
                      <w:color w:val="auto"/>
                      <w:szCs w:val="21"/>
                    </w:rPr>
                  </w:pPr>
                  <w:r>
                    <w:rPr>
                      <w:rFonts w:ascii="Times New Roman" w:cs="Times New Roman" w:eastAsia="宋体" w:hAnsi="Times New Roman" w:hint="default"/>
                      <w:color w:val="auto"/>
                      <w:szCs w:val="21"/>
                    </w:rPr>
                    <w:t>推土机</w:t>
                  </w:r>
                </w:p>
              </w:tc>
              <w:tc>
                <w:tcPr>
                  <w:tcW w:w="455" w:type="pct"/>
                  <w:tcBorders>
                    <w:tl2br w:val="nil"/>
                    <w:tr2bl w:val="nil"/>
                  </w:tcBorders>
                  <w:vAlign w:val="center"/>
                </w:tcPr>
                <w:p w14:paraId="5BFD2576">
                  <w:pPr>
                    <w:pStyle w:val="style78"/>
                    <w:pageBreakBefore w:val="false"/>
                    <w:kinsoku/>
                    <w:wordWrap/>
                    <w:overflowPunct/>
                    <w:bidi w:val="false"/>
                    <w:spacing w:after="0"/>
                    <w:ind w:left="0" w:leftChars="0" w:right="0" w:rightChars="0" w:firstLine="0"/>
                    <w:jc w:val="center"/>
                    <w:rPr>
                      <w:rFonts w:ascii="Times New Roman" w:cs="Times New Roman" w:eastAsia="宋体" w:hAnsi="Times New Roman" w:hint="default"/>
                      <w:color w:val="auto"/>
                      <w:sz w:val="21"/>
                      <w:szCs w:val="21"/>
                    </w:rPr>
                  </w:pPr>
                  <w:r>
                    <w:rPr>
                      <w:rFonts w:ascii="Times New Roman" w:cs="Times New Roman" w:eastAsia="宋体" w:hAnsi="Times New Roman" w:hint="default"/>
                      <w:color w:val="auto"/>
                      <w:sz w:val="21"/>
                      <w:szCs w:val="21"/>
                    </w:rPr>
                    <w:t>86.0</w:t>
                  </w:r>
                </w:p>
              </w:tc>
              <w:tc>
                <w:tcPr>
                  <w:tcW w:w="455" w:type="pct"/>
                  <w:tcBorders>
                    <w:tl2br w:val="nil"/>
                    <w:tr2bl w:val="nil"/>
                  </w:tcBorders>
                  <w:vAlign w:val="center"/>
                </w:tcPr>
                <w:p w14:paraId="4D9B7BAC">
                  <w:pPr>
                    <w:pStyle w:val="style0"/>
                    <w:pageBreakBefore w:val="false"/>
                    <w:kinsoku/>
                    <w:wordWrap/>
                    <w:overflowPunct/>
                    <w:bidi w:val="false"/>
                    <w:ind w:left="0" w:leftChars="0" w:right="0" w:rightChars="0"/>
                    <w:jc w:val="center"/>
                    <w:rPr>
                      <w:rFonts w:ascii="Times New Roman" w:cs="Times New Roman" w:eastAsia="宋体" w:hAnsi="Times New Roman" w:hint="default"/>
                      <w:color w:val="auto"/>
                      <w:szCs w:val="21"/>
                    </w:rPr>
                  </w:pPr>
                  <w:r>
                    <w:rPr>
                      <w:rFonts w:ascii="Times New Roman" w:cs="Times New Roman" w:eastAsia="宋体" w:hAnsi="Times New Roman" w:hint="default"/>
                      <w:color w:val="auto"/>
                      <w:szCs w:val="21"/>
                    </w:rPr>
                    <w:t>80.0</w:t>
                  </w:r>
                </w:p>
              </w:tc>
              <w:tc>
                <w:tcPr>
                  <w:tcW w:w="455" w:type="pct"/>
                  <w:tcBorders>
                    <w:tl2br w:val="nil"/>
                    <w:tr2bl w:val="nil"/>
                  </w:tcBorders>
                  <w:vAlign w:val="center"/>
                </w:tcPr>
                <w:p w14:paraId="78140401">
                  <w:pPr>
                    <w:pStyle w:val="style0"/>
                    <w:pageBreakBefore w:val="false"/>
                    <w:kinsoku/>
                    <w:wordWrap/>
                    <w:overflowPunct/>
                    <w:bidi w:val="false"/>
                    <w:ind w:left="0" w:leftChars="0" w:right="0" w:rightChars="0"/>
                    <w:jc w:val="center"/>
                    <w:rPr>
                      <w:rFonts w:ascii="Times New Roman" w:cs="Times New Roman" w:eastAsia="宋体" w:hAnsi="Times New Roman" w:hint="default"/>
                      <w:color w:val="auto"/>
                      <w:szCs w:val="21"/>
                    </w:rPr>
                  </w:pPr>
                  <w:r>
                    <w:rPr>
                      <w:rFonts w:ascii="Times New Roman" w:cs="Times New Roman" w:eastAsia="宋体" w:hAnsi="Times New Roman" w:hint="default"/>
                      <w:color w:val="auto"/>
                      <w:szCs w:val="21"/>
                    </w:rPr>
                    <w:t>74.0</w:t>
                  </w:r>
                </w:p>
              </w:tc>
              <w:tc>
                <w:tcPr>
                  <w:tcW w:w="455" w:type="pct"/>
                  <w:tcBorders>
                    <w:tl2br w:val="nil"/>
                    <w:tr2bl w:val="nil"/>
                  </w:tcBorders>
                  <w:vAlign w:val="center"/>
                </w:tcPr>
                <w:p w14:paraId="23443DBB">
                  <w:pPr>
                    <w:pStyle w:val="style0"/>
                    <w:pageBreakBefore w:val="false"/>
                    <w:kinsoku/>
                    <w:wordWrap/>
                    <w:overflowPunct/>
                    <w:bidi w:val="false"/>
                    <w:ind w:left="0" w:leftChars="0" w:right="0" w:rightChars="0"/>
                    <w:jc w:val="center"/>
                    <w:rPr>
                      <w:rFonts w:ascii="Times New Roman" w:cs="Times New Roman" w:eastAsia="宋体" w:hAnsi="Times New Roman" w:hint="default"/>
                      <w:color w:val="auto"/>
                      <w:szCs w:val="21"/>
                    </w:rPr>
                  </w:pPr>
                  <w:r>
                    <w:rPr>
                      <w:rFonts w:ascii="Times New Roman" w:cs="Times New Roman" w:eastAsia="宋体" w:hAnsi="Times New Roman" w:hint="default"/>
                      <w:color w:val="auto"/>
                      <w:szCs w:val="21"/>
                    </w:rPr>
                    <w:t>70.5</w:t>
                  </w:r>
                </w:p>
              </w:tc>
              <w:tc>
                <w:tcPr>
                  <w:tcW w:w="455" w:type="pct"/>
                  <w:tcBorders>
                    <w:tl2br w:val="nil"/>
                    <w:tr2bl w:val="nil"/>
                  </w:tcBorders>
                  <w:vAlign w:val="center"/>
                </w:tcPr>
                <w:p w14:paraId="7ABB267C">
                  <w:pPr>
                    <w:pStyle w:val="style0"/>
                    <w:pageBreakBefore w:val="false"/>
                    <w:kinsoku/>
                    <w:wordWrap/>
                    <w:overflowPunct/>
                    <w:bidi w:val="false"/>
                    <w:ind w:left="0" w:leftChars="0" w:right="0" w:rightChars="0"/>
                    <w:jc w:val="center"/>
                    <w:rPr>
                      <w:rFonts w:ascii="Times New Roman" w:cs="Times New Roman" w:eastAsia="宋体" w:hAnsi="Times New Roman" w:hint="default"/>
                      <w:color w:val="auto"/>
                      <w:szCs w:val="21"/>
                    </w:rPr>
                  </w:pPr>
                  <w:r>
                    <w:rPr>
                      <w:rFonts w:ascii="Times New Roman" w:cs="Times New Roman" w:eastAsia="宋体" w:hAnsi="Times New Roman" w:hint="default"/>
                      <w:color w:val="auto"/>
                      <w:szCs w:val="21"/>
                    </w:rPr>
                    <w:t>66.0</w:t>
                  </w:r>
                </w:p>
              </w:tc>
              <w:tc>
                <w:tcPr>
                  <w:tcW w:w="455" w:type="pct"/>
                  <w:tcBorders>
                    <w:tl2br w:val="nil"/>
                    <w:tr2bl w:val="nil"/>
                  </w:tcBorders>
                  <w:vAlign w:val="center"/>
                </w:tcPr>
                <w:p w14:paraId="54D94815">
                  <w:pPr>
                    <w:pStyle w:val="style0"/>
                    <w:pageBreakBefore w:val="false"/>
                    <w:kinsoku/>
                    <w:wordWrap/>
                    <w:overflowPunct/>
                    <w:bidi w:val="false"/>
                    <w:ind w:left="0" w:leftChars="0" w:right="0" w:rightChars="0"/>
                    <w:jc w:val="center"/>
                    <w:rPr>
                      <w:rFonts w:ascii="Times New Roman" w:cs="Times New Roman" w:eastAsia="宋体" w:hAnsi="Times New Roman" w:hint="default"/>
                      <w:color w:val="auto"/>
                      <w:szCs w:val="21"/>
                    </w:rPr>
                  </w:pPr>
                  <w:r>
                    <w:rPr>
                      <w:rFonts w:ascii="Times New Roman" w:cs="Times New Roman" w:eastAsia="宋体" w:hAnsi="Times New Roman" w:hint="default"/>
                      <w:color w:val="auto"/>
                      <w:szCs w:val="21"/>
                    </w:rPr>
                    <w:t>61.9</w:t>
                  </w:r>
                </w:p>
              </w:tc>
              <w:tc>
                <w:tcPr>
                  <w:tcW w:w="455" w:type="pct"/>
                  <w:tcBorders>
                    <w:tl2br w:val="nil"/>
                    <w:tr2bl w:val="nil"/>
                  </w:tcBorders>
                  <w:vAlign w:val="center"/>
                </w:tcPr>
                <w:p w14:paraId="7A0DA2D0">
                  <w:pPr>
                    <w:pStyle w:val="style0"/>
                    <w:pageBreakBefore w:val="false"/>
                    <w:kinsoku/>
                    <w:wordWrap/>
                    <w:overflowPunct/>
                    <w:bidi w:val="false"/>
                    <w:ind w:left="0" w:leftChars="0" w:right="0" w:rightChars="0"/>
                    <w:jc w:val="center"/>
                    <w:rPr>
                      <w:rFonts w:ascii="Times New Roman" w:cs="Times New Roman" w:eastAsia="宋体" w:hAnsi="Times New Roman" w:hint="default"/>
                      <w:color w:val="auto"/>
                      <w:szCs w:val="21"/>
                    </w:rPr>
                  </w:pPr>
                  <w:r>
                    <w:rPr>
                      <w:rFonts w:ascii="Times New Roman" w:cs="Times New Roman" w:eastAsia="宋体" w:hAnsi="Times New Roman" w:hint="default"/>
                      <w:color w:val="auto"/>
                      <w:szCs w:val="21"/>
                    </w:rPr>
                    <w:t>60.0</w:t>
                  </w:r>
                </w:p>
              </w:tc>
              <w:tc>
                <w:tcPr>
                  <w:tcW w:w="455" w:type="pct"/>
                  <w:tcBorders>
                    <w:tl2br w:val="nil"/>
                    <w:tr2bl w:val="nil"/>
                  </w:tcBorders>
                  <w:vAlign w:val="center"/>
                </w:tcPr>
                <w:p w14:paraId="6647B4E8">
                  <w:pPr>
                    <w:pStyle w:val="style0"/>
                    <w:pageBreakBefore w:val="false"/>
                    <w:kinsoku/>
                    <w:wordWrap/>
                    <w:overflowPunct/>
                    <w:bidi w:val="false"/>
                    <w:ind w:left="0" w:leftChars="0" w:right="0" w:rightChars="0"/>
                    <w:jc w:val="center"/>
                    <w:rPr>
                      <w:rFonts w:ascii="Times New Roman" w:cs="Times New Roman" w:eastAsia="宋体" w:hAnsi="Times New Roman" w:hint="default"/>
                      <w:color w:val="auto"/>
                      <w:szCs w:val="21"/>
                    </w:rPr>
                  </w:pPr>
                  <w:r>
                    <w:rPr>
                      <w:rFonts w:ascii="Times New Roman" w:cs="Times New Roman" w:eastAsia="宋体" w:hAnsi="Times New Roman" w:hint="default"/>
                      <w:color w:val="auto"/>
                      <w:szCs w:val="21"/>
                    </w:rPr>
                    <w:t>56.5</w:t>
                  </w:r>
                </w:p>
              </w:tc>
              <w:tc>
                <w:tcPr>
                  <w:tcW w:w="461" w:type="pct"/>
                  <w:tcBorders>
                    <w:tl2br w:val="nil"/>
                    <w:tr2bl w:val="nil"/>
                  </w:tcBorders>
                  <w:vAlign w:val="center"/>
                </w:tcPr>
                <w:p w14:paraId="4DE76A16">
                  <w:pPr>
                    <w:pStyle w:val="style0"/>
                    <w:pageBreakBefore w:val="false"/>
                    <w:kinsoku/>
                    <w:wordWrap/>
                    <w:overflowPunct/>
                    <w:bidi w:val="false"/>
                    <w:ind w:left="0" w:leftChars="0" w:right="0" w:rightChars="0"/>
                    <w:jc w:val="center"/>
                    <w:rPr>
                      <w:rFonts w:ascii="Times New Roman" w:cs="Times New Roman" w:eastAsia="宋体" w:hAnsi="Times New Roman" w:hint="default"/>
                      <w:color w:val="auto"/>
                      <w:szCs w:val="21"/>
                    </w:rPr>
                  </w:pPr>
                  <w:r>
                    <w:rPr>
                      <w:rFonts w:ascii="Times New Roman" w:cs="Times New Roman" w:eastAsia="宋体" w:hAnsi="Times New Roman" w:hint="default"/>
                      <w:color w:val="auto"/>
                      <w:szCs w:val="21"/>
                    </w:rPr>
                    <w:t>54.0</w:t>
                  </w:r>
                </w:p>
              </w:tc>
            </w:tr>
            <w:tr w14:paraId="114E3BA1">
              <w:tblPrEx/>
              <w:trPr>
                <w:trHeight w:val="300" w:hRule="atLeast"/>
                <w:jc w:val="center"/>
              </w:trPr>
              <w:tc>
                <w:tcPr>
                  <w:tcW w:w="891" w:type="pct"/>
                  <w:tcBorders>
                    <w:tl2br w:val="nil"/>
                    <w:tr2bl w:val="nil"/>
                  </w:tcBorders>
                  <w:vAlign w:val="center"/>
                </w:tcPr>
                <w:p w14:paraId="56EFE332">
                  <w:pPr>
                    <w:pStyle w:val="style0"/>
                    <w:pageBreakBefore w:val="false"/>
                    <w:kinsoku/>
                    <w:wordWrap/>
                    <w:overflowPunct/>
                    <w:bidi w:val="false"/>
                    <w:ind w:left="0" w:leftChars="0" w:right="0" w:rightChars="0"/>
                    <w:jc w:val="center"/>
                    <w:rPr>
                      <w:rFonts w:ascii="Times New Roman" w:cs="Times New Roman" w:eastAsia="宋体" w:hAnsi="Times New Roman" w:hint="default"/>
                      <w:color w:val="auto"/>
                      <w:szCs w:val="21"/>
                    </w:rPr>
                  </w:pPr>
                  <w:r>
                    <w:rPr>
                      <w:rFonts w:ascii="Times New Roman" w:cs="Times New Roman" w:eastAsia="宋体" w:hAnsi="Times New Roman" w:hint="default"/>
                      <w:color w:val="auto"/>
                      <w:szCs w:val="21"/>
                      <w:lang w:eastAsia="zh-CN"/>
                    </w:rPr>
                    <w:t>振动碾</w:t>
                  </w:r>
                </w:p>
              </w:tc>
              <w:tc>
                <w:tcPr>
                  <w:tcW w:w="455" w:type="pct"/>
                  <w:tcBorders>
                    <w:tl2br w:val="nil"/>
                    <w:tr2bl w:val="nil"/>
                  </w:tcBorders>
                  <w:vAlign w:val="center"/>
                </w:tcPr>
                <w:p w14:paraId="5E5CD199">
                  <w:pPr>
                    <w:pStyle w:val="style78"/>
                    <w:pageBreakBefore w:val="false"/>
                    <w:kinsoku/>
                    <w:wordWrap/>
                    <w:overflowPunct/>
                    <w:bidi w:val="false"/>
                    <w:spacing w:after="0"/>
                    <w:ind w:left="0" w:leftChars="0" w:right="0" w:rightChars="0" w:firstLine="0"/>
                    <w:jc w:val="center"/>
                    <w:rPr>
                      <w:rFonts w:ascii="Times New Roman" w:cs="Times New Roman" w:eastAsia="宋体" w:hAnsi="Times New Roman" w:hint="default"/>
                      <w:color w:val="auto"/>
                      <w:sz w:val="21"/>
                      <w:szCs w:val="21"/>
                    </w:rPr>
                  </w:pPr>
                  <w:r>
                    <w:rPr>
                      <w:rFonts w:ascii="Times New Roman" w:cs="Times New Roman" w:eastAsia="宋体" w:hAnsi="Times New Roman" w:hint="default"/>
                      <w:color w:val="auto"/>
                      <w:sz w:val="21"/>
                      <w:szCs w:val="21"/>
                    </w:rPr>
                    <w:t>90.0</w:t>
                  </w:r>
                </w:p>
              </w:tc>
              <w:tc>
                <w:tcPr>
                  <w:tcW w:w="455" w:type="pct"/>
                  <w:tcBorders>
                    <w:tl2br w:val="nil"/>
                    <w:tr2bl w:val="nil"/>
                  </w:tcBorders>
                  <w:vAlign w:val="center"/>
                </w:tcPr>
                <w:p w14:paraId="5FE66D84">
                  <w:pPr>
                    <w:pStyle w:val="style0"/>
                    <w:pageBreakBefore w:val="false"/>
                    <w:kinsoku/>
                    <w:wordWrap/>
                    <w:overflowPunct/>
                    <w:bidi w:val="false"/>
                    <w:ind w:left="0" w:leftChars="0" w:right="0" w:rightChars="0"/>
                    <w:jc w:val="center"/>
                    <w:rPr>
                      <w:rFonts w:ascii="Times New Roman" w:cs="Times New Roman" w:eastAsia="宋体" w:hAnsi="Times New Roman" w:hint="default"/>
                      <w:color w:val="auto"/>
                      <w:szCs w:val="21"/>
                    </w:rPr>
                  </w:pPr>
                  <w:r>
                    <w:rPr>
                      <w:rFonts w:ascii="Times New Roman" w:cs="Times New Roman" w:eastAsia="宋体" w:hAnsi="Times New Roman" w:hint="default"/>
                      <w:color w:val="auto"/>
                      <w:szCs w:val="21"/>
                    </w:rPr>
                    <w:t>84.0</w:t>
                  </w:r>
                </w:p>
              </w:tc>
              <w:tc>
                <w:tcPr>
                  <w:tcW w:w="455" w:type="pct"/>
                  <w:tcBorders>
                    <w:tl2br w:val="nil"/>
                    <w:tr2bl w:val="nil"/>
                  </w:tcBorders>
                  <w:vAlign w:val="center"/>
                </w:tcPr>
                <w:p w14:paraId="4BBE216D">
                  <w:pPr>
                    <w:pStyle w:val="style0"/>
                    <w:pageBreakBefore w:val="false"/>
                    <w:kinsoku/>
                    <w:wordWrap/>
                    <w:overflowPunct/>
                    <w:bidi w:val="false"/>
                    <w:ind w:left="0" w:leftChars="0" w:right="0" w:rightChars="0"/>
                    <w:jc w:val="center"/>
                    <w:rPr>
                      <w:rFonts w:ascii="Times New Roman" w:cs="Times New Roman" w:eastAsia="宋体" w:hAnsi="Times New Roman" w:hint="default"/>
                      <w:color w:val="auto"/>
                      <w:szCs w:val="21"/>
                    </w:rPr>
                  </w:pPr>
                  <w:r>
                    <w:rPr>
                      <w:rFonts w:ascii="Times New Roman" w:cs="Times New Roman" w:eastAsia="宋体" w:hAnsi="Times New Roman" w:hint="default"/>
                      <w:color w:val="auto"/>
                      <w:szCs w:val="21"/>
                    </w:rPr>
                    <w:t>78.0</w:t>
                  </w:r>
                </w:p>
              </w:tc>
              <w:tc>
                <w:tcPr>
                  <w:tcW w:w="455" w:type="pct"/>
                  <w:tcBorders>
                    <w:tl2br w:val="nil"/>
                    <w:tr2bl w:val="nil"/>
                  </w:tcBorders>
                  <w:vAlign w:val="center"/>
                </w:tcPr>
                <w:p w14:paraId="5357E3C8">
                  <w:pPr>
                    <w:pStyle w:val="style0"/>
                    <w:pageBreakBefore w:val="false"/>
                    <w:kinsoku/>
                    <w:wordWrap/>
                    <w:overflowPunct/>
                    <w:bidi w:val="false"/>
                    <w:ind w:left="0" w:leftChars="0" w:right="0" w:rightChars="0"/>
                    <w:jc w:val="center"/>
                    <w:rPr>
                      <w:rFonts w:ascii="Times New Roman" w:cs="Times New Roman" w:eastAsia="宋体" w:hAnsi="Times New Roman" w:hint="default"/>
                      <w:color w:val="auto"/>
                      <w:szCs w:val="21"/>
                    </w:rPr>
                  </w:pPr>
                  <w:r>
                    <w:rPr>
                      <w:rFonts w:ascii="Times New Roman" w:cs="Times New Roman" w:eastAsia="宋体" w:hAnsi="Times New Roman" w:hint="default"/>
                      <w:color w:val="auto"/>
                      <w:szCs w:val="21"/>
                    </w:rPr>
                    <w:t>74.5</w:t>
                  </w:r>
                </w:p>
              </w:tc>
              <w:tc>
                <w:tcPr>
                  <w:tcW w:w="455" w:type="pct"/>
                  <w:tcBorders>
                    <w:tl2br w:val="nil"/>
                    <w:tr2bl w:val="nil"/>
                  </w:tcBorders>
                  <w:vAlign w:val="center"/>
                </w:tcPr>
                <w:p w14:paraId="2C72BA99">
                  <w:pPr>
                    <w:pStyle w:val="style0"/>
                    <w:pageBreakBefore w:val="false"/>
                    <w:kinsoku/>
                    <w:wordWrap/>
                    <w:overflowPunct/>
                    <w:bidi w:val="false"/>
                    <w:ind w:left="0" w:leftChars="0" w:right="0" w:rightChars="0"/>
                    <w:jc w:val="center"/>
                    <w:rPr>
                      <w:rFonts w:ascii="Times New Roman" w:cs="Times New Roman" w:eastAsia="宋体" w:hAnsi="Times New Roman" w:hint="default"/>
                      <w:color w:val="auto"/>
                      <w:szCs w:val="21"/>
                    </w:rPr>
                  </w:pPr>
                  <w:r>
                    <w:rPr>
                      <w:rFonts w:ascii="Times New Roman" w:cs="Times New Roman" w:eastAsia="宋体" w:hAnsi="Times New Roman" w:hint="default"/>
                      <w:color w:val="auto"/>
                      <w:szCs w:val="21"/>
                    </w:rPr>
                    <w:t>70.0</w:t>
                  </w:r>
                </w:p>
              </w:tc>
              <w:tc>
                <w:tcPr>
                  <w:tcW w:w="455" w:type="pct"/>
                  <w:tcBorders>
                    <w:tl2br w:val="nil"/>
                    <w:tr2bl w:val="nil"/>
                  </w:tcBorders>
                  <w:vAlign w:val="center"/>
                </w:tcPr>
                <w:p w14:paraId="55A8FD0D">
                  <w:pPr>
                    <w:pStyle w:val="style0"/>
                    <w:pageBreakBefore w:val="false"/>
                    <w:kinsoku/>
                    <w:wordWrap/>
                    <w:overflowPunct/>
                    <w:bidi w:val="false"/>
                    <w:ind w:left="0" w:leftChars="0" w:right="0" w:rightChars="0"/>
                    <w:jc w:val="center"/>
                    <w:rPr>
                      <w:rFonts w:ascii="Times New Roman" w:cs="Times New Roman" w:eastAsia="宋体" w:hAnsi="Times New Roman" w:hint="default"/>
                      <w:color w:val="auto"/>
                      <w:szCs w:val="21"/>
                    </w:rPr>
                  </w:pPr>
                  <w:r>
                    <w:rPr>
                      <w:rFonts w:ascii="Times New Roman" w:cs="Times New Roman" w:eastAsia="宋体" w:hAnsi="Times New Roman" w:hint="default"/>
                      <w:color w:val="auto"/>
                      <w:szCs w:val="21"/>
                    </w:rPr>
                    <w:t>65.9</w:t>
                  </w:r>
                </w:p>
              </w:tc>
              <w:tc>
                <w:tcPr>
                  <w:tcW w:w="455" w:type="pct"/>
                  <w:tcBorders>
                    <w:tl2br w:val="nil"/>
                    <w:tr2bl w:val="nil"/>
                  </w:tcBorders>
                  <w:vAlign w:val="center"/>
                </w:tcPr>
                <w:p w14:paraId="6F507882">
                  <w:pPr>
                    <w:pStyle w:val="style0"/>
                    <w:pageBreakBefore w:val="false"/>
                    <w:kinsoku/>
                    <w:wordWrap/>
                    <w:overflowPunct/>
                    <w:bidi w:val="false"/>
                    <w:ind w:left="0" w:leftChars="0" w:right="0" w:rightChars="0"/>
                    <w:jc w:val="center"/>
                    <w:rPr>
                      <w:rFonts w:ascii="Times New Roman" w:cs="Times New Roman" w:eastAsia="宋体" w:hAnsi="Times New Roman" w:hint="default"/>
                      <w:color w:val="auto"/>
                      <w:szCs w:val="21"/>
                    </w:rPr>
                  </w:pPr>
                  <w:r>
                    <w:rPr>
                      <w:rFonts w:ascii="Times New Roman" w:cs="Times New Roman" w:eastAsia="宋体" w:hAnsi="Times New Roman" w:hint="default"/>
                      <w:color w:val="auto"/>
                      <w:szCs w:val="21"/>
                    </w:rPr>
                    <w:t>64.0</w:t>
                  </w:r>
                </w:p>
              </w:tc>
              <w:tc>
                <w:tcPr>
                  <w:tcW w:w="455" w:type="pct"/>
                  <w:tcBorders>
                    <w:tl2br w:val="nil"/>
                    <w:tr2bl w:val="nil"/>
                  </w:tcBorders>
                  <w:vAlign w:val="center"/>
                </w:tcPr>
                <w:p w14:paraId="2F9A5742">
                  <w:pPr>
                    <w:pStyle w:val="style0"/>
                    <w:pageBreakBefore w:val="false"/>
                    <w:kinsoku/>
                    <w:wordWrap/>
                    <w:overflowPunct/>
                    <w:bidi w:val="false"/>
                    <w:ind w:left="0" w:leftChars="0" w:right="0" w:rightChars="0"/>
                    <w:jc w:val="center"/>
                    <w:rPr>
                      <w:rFonts w:ascii="Times New Roman" w:cs="Times New Roman" w:eastAsia="宋体" w:hAnsi="Times New Roman" w:hint="default"/>
                      <w:color w:val="auto"/>
                      <w:szCs w:val="21"/>
                    </w:rPr>
                  </w:pPr>
                  <w:r>
                    <w:rPr>
                      <w:rFonts w:ascii="Times New Roman" w:cs="Times New Roman" w:eastAsia="宋体" w:hAnsi="Times New Roman" w:hint="default"/>
                      <w:color w:val="auto"/>
                      <w:szCs w:val="21"/>
                    </w:rPr>
                    <w:t>60.5</w:t>
                  </w:r>
                </w:p>
              </w:tc>
              <w:tc>
                <w:tcPr>
                  <w:tcW w:w="461" w:type="pct"/>
                  <w:tcBorders>
                    <w:tl2br w:val="nil"/>
                    <w:tr2bl w:val="nil"/>
                  </w:tcBorders>
                  <w:vAlign w:val="center"/>
                </w:tcPr>
                <w:p w14:paraId="70718517">
                  <w:pPr>
                    <w:pStyle w:val="style0"/>
                    <w:pageBreakBefore w:val="false"/>
                    <w:kinsoku/>
                    <w:wordWrap/>
                    <w:overflowPunct/>
                    <w:bidi w:val="false"/>
                    <w:ind w:left="0" w:leftChars="0" w:right="0" w:rightChars="0"/>
                    <w:jc w:val="center"/>
                    <w:rPr>
                      <w:rFonts w:ascii="Times New Roman" w:cs="Times New Roman" w:eastAsia="宋体" w:hAnsi="Times New Roman" w:hint="default"/>
                      <w:color w:val="auto"/>
                      <w:szCs w:val="21"/>
                    </w:rPr>
                  </w:pPr>
                  <w:r>
                    <w:rPr>
                      <w:rFonts w:ascii="Times New Roman" w:cs="Times New Roman" w:eastAsia="宋体" w:hAnsi="Times New Roman" w:hint="default"/>
                      <w:color w:val="auto"/>
                      <w:szCs w:val="21"/>
                    </w:rPr>
                    <w:t>58.0</w:t>
                  </w:r>
                </w:p>
              </w:tc>
            </w:tr>
            <w:tr w14:paraId="3FE29F01">
              <w:tblPrEx/>
              <w:trPr>
                <w:trHeight w:val="300" w:hRule="atLeast"/>
                <w:jc w:val="center"/>
              </w:trPr>
              <w:tc>
                <w:tcPr>
                  <w:tcW w:w="891" w:type="pct"/>
                  <w:tcBorders>
                    <w:tl2br w:val="nil"/>
                    <w:tr2bl w:val="nil"/>
                  </w:tcBorders>
                  <w:vAlign w:val="center"/>
                </w:tcPr>
                <w:p w14:paraId="44940FF0">
                  <w:pPr>
                    <w:pStyle w:val="style0"/>
                    <w:pageBreakBefore w:val="false"/>
                    <w:kinsoku/>
                    <w:wordWrap/>
                    <w:overflowPunct/>
                    <w:bidi w:val="false"/>
                    <w:ind w:left="0" w:leftChars="0" w:right="0" w:rightChars="0"/>
                    <w:jc w:val="center"/>
                    <w:rPr>
                      <w:rFonts w:ascii="Times New Roman" w:cs="Times New Roman" w:eastAsia="宋体" w:hAnsi="Times New Roman" w:hint="default"/>
                      <w:color w:val="auto"/>
                      <w:szCs w:val="21"/>
                    </w:rPr>
                  </w:pPr>
                  <w:r>
                    <w:rPr>
                      <w:rFonts w:ascii="Times New Roman" w:cs="Times New Roman" w:eastAsia="宋体" w:hAnsi="Times New Roman" w:hint="default"/>
                      <w:color w:val="auto"/>
                      <w:szCs w:val="21"/>
                    </w:rPr>
                    <w:t>自卸汽车</w:t>
                  </w:r>
                </w:p>
              </w:tc>
              <w:tc>
                <w:tcPr>
                  <w:tcW w:w="455" w:type="pct"/>
                  <w:tcBorders>
                    <w:tl2br w:val="nil"/>
                    <w:tr2bl w:val="nil"/>
                  </w:tcBorders>
                  <w:vAlign w:val="center"/>
                </w:tcPr>
                <w:p w14:paraId="13E34AB0">
                  <w:pPr>
                    <w:pStyle w:val="style78"/>
                    <w:pageBreakBefore w:val="false"/>
                    <w:kinsoku/>
                    <w:wordWrap/>
                    <w:overflowPunct/>
                    <w:bidi w:val="false"/>
                    <w:spacing w:after="0"/>
                    <w:ind w:left="0" w:leftChars="0" w:right="0" w:rightChars="0" w:firstLine="0"/>
                    <w:jc w:val="center"/>
                    <w:rPr>
                      <w:rFonts w:ascii="Times New Roman" w:cs="Times New Roman" w:eastAsia="宋体" w:hAnsi="Times New Roman" w:hint="default"/>
                      <w:color w:val="auto"/>
                      <w:sz w:val="21"/>
                      <w:szCs w:val="21"/>
                    </w:rPr>
                  </w:pPr>
                  <w:r>
                    <w:rPr>
                      <w:rFonts w:ascii="Times New Roman" w:cs="Times New Roman" w:eastAsia="宋体" w:hAnsi="Times New Roman" w:hint="default"/>
                      <w:color w:val="auto"/>
                      <w:sz w:val="21"/>
                      <w:szCs w:val="21"/>
                    </w:rPr>
                    <w:t>81.0</w:t>
                  </w:r>
                </w:p>
              </w:tc>
              <w:tc>
                <w:tcPr>
                  <w:tcW w:w="455" w:type="pct"/>
                  <w:tcBorders>
                    <w:tl2br w:val="nil"/>
                    <w:tr2bl w:val="nil"/>
                  </w:tcBorders>
                  <w:vAlign w:val="center"/>
                </w:tcPr>
                <w:p w14:paraId="14721001">
                  <w:pPr>
                    <w:pStyle w:val="style0"/>
                    <w:pageBreakBefore w:val="false"/>
                    <w:kinsoku/>
                    <w:wordWrap/>
                    <w:overflowPunct/>
                    <w:bidi w:val="false"/>
                    <w:ind w:left="0" w:leftChars="0" w:right="0" w:rightChars="0"/>
                    <w:jc w:val="center"/>
                    <w:rPr>
                      <w:rFonts w:ascii="Times New Roman" w:cs="Times New Roman" w:eastAsia="宋体" w:hAnsi="Times New Roman" w:hint="default"/>
                      <w:color w:val="auto"/>
                      <w:szCs w:val="21"/>
                    </w:rPr>
                  </w:pPr>
                  <w:r>
                    <w:rPr>
                      <w:rFonts w:ascii="Times New Roman" w:cs="Times New Roman" w:eastAsia="宋体" w:hAnsi="Times New Roman" w:hint="default"/>
                      <w:color w:val="auto"/>
                      <w:szCs w:val="21"/>
                    </w:rPr>
                    <w:t>75.0</w:t>
                  </w:r>
                </w:p>
              </w:tc>
              <w:tc>
                <w:tcPr>
                  <w:tcW w:w="455" w:type="pct"/>
                  <w:tcBorders>
                    <w:tl2br w:val="nil"/>
                    <w:tr2bl w:val="nil"/>
                  </w:tcBorders>
                  <w:vAlign w:val="center"/>
                </w:tcPr>
                <w:p w14:paraId="62AB6735">
                  <w:pPr>
                    <w:pStyle w:val="style0"/>
                    <w:pageBreakBefore w:val="false"/>
                    <w:kinsoku/>
                    <w:wordWrap/>
                    <w:overflowPunct/>
                    <w:bidi w:val="false"/>
                    <w:ind w:left="0" w:leftChars="0" w:right="0" w:rightChars="0"/>
                    <w:jc w:val="center"/>
                    <w:rPr>
                      <w:rFonts w:ascii="Times New Roman" w:cs="Times New Roman" w:eastAsia="宋体" w:hAnsi="Times New Roman" w:hint="default"/>
                      <w:color w:val="auto"/>
                      <w:szCs w:val="21"/>
                    </w:rPr>
                  </w:pPr>
                  <w:r>
                    <w:rPr>
                      <w:rFonts w:ascii="Times New Roman" w:cs="Times New Roman" w:eastAsia="宋体" w:hAnsi="Times New Roman" w:hint="default"/>
                      <w:color w:val="auto"/>
                      <w:szCs w:val="21"/>
                    </w:rPr>
                    <w:t>69.0</w:t>
                  </w:r>
                </w:p>
              </w:tc>
              <w:tc>
                <w:tcPr>
                  <w:tcW w:w="455" w:type="pct"/>
                  <w:tcBorders>
                    <w:tl2br w:val="nil"/>
                    <w:tr2bl w:val="nil"/>
                  </w:tcBorders>
                  <w:vAlign w:val="center"/>
                </w:tcPr>
                <w:p w14:paraId="5E698734">
                  <w:pPr>
                    <w:pStyle w:val="style0"/>
                    <w:pageBreakBefore w:val="false"/>
                    <w:kinsoku/>
                    <w:wordWrap/>
                    <w:overflowPunct/>
                    <w:bidi w:val="false"/>
                    <w:ind w:left="0" w:leftChars="0" w:right="0" w:rightChars="0"/>
                    <w:jc w:val="center"/>
                    <w:rPr>
                      <w:rFonts w:ascii="Times New Roman" w:cs="Times New Roman" w:eastAsia="宋体" w:hAnsi="Times New Roman" w:hint="default"/>
                      <w:color w:val="auto"/>
                      <w:szCs w:val="21"/>
                    </w:rPr>
                  </w:pPr>
                  <w:r>
                    <w:rPr>
                      <w:rFonts w:ascii="Times New Roman" w:cs="Times New Roman" w:eastAsia="宋体" w:hAnsi="Times New Roman" w:hint="default"/>
                      <w:color w:val="auto"/>
                      <w:szCs w:val="21"/>
                    </w:rPr>
                    <w:t>65.5</w:t>
                  </w:r>
                </w:p>
              </w:tc>
              <w:tc>
                <w:tcPr>
                  <w:tcW w:w="455" w:type="pct"/>
                  <w:tcBorders>
                    <w:tl2br w:val="nil"/>
                    <w:tr2bl w:val="nil"/>
                  </w:tcBorders>
                  <w:vAlign w:val="center"/>
                </w:tcPr>
                <w:p w14:paraId="64D0EB4C">
                  <w:pPr>
                    <w:pStyle w:val="style0"/>
                    <w:pageBreakBefore w:val="false"/>
                    <w:kinsoku/>
                    <w:wordWrap/>
                    <w:overflowPunct/>
                    <w:bidi w:val="false"/>
                    <w:ind w:left="0" w:leftChars="0" w:right="0" w:rightChars="0"/>
                    <w:jc w:val="center"/>
                    <w:rPr>
                      <w:rFonts w:ascii="Times New Roman" w:cs="Times New Roman" w:eastAsia="宋体" w:hAnsi="Times New Roman" w:hint="default"/>
                      <w:color w:val="auto"/>
                      <w:szCs w:val="21"/>
                    </w:rPr>
                  </w:pPr>
                  <w:r>
                    <w:rPr>
                      <w:rFonts w:ascii="Times New Roman" w:cs="Times New Roman" w:eastAsia="宋体" w:hAnsi="Times New Roman" w:hint="default"/>
                      <w:color w:val="auto"/>
                      <w:szCs w:val="21"/>
                    </w:rPr>
                    <w:t>61.0</w:t>
                  </w:r>
                </w:p>
              </w:tc>
              <w:tc>
                <w:tcPr>
                  <w:tcW w:w="455" w:type="pct"/>
                  <w:tcBorders>
                    <w:tl2br w:val="nil"/>
                    <w:tr2bl w:val="nil"/>
                  </w:tcBorders>
                  <w:vAlign w:val="center"/>
                </w:tcPr>
                <w:p w14:paraId="5A35BE27">
                  <w:pPr>
                    <w:pStyle w:val="style0"/>
                    <w:pageBreakBefore w:val="false"/>
                    <w:kinsoku/>
                    <w:wordWrap/>
                    <w:overflowPunct/>
                    <w:bidi w:val="false"/>
                    <w:ind w:left="0" w:leftChars="0" w:right="0" w:rightChars="0"/>
                    <w:jc w:val="center"/>
                    <w:rPr>
                      <w:rFonts w:ascii="Times New Roman" w:cs="Times New Roman" w:eastAsia="宋体" w:hAnsi="Times New Roman" w:hint="default"/>
                      <w:color w:val="auto"/>
                      <w:szCs w:val="21"/>
                    </w:rPr>
                  </w:pPr>
                  <w:r>
                    <w:rPr>
                      <w:rFonts w:ascii="Times New Roman" w:cs="Times New Roman" w:eastAsia="宋体" w:hAnsi="Times New Roman" w:hint="default"/>
                      <w:color w:val="auto"/>
                      <w:szCs w:val="21"/>
                    </w:rPr>
                    <w:t>56.9</w:t>
                  </w:r>
                </w:p>
              </w:tc>
              <w:tc>
                <w:tcPr>
                  <w:tcW w:w="455" w:type="pct"/>
                  <w:tcBorders>
                    <w:tl2br w:val="nil"/>
                    <w:tr2bl w:val="nil"/>
                  </w:tcBorders>
                  <w:vAlign w:val="center"/>
                </w:tcPr>
                <w:p w14:paraId="437E2B59">
                  <w:pPr>
                    <w:pStyle w:val="style0"/>
                    <w:pageBreakBefore w:val="false"/>
                    <w:kinsoku/>
                    <w:wordWrap/>
                    <w:overflowPunct/>
                    <w:bidi w:val="false"/>
                    <w:ind w:left="0" w:leftChars="0" w:right="0" w:rightChars="0"/>
                    <w:jc w:val="center"/>
                    <w:rPr>
                      <w:rFonts w:ascii="Times New Roman" w:cs="Times New Roman" w:eastAsia="宋体" w:hAnsi="Times New Roman" w:hint="default"/>
                      <w:color w:val="auto"/>
                      <w:szCs w:val="21"/>
                    </w:rPr>
                  </w:pPr>
                  <w:r>
                    <w:rPr>
                      <w:rFonts w:ascii="Times New Roman" w:cs="Times New Roman" w:eastAsia="宋体" w:hAnsi="Times New Roman" w:hint="default"/>
                      <w:color w:val="auto"/>
                      <w:szCs w:val="21"/>
                    </w:rPr>
                    <w:t>55.0</w:t>
                  </w:r>
                </w:p>
              </w:tc>
              <w:tc>
                <w:tcPr>
                  <w:tcW w:w="455" w:type="pct"/>
                  <w:tcBorders>
                    <w:tl2br w:val="nil"/>
                    <w:tr2bl w:val="nil"/>
                  </w:tcBorders>
                  <w:vAlign w:val="center"/>
                </w:tcPr>
                <w:p w14:paraId="3E6F4257">
                  <w:pPr>
                    <w:pStyle w:val="style0"/>
                    <w:pageBreakBefore w:val="false"/>
                    <w:kinsoku/>
                    <w:wordWrap/>
                    <w:overflowPunct/>
                    <w:bidi w:val="false"/>
                    <w:ind w:left="0" w:leftChars="0" w:right="0" w:rightChars="0"/>
                    <w:jc w:val="center"/>
                    <w:rPr>
                      <w:rFonts w:ascii="Times New Roman" w:cs="Times New Roman" w:eastAsia="宋体" w:hAnsi="Times New Roman" w:hint="default"/>
                      <w:color w:val="auto"/>
                      <w:szCs w:val="21"/>
                    </w:rPr>
                  </w:pPr>
                  <w:r>
                    <w:rPr>
                      <w:rFonts w:ascii="Times New Roman" w:cs="Times New Roman" w:eastAsia="宋体" w:hAnsi="Times New Roman" w:hint="default"/>
                      <w:color w:val="auto"/>
                      <w:szCs w:val="21"/>
                    </w:rPr>
                    <w:t>51.5</w:t>
                  </w:r>
                </w:p>
              </w:tc>
              <w:tc>
                <w:tcPr>
                  <w:tcW w:w="461" w:type="pct"/>
                  <w:tcBorders>
                    <w:tl2br w:val="nil"/>
                    <w:tr2bl w:val="nil"/>
                  </w:tcBorders>
                  <w:vAlign w:val="center"/>
                </w:tcPr>
                <w:p w14:paraId="4D0B9070">
                  <w:pPr>
                    <w:pStyle w:val="style0"/>
                    <w:pageBreakBefore w:val="false"/>
                    <w:kinsoku/>
                    <w:wordWrap/>
                    <w:overflowPunct/>
                    <w:bidi w:val="false"/>
                    <w:ind w:left="0" w:leftChars="0" w:right="0" w:rightChars="0"/>
                    <w:jc w:val="center"/>
                    <w:rPr>
                      <w:rFonts w:ascii="Times New Roman" w:cs="Times New Roman" w:eastAsia="宋体" w:hAnsi="Times New Roman" w:hint="default"/>
                      <w:color w:val="auto"/>
                      <w:szCs w:val="21"/>
                    </w:rPr>
                  </w:pPr>
                  <w:r>
                    <w:rPr>
                      <w:rFonts w:ascii="Times New Roman" w:cs="Times New Roman" w:eastAsia="宋体" w:hAnsi="Times New Roman" w:hint="default"/>
                      <w:color w:val="auto"/>
                      <w:szCs w:val="21"/>
                    </w:rPr>
                    <w:t>49.0</w:t>
                  </w:r>
                </w:p>
              </w:tc>
            </w:tr>
            <w:tr w14:paraId="5FADD6CE">
              <w:tblPrEx/>
              <w:trPr>
                <w:trHeight w:val="300" w:hRule="atLeast"/>
                <w:jc w:val="center"/>
              </w:trPr>
              <w:tc>
                <w:tcPr>
                  <w:tcW w:w="891" w:type="pct"/>
                  <w:tcBorders>
                    <w:tl2br w:val="nil"/>
                    <w:tr2bl w:val="nil"/>
                  </w:tcBorders>
                  <w:vAlign w:val="center"/>
                </w:tcPr>
                <w:p w14:paraId="7AF90AE9">
                  <w:pPr>
                    <w:pStyle w:val="style0"/>
                    <w:pageBreakBefore w:val="false"/>
                    <w:kinsoku/>
                    <w:wordWrap/>
                    <w:overflowPunct/>
                    <w:bidi w:val="false"/>
                    <w:ind w:left="0" w:leftChars="0" w:right="0" w:rightChars="0"/>
                    <w:jc w:val="center"/>
                    <w:rPr>
                      <w:rFonts w:ascii="Times New Roman" w:cs="Times New Roman" w:eastAsia="宋体" w:hAnsi="Times New Roman" w:hint="default"/>
                      <w:color w:val="auto"/>
                      <w:szCs w:val="21"/>
                    </w:rPr>
                  </w:pPr>
                  <w:r>
                    <w:rPr>
                      <w:rFonts w:ascii="Times New Roman" w:cs="Times New Roman" w:eastAsia="宋体" w:hAnsi="Times New Roman" w:hint="default"/>
                      <w:color w:val="auto"/>
                      <w:szCs w:val="21"/>
                    </w:rPr>
                    <w:t>搅拌机</w:t>
                  </w:r>
                </w:p>
              </w:tc>
              <w:tc>
                <w:tcPr>
                  <w:tcW w:w="455" w:type="pct"/>
                  <w:tcBorders>
                    <w:tl2br w:val="nil"/>
                    <w:tr2bl w:val="nil"/>
                  </w:tcBorders>
                  <w:vAlign w:val="center"/>
                </w:tcPr>
                <w:p w14:paraId="48027AEB">
                  <w:pPr>
                    <w:pStyle w:val="style78"/>
                    <w:pageBreakBefore w:val="false"/>
                    <w:kinsoku/>
                    <w:wordWrap/>
                    <w:overflowPunct/>
                    <w:bidi w:val="false"/>
                    <w:spacing w:after="0"/>
                    <w:ind w:left="0" w:leftChars="0" w:right="0" w:rightChars="0" w:firstLine="0"/>
                    <w:jc w:val="center"/>
                    <w:rPr>
                      <w:rFonts w:ascii="Times New Roman" w:cs="Times New Roman" w:eastAsia="宋体" w:hAnsi="Times New Roman" w:hint="default"/>
                      <w:color w:val="auto"/>
                      <w:sz w:val="21"/>
                      <w:szCs w:val="21"/>
                    </w:rPr>
                  </w:pPr>
                  <w:r>
                    <w:rPr>
                      <w:rFonts w:ascii="Times New Roman" w:cs="Times New Roman" w:eastAsia="宋体" w:hAnsi="Times New Roman" w:hint="default"/>
                      <w:color w:val="auto"/>
                      <w:sz w:val="21"/>
                      <w:szCs w:val="21"/>
                    </w:rPr>
                    <w:t>85.0</w:t>
                  </w:r>
                </w:p>
              </w:tc>
              <w:tc>
                <w:tcPr>
                  <w:tcW w:w="455" w:type="pct"/>
                  <w:tcBorders>
                    <w:tl2br w:val="nil"/>
                    <w:tr2bl w:val="nil"/>
                  </w:tcBorders>
                  <w:vAlign w:val="center"/>
                </w:tcPr>
                <w:p w14:paraId="3C84276D">
                  <w:pPr>
                    <w:pStyle w:val="style0"/>
                    <w:pageBreakBefore w:val="false"/>
                    <w:kinsoku/>
                    <w:wordWrap/>
                    <w:overflowPunct/>
                    <w:bidi w:val="false"/>
                    <w:ind w:left="0" w:leftChars="0" w:right="0" w:rightChars="0"/>
                    <w:jc w:val="center"/>
                    <w:rPr>
                      <w:rFonts w:ascii="Times New Roman" w:cs="Times New Roman" w:eastAsia="宋体" w:hAnsi="Times New Roman" w:hint="default"/>
                      <w:color w:val="auto"/>
                      <w:szCs w:val="21"/>
                    </w:rPr>
                  </w:pPr>
                  <w:r>
                    <w:rPr>
                      <w:rFonts w:ascii="Times New Roman" w:cs="Times New Roman" w:eastAsia="宋体" w:hAnsi="Times New Roman" w:hint="default"/>
                      <w:color w:val="auto"/>
                      <w:szCs w:val="21"/>
                    </w:rPr>
                    <w:t>79.0</w:t>
                  </w:r>
                </w:p>
              </w:tc>
              <w:tc>
                <w:tcPr>
                  <w:tcW w:w="455" w:type="pct"/>
                  <w:tcBorders>
                    <w:tl2br w:val="nil"/>
                    <w:tr2bl w:val="nil"/>
                  </w:tcBorders>
                  <w:vAlign w:val="center"/>
                </w:tcPr>
                <w:p w14:paraId="7E5706DF">
                  <w:pPr>
                    <w:pStyle w:val="style0"/>
                    <w:pageBreakBefore w:val="false"/>
                    <w:kinsoku/>
                    <w:wordWrap/>
                    <w:overflowPunct/>
                    <w:bidi w:val="false"/>
                    <w:ind w:left="0" w:leftChars="0" w:right="0" w:rightChars="0"/>
                    <w:jc w:val="center"/>
                    <w:rPr>
                      <w:rFonts w:ascii="Times New Roman" w:cs="Times New Roman" w:eastAsia="宋体" w:hAnsi="Times New Roman" w:hint="default"/>
                      <w:color w:val="auto"/>
                      <w:szCs w:val="21"/>
                    </w:rPr>
                  </w:pPr>
                  <w:r>
                    <w:rPr>
                      <w:rFonts w:ascii="Times New Roman" w:cs="Times New Roman" w:eastAsia="宋体" w:hAnsi="Times New Roman" w:hint="default"/>
                      <w:color w:val="auto"/>
                      <w:szCs w:val="21"/>
                    </w:rPr>
                    <w:t>73.0</w:t>
                  </w:r>
                </w:p>
              </w:tc>
              <w:tc>
                <w:tcPr>
                  <w:tcW w:w="455" w:type="pct"/>
                  <w:tcBorders>
                    <w:tl2br w:val="nil"/>
                    <w:tr2bl w:val="nil"/>
                  </w:tcBorders>
                  <w:vAlign w:val="center"/>
                </w:tcPr>
                <w:p w14:paraId="5E820DDC">
                  <w:pPr>
                    <w:pStyle w:val="style0"/>
                    <w:pageBreakBefore w:val="false"/>
                    <w:kinsoku/>
                    <w:wordWrap/>
                    <w:overflowPunct/>
                    <w:bidi w:val="false"/>
                    <w:ind w:left="0" w:leftChars="0" w:right="0" w:rightChars="0"/>
                    <w:jc w:val="center"/>
                    <w:rPr>
                      <w:rFonts w:ascii="Times New Roman" w:cs="Times New Roman" w:eastAsia="宋体" w:hAnsi="Times New Roman" w:hint="default"/>
                      <w:color w:val="auto"/>
                      <w:szCs w:val="21"/>
                    </w:rPr>
                  </w:pPr>
                  <w:r>
                    <w:rPr>
                      <w:rFonts w:ascii="Times New Roman" w:cs="Times New Roman" w:eastAsia="宋体" w:hAnsi="Times New Roman" w:hint="default"/>
                      <w:color w:val="auto"/>
                      <w:szCs w:val="21"/>
                    </w:rPr>
                    <w:t>69.5</w:t>
                  </w:r>
                </w:p>
              </w:tc>
              <w:tc>
                <w:tcPr>
                  <w:tcW w:w="455" w:type="pct"/>
                  <w:tcBorders>
                    <w:tl2br w:val="nil"/>
                    <w:tr2bl w:val="nil"/>
                  </w:tcBorders>
                  <w:vAlign w:val="center"/>
                </w:tcPr>
                <w:p w14:paraId="1875890E">
                  <w:pPr>
                    <w:pStyle w:val="style0"/>
                    <w:pageBreakBefore w:val="false"/>
                    <w:kinsoku/>
                    <w:wordWrap/>
                    <w:overflowPunct/>
                    <w:bidi w:val="false"/>
                    <w:ind w:left="0" w:leftChars="0" w:right="0" w:rightChars="0"/>
                    <w:jc w:val="center"/>
                    <w:rPr>
                      <w:rFonts w:ascii="Times New Roman" w:cs="Times New Roman" w:eastAsia="宋体" w:hAnsi="Times New Roman" w:hint="default"/>
                      <w:color w:val="auto"/>
                      <w:szCs w:val="21"/>
                    </w:rPr>
                  </w:pPr>
                  <w:r>
                    <w:rPr>
                      <w:rFonts w:ascii="Times New Roman" w:cs="Times New Roman" w:eastAsia="宋体" w:hAnsi="Times New Roman" w:hint="default"/>
                      <w:color w:val="auto"/>
                      <w:szCs w:val="21"/>
                    </w:rPr>
                    <w:t>65.0</w:t>
                  </w:r>
                </w:p>
              </w:tc>
              <w:tc>
                <w:tcPr>
                  <w:tcW w:w="455" w:type="pct"/>
                  <w:tcBorders>
                    <w:tl2br w:val="nil"/>
                    <w:tr2bl w:val="nil"/>
                  </w:tcBorders>
                  <w:vAlign w:val="center"/>
                </w:tcPr>
                <w:p w14:paraId="33A34993">
                  <w:pPr>
                    <w:pStyle w:val="style0"/>
                    <w:pageBreakBefore w:val="false"/>
                    <w:kinsoku/>
                    <w:wordWrap/>
                    <w:overflowPunct/>
                    <w:bidi w:val="false"/>
                    <w:ind w:left="0" w:leftChars="0" w:right="0" w:rightChars="0"/>
                    <w:jc w:val="center"/>
                    <w:rPr>
                      <w:rFonts w:ascii="Times New Roman" w:cs="Times New Roman" w:eastAsia="宋体" w:hAnsi="Times New Roman" w:hint="default"/>
                      <w:color w:val="auto"/>
                      <w:szCs w:val="21"/>
                    </w:rPr>
                  </w:pPr>
                  <w:r>
                    <w:rPr>
                      <w:rFonts w:ascii="Times New Roman" w:cs="Times New Roman" w:eastAsia="宋体" w:hAnsi="Times New Roman" w:hint="default"/>
                      <w:color w:val="auto"/>
                      <w:szCs w:val="21"/>
                    </w:rPr>
                    <w:t>60.9</w:t>
                  </w:r>
                </w:p>
              </w:tc>
              <w:tc>
                <w:tcPr>
                  <w:tcW w:w="455" w:type="pct"/>
                  <w:tcBorders>
                    <w:tl2br w:val="nil"/>
                    <w:tr2bl w:val="nil"/>
                  </w:tcBorders>
                  <w:vAlign w:val="center"/>
                </w:tcPr>
                <w:p w14:paraId="56AEC740">
                  <w:pPr>
                    <w:pStyle w:val="style0"/>
                    <w:pageBreakBefore w:val="false"/>
                    <w:kinsoku/>
                    <w:wordWrap/>
                    <w:overflowPunct/>
                    <w:bidi w:val="false"/>
                    <w:ind w:left="0" w:leftChars="0" w:right="0" w:rightChars="0"/>
                    <w:jc w:val="center"/>
                    <w:rPr>
                      <w:rFonts w:ascii="Times New Roman" w:cs="Times New Roman" w:eastAsia="宋体" w:hAnsi="Times New Roman" w:hint="default"/>
                      <w:color w:val="auto"/>
                      <w:szCs w:val="21"/>
                    </w:rPr>
                  </w:pPr>
                  <w:r>
                    <w:rPr>
                      <w:rFonts w:ascii="Times New Roman" w:cs="Times New Roman" w:eastAsia="宋体" w:hAnsi="Times New Roman" w:hint="default"/>
                      <w:color w:val="auto"/>
                      <w:szCs w:val="21"/>
                    </w:rPr>
                    <w:t>59.0</w:t>
                  </w:r>
                </w:p>
              </w:tc>
              <w:tc>
                <w:tcPr>
                  <w:tcW w:w="455" w:type="pct"/>
                  <w:tcBorders>
                    <w:tl2br w:val="nil"/>
                    <w:tr2bl w:val="nil"/>
                  </w:tcBorders>
                  <w:vAlign w:val="center"/>
                </w:tcPr>
                <w:p w14:paraId="43838045">
                  <w:pPr>
                    <w:pStyle w:val="style0"/>
                    <w:pageBreakBefore w:val="false"/>
                    <w:kinsoku/>
                    <w:wordWrap/>
                    <w:overflowPunct/>
                    <w:bidi w:val="false"/>
                    <w:ind w:left="0" w:leftChars="0" w:right="0" w:rightChars="0"/>
                    <w:jc w:val="center"/>
                    <w:rPr>
                      <w:rFonts w:ascii="Times New Roman" w:cs="Times New Roman" w:eastAsia="宋体" w:hAnsi="Times New Roman" w:hint="default"/>
                      <w:color w:val="auto"/>
                      <w:szCs w:val="21"/>
                    </w:rPr>
                  </w:pPr>
                  <w:r>
                    <w:rPr>
                      <w:rFonts w:ascii="Times New Roman" w:cs="Times New Roman" w:eastAsia="宋体" w:hAnsi="Times New Roman" w:hint="default"/>
                      <w:color w:val="auto"/>
                      <w:szCs w:val="21"/>
                    </w:rPr>
                    <w:t>55.5</w:t>
                  </w:r>
                </w:p>
              </w:tc>
              <w:tc>
                <w:tcPr>
                  <w:tcW w:w="461" w:type="pct"/>
                  <w:tcBorders>
                    <w:tl2br w:val="nil"/>
                    <w:tr2bl w:val="nil"/>
                  </w:tcBorders>
                  <w:vAlign w:val="center"/>
                </w:tcPr>
                <w:p w14:paraId="588D780B">
                  <w:pPr>
                    <w:pStyle w:val="style0"/>
                    <w:pageBreakBefore w:val="false"/>
                    <w:kinsoku/>
                    <w:wordWrap/>
                    <w:overflowPunct/>
                    <w:bidi w:val="false"/>
                    <w:ind w:left="0" w:leftChars="0" w:right="0" w:rightChars="0"/>
                    <w:jc w:val="center"/>
                    <w:rPr>
                      <w:rFonts w:ascii="Times New Roman" w:cs="Times New Roman" w:eastAsia="宋体" w:hAnsi="Times New Roman" w:hint="default"/>
                      <w:color w:val="auto"/>
                      <w:szCs w:val="21"/>
                    </w:rPr>
                  </w:pPr>
                  <w:r>
                    <w:rPr>
                      <w:rFonts w:ascii="Times New Roman" w:cs="Times New Roman" w:eastAsia="宋体" w:hAnsi="Times New Roman" w:hint="default"/>
                      <w:color w:val="auto"/>
                      <w:szCs w:val="21"/>
                    </w:rPr>
                    <w:t>53.0</w:t>
                  </w:r>
                </w:p>
              </w:tc>
            </w:tr>
            <w:tr w14:paraId="2864C501">
              <w:tblPrEx/>
              <w:trPr>
                <w:trHeight w:val="300" w:hRule="atLeast"/>
                <w:jc w:val="center"/>
              </w:trPr>
              <w:tc>
                <w:tcPr>
                  <w:tcW w:w="891" w:type="pct"/>
                  <w:tcBorders>
                    <w:tl2br w:val="nil"/>
                    <w:tr2bl w:val="nil"/>
                  </w:tcBorders>
                  <w:vAlign w:val="center"/>
                </w:tcPr>
                <w:p w14:paraId="74924588">
                  <w:pPr>
                    <w:pStyle w:val="style0"/>
                    <w:pageBreakBefore w:val="false"/>
                    <w:kinsoku/>
                    <w:wordWrap/>
                    <w:overflowPunct/>
                    <w:bidi w:val="false"/>
                    <w:ind w:left="0" w:leftChars="0" w:right="0" w:rightChars="0"/>
                    <w:jc w:val="center"/>
                    <w:rPr>
                      <w:rFonts w:ascii="Times New Roman" w:cs="Times New Roman" w:eastAsia="宋体" w:hAnsi="Times New Roman" w:hint="default"/>
                      <w:color w:val="auto"/>
                      <w:szCs w:val="21"/>
                    </w:rPr>
                  </w:pPr>
                  <w:r>
                    <w:rPr>
                      <w:rFonts w:ascii="Times New Roman" w:cs="Times New Roman" w:eastAsia="宋体" w:hAnsi="Times New Roman" w:hint="default"/>
                      <w:color w:val="auto"/>
                      <w:szCs w:val="21"/>
                    </w:rPr>
                    <w:t>插入振捣器</w:t>
                  </w:r>
                </w:p>
              </w:tc>
              <w:tc>
                <w:tcPr>
                  <w:tcW w:w="455" w:type="pct"/>
                  <w:tcBorders>
                    <w:tl2br w:val="nil"/>
                    <w:tr2bl w:val="nil"/>
                  </w:tcBorders>
                  <w:vAlign w:val="center"/>
                </w:tcPr>
                <w:p w14:paraId="0982EEC9">
                  <w:pPr>
                    <w:pStyle w:val="style78"/>
                    <w:pageBreakBefore w:val="false"/>
                    <w:kinsoku/>
                    <w:wordWrap/>
                    <w:overflowPunct/>
                    <w:bidi w:val="false"/>
                    <w:spacing w:after="0"/>
                    <w:ind w:left="0" w:leftChars="0" w:right="0" w:rightChars="0" w:firstLine="0"/>
                    <w:jc w:val="center"/>
                    <w:rPr>
                      <w:rFonts w:ascii="Times New Roman" w:cs="Times New Roman" w:eastAsia="宋体" w:hAnsi="Times New Roman" w:hint="default"/>
                      <w:color w:val="auto"/>
                      <w:sz w:val="21"/>
                      <w:szCs w:val="21"/>
                    </w:rPr>
                  </w:pPr>
                  <w:r>
                    <w:rPr>
                      <w:rFonts w:ascii="Times New Roman" w:cs="Times New Roman" w:eastAsia="宋体" w:hAnsi="Times New Roman" w:hint="default"/>
                      <w:color w:val="auto"/>
                      <w:sz w:val="21"/>
                      <w:szCs w:val="21"/>
                    </w:rPr>
                    <w:t>86.0</w:t>
                  </w:r>
                </w:p>
              </w:tc>
              <w:tc>
                <w:tcPr>
                  <w:tcW w:w="455" w:type="pct"/>
                  <w:tcBorders>
                    <w:tl2br w:val="nil"/>
                    <w:tr2bl w:val="nil"/>
                  </w:tcBorders>
                  <w:vAlign w:val="center"/>
                </w:tcPr>
                <w:p w14:paraId="1F63938A">
                  <w:pPr>
                    <w:pStyle w:val="style0"/>
                    <w:pageBreakBefore w:val="false"/>
                    <w:kinsoku/>
                    <w:wordWrap/>
                    <w:overflowPunct/>
                    <w:bidi w:val="false"/>
                    <w:ind w:left="0" w:leftChars="0" w:right="0" w:rightChars="0"/>
                    <w:jc w:val="center"/>
                    <w:rPr>
                      <w:rFonts w:ascii="Times New Roman" w:cs="Times New Roman" w:eastAsia="宋体" w:hAnsi="Times New Roman" w:hint="default"/>
                      <w:color w:val="auto"/>
                      <w:szCs w:val="21"/>
                    </w:rPr>
                  </w:pPr>
                  <w:r>
                    <w:rPr>
                      <w:rFonts w:ascii="Times New Roman" w:cs="Times New Roman" w:eastAsia="宋体" w:hAnsi="Times New Roman" w:hint="default"/>
                      <w:color w:val="auto"/>
                      <w:szCs w:val="21"/>
                    </w:rPr>
                    <w:t>75.0</w:t>
                  </w:r>
                </w:p>
              </w:tc>
              <w:tc>
                <w:tcPr>
                  <w:tcW w:w="455" w:type="pct"/>
                  <w:tcBorders>
                    <w:tl2br w:val="nil"/>
                    <w:tr2bl w:val="nil"/>
                  </w:tcBorders>
                  <w:vAlign w:val="center"/>
                </w:tcPr>
                <w:p w14:paraId="02A4239C">
                  <w:pPr>
                    <w:pStyle w:val="style0"/>
                    <w:pageBreakBefore w:val="false"/>
                    <w:kinsoku/>
                    <w:wordWrap/>
                    <w:overflowPunct/>
                    <w:bidi w:val="false"/>
                    <w:ind w:left="0" w:leftChars="0" w:right="0" w:rightChars="0"/>
                    <w:jc w:val="center"/>
                    <w:rPr>
                      <w:rFonts w:ascii="Times New Roman" w:cs="Times New Roman" w:eastAsia="宋体" w:hAnsi="Times New Roman" w:hint="default"/>
                      <w:color w:val="auto"/>
                      <w:szCs w:val="21"/>
                    </w:rPr>
                  </w:pPr>
                  <w:r>
                    <w:rPr>
                      <w:rFonts w:ascii="Times New Roman" w:cs="Times New Roman" w:eastAsia="宋体" w:hAnsi="Times New Roman" w:hint="default"/>
                      <w:color w:val="auto"/>
                      <w:szCs w:val="21"/>
                    </w:rPr>
                    <w:t>69.0</w:t>
                  </w:r>
                </w:p>
              </w:tc>
              <w:tc>
                <w:tcPr>
                  <w:tcW w:w="455" w:type="pct"/>
                  <w:tcBorders>
                    <w:tl2br w:val="nil"/>
                    <w:tr2bl w:val="nil"/>
                  </w:tcBorders>
                  <w:vAlign w:val="center"/>
                </w:tcPr>
                <w:p w14:paraId="2744999B">
                  <w:pPr>
                    <w:pStyle w:val="style0"/>
                    <w:pageBreakBefore w:val="false"/>
                    <w:kinsoku/>
                    <w:wordWrap/>
                    <w:overflowPunct/>
                    <w:bidi w:val="false"/>
                    <w:ind w:left="0" w:leftChars="0" w:right="0" w:rightChars="0"/>
                    <w:jc w:val="center"/>
                    <w:rPr>
                      <w:rFonts w:ascii="Times New Roman" w:cs="Times New Roman" w:eastAsia="宋体" w:hAnsi="Times New Roman" w:hint="default"/>
                      <w:color w:val="auto"/>
                      <w:szCs w:val="21"/>
                    </w:rPr>
                  </w:pPr>
                  <w:r>
                    <w:rPr>
                      <w:rFonts w:ascii="Times New Roman" w:cs="Times New Roman" w:eastAsia="宋体" w:hAnsi="Times New Roman" w:hint="default"/>
                      <w:color w:val="auto"/>
                      <w:szCs w:val="21"/>
                    </w:rPr>
                    <w:t>65.5</w:t>
                  </w:r>
                </w:p>
              </w:tc>
              <w:tc>
                <w:tcPr>
                  <w:tcW w:w="455" w:type="pct"/>
                  <w:tcBorders>
                    <w:tl2br w:val="nil"/>
                    <w:tr2bl w:val="nil"/>
                  </w:tcBorders>
                  <w:vAlign w:val="center"/>
                </w:tcPr>
                <w:p w14:paraId="12A37448">
                  <w:pPr>
                    <w:pStyle w:val="style0"/>
                    <w:pageBreakBefore w:val="false"/>
                    <w:kinsoku/>
                    <w:wordWrap/>
                    <w:overflowPunct/>
                    <w:bidi w:val="false"/>
                    <w:ind w:left="0" w:leftChars="0" w:right="0" w:rightChars="0"/>
                    <w:jc w:val="center"/>
                    <w:rPr>
                      <w:rFonts w:ascii="Times New Roman" w:cs="Times New Roman" w:eastAsia="宋体" w:hAnsi="Times New Roman" w:hint="default"/>
                      <w:color w:val="auto"/>
                      <w:szCs w:val="21"/>
                    </w:rPr>
                  </w:pPr>
                  <w:r>
                    <w:rPr>
                      <w:rFonts w:ascii="Times New Roman" w:cs="Times New Roman" w:eastAsia="宋体" w:hAnsi="Times New Roman" w:hint="default"/>
                      <w:color w:val="auto"/>
                      <w:szCs w:val="21"/>
                    </w:rPr>
                    <w:t>61.0</w:t>
                  </w:r>
                </w:p>
              </w:tc>
              <w:tc>
                <w:tcPr>
                  <w:tcW w:w="455" w:type="pct"/>
                  <w:tcBorders>
                    <w:tl2br w:val="nil"/>
                    <w:tr2bl w:val="nil"/>
                  </w:tcBorders>
                  <w:vAlign w:val="center"/>
                </w:tcPr>
                <w:p w14:paraId="323C854C">
                  <w:pPr>
                    <w:pStyle w:val="style0"/>
                    <w:pageBreakBefore w:val="false"/>
                    <w:kinsoku/>
                    <w:wordWrap/>
                    <w:overflowPunct/>
                    <w:bidi w:val="false"/>
                    <w:ind w:left="0" w:leftChars="0" w:right="0" w:rightChars="0"/>
                    <w:jc w:val="center"/>
                    <w:rPr>
                      <w:rFonts w:ascii="Times New Roman" w:cs="Times New Roman" w:eastAsia="宋体" w:hAnsi="Times New Roman" w:hint="default"/>
                      <w:color w:val="auto"/>
                      <w:szCs w:val="21"/>
                    </w:rPr>
                  </w:pPr>
                  <w:r>
                    <w:rPr>
                      <w:rFonts w:ascii="Times New Roman" w:cs="Times New Roman" w:eastAsia="宋体" w:hAnsi="Times New Roman" w:hint="default"/>
                      <w:color w:val="auto"/>
                      <w:szCs w:val="21"/>
                    </w:rPr>
                    <w:t>56.9</w:t>
                  </w:r>
                </w:p>
              </w:tc>
              <w:tc>
                <w:tcPr>
                  <w:tcW w:w="455" w:type="pct"/>
                  <w:tcBorders>
                    <w:tl2br w:val="nil"/>
                    <w:tr2bl w:val="nil"/>
                  </w:tcBorders>
                  <w:vAlign w:val="center"/>
                </w:tcPr>
                <w:p w14:paraId="1B564080">
                  <w:pPr>
                    <w:pStyle w:val="style0"/>
                    <w:pageBreakBefore w:val="false"/>
                    <w:kinsoku/>
                    <w:wordWrap/>
                    <w:overflowPunct/>
                    <w:bidi w:val="false"/>
                    <w:ind w:left="0" w:leftChars="0" w:right="0" w:rightChars="0"/>
                    <w:jc w:val="center"/>
                    <w:rPr>
                      <w:rFonts w:ascii="Times New Roman" w:cs="Times New Roman" w:eastAsia="宋体" w:hAnsi="Times New Roman" w:hint="default"/>
                      <w:color w:val="auto"/>
                      <w:szCs w:val="21"/>
                    </w:rPr>
                  </w:pPr>
                  <w:r>
                    <w:rPr>
                      <w:rFonts w:ascii="Times New Roman" w:cs="Times New Roman" w:eastAsia="宋体" w:hAnsi="Times New Roman" w:hint="default"/>
                      <w:color w:val="auto"/>
                      <w:szCs w:val="21"/>
                    </w:rPr>
                    <w:t>55.0</w:t>
                  </w:r>
                </w:p>
              </w:tc>
              <w:tc>
                <w:tcPr>
                  <w:tcW w:w="455" w:type="pct"/>
                  <w:tcBorders>
                    <w:tl2br w:val="nil"/>
                    <w:tr2bl w:val="nil"/>
                  </w:tcBorders>
                  <w:vAlign w:val="center"/>
                </w:tcPr>
                <w:p w14:paraId="2C1AD0AF">
                  <w:pPr>
                    <w:pStyle w:val="style0"/>
                    <w:pageBreakBefore w:val="false"/>
                    <w:kinsoku/>
                    <w:wordWrap/>
                    <w:overflowPunct/>
                    <w:bidi w:val="false"/>
                    <w:ind w:left="0" w:leftChars="0" w:right="0" w:rightChars="0"/>
                    <w:jc w:val="center"/>
                    <w:rPr>
                      <w:rFonts w:ascii="Times New Roman" w:cs="Times New Roman" w:eastAsia="宋体" w:hAnsi="Times New Roman" w:hint="default"/>
                      <w:color w:val="auto"/>
                      <w:szCs w:val="21"/>
                    </w:rPr>
                  </w:pPr>
                  <w:r>
                    <w:rPr>
                      <w:rFonts w:ascii="Times New Roman" w:cs="Times New Roman" w:eastAsia="宋体" w:hAnsi="Times New Roman" w:hint="default"/>
                      <w:color w:val="auto"/>
                      <w:szCs w:val="21"/>
                    </w:rPr>
                    <w:t>51.5</w:t>
                  </w:r>
                </w:p>
              </w:tc>
              <w:tc>
                <w:tcPr>
                  <w:tcW w:w="461" w:type="pct"/>
                  <w:tcBorders>
                    <w:tl2br w:val="nil"/>
                    <w:tr2bl w:val="nil"/>
                  </w:tcBorders>
                  <w:vAlign w:val="center"/>
                </w:tcPr>
                <w:p w14:paraId="75C7AC90">
                  <w:pPr>
                    <w:pStyle w:val="style0"/>
                    <w:pageBreakBefore w:val="false"/>
                    <w:kinsoku/>
                    <w:wordWrap/>
                    <w:overflowPunct/>
                    <w:bidi w:val="false"/>
                    <w:ind w:left="0" w:leftChars="0" w:right="0" w:rightChars="0"/>
                    <w:jc w:val="center"/>
                    <w:rPr>
                      <w:rFonts w:ascii="Times New Roman" w:cs="Times New Roman" w:eastAsia="宋体" w:hAnsi="Times New Roman" w:hint="default"/>
                      <w:color w:val="auto"/>
                      <w:szCs w:val="21"/>
                    </w:rPr>
                  </w:pPr>
                  <w:r>
                    <w:rPr>
                      <w:rFonts w:ascii="Times New Roman" w:cs="Times New Roman" w:eastAsia="宋体" w:hAnsi="Times New Roman" w:hint="default"/>
                      <w:color w:val="auto"/>
                      <w:szCs w:val="21"/>
                    </w:rPr>
                    <w:t>49.0</w:t>
                  </w:r>
                </w:p>
              </w:tc>
            </w:tr>
            <w:tr w14:paraId="596176A5">
              <w:tblPrEx/>
              <w:trPr>
                <w:trHeight w:val="300" w:hRule="atLeast"/>
                <w:jc w:val="center"/>
              </w:trPr>
              <w:tc>
                <w:tcPr>
                  <w:tcW w:w="891" w:type="pct"/>
                  <w:tcBorders>
                    <w:tl2br w:val="nil"/>
                    <w:tr2bl w:val="nil"/>
                  </w:tcBorders>
                  <w:vAlign w:val="center"/>
                </w:tcPr>
                <w:p w14:paraId="65D1940F">
                  <w:pPr>
                    <w:pStyle w:val="style0"/>
                    <w:pageBreakBefore w:val="false"/>
                    <w:kinsoku/>
                    <w:wordWrap/>
                    <w:overflowPunct/>
                    <w:bidi w:val="false"/>
                    <w:ind w:left="0" w:leftChars="0" w:right="0" w:rightChars="0"/>
                    <w:jc w:val="center"/>
                    <w:rPr>
                      <w:rFonts w:ascii="Times New Roman" w:cs="Times New Roman" w:eastAsia="宋体" w:hAnsi="Times New Roman" w:hint="default"/>
                      <w:color w:val="auto"/>
                      <w:szCs w:val="21"/>
                    </w:rPr>
                  </w:pPr>
                  <w:r>
                    <w:rPr>
                      <w:rFonts w:ascii="Times New Roman" w:cs="Times New Roman" w:eastAsia="宋体" w:hAnsi="Times New Roman" w:hint="default"/>
                      <w:color w:val="auto"/>
                      <w:szCs w:val="21"/>
                    </w:rPr>
                    <w:t>平板振捣器</w:t>
                  </w:r>
                </w:p>
              </w:tc>
              <w:tc>
                <w:tcPr>
                  <w:tcW w:w="455" w:type="pct"/>
                  <w:tcBorders>
                    <w:tl2br w:val="nil"/>
                    <w:tr2bl w:val="nil"/>
                  </w:tcBorders>
                  <w:vAlign w:val="center"/>
                </w:tcPr>
                <w:p w14:paraId="3327CBCC">
                  <w:pPr>
                    <w:pStyle w:val="style78"/>
                    <w:pageBreakBefore w:val="false"/>
                    <w:kinsoku/>
                    <w:wordWrap/>
                    <w:overflowPunct/>
                    <w:bidi w:val="false"/>
                    <w:spacing w:after="0"/>
                    <w:ind w:left="0" w:leftChars="0" w:right="0" w:rightChars="0" w:firstLine="0"/>
                    <w:jc w:val="center"/>
                    <w:rPr>
                      <w:rFonts w:ascii="Times New Roman" w:cs="Times New Roman" w:eastAsia="宋体" w:hAnsi="Times New Roman" w:hint="default"/>
                      <w:color w:val="auto"/>
                      <w:sz w:val="21"/>
                      <w:szCs w:val="21"/>
                    </w:rPr>
                  </w:pPr>
                  <w:r>
                    <w:rPr>
                      <w:rFonts w:ascii="Times New Roman" w:cs="Times New Roman" w:eastAsia="宋体" w:hAnsi="Times New Roman" w:hint="default"/>
                      <w:color w:val="auto"/>
                      <w:sz w:val="21"/>
                      <w:szCs w:val="21"/>
                    </w:rPr>
                    <w:t>86.0</w:t>
                  </w:r>
                </w:p>
              </w:tc>
              <w:tc>
                <w:tcPr>
                  <w:tcW w:w="455" w:type="pct"/>
                  <w:tcBorders>
                    <w:tl2br w:val="nil"/>
                    <w:tr2bl w:val="nil"/>
                  </w:tcBorders>
                  <w:vAlign w:val="center"/>
                </w:tcPr>
                <w:p w14:paraId="78E4A192">
                  <w:pPr>
                    <w:pStyle w:val="style0"/>
                    <w:pageBreakBefore w:val="false"/>
                    <w:kinsoku/>
                    <w:wordWrap/>
                    <w:overflowPunct/>
                    <w:bidi w:val="false"/>
                    <w:ind w:left="0" w:leftChars="0" w:right="0" w:rightChars="0"/>
                    <w:jc w:val="center"/>
                    <w:rPr>
                      <w:rFonts w:ascii="Times New Roman" w:cs="Times New Roman" w:eastAsia="宋体" w:hAnsi="Times New Roman" w:hint="default"/>
                      <w:color w:val="auto"/>
                      <w:szCs w:val="21"/>
                    </w:rPr>
                  </w:pPr>
                  <w:r>
                    <w:rPr>
                      <w:rFonts w:ascii="Times New Roman" w:cs="Times New Roman" w:eastAsia="宋体" w:hAnsi="Times New Roman" w:hint="default"/>
                      <w:color w:val="auto"/>
                      <w:szCs w:val="21"/>
                    </w:rPr>
                    <w:t>80.0</w:t>
                  </w:r>
                </w:p>
              </w:tc>
              <w:tc>
                <w:tcPr>
                  <w:tcW w:w="455" w:type="pct"/>
                  <w:tcBorders>
                    <w:tl2br w:val="nil"/>
                    <w:tr2bl w:val="nil"/>
                  </w:tcBorders>
                  <w:vAlign w:val="center"/>
                </w:tcPr>
                <w:p w14:paraId="2E3483D5">
                  <w:pPr>
                    <w:pStyle w:val="style0"/>
                    <w:pageBreakBefore w:val="false"/>
                    <w:kinsoku/>
                    <w:wordWrap/>
                    <w:overflowPunct/>
                    <w:bidi w:val="false"/>
                    <w:ind w:left="0" w:leftChars="0" w:right="0" w:rightChars="0"/>
                    <w:jc w:val="center"/>
                    <w:rPr>
                      <w:rFonts w:ascii="Times New Roman" w:cs="Times New Roman" w:eastAsia="宋体" w:hAnsi="Times New Roman" w:hint="default"/>
                      <w:color w:val="auto"/>
                      <w:szCs w:val="21"/>
                    </w:rPr>
                  </w:pPr>
                  <w:r>
                    <w:rPr>
                      <w:rFonts w:ascii="Times New Roman" w:cs="Times New Roman" w:eastAsia="宋体" w:hAnsi="Times New Roman" w:hint="default"/>
                      <w:color w:val="auto"/>
                      <w:szCs w:val="21"/>
                    </w:rPr>
                    <w:t>74.0</w:t>
                  </w:r>
                </w:p>
              </w:tc>
              <w:tc>
                <w:tcPr>
                  <w:tcW w:w="455" w:type="pct"/>
                  <w:tcBorders>
                    <w:tl2br w:val="nil"/>
                    <w:tr2bl w:val="nil"/>
                  </w:tcBorders>
                  <w:vAlign w:val="center"/>
                </w:tcPr>
                <w:p w14:paraId="1D99D419">
                  <w:pPr>
                    <w:pStyle w:val="style0"/>
                    <w:pageBreakBefore w:val="false"/>
                    <w:kinsoku/>
                    <w:wordWrap/>
                    <w:overflowPunct/>
                    <w:bidi w:val="false"/>
                    <w:ind w:left="0" w:leftChars="0" w:right="0" w:rightChars="0"/>
                    <w:jc w:val="center"/>
                    <w:rPr>
                      <w:rFonts w:ascii="Times New Roman" w:cs="Times New Roman" w:eastAsia="宋体" w:hAnsi="Times New Roman" w:hint="default"/>
                      <w:color w:val="auto"/>
                      <w:szCs w:val="21"/>
                    </w:rPr>
                  </w:pPr>
                  <w:r>
                    <w:rPr>
                      <w:rFonts w:ascii="Times New Roman" w:cs="Times New Roman" w:eastAsia="宋体" w:hAnsi="Times New Roman" w:hint="default"/>
                      <w:color w:val="auto"/>
                      <w:szCs w:val="21"/>
                    </w:rPr>
                    <w:t>70.5</w:t>
                  </w:r>
                </w:p>
              </w:tc>
              <w:tc>
                <w:tcPr>
                  <w:tcW w:w="455" w:type="pct"/>
                  <w:tcBorders>
                    <w:tl2br w:val="nil"/>
                    <w:tr2bl w:val="nil"/>
                  </w:tcBorders>
                  <w:vAlign w:val="center"/>
                </w:tcPr>
                <w:p w14:paraId="3D4CE421">
                  <w:pPr>
                    <w:pStyle w:val="style0"/>
                    <w:pageBreakBefore w:val="false"/>
                    <w:kinsoku/>
                    <w:wordWrap/>
                    <w:overflowPunct/>
                    <w:bidi w:val="false"/>
                    <w:ind w:left="0" w:leftChars="0" w:right="0" w:rightChars="0"/>
                    <w:jc w:val="center"/>
                    <w:rPr>
                      <w:rFonts w:ascii="Times New Roman" w:cs="Times New Roman" w:eastAsia="宋体" w:hAnsi="Times New Roman" w:hint="default"/>
                      <w:color w:val="auto"/>
                      <w:szCs w:val="21"/>
                    </w:rPr>
                  </w:pPr>
                  <w:r>
                    <w:rPr>
                      <w:rFonts w:ascii="Times New Roman" w:cs="Times New Roman" w:eastAsia="宋体" w:hAnsi="Times New Roman" w:hint="default"/>
                      <w:color w:val="auto"/>
                      <w:szCs w:val="21"/>
                    </w:rPr>
                    <w:t>66.0</w:t>
                  </w:r>
                </w:p>
              </w:tc>
              <w:tc>
                <w:tcPr>
                  <w:tcW w:w="455" w:type="pct"/>
                  <w:tcBorders>
                    <w:tl2br w:val="nil"/>
                    <w:tr2bl w:val="nil"/>
                  </w:tcBorders>
                  <w:vAlign w:val="center"/>
                </w:tcPr>
                <w:p w14:paraId="6A00184C">
                  <w:pPr>
                    <w:pStyle w:val="style0"/>
                    <w:pageBreakBefore w:val="false"/>
                    <w:kinsoku/>
                    <w:wordWrap/>
                    <w:overflowPunct/>
                    <w:bidi w:val="false"/>
                    <w:ind w:left="0" w:leftChars="0" w:right="0" w:rightChars="0"/>
                    <w:jc w:val="center"/>
                    <w:rPr>
                      <w:rFonts w:ascii="Times New Roman" w:cs="Times New Roman" w:eastAsia="宋体" w:hAnsi="Times New Roman" w:hint="default"/>
                      <w:color w:val="auto"/>
                      <w:szCs w:val="21"/>
                    </w:rPr>
                  </w:pPr>
                  <w:r>
                    <w:rPr>
                      <w:rFonts w:ascii="Times New Roman" w:cs="Times New Roman" w:eastAsia="宋体" w:hAnsi="Times New Roman" w:hint="default"/>
                      <w:color w:val="auto"/>
                      <w:szCs w:val="21"/>
                    </w:rPr>
                    <w:t>61.9</w:t>
                  </w:r>
                </w:p>
              </w:tc>
              <w:tc>
                <w:tcPr>
                  <w:tcW w:w="455" w:type="pct"/>
                  <w:tcBorders>
                    <w:tl2br w:val="nil"/>
                    <w:tr2bl w:val="nil"/>
                  </w:tcBorders>
                  <w:vAlign w:val="center"/>
                </w:tcPr>
                <w:p w14:paraId="0E5E13CE">
                  <w:pPr>
                    <w:pStyle w:val="style0"/>
                    <w:pageBreakBefore w:val="false"/>
                    <w:kinsoku/>
                    <w:wordWrap/>
                    <w:overflowPunct/>
                    <w:bidi w:val="false"/>
                    <w:ind w:left="0" w:leftChars="0" w:right="0" w:rightChars="0"/>
                    <w:jc w:val="center"/>
                    <w:rPr>
                      <w:rFonts w:ascii="Times New Roman" w:cs="Times New Roman" w:eastAsia="宋体" w:hAnsi="Times New Roman" w:hint="default"/>
                      <w:color w:val="auto"/>
                      <w:szCs w:val="21"/>
                    </w:rPr>
                  </w:pPr>
                  <w:r>
                    <w:rPr>
                      <w:rFonts w:ascii="Times New Roman" w:cs="Times New Roman" w:eastAsia="宋体" w:hAnsi="Times New Roman" w:hint="default"/>
                      <w:color w:val="auto"/>
                      <w:szCs w:val="21"/>
                    </w:rPr>
                    <w:t>60.0</w:t>
                  </w:r>
                </w:p>
              </w:tc>
              <w:tc>
                <w:tcPr>
                  <w:tcW w:w="455" w:type="pct"/>
                  <w:tcBorders>
                    <w:tl2br w:val="nil"/>
                    <w:tr2bl w:val="nil"/>
                  </w:tcBorders>
                  <w:vAlign w:val="center"/>
                </w:tcPr>
                <w:p w14:paraId="74A6B4BE">
                  <w:pPr>
                    <w:pStyle w:val="style0"/>
                    <w:pageBreakBefore w:val="false"/>
                    <w:kinsoku/>
                    <w:wordWrap/>
                    <w:overflowPunct/>
                    <w:bidi w:val="false"/>
                    <w:ind w:left="0" w:leftChars="0" w:right="0" w:rightChars="0"/>
                    <w:jc w:val="center"/>
                    <w:rPr>
                      <w:rFonts w:ascii="Times New Roman" w:cs="Times New Roman" w:eastAsia="宋体" w:hAnsi="Times New Roman" w:hint="default"/>
                      <w:color w:val="auto"/>
                      <w:szCs w:val="21"/>
                    </w:rPr>
                  </w:pPr>
                  <w:r>
                    <w:rPr>
                      <w:rFonts w:ascii="Times New Roman" w:cs="Times New Roman" w:eastAsia="宋体" w:hAnsi="Times New Roman" w:hint="default"/>
                      <w:color w:val="auto"/>
                      <w:szCs w:val="21"/>
                    </w:rPr>
                    <w:t>56.5</w:t>
                  </w:r>
                </w:p>
              </w:tc>
              <w:tc>
                <w:tcPr>
                  <w:tcW w:w="461" w:type="pct"/>
                  <w:tcBorders>
                    <w:tl2br w:val="nil"/>
                    <w:tr2bl w:val="nil"/>
                  </w:tcBorders>
                  <w:vAlign w:val="center"/>
                </w:tcPr>
                <w:p w14:paraId="54EFB6FC">
                  <w:pPr>
                    <w:pStyle w:val="style0"/>
                    <w:pageBreakBefore w:val="false"/>
                    <w:kinsoku/>
                    <w:wordWrap/>
                    <w:overflowPunct/>
                    <w:bidi w:val="false"/>
                    <w:ind w:left="0" w:leftChars="0" w:right="0" w:rightChars="0"/>
                    <w:jc w:val="center"/>
                    <w:rPr>
                      <w:rFonts w:ascii="Times New Roman" w:cs="Times New Roman" w:eastAsia="宋体" w:hAnsi="Times New Roman" w:hint="default"/>
                      <w:color w:val="auto"/>
                      <w:szCs w:val="21"/>
                    </w:rPr>
                  </w:pPr>
                  <w:r>
                    <w:rPr>
                      <w:rFonts w:ascii="Times New Roman" w:cs="Times New Roman" w:eastAsia="宋体" w:hAnsi="Times New Roman" w:hint="default"/>
                      <w:color w:val="auto"/>
                      <w:szCs w:val="21"/>
                    </w:rPr>
                    <w:t>54.0</w:t>
                  </w:r>
                </w:p>
              </w:tc>
            </w:tr>
          </w:tbl>
          <w:p w14:paraId="7CEE7593">
            <w:pPr>
              <w:pStyle w:val="style0"/>
              <w:pageBreakBefore w:val="false"/>
              <w:kinsoku/>
              <w:wordWrap/>
              <w:overflowPunct/>
              <w:bidi w:val="false"/>
              <w:spacing w:lineRule="auto" w:line="360"/>
              <w:ind w:left="0" w:leftChars="0" w:right="0" w:rightChars="0" w:firstLine="480"/>
              <w:rPr>
                <w:rFonts w:ascii="Times New Roman" w:cs="Times New Roman" w:eastAsia="宋体" w:hAnsi="Times New Roman" w:hint="default"/>
                <w:b w:val="false"/>
                <w:bCs w:val="false"/>
                <w:color w:val="auto"/>
                <w:sz w:val="24"/>
                <w:lang w:val="en-US" w:eastAsia="zh-CN"/>
              </w:rPr>
            </w:pPr>
            <w:r>
              <w:rPr>
                <w:rFonts w:ascii="Times New Roman" w:cs="Times New Roman" w:eastAsia="宋体" w:hAnsi="Times New Roman" w:hint="default"/>
                <w:b w:val="false"/>
                <w:bCs w:val="false"/>
                <w:color w:val="auto"/>
                <w:sz w:val="24"/>
                <w:lang w:val="en-US" w:eastAsia="zh-CN"/>
              </w:rPr>
              <w:t>从项目周边环境关系来看，本项目距离周边500范围内无环境保护目标。</w:t>
            </w:r>
          </w:p>
          <w:p w14:paraId="4A91C45A">
            <w:pPr>
              <w:pStyle w:val="style0"/>
              <w:pageBreakBefore w:val="false"/>
              <w:kinsoku/>
              <w:wordWrap/>
              <w:overflowPunct/>
              <w:bidi w:val="false"/>
              <w:spacing w:lineRule="auto" w:line="360"/>
              <w:ind w:left="0" w:leftChars="0" w:right="0" w:rightChars="0" w:firstLine="480"/>
              <w:rPr>
                <w:rFonts w:ascii="Times New Roman" w:cs="Times New Roman" w:eastAsia="宋体" w:hAnsi="Times New Roman" w:hint="default"/>
                <w:b/>
                <w:bCs/>
                <w:color w:val="auto"/>
                <w:sz w:val="24"/>
                <w:lang w:val="en-US" w:eastAsia="zh-CN"/>
              </w:rPr>
            </w:pPr>
            <w:r>
              <w:rPr>
                <w:rFonts w:ascii="Times New Roman" w:cs="Times New Roman" w:eastAsia="宋体" w:hAnsi="Times New Roman" w:hint="default"/>
                <w:b w:val="false"/>
                <w:bCs w:val="false"/>
                <w:color w:val="auto"/>
                <w:sz w:val="24"/>
                <w:lang w:val="en-US" w:eastAsia="zh-CN"/>
              </w:rPr>
              <w:t>由于施工仅进行钻孔和电缆沟开挖，施工用的设备为电钻，噪声影响范围约在50m范围内，施工期需采用低噪机械，合理安排施工场地布置，文明施工，加强施工管理，合理安排施工进度，将主要噪声源尽量远离场界等措施减小噪声的影响。采取环评要求的施工噪声污染防治措施后，施工期能满足《建筑施工噪声排放标准》（GB 12523-2025）昼间标准（≤70dB（A））可以做到达标排放，对周围声环境影响较小。运输车辆经过环境敏感点时，只要采取减速行驶、禁鸣等措施后，可以减小噪声对所经过敏感点的声环境影响。施工噪声将随着施工活动的结束而消失。</w:t>
            </w:r>
          </w:p>
          <w:p w14:paraId="5A7DEC0E">
            <w:pPr>
              <w:pStyle w:val="style0"/>
              <w:keepNext w:val="false"/>
              <w:keepLines w:val="false"/>
              <w:pageBreakBefore w:val="false"/>
              <w:widowControl w:val="false"/>
              <w:numPr>
                <w:ilvl w:val="0"/>
                <w:numId w:val="8"/>
              </w:numPr>
              <w:kinsoku/>
              <w:wordWrap/>
              <w:overflowPunct/>
              <w:topLinePunct w:val="false"/>
              <w:autoSpaceDE w:val="false"/>
              <w:autoSpaceDN w:val="false"/>
              <w:bidi w:val="false"/>
              <w:adjustRightInd w:val="false"/>
              <w:snapToGrid w:val="false"/>
              <w:spacing w:lineRule="auto" w:line="360"/>
              <w:ind w:left="42" w:leftChars="20" w:right="42" w:rightChars="20" w:firstLine="0" w:firstLineChars="0"/>
              <w:textAlignment w:val="auto"/>
              <w:rPr>
                <w:rFonts w:ascii="Times New Roman" w:cs="Times New Roman" w:eastAsia="宋体" w:hAnsi="Times New Roman" w:hint="default"/>
                <w:b/>
                <w:bCs/>
                <w:color w:val="auto"/>
                <w:kern w:val="0"/>
                <w:sz w:val="24"/>
                <w:szCs w:val="24"/>
                <w:highlight w:val="none"/>
                <w:lang w:val="en-US" w:eastAsia="zh-CN"/>
              </w:rPr>
            </w:pPr>
            <w:r>
              <w:rPr>
                <w:rFonts w:ascii="Times New Roman" w:cs="Times New Roman" w:eastAsia="宋体" w:hAnsi="Times New Roman" w:hint="default"/>
                <w:b/>
                <w:bCs/>
                <w:color w:val="auto"/>
                <w:kern w:val="0"/>
                <w:sz w:val="24"/>
                <w:szCs w:val="24"/>
                <w:highlight w:val="none"/>
                <w:lang w:val="en-US" w:eastAsia="zh-CN"/>
              </w:rPr>
              <w:t>固体废弃物影响分析</w:t>
            </w:r>
          </w:p>
          <w:p w14:paraId="0FDB838F">
            <w:pPr>
              <w:pStyle w:val="style0"/>
              <w:pageBreakBefore w:val="false"/>
              <w:kinsoku/>
              <w:wordWrap/>
              <w:overflowPunct/>
              <w:bidi w:val="false"/>
              <w:spacing w:lineRule="auto" w:line="360"/>
              <w:ind w:left="0" w:leftChars="0" w:right="0" w:rightChars="0" w:firstLine="480"/>
              <w:rPr>
                <w:rFonts w:ascii="Times New Roman" w:cs="Times New Roman" w:eastAsia="宋体" w:hAnsi="Times New Roman" w:hint="default"/>
                <w:color w:val="auto"/>
                <w:sz w:val="24"/>
              </w:rPr>
            </w:pPr>
            <w:r>
              <w:rPr>
                <w:rFonts w:ascii="Times New Roman" w:cs="Times New Roman" w:eastAsia="宋体" w:hAnsi="Times New Roman" w:hint="default"/>
                <w:color w:val="auto"/>
                <w:sz w:val="24"/>
              </w:rPr>
              <w:t>施工期产生的固体废弃物</w:t>
            </w:r>
            <w:r>
              <w:rPr>
                <w:rFonts w:ascii="Times New Roman" w:cs="Times New Roman" w:eastAsia="宋体" w:hAnsi="Times New Roman" w:hint="default"/>
                <w:color w:val="auto"/>
                <w:sz w:val="24"/>
                <w:lang w:eastAsia="zh-CN"/>
              </w:rPr>
              <w:t>为</w:t>
            </w:r>
            <w:r>
              <w:rPr>
                <w:rFonts w:ascii="Times New Roman" w:cs="Times New Roman" w:eastAsia="宋体" w:hAnsi="Times New Roman" w:hint="default"/>
                <w:color w:val="auto"/>
                <w:sz w:val="24"/>
              </w:rPr>
              <w:t>少量的多余土方、建筑垃圾与施工人员产生的生活垃圾。本项目废弃土方、建筑垃圾均为一般工业固废。</w:t>
            </w:r>
          </w:p>
          <w:p w14:paraId="59EB1370">
            <w:pPr>
              <w:pStyle w:val="style0"/>
              <w:pageBreakBefore w:val="false"/>
              <w:kinsoku/>
              <w:wordWrap/>
              <w:overflowPunct/>
              <w:bidi w:val="false"/>
              <w:spacing w:lineRule="auto" w:line="360"/>
              <w:ind w:left="0" w:leftChars="0" w:right="0" w:rightChars="0" w:firstLine="480"/>
              <w:rPr>
                <w:rFonts w:ascii="Times New Roman" w:cs="Times New Roman" w:eastAsia="宋体" w:hAnsi="Times New Roman" w:hint="default"/>
                <w:b/>
                <w:bCs/>
                <w:color w:val="auto"/>
                <w:sz w:val="24"/>
                <w:lang w:val="en-US" w:eastAsia="zh-CN"/>
              </w:rPr>
            </w:pPr>
            <w:r>
              <w:rPr>
                <w:rFonts w:ascii="Times New Roman" w:cs="Times New Roman" w:eastAsia="宋体" w:hAnsi="Times New Roman" w:hint="default"/>
                <w:b/>
                <w:bCs/>
                <w:color w:val="auto"/>
                <w:sz w:val="24"/>
                <w:lang w:val="en-US" w:eastAsia="zh-CN"/>
              </w:rPr>
              <w:t>5.1风电场土石方</w:t>
            </w:r>
          </w:p>
          <w:p w14:paraId="7994DD06">
            <w:pPr>
              <w:pStyle w:val="style0"/>
              <w:pageBreakBefore w:val="false"/>
              <w:kinsoku/>
              <w:wordWrap/>
              <w:overflowPunct/>
              <w:bidi w:val="false"/>
              <w:spacing w:lineRule="auto" w:line="360"/>
              <w:ind w:left="0" w:leftChars="0" w:right="0" w:rightChars="0" w:firstLine="480"/>
              <w:rPr>
                <w:rFonts w:ascii="Times New Roman" w:cs="Times New Roman" w:eastAsia="宋体" w:hAnsi="Times New Roman" w:hint="default"/>
                <w:color w:val="auto"/>
                <w:sz w:val="24"/>
              </w:rPr>
            </w:pPr>
            <w:r>
              <w:rPr>
                <w:rFonts w:ascii="Times New Roman" w:cs="Times New Roman" w:eastAsia="宋体" w:hAnsi="Times New Roman" w:hint="default"/>
                <w:color w:val="auto"/>
                <w:sz w:val="24"/>
              </w:rPr>
              <w:t>本项目土石方主要来自项目地基、管沟开挖，因项目所在地地势平坦，所需挖填的地块不多，主要是</w:t>
            </w:r>
            <w:r>
              <w:rPr>
                <w:rFonts w:ascii="Times New Roman" w:cs="Times New Roman" w:eastAsia="宋体" w:hAnsi="Times New Roman" w:hint="default"/>
                <w:color w:val="auto"/>
                <w:sz w:val="24"/>
                <w:lang w:val="en-US" w:eastAsia="zh-CN"/>
              </w:rPr>
              <w:t>塔基</w:t>
            </w:r>
            <w:r>
              <w:rPr>
                <w:rFonts w:ascii="Times New Roman" w:cs="Times New Roman" w:eastAsia="宋体" w:hAnsi="Times New Roman" w:hint="default"/>
                <w:color w:val="auto"/>
                <w:sz w:val="24"/>
              </w:rPr>
              <w:t>、直埋电缆电缆沟以及箱变基础需要进行挖方，根据建设单位提供的资料，项目挖方量共计</w:t>
            </w:r>
            <w:r>
              <w:rPr>
                <w:rFonts w:ascii="Times New Roman" w:cs="Times New Roman" w:hAnsi="Times New Roman" w:hint="default"/>
                <w:color w:val="auto"/>
                <w:sz w:val="24"/>
                <w:lang w:val="en-US" w:eastAsia="zh-CN"/>
              </w:rPr>
              <w:t>58.38</w:t>
            </w:r>
            <w:r>
              <w:rPr>
                <w:rFonts w:ascii="Times New Roman" w:cs="Times New Roman" w:eastAsia="宋体" w:hAnsi="Times New Roman" w:hint="default"/>
                <w:color w:val="auto"/>
                <w:sz w:val="24"/>
                <w:lang w:val="en-US" w:eastAsia="zh-CN"/>
              </w:rPr>
              <w:t>万</w:t>
            </w:r>
            <w:r>
              <w:rPr>
                <w:rFonts w:ascii="Times New Roman" w:cs="Times New Roman" w:eastAsia="宋体" w:hAnsi="Times New Roman" w:hint="default"/>
                <w:color w:val="auto"/>
                <w:sz w:val="24"/>
              </w:rPr>
              <w:t>m</w:t>
            </w:r>
            <w:r>
              <w:rPr>
                <w:rFonts w:ascii="Times New Roman" w:cs="Times New Roman" w:eastAsia="宋体" w:hAnsi="Times New Roman" w:hint="default"/>
                <w:color w:val="auto"/>
                <w:sz w:val="24"/>
                <w:vertAlign w:val="superscript"/>
              </w:rPr>
              <w:t>3</w:t>
            </w:r>
            <w:r>
              <w:rPr>
                <w:rFonts w:ascii="Times New Roman" w:cs="Times New Roman" w:eastAsia="宋体" w:hAnsi="Times New Roman" w:hint="default"/>
                <w:color w:val="auto"/>
                <w:sz w:val="24"/>
              </w:rPr>
              <w:t>，回填土方量共计</w:t>
            </w:r>
            <w:r>
              <w:rPr>
                <w:rFonts w:ascii="Times New Roman" w:cs="Times New Roman" w:hAnsi="Times New Roman" w:hint="default"/>
                <w:color w:val="auto"/>
                <w:sz w:val="24"/>
                <w:lang w:val="en-US" w:eastAsia="zh-CN"/>
              </w:rPr>
              <w:t>53.72</w:t>
            </w:r>
            <w:r>
              <w:rPr>
                <w:rFonts w:ascii="Times New Roman" w:cs="Times New Roman" w:eastAsia="宋体" w:hAnsi="Times New Roman" w:hint="default"/>
                <w:color w:val="auto"/>
                <w:sz w:val="24"/>
                <w:lang w:val="en-US" w:eastAsia="zh-CN"/>
              </w:rPr>
              <w:t>万</w:t>
            </w:r>
            <w:r>
              <w:rPr>
                <w:rFonts w:ascii="Times New Roman" w:cs="Times New Roman" w:eastAsia="宋体" w:hAnsi="Times New Roman" w:hint="default"/>
                <w:color w:val="auto"/>
                <w:sz w:val="24"/>
              </w:rPr>
              <w:t>m</w:t>
            </w:r>
            <w:r>
              <w:rPr>
                <w:rFonts w:ascii="Times New Roman" w:cs="Times New Roman" w:eastAsia="宋体" w:hAnsi="Times New Roman" w:hint="default"/>
                <w:color w:val="auto"/>
                <w:sz w:val="24"/>
                <w:vertAlign w:val="superscript"/>
              </w:rPr>
              <w:t>3</w:t>
            </w:r>
            <w:r>
              <w:rPr>
                <w:rFonts w:ascii="Times New Roman" w:cs="Times New Roman" w:eastAsia="宋体" w:hAnsi="Times New Roman" w:hint="default"/>
                <w:color w:val="auto"/>
                <w:sz w:val="24"/>
              </w:rPr>
              <w:t>，施工期多余土方共计</w:t>
            </w:r>
            <w:r>
              <w:rPr>
                <w:rFonts w:ascii="Times New Roman" w:cs="Times New Roman" w:hAnsi="Times New Roman" w:hint="default"/>
                <w:color w:val="auto"/>
                <w:sz w:val="24"/>
                <w:lang w:val="en-US" w:eastAsia="zh-CN"/>
              </w:rPr>
              <w:t>4.66</w:t>
            </w:r>
            <w:r>
              <w:rPr>
                <w:rFonts w:ascii="Times New Roman" w:cs="Times New Roman" w:eastAsia="宋体" w:hAnsi="Times New Roman" w:hint="default"/>
                <w:color w:val="auto"/>
                <w:sz w:val="24"/>
                <w:lang w:val="en-US" w:eastAsia="zh-CN"/>
              </w:rPr>
              <w:t>万</w:t>
            </w:r>
            <w:r>
              <w:rPr>
                <w:rFonts w:ascii="Times New Roman" w:cs="Times New Roman" w:eastAsia="宋体" w:hAnsi="Times New Roman" w:hint="default"/>
                <w:color w:val="auto"/>
                <w:sz w:val="24"/>
              </w:rPr>
              <w:t>m</w:t>
            </w:r>
            <w:r>
              <w:rPr>
                <w:rFonts w:ascii="Times New Roman" w:cs="Times New Roman" w:eastAsia="宋体" w:hAnsi="Times New Roman" w:hint="default"/>
                <w:color w:val="auto"/>
                <w:sz w:val="24"/>
                <w:vertAlign w:val="superscript"/>
              </w:rPr>
              <w:t>3</w:t>
            </w:r>
            <w:r>
              <w:rPr>
                <w:rFonts w:ascii="Times New Roman" w:cs="Times New Roman" w:eastAsia="宋体" w:hAnsi="Times New Roman" w:hint="default"/>
                <w:color w:val="auto"/>
                <w:sz w:val="24"/>
              </w:rPr>
              <w:t>，用于项目区场地平整及电缆沟的平整。土石方平衡一览表见下表：</w:t>
            </w:r>
          </w:p>
          <w:p w14:paraId="4191EEB8">
            <w:pPr>
              <w:pStyle w:val="style4109"/>
              <w:spacing w:lineRule="exact" w:line="440"/>
              <w:ind w:firstLine="0" w:firstLineChars="0"/>
              <w:jc w:val="center"/>
              <w:textAlignment w:val="baseline"/>
              <w:rPr>
                <w:rFonts w:ascii="Times New Roman" w:cs="Times New Roman" w:eastAsia="宋体" w:hAnsi="Times New Roman" w:hint="default"/>
                <w:b/>
                <w:bCs w:val="false"/>
                <w:snapToGrid w:val="false"/>
                <w:color w:val="auto"/>
                <w:sz w:val="24"/>
                <w:szCs w:val="24"/>
                <w:lang w:eastAsia="zh-CN"/>
              </w:rPr>
            </w:pPr>
            <w:r>
              <w:rPr>
                <w:rFonts w:ascii="Times New Roman" w:cs="Times New Roman" w:eastAsia="宋体" w:hAnsi="Times New Roman" w:hint="default"/>
                <w:b/>
                <w:bCs w:val="false"/>
                <w:snapToGrid w:val="false"/>
                <w:color w:val="auto"/>
                <w:sz w:val="24"/>
                <w:szCs w:val="24"/>
                <w:lang w:eastAsia="zh-CN"/>
              </w:rPr>
              <w:t>表4-</w:t>
            </w:r>
            <w:r>
              <w:rPr>
                <w:rFonts w:ascii="Times New Roman" w:cs="Times New Roman" w:eastAsia="宋体" w:hAnsi="Times New Roman" w:hint="default"/>
                <w:b/>
                <w:bCs w:val="false"/>
                <w:snapToGrid w:val="false"/>
                <w:color w:val="auto"/>
                <w:sz w:val="24"/>
                <w:szCs w:val="24"/>
                <w:lang w:val="en-US" w:eastAsia="zh-CN"/>
              </w:rPr>
              <w:t>5</w:t>
            </w:r>
            <w:r>
              <w:rPr>
                <w:rFonts w:ascii="Times New Roman" w:cs="Times New Roman" w:eastAsia="宋体" w:hAnsi="Times New Roman" w:hint="default"/>
                <w:b/>
                <w:bCs w:val="false"/>
                <w:snapToGrid w:val="false"/>
                <w:color w:val="auto"/>
                <w:sz w:val="24"/>
                <w:szCs w:val="24"/>
                <w:lang w:eastAsia="zh-CN"/>
              </w:rPr>
              <w:t>施工期土石方平衡表（万m</w:t>
            </w:r>
            <w:r>
              <w:rPr>
                <w:rFonts w:ascii="Times New Roman" w:cs="Times New Roman" w:eastAsia="宋体" w:hAnsi="Times New Roman" w:hint="default"/>
                <w:b/>
                <w:bCs w:val="false"/>
                <w:snapToGrid w:val="false"/>
                <w:color w:val="auto"/>
                <w:sz w:val="24"/>
                <w:szCs w:val="24"/>
                <w:vertAlign w:val="superscript"/>
                <w:lang w:eastAsia="zh-CN"/>
              </w:rPr>
              <w:t>3</w:t>
            </w:r>
            <w:r>
              <w:rPr>
                <w:rFonts w:ascii="Times New Roman" w:cs="Times New Roman" w:eastAsia="宋体" w:hAnsi="Times New Roman" w:hint="default"/>
                <w:b/>
                <w:bCs w:val="false"/>
                <w:snapToGrid w:val="false"/>
                <w:color w:val="auto"/>
                <w:sz w:val="24"/>
                <w:szCs w:val="24"/>
                <w:lang w:eastAsia="zh-CN"/>
              </w:rPr>
              <w:t>）</w:t>
            </w:r>
          </w:p>
          <w:tbl>
            <w:tblPr>
              <w:tblStyle w:val="style105"/>
              <w:tblW w:w="49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1874"/>
              <w:gridCol w:w="1398"/>
              <w:gridCol w:w="1159"/>
              <w:gridCol w:w="1894"/>
              <w:gridCol w:w="1297"/>
            </w:tblGrid>
            <w:tr w14:paraId="7B683044">
              <w:trPr>
                <w:trHeight w:val="23" w:hRule="atLeast"/>
                <w:jc w:val="center"/>
              </w:trPr>
              <w:tc>
                <w:tcPr>
                  <w:tcW w:w="1229" w:type="pct"/>
                  <w:tcBorders>
                    <w:tl2br w:val="nil"/>
                    <w:tr2bl w:val="nil"/>
                  </w:tcBorders>
                  <w:vAlign w:val="center"/>
                </w:tcPr>
                <w:p w14:paraId="076076EF">
                  <w:pPr>
                    <w:pStyle w:val="style0"/>
                    <w:keepNext w:val="false"/>
                    <w:keepLines w:val="false"/>
                    <w:pageBreakBefore w:val="false"/>
                    <w:widowControl/>
                    <w:kinsoku/>
                    <w:wordWrap/>
                    <w:overflowPunct w:val="false"/>
                    <w:topLinePunct w:val="false"/>
                    <w:autoSpaceDE/>
                    <w:autoSpaceDN/>
                    <w:bidi w:val="false"/>
                    <w:adjustRightInd/>
                    <w:snapToGrid/>
                    <w:ind w:left="0" w:leftChars="0" w:right="0" w:rightChars="0"/>
                    <w:jc w:val="center"/>
                    <w:rPr>
                      <w:rFonts w:ascii="Times New Roman" w:cs="Times New Roman" w:eastAsia="宋体" w:hAnsi="Times New Roman" w:hint="default"/>
                      <w:b/>
                      <w:bCs/>
                      <w:color w:val="auto"/>
                      <w:kern w:val="0"/>
                      <w:sz w:val="21"/>
                      <w:szCs w:val="21"/>
                      <w:highlight w:val="none"/>
                    </w:rPr>
                  </w:pPr>
                  <w:r>
                    <w:rPr>
                      <w:rFonts w:ascii="Times New Roman" w:cs="Times New Roman" w:eastAsia="宋体" w:hAnsi="Times New Roman" w:hint="default"/>
                      <w:b/>
                      <w:bCs/>
                      <w:color w:val="auto"/>
                      <w:kern w:val="0"/>
                      <w:sz w:val="21"/>
                      <w:szCs w:val="21"/>
                      <w:highlight w:val="none"/>
                    </w:rPr>
                    <w:t>工程名称</w:t>
                  </w:r>
                </w:p>
              </w:tc>
              <w:tc>
                <w:tcPr>
                  <w:tcW w:w="917" w:type="pct"/>
                  <w:tcBorders>
                    <w:tl2br w:val="nil"/>
                    <w:tr2bl w:val="nil"/>
                  </w:tcBorders>
                  <w:vAlign w:val="center"/>
                </w:tcPr>
                <w:p w14:paraId="69107944">
                  <w:pPr>
                    <w:pStyle w:val="style0"/>
                    <w:keepNext w:val="false"/>
                    <w:keepLines w:val="false"/>
                    <w:pageBreakBefore w:val="false"/>
                    <w:widowControl/>
                    <w:kinsoku/>
                    <w:wordWrap/>
                    <w:overflowPunct w:val="false"/>
                    <w:topLinePunct w:val="false"/>
                    <w:autoSpaceDE/>
                    <w:autoSpaceDN/>
                    <w:bidi w:val="false"/>
                    <w:adjustRightInd/>
                    <w:snapToGrid/>
                    <w:ind w:left="0" w:leftChars="0" w:right="0" w:rightChars="0"/>
                    <w:jc w:val="center"/>
                    <w:rPr>
                      <w:rFonts w:ascii="Times New Roman" w:cs="Times New Roman" w:eastAsia="宋体" w:hAnsi="Times New Roman" w:hint="default"/>
                      <w:b/>
                      <w:bCs/>
                      <w:color w:val="auto"/>
                      <w:kern w:val="0"/>
                      <w:sz w:val="21"/>
                      <w:szCs w:val="21"/>
                      <w:highlight w:val="none"/>
                      <w:lang w:val="en-US" w:bidi="ar-SA" w:eastAsia="zh-CN"/>
                    </w:rPr>
                  </w:pPr>
                  <w:r>
                    <w:rPr>
                      <w:rFonts w:ascii="Times New Roman" w:cs="Times New Roman" w:eastAsia="宋体" w:hAnsi="Times New Roman" w:hint="default"/>
                      <w:b/>
                      <w:bCs/>
                      <w:color w:val="auto"/>
                      <w:kern w:val="0"/>
                      <w:sz w:val="21"/>
                      <w:szCs w:val="21"/>
                      <w:highlight w:val="none"/>
                    </w:rPr>
                    <w:t>挖方</w:t>
                  </w:r>
                </w:p>
              </w:tc>
              <w:tc>
                <w:tcPr>
                  <w:tcW w:w="760" w:type="pct"/>
                  <w:tcBorders>
                    <w:tl2br w:val="nil"/>
                    <w:tr2bl w:val="nil"/>
                  </w:tcBorders>
                  <w:vAlign w:val="center"/>
                </w:tcPr>
                <w:p w14:paraId="679F71FC">
                  <w:pPr>
                    <w:pStyle w:val="style0"/>
                    <w:keepNext w:val="false"/>
                    <w:keepLines w:val="false"/>
                    <w:pageBreakBefore w:val="false"/>
                    <w:widowControl/>
                    <w:kinsoku/>
                    <w:wordWrap/>
                    <w:overflowPunct w:val="false"/>
                    <w:topLinePunct w:val="false"/>
                    <w:autoSpaceDE/>
                    <w:autoSpaceDN/>
                    <w:bidi w:val="false"/>
                    <w:adjustRightInd/>
                    <w:snapToGrid/>
                    <w:ind w:left="0" w:leftChars="0" w:right="0" w:rightChars="0"/>
                    <w:jc w:val="center"/>
                    <w:rPr>
                      <w:rFonts w:ascii="Times New Roman" w:cs="Times New Roman" w:eastAsia="宋体" w:hAnsi="Times New Roman" w:hint="default"/>
                      <w:b/>
                      <w:bCs/>
                      <w:color w:val="auto"/>
                      <w:kern w:val="0"/>
                      <w:sz w:val="21"/>
                      <w:szCs w:val="21"/>
                      <w:highlight w:val="none"/>
                      <w:lang w:val="en-US" w:bidi="ar-SA" w:eastAsia="zh-CN"/>
                    </w:rPr>
                  </w:pPr>
                  <w:r>
                    <w:rPr>
                      <w:rFonts w:ascii="Times New Roman" w:cs="Times New Roman" w:eastAsia="宋体" w:hAnsi="Times New Roman" w:hint="default"/>
                      <w:b/>
                      <w:bCs/>
                      <w:color w:val="auto"/>
                      <w:kern w:val="0"/>
                      <w:sz w:val="21"/>
                      <w:szCs w:val="21"/>
                      <w:highlight w:val="none"/>
                    </w:rPr>
                    <w:t>填方</w:t>
                  </w:r>
                </w:p>
              </w:tc>
              <w:tc>
                <w:tcPr>
                  <w:tcW w:w="1242" w:type="pct"/>
                  <w:tcBorders>
                    <w:tl2br w:val="nil"/>
                    <w:tr2bl w:val="nil"/>
                  </w:tcBorders>
                  <w:vAlign w:val="center"/>
                </w:tcPr>
                <w:p w14:paraId="1D92F92D">
                  <w:pPr>
                    <w:pStyle w:val="style0"/>
                    <w:keepNext w:val="false"/>
                    <w:keepLines w:val="false"/>
                    <w:pageBreakBefore w:val="false"/>
                    <w:widowControl/>
                    <w:kinsoku/>
                    <w:wordWrap/>
                    <w:overflowPunct w:val="false"/>
                    <w:topLinePunct w:val="false"/>
                    <w:autoSpaceDE/>
                    <w:autoSpaceDN/>
                    <w:bidi w:val="false"/>
                    <w:adjustRightInd/>
                    <w:snapToGrid/>
                    <w:ind w:left="0" w:leftChars="0" w:right="0" w:rightChars="0"/>
                    <w:jc w:val="center"/>
                    <w:rPr>
                      <w:rFonts w:ascii="Times New Roman" w:cs="Times New Roman" w:eastAsia="宋体" w:hAnsi="Times New Roman" w:hint="default"/>
                      <w:b/>
                      <w:bCs/>
                      <w:color w:val="auto"/>
                      <w:kern w:val="0"/>
                      <w:sz w:val="21"/>
                      <w:szCs w:val="21"/>
                      <w:highlight w:val="none"/>
                      <w:lang w:val="en-US" w:bidi="ar-SA" w:eastAsia="zh-CN"/>
                    </w:rPr>
                  </w:pPr>
                  <w:r>
                    <w:rPr>
                      <w:rFonts w:ascii="Times New Roman" w:cs="Times New Roman" w:eastAsia="宋体" w:hAnsi="Times New Roman" w:hint="default"/>
                      <w:b/>
                      <w:bCs/>
                      <w:color w:val="auto"/>
                      <w:kern w:val="0"/>
                      <w:sz w:val="21"/>
                      <w:szCs w:val="21"/>
                      <w:highlight w:val="none"/>
                      <w:lang w:val="en-US" w:bidi="ar-SA" w:eastAsia="zh-CN"/>
                    </w:rPr>
                    <w:t>余方</w:t>
                  </w:r>
                </w:p>
                <w:p w14:paraId="6079D35D">
                  <w:pPr>
                    <w:pStyle w:val="style0"/>
                    <w:keepNext w:val="false"/>
                    <w:keepLines w:val="false"/>
                    <w:pageBreakBefore w:val="false"/>
                    <w:widowControl/>
                    <w:kinsoku/>
                    <w:wordWrap/>
                    <w:overflowPunct w:val="false"/>
                    <w:topLinePunct w:val="false"/>
                    <w:autoSpaceDE/>
                    <w:autoSpaceDN/>
                    <w:bidi w:val="false"/>
                    <w:adjustRightInd/>
                    <w:snapToGrid/>
                    <w:ind w:left="0" w:leftChars="0" w:right="0" w:rightChars="0"/>
                    <w:jc w:val="center"/>
                    <w:rPr>
                      <w:rFonts w:ascii="Times New Roman" w:cs="Times New Roman" w:eastAsia="宋体" w:hAnsi="Times New Roman" w:hint="default"/>
                      <w:b/>
                      <w:bCs/>
                      <w:color w:val="auto"/>
                      <w:kern w:val="0"/>
                      <w:sz w:val="21"/>
                      <w:szCs w:val="21"/>
                      <w:highlight w:val="none"/>
                      <w:lang w:val="en-US" w:bidi="ar-SA" w:eastAsia="zh-CN"/>
                    </w:rPr>
                  </w:pPr>
                  <w:r>
                    <w:rPr>
                      <w:rFonts w:ascii="Times New Roman" w:cs="Times New Roman" w:eastAsia="宋体" w:hAnsi="Times New Roman" w:hint="default"/>
                      <w:b/>
                      <w:bCs/>
                      <w:color w:val="auto"/>
                      <w:kern w:val="0"/>
                      <w:sz w:val="21"/>
                      <w:szCs w:val="21"/>
                      <w:highlight w:val="none"/>
                      <w:lang w:val="en-US" w:bidi="ar-SA" w:eastAsia="zh-CN"/>
                    </w:rPr>
                    <w:t>（用于场地平整）</w:t>
                  </w:r>
                </w:p>
              </w:tc>
              <w:tc>
                <w:tcPr>
                  <w:tcW w:w="850" w:type="pct"/>
                  <w:tcBorders>
                    <w:tl2br w:val="nil"/>
                    <w:tr2bl w:val="nil"/>
                  </w:tcBorders>
                  <w:vAlign w:val="center"/>
                </w:tcPr>
                <w:p w14:paraId="71FBA440">
                  <w:pPr>
                    <w:pStyle w:val="style0"/>
                    <w:keepNext w:val="false"/>
                    <w:keepLines w:val="false"/>
                    <w:pageBreakBefore w:val="false"/>
                    <w:widowControl/>
                    <w:kinsoku/>
                    <w:wordWrap/>
                    <w:overflowPunct w:val="false"/>
                    <w:topLinePunct w:val="false"/>
                    <w:autoSpaceDE/>
                    <w:autoSpaceDN/>
                    <w:bidi w:val="false"/>
                    <w:adjustRightInd/>
                    <w:snapToGrid/>
                    <w:ind w:left="0" w:leftChars="0" w:right="0" w:rightChars="0"/>
                    <w:jc w:val="center"/>
                    <w:rPr>
                      <w:rFonts w:ascii="Times New Roman" w:cs="Times New Roman" w:eastAsia="宋体" w:hAnsi="Times New Roman" w:hint="default"/>
                      <w:b/>
                      <w:bCs/>
                      <w:color w:val="auto"/>
                      <w:kern w:val="0"/>
                      <w:sz w:val="21"/>
                      <w:szCs w:val="21"/>
                      <w:highlight w:val="none"/>
                      <w:lang w:val="en-US" w:eastAsia="zh-CN"/>
                    </w:rPr>
                  </w:pPr>
                  <w:r>
                    <w:rPr>
                      <w:rFonts w:ascii="Times New Roman" w:cs="Times New Roman" w:eastAsia="宋体" w:hAnsi="Times New Roman" w:hint="default"/>
                      <w:b/>
                      <w:bCs/>
                      <w:color w:val="auto"/>
                      <w:kern w:val="0"/>
                      <w:sz w:val="21"/>
                      <w:szCs w:val="21"/>
                      <w:highlight w:val="none"/>
                      <w:lang w:val="en-US" w:eastAsia="zh-CN"/>
                    </w:rPr>
                    <w:t>借方</w:t>
                  </w:r>
                </w:p>
              </w:tc>
            </w:tr>
            <w:tr w14:paraId="1C1C964C">
              <w:tblPrEx/>
              <w:trPr>
                <w:trHeight w:val="23" w:hRule="atLeast"/>
                <w:jc w:val="center"/>
              </w:trPr>
              <w:tc>
                <w:tcPr>
                  <w:tcW w:w="1229" w:type="pct"/>
                  <w:tcBorders>
                    <w:tl2br w:val="nil"/>
                    <w:tr2bl w:val="nil"/>
                  </w:tcBorders>
                  <w:vAlign w:val="center"/>
                </w:tcPr>
                <w:p w14:paraId="64218436">
                  <w:pPr>
                    <w:pStyle w:val="style0"/>
                    <w:keepNext w:val="false"/>
                    <w:keepLines w:val="false"/>
                    <w:pageBreakBefore w:val="false"/>
                    <w:widowControl/>
                    <w:kinsoku/>
                    <w:wordWrap/>
                    <w:overflowPunct w:val="false"/>
                    <w:topLinePunct w:val="false"/>
                    <w:autoSpaceDE/>
                    <w:autoSpaceDN/>
                    <w:bidi w:val="false"/>
                    <w:adjustRightInd/>
                    <w:snapToGrid/>
                    <w:ind w:left="0" w:leftChars="0" w:right="0" w:rightChars="0"/>
                    <w:jc w:val="center"/>
                    <w:rPr>
                      <w:rFonts w:ascii="Times New Roman" w:cs="Times New Roman" w:eastAsia="宋体" w:hAnsi="Times New Roman" w:hint="default"/>
                      <w:color w:val="auto"/>
                      <w:kern w:val="0"/>
                      <w:sz w:val="21"/>
                      <w:szCs w:val="21"/>
                      <w:highlight w:val="none"/>
                      <w:lang w:val="en-US" w:eastAsia="zh-CN"/>
                    </w:rPr>
                  </w:pPr>
                  <w:r>
                    <w:rPr>
                      <w:rFonts w:ascii="Times New Roman" w:cs="Times New Roman" w:eastAsia="宋体" w:hAnsi="Times New Roman" w:hint="default"/>
                      <w:color w:val="auto"/>
                      <w:kern w:val="0"/>
                      <w:sz w:val="21"/>
                      <w:szCs w:val="21"/>
                      <w:highlight w:val="none"/>
                      <w:lang w:val="en-US" w:eastAsia="zh-CN"/>
                    </w:rPr>
                    <w:t>风机基础</w:t>
                  </w:r>
                </w:p>
              </w:tc>
              <w:tc>
                <w:tcPr>
                  <w:tcW w:w="917" w:type="pct"/>
                  <w:tcBorders>
                    <w:tl2br w:val="nil"/>
                    <w:tr2bl w:val="nil"/>
                  </w:tcBorders>
                  <w:vAlign w:val="center"/>
                </w:tcPr>
                <w:p w14:paraId="5FDC6663">
                  <w:pPr>
                    <w:pStyle w:val="style0"/>
                    <w:keepNext w:val="false"/>
                    <w:keepLines w:val="false"/>
                    <w:pageBreakBefore w:val="false"/>
                    <w:widowControl/>
                    <w:suppressLineNumbers w:val="false"/>
                    <w:kinsoku/>
                    <w:wordWrap/>
                    <w:overflowPunct w:val="false"/>
                    <w:topLinePunct w:val="false"/>
                    <w:autoSpaceDE/>
                    <w:autoSpaceDN/>
                    <w:bidi w:val="false"/>
                    <w:adjustRightInd/>
                    <w:snapToGrid/>
                    <w:ind w:left="0" w:leftChars="0" w:right="0" w:rightChars="0"/>
                    <w:jc w:val="center"/>
                    <w:textAlignment w:val="center"/>
                    <w:rPr>
                      <w:rFonts w:ascii="Times New Roman" w:cs="Times New Roman" w:eastAsia="宋体" w:hAnsi="Times New Roman" w:hint="default"/>
                      <w:color w:val="auto"/>
                      <w:kern w:val="0"/>
                      <w:sz w:val="21"/>
                      <w:szCs w:val="21"/>
                      <w:highlight w:val="none"/>
                      <w:lang w:val="en-US" w:eastAsia="zh-CN"/>
                    </w:rPr>
                  </w:pPr>
                  <w:r>
                    <w:rPr>
                      <w:rFonts w:ascii="Times New Roman" w:cs="Times New Roman" w:eastAsia="宋体" w:hAnsi="Times New Roman" w:hint="default"/>
                      <w:i w:val="false"/>
                      <w:iCs w:val="false"/>
                      <w:color w:val="auto"/>
                      <w:kern w:val="0"/>
                      <w:sz w:val="21"/>
                      <w:szCs w:val="21"/>
                      <w:u w:val="none"/>
                      <w:lang w:val="en-US" w:eastAsia="zh-CN"/>
                    </w:rPr>
                    <w:t>15.2</w:t>
                  </w:r>
                </w:p>
              </w:tc>
              <w:tc>
                <w:tcPr>
                  <w:tcW w:w="760" w:type="pct"/>
                  <w:tcBorders>
                    <w:tl2br w:val="nil"/>
                    <w:tr2bl w:val="nil"/>
                  </w:tcBorders>
                  <w:vAlign w:val="center"/>
                </w:tcPr>
                <w:p w14:paraId="313E1393">
                  <w:pPr>
                    <w:pStyle w:val="style0"/>
                    <w:keepNext w:val="false"/>
                    <w:keepLines w:val="false"/>
                    <w:pageBreakBefore w:val="false"/>
                    <w:widowControl/>
                    <w:suppressLineNumbers w:val="false"/>
                    <w:kinsoku/>
                    <w:wordWrap/>
                    <w:overflowPunct w:val="false"/>
                    <w:topLinePunct w:val="false"/>
                    <w:autoSpaceDE/>
                    <w:autoSpaceDN/>
                    <w:bidi w:val="false"/>
                    <w:adjustRightInd/>
                    <w:snapToGrid/>
                    <w:ind w:left="0" w:leftChars="0" w:right="0" w:rightChars="0"/>
                    <w:jc w:val="center"/>
                    <w:textAlignment w:val="center"/>
                    <w:rPr>
                      <w:rFonts w:ascii="Times New Roman" w:cs="Times New Roman" w:eastAsia="宋体" w:hAnsi="Times New Roman" w:hint="default"/>
                      <w:color w:val="auto"/>
                      <w:kern w:val="0"/>
                      <w:sz w:val="21"/>
                      <w:szCs w:val="21"/>
                      <w:highlight w:val="none"/>
                      <w:lang w:val="en-US" w:eastAsia="zh-CN"/>
                    </w:rPr>
                  </w:pPr>
                  <w:r>
                    <w:rPr>
                      <w:rFonts w:ascii="Times New Roman" w:cs="Times New Roman" w:eastAsia="宋体" w:hAnsi="Times New Roman" w:hint="default"/>
                      <w:i w:val="false"/>
                      <w:iCs w:val="false"/>
                      <w:color w:val="auto"/>
                      <w:kern w:val="0"/>
                      <w:sz w:val="21"/>
                      <w:szCs w:val="21"/>
                      <w:u w:val="none"/>
                      <w:lang w:val="en-US" w:eastAsia="zh-CN"/>
                    </w:rPr>
                    <w:t>10.8</w:t>
                  </w:r>
                </w:p>
              </w:tc>
              <w:tc>
                <w:tcPr>
                  <w:tcW w:w="1242" w:type="pct"/>
                  <w:tcBorders>
                    <w:tl2br w:val="nil"/>
                    <w:tr2bl w:val="nil"/>
                  </w:tcBorders>
                  <w:vAlign w:val="center"/>
                </w:tcPr>
                <w:p w14:paraId="5D345A48">
                  <w:pPr>
                    <w:pStyle w:val="style0"/>
                    <w:keepNext w:val="false"/>
                    <w:keepLines w:val="false"/>
                    <w:pageBreakBefore w:val="false"/>
                    <w:widowControl/>
                    <w:suppressLineNumbers w:val="false"/>
                    <w:kinsoku/>
                    <w:wordWrap/>
                    <w:overflowPunct w:val="false"/>
                    <w:topLinePunct w:val="false"/>
                    <w:autoSpaceDE/>
                    <w:autoSpaceDN/>
                    <w:bidi w:val="false"/>
                    <w:adjustRightInd/>
                    <w:snapToGrid/>
                    <w:ind w:left="0" w:leftChars="0" w:right="0" w:rightChars="0"/>
                    <w:jc w:val="center"/>
                    <w:textAlignment w:val="center"/>
                    <w:rPr>
                      <w:rFonts w:ascii="Times New Roman" w:cs="Times New Roman" w:eastAsia="宋体" w:hAnsi="Times New Roman" w:hint="default"/>
                      <w:color w:val="auto"/>
                      <w:kern w:val="2"/>
                      <w:sz w:val="21"/>
                      <w:szCs w:val="21"/>
                      <w:highlight w:val="none"/>
                      <w:lang w:val="en-US" w:bidi="ar-SA" w:eastAsia="zh-CN"/>
                    </w:rPr>
                  </w:pPr>
                  <w:r>
                    <w:rPr>
                      <w:rFonts w:ascii="Times New Roman" w:cs="Times New Roman" w:eastAsia="宋体" w:hAnsi="Times New Roman" w:hint="default"/>
                      <w:i w:val="false"/>
                      <w:iCs w:val="false"/>
                      <w:color w:val="auto"/>
                      <w:kern w:val="0"/>
                      <w:sz w:val="21"/>
                      <w:szCs w:val="21"/>
                      <w:u w:val="none"/>
                      <w:lang w:val="en-US" w:eastAsia="zh-CN"/>
                    </w:rPr>
                    <w:t>4.4</w:t>
                  </w:r>
                </w:p>
              </w:tc>
              <w:tc>
                <w:tcPr>
                  <w:tcW w:w="850" w:type="pct"/>
                  <w:tcBorders>
                    <w:tl2br w:val="nil"/>
                    <w:tr2bl w:val="nil"/>
                  </w:tcBorders>
                  <w:vAlign w:val="center"/>
                </w:tcPr>
                <w:p w14:paraId="224C995B">
                  <w:pPr>
                    <w:pStyle w:val="style0"/>
                    <w:keepNext w:val="false"/>
                    <w:keepLines w:val="false"/>
                    <w:pageBreakBefore w:val="false"/>
                    <w:kinsoku/>
                    <w:wordWrap/>
                    <w:overflowPunct w:val="false"/>
                    <w:topLinePunct w:val="false"/>
                    <w:autoSpaceDE/>
                    <w:autoSpaceDN/>
                    <w:bidi w:val="false"/>
                    <w:adjustRightInd/>
                    <w:snapToGrid/>
                    <w:ind w:left="0" w:leftChars="0" w:right="0" w:rightChars="0"/>
                    <w:jc w:val="center"/>
                    <w:rPr>
                      <w:rFonts w:ascii="Times New Roman" w:cs="Times New Roman" w:eastAsia="宋体" w:hAnsi="Times New Roman" w:hint="default"/>
                      <w:color w:val="auto"/>
                      <w:kern w:val="2"/>
                      <w:sz w:val="21"/>
                      <w:szCs w:val="21"/>
                      <w:highlight w:val="none"/>
                      <w:lang w:val="en-US" w:bidi="ar-SA" w:eastAsia="zh-CN"/>
                    </w:rPr>
                  </w:pPr>
                  <w:r>
                    <w:rPr>
                      <w:rFonts w:ascii="Times New Roman" w:cs="Times New Roman" w:eastAsia="宋体" w:hAnsi="Times New Roman" w:hint="default"/>
                      <w:color w:val="auto"/>
                      <w:kern w:val="2"/>
                      <w:sz w:val="21"/>
                      <w:szCs w:val="21"/>
                      <w:highlight w:val="none"/>
                      <w:lang w:val="en-US" w:bidi="ar-SA" w:eastAsia="zh-CN"/>
                    </w:rPr>
                    <w:t>0</w:t>
                  </w:r>
                </w:p>
              </w:tc>
            </w:tr>
            <w:tr w14:paraId="78E132F2">
              <w:tblPrEx/>
              <w:trPr>
                <w:trHeight w:val="23" w:hRule="atLeast"/>
                <w:jc w:val="center"/>
              </w:trPr>
              <w:tc>
                <w:tcPr>
                  <w:tcW w:w="1229" w:type="pct"/>
                  <w:tcBorders>
                    <w:tl2br w:val="nil"/>
                    <w:tr2bl w:val="nil"/>
                  </w:tcBorders>
                  <w:vAlign w:val="center"/>
                </w:tcPr>
                <w:p w14:paraId="386208AF">
                  <w:pPr>
                    <w:pStyle w:val="style0"/>
                    <w:keepNext w:val="false"/>
                    <w:keepLines w:val="false"/>
                    <w:pageBreakBefore w:val="false"/>
                    <w:widowControl/>
                    <w:kinsoku/>
                    <w:wordWrap/>
                    <w:overflowPunct w:val="false"/>
                    <w:topLinePunct w:val="false"/>
                    <w:autoSpaceDE/>
                    <w:autoSpaceDN/>
                    <w:bidi w:val="false"/>
                    <w:adjustRightInd/>
                    <w:snapToGrid/>
                    <w:ind w:left="0" w:leftChars="0" w:right="0" w:rightChars="0"/>
                    <w:jc w:val="center"/>
                    <w:rPr>
                      <w:rFonts w:ascii="Times New Roman" w:cs="Times New Roman" w:eastAsia="宋体" w:hAnsi="Times New Roman" w:hint="default"/>
                      <w:color w:val="auto"/>
                      <w:kern w:val="0"/>
                      <w:sz w:val="21"/>
                      <w:szCs w:val="21"/>
                      <w:highlight w:val="none"/>
                      <w:lang w:val="en-US" w:eastAsia="zh-CN"/>
                    </w:rPr>
                  </w:pPr>
                  <w:r>
                    <w:rPr>
                      <w:rFonts w:ascii="Times New Roman" w:cs="Times New Roman" w:eastAsia="宋体" w:hAnsi="Times New Roman" w:hint="default"/>
                      <w:color w:val="auto"/>
                      <w:kern w:val="0"/>
                      <w:sz w:val="21"/>
                      <w:szCs w:val="21"/>
                      <w:highlight w:val="none"/>
                      <w:lang w:val="en-US" w:eastAsia="zh-CN"/>
                    </w:rPr>
                    <w:t>箱变基础</w:t>
                  </w:r>
                </w:p>
              </w:tc>
              <w:tc>
                <w:tcPr>
                  <w:tcW w:w="917" w:type="pct"/>
                  <w:tcBorders>
                    <w:tl2br w:val="nil"/>
                    <w:tr2bl w:val="nil"/>
                  </w:tcBorders>
                  <w:vAlign w:val="center"/>
                </w:tcPr>
                <w:p w14:paraId="1CD23623">
                  <w:pPr>
                    <w:pStyle w:val="style0"/>
                    <w:keepNext w:val="false"/>
                    <w:keepLines w:val="false"/>
                    <w:pageBreakBefore w:val="false"/>
                    <w:widowControl/>
                    <w:suppressLineNumbers w:val="false"/>
                    <w:kinsoku/>
                    <w:wordWrap/>
                    <w:overflowPunct w:val="false"/>
                    <w:topLinePunct w:val="false"/>
                    <w:autoSpaceDE/>
                    <w:autoSpaceDN/>
                    <w:bidi w:val="false"/>
                    <w:adjustRightInd/>
                    <w:snapToGrid/>
                    <w:ind w:left="0" w:leftChars="0" w:right="0" w:rightChars="0"/>
                    <w:jc w:val="center"/>
                    <w:textAlignment w:val="center"/>
                    <w:rPr>
                      <w:rFonts w:ascii="Times New Roman" w:cs="Times New Roman" w:eastAsia="宋体" w:hAnsi="Times New Roman" w:hint="default"/>
                      <w:color w:val="auto"/>
                      <w:kern w:val="0"/>
                      <w:sz w:val="21"/>
                      <w:szCs w:val="21"/>
                      <w:highlight w:val="none"/>
                      <w:lang w:val="en-US" w:eastAsia="zh-CN"/>
                    </w:rPr>
                  </w:pPr>
                  <w:r>
                    <w:rPr>
                      <w:rFonts w:ascii="Times New Roman" w:cs="Times New Roman" w:eastAsia="宋体" w:hAnsi="Times New Roman" w:hint="default"/>
                      <w:i w:val="false"/>
                      <w:iCs w:val="false"/>
                      <w:color w:val="auto"/>
                      <w:kern w:val="0"/>
                      <w:sz w:val="21"/>
                      <w:szCs w:val="21"/>
                      <w:u w:val="none"/>
                      <w:lang w:val="en-US" w:eastAsia="zh-CN"/>
                    </w:rPr>
                    <w:t>0.68</w:t>
                  </w:r>
                </w:p>
              </w:tc>
              <w:tc>
                <w:tcPr>
                  <w:tcW w:w="760" w:type="pct"/>
                  <w:tcBorders>
                    <w:tl2br w:val="nil"/>
                    <w:tr2bl w:val="nil"/>
                  </w:tcBorders>
                  <w:vAlign w:val="center"/>
                </w:tcPr>
                <w:p w14:paraId="49D80135">
                  <w:pPr>
                    <w:pStyle w:val="style0"/>
                    <w:keepNext w:val="false"/>
                    <w:keepLines w:val="false"/>
                    <w:pageBreakBefore w:val="false"/>
                    <w:widowControl/>
                    <w:suppressLineNumbers w:val="false"/>
                    <w:kinsoku/>
                    <w:wordWrap/>
                    <w:overflowPunct w:val="false"/>
                    <w:topLinePunct w:val="false"/>
                    <w:autoSpaceDE/>
                    <w:autoSpaceDN/>
                    <w:bidi w:val="false"/>
                    <w:adjustRightInd/>
                    <w:snapToGrid/>
                    <w:ind w:left="0" w:leftChars="0" w:right="0" w:rightChars="0"/>
                    <w:jc w:val="center"/>
                    <w:textAlignment w:val="center"/>
                    <w:rPr>
                      <w:rFonts w:ascii="Times New Roman" w:cs="Times New Roman" w:eastAsia="宋体" w:hAnsi="Times New Roman" w:hint="default"/>
                      <w:color w:val="auto"/>
                      <w:kern w:val="0"/>
                      <w:sz w:val="21"/>
                      <w:szCs w:val="21"/>
                      <w:highlight w:val="none"/>
                      <w:lang w:val="en-US" w:eastAsia="zh-CN"/>
                    </w:rPr>
                  </w:pPr>
                  <w:r>
                    <w:rPr>
                      <w:rFonts w:ascii="Times New Roman" w:cs="Times New Roman" w:eastAsia="宋体" w:hAnsi="Times New Roman" w:hint="default"/>
                      <w:i w:val="false"/>
                      <w:iCs w:val="false"/>
                      <w:color w:val="auto"/>
                      <w:kern w:val="0"/>
                      <w:sz w:val="21"/>
                      <w:szCs w:val="21"/>
                      <w:u w:val="none"/>
                      <w:lang w:val="en-US" w:eastAsia="zh-CN"/>
                    </w:rPr>
                    <w:t>0.42</w:t>
                  </w:r>
                </w:p>
              </w:tc>
              <w:tc>
                <w:tcPr>
                  <w:tcW w:w="1242" w:type="pct"/>
                  <w:tcBorders>
                    <w:tl2br w:val="nil"/>
                    <w:tr2bl w:val="nil"/>
                  </w:tcBorders>
                  <w:vAlign w:val="center"/>
                </w:tcPr>
                <w:p w14:paraId="3CBA5C07">
                  <w:pPr>
                    <w:pStyle w:val="style0"/>
                    <w:keepNext w:val="false"/>
                    <w:keepLines w:val="false"/>
                    <w:pageBreakBefore w:val="false"/>
                    <w:widowControl/>
                    <w:suppressLineNumbers w:val="false"/>
                    <w:kinsoku/>
                    <w:wordWrap/>
                    <w:overflowPunct w:val="false"/>
                    <w:topLinePunct w:val="false"/>
                    <w:autoSpaceDE/>
                    <w:autoSpaceDN/>
                    <w:bidi w:val="false"/>
                    <w:adjustRightInd/>
                    <w:snapToGrid/>
                    <w:ind w:left="0" w:leftChars="0" w:right="0" w:rightChars="0"/>
                    <w:jc w:val="center"/>
                    <w:textAlignment w:val="center"/>
                    <w:rPr>
                      <w:rFonts w:ascii="Times New Roman" w:cs="Times New Roman" w:eastAsia="宋体" w:hAnsi="Times New Roman" w:hint="default"/>
                      <w:color w:val="auto"/>
                      <w:kern w:val="2"/>
                      <w:sz w:val="21"/>
                      <w:szCs w:val="21"/>
                      <w:highlight w:val="none"/>
                      <w:lang w:val="en-US" w:bidi="ar-SA" w:eastAsia="zh-CN"/>
                    </w:rPr>
                  </w:pPr>
                  <w:r>
                    <w:rPr>
                      <w:rFonts w:ascii="Times New Roman" w:cs="Times New Roman" w:eastAsia="宋体" w:hAnsi="Times New Roman" w:hint="default"/>
                      <w:i w:val="false"/>
                      <w:iCs w:val="false"/>
                      <w:color w:val="auto"/>
                      <w:kern w:val="0"/>
                      <w:sz w:val="21"/>
                      <w:szCs w:val="21"/>
                      <w:u w:val="none"/>
                      <w:lang w:val="en-US" w:eastAsia="zh-CN"/>
                    </w:rPr>
                    <w:t>0.26</w:t>
                  </w:r>
                </w:p>
              </w:tc>
              <w:tc>
                <w:tcPr>
                  <w:tcW w:w="850" w:type="pct"/>
                  <w:tcBorders>
                    <w:tl2br w:val="nil"/>
                    <w:tr2bl w:val="nil"/>
                  </w:tcBorders>
                  <w:vAlign w:val="center"/>
                </w:tcPr>
                <w:p w14:paraId="01022424">
                  <w:pPr>
                    <w:pStyle w:val="style0"/>
                    <w:keepNext w:val="false"/>
                    <w:keepLines w:val="false"/>
                    <w:pageBreakBefore w:val="false"/>
                    <w:kinsoku/>
                    <w:wordWrap/>
                    <w:overflowPunct w:val="false"/>
                    <w:topLinePunct w:val="false"/>
                    <w:autoSpaceDE/>
                    <w:autoSpaceDN/>
                    <w:bidi w:val="false"/>
                    <w:adjustRightInd/>
                    <w:snapToGrid/>
                    <w:ind w:left="0" w:leftChars="0" w:right="0" w:rightChars="0"/>
                    <w:jc w:val="center"/>
                    <w:rPr>
                      <w:rFonts w:ascii="Times New Roman" w:cs="Times New Roman" w:eastAsia="宋体" w:hAnsi="Times New Roman" w:hint="default"/>
                      <w:color w:val="auto"/>
                      <w:kern w:val="2"/>
                      <w:sz w:val="21"/>
                      <w:szCs w:val="21"/>
                      <w:highlight w:val="none"/>
                      <w:lang w:val="en-US" w:bidi="ar-SA" w:eastAsia="zh-CN"/>
                    </w:rPr>
                  </w:pPr>
                  <w:r>
                    <w:rPr>
                      <w:rFonts w:ascii="Times New Roman" w:cs="Times New Roman" w:hAnsi="Times New Roman" w:hint="default"/>
                      <w:color w:val="auto"/>
                      <w:kern w:val="2"/>
                      <w:sz w:val="21"/>
                      <w:szCs w:val="21"/>
                      <w:highlight w:val="none"/>
                      <w:lang w:val="en-US" w:bidi="ar-SA" w:eastAsia="zh-CN"/>
                    </w:rPr>
                    <w:t>0</w:t>
                  </w:r>
                </w:p>
              </w:tc>
            </w:tr>
            <w:tr w14:paraId="3A9FCA1C">
              <w:tblPrEx/>
              <w:trPr>
                <w:trHeight w:val="23" w:hRule="atLeast"/>
                <w:jc w:val="center"/>
              </w:trPr>
              <w:tc>
                <w:tcPr>
                  <w:tcW w:w="1229" w:type="pct"/>
                  <w:tcBorders>
                    <w:tl2br w:val="nil"/>
                    <w:tr2bl w:val="nil"/>
                  </w:tcBorders>
                  <w:vAlign w:val="center"/>
                </w:tcPr>
                <w:p w14:paraId="39B517CB">
                  <w:pPr>
                    <w:pStyle w:val="style0"/>
                    <w:keepNext w:val="false"/>
                    <w:keepLines w:val="false"/>
                    <w:pageBreakBefore w:val="false"/>
                    <w:widowControl/>
                    <w:kinsoku/>
                    <w:wordWrap/>
                    <w:overflowPunct w:val="false"/>
                    <w:topLinePunct w:val="false"/>
                    <w:autoSpaceDE/>
                    <w:autoSpaceDN/>
                    <w:bidi w:val="false"/>
                    <w:adjustRightInd/>
                    <w:snapToGrid/>
                    <w:ind w:left="0" w:leftChars="0" w:right="0" w:rightChars="0"/>
                    <w:jc w:val="center"/>
                    <w:rPr>
                      <w:rFonts w:ascii="Times New Roman" w:cs="Times New Roman" w:eastAsia="宋体" w:hAnsi="Times New Roman" w:hint="default"/>
                      <w:color w:val="auto"/>
                      <w:kern w:val="0"/>
                      <w:sz w:val="21"/>
                      <w:szCs w:val="21"/>
                      <w:highlight w:val="none"/>
                      <w:lang w:val="en-US" w:eastAsia="zh-CN"/>
                    </w:rPr>
                  </w:pPr>
                  <w:r>
                    <w:rPr>
                      <w:rFonts w:ascii="Times New Roman" w:cs="Times New Roman" w:eastAsia="宋体" w:hAnsi="Times New Roman" w:hint="default"/>
                      <w:color w:val="auto"/>
                      <w:kern w:val="0"/>
                      <w:sz w:val="21"/>
                      <w:szCs w:val="21"/>
                      <w:highlight w:val="none"/>
                      <w:lang w:val="en-US" w:eastAsia="zh-CN"/>
                    </w:rPr>
                    <w:t>吊装平台</w:t>
                  </w:r>
                </w:p>
              </w:tc>
              <w:tc>
                <w:tcPr>
                  <w:tcW w:w="917" w:type="pct"/>
                  <w:tcBorders>
                    <w:tl2br w:val="nil"/>
                    <w:tr2bl w:val="nil"/>
                  </w:tcBorders>
                  <w:vAlign w:val="center"/>
                </w:tcPr>
                <w:p w14:paraId="3C866BB8">
                  <w:pPr>
                    <w:pStyle w:val="style0"/>
                    <w:keepNext w:val="false"/>
                    <w:keepLines w:val="false"/>
                    <w:pageBreakBefore w:val="false"/>
                    <w:widowControl/>
                    <w:suppressLineNumbers w:val="false"/>
                    <w:kinsoku/>
                    <w:wordWrap/>
                    <w:overflowPunct w:val="false"/>
                    <w:topLinePunct w:val="false"/>
                    <w:autoSpaceDE/>
                    <w:autoSpaceDN/>
                    <w:bidi w:val="false"/>
                    <w:adjustRightInd/>
                    <w:snapToGrid/>
                    <w:ind w:left="0" w:leftChars="0" w:right="0" w:rightChars="0"/>
                    <w:jc w:val="center"/>
                    <w:textAlignment w:val="center"/>
                    <w:rPr>
                      <w:rFonts w:ascii="Times New Roman" w:cs="Times New Roman" w:eastAsia="宋体" w:hAnsi="Times New Roman" w:hint="default"/>
                      <w:color w:val="auto"/>
                      <w:kern w:val="0"/>
                      <w:sz w:val="21"/>
                      <w:szCs w:val="21"/>
                      <w:highlight w:val="none"/>
                      <w:lang w:val="en-US" w:bidi="ar-SA" w:eastAsia="zh-CN"/>
                    </w:rPr>
                  </w:pPr>
                  <w:r>
                    <w:rPr>
                      <w:rFonts w:ascii="Times New Roman" w:cs="Times New Roman" w:eastAsia="宋体" w:hAnsi="Times New Roman" w:hint="default"/>
                      <w:i w:val="false"/>
                      <w:iCs w:val="false"/>
                      <w:color w:val="auto"/>
                      <w:kern w:val="0"/>
                      <w:sz w:val="21"/>
                      <w:szCs w:val="21"/>
                      <w:u w:val="none"/>
                      <w:lang w:val="en-US" w:eastAsia="zh-CN"/>
                    </w:rPr>
                    <w:t>24.5</w:t>
                  </w:r>
                </w:p>
              </w:tc>
              <w:tc>
                <w:tcPr>
                  <w:tcW w:w="760" w:type="pct"/>
                  <w:tcBorders>
                    <w:tl2br w:val="nil"/>
                    <w:tr2bl w:val="nil"/>
                  </w:tcBorders>
                  <w:vAlign w:val="center"/>
                </w:tcPr>
                <w:p w14:paraId="70D1D31B">
                  <w:pPr>
                    <w:pStyle w:val="style0"/>
                    <w:keepNext w:val="false"/>
                    <w:keepLines w:val="false"/>
                    <w:pageBreakBefore w:val="false"/>
                    <w:widowControl/>
                    <w:suppressLineNumbers w:val="false"/>
                    <w:kinsoku/>
                    <w:wordWrap/>
                    <w:overflowPunct w:val="false"/>
                    <w:topLinePunct w:val="false"/>
                    <w:autoSpaceDE/>
                    <w:autoSpaceDN/>
                    <w:bidi w:val="false"/>
                    <w:adjustRightInd/>
                    <w:snapToGrid/>
                    <w:ind w:left="0" w:leftChars="0" w:right="0" w:rightChars="0"/>
                    <w:jc w:val="center"/>
                    <w:textAlignment w:val="center"/>
                    <w:rPr>
                      <w:rFonts w:ascii="Times New Roman" w:cs="Times New Roman" w:eastAsia="宋体" w:hAnsi="Times New Roman" w:hint="default"/>
                      <w:color w:val="auto"/>
                      <w:kern w:val="0"/>
                      <w:sz w:val="21"/>
                      <w:szCs w:val="21"/>
                      <w:highlight w:val="none"/>
                      <w:lang w:val="en-US" w:bidi="ar-SA" w:eastAsia="zh-CN"/>
                    </w:rPr>
                  </w:pPr>
                  <w:r>
                    <w:rPr>
                      <w:rFonts w:ascii="Times New Roman" w:cs="Times New Roman" w:eastAsia="宋体" w:hAnsi="Times New Roman" w:hint="default"/>
                      <w:i w:val="false"/>
                      <w:iCs w:val="false"/>
                      <w:color w:val="auto"/>
                      <w:kern w:val="0"/>
                      <w:sz w:val="21"/>
                      <w:szCs w:val="21"/>
                      <w:u w:val="none"/>
                      <w:lang w:val="en-US" w:eastAsia="zh-CN"/>
                    </w:rPr>
                    <w:t>24.5</w:t>
                  </w:r>
                </w:p>
              </w:tc>
              <w:tc>
                <w:tcPr>
                  <w:tcW w:w="1242" w:type="pct"/>
                  <w:tcBorders>
                    <w:tl2br w:val="nil"/>
                    <w:tr2bl w:val="nil"/>
                  </w:tcBorders>
                  <w:vAlign w:val="center"/>
                </w:tcPr>
                <w:p w14:paraId="20D51E20">
                  <w:pPr>
                    <w:pStyle w:val="style0"/>
                    <w:keepNext w:val="false"/>
                    <w:keepLines w:val="false"/>
                    <w:pageBreakBefore w:val="false"/>
                    <w:widowControl/>
                    <w:suppressLineNumbers w:val="false"/>
                    <w:kinsoku/>
                    <w:wordWrap/>
                    <w:overflowPunct w:val="false"/>
                    <w:topLinePunct w:val="false"/>
                    <w:autoSpaceDE/>
                    <w:autoSpaceDN/>
                    <w:bidi w:val="false"/>
                    <w:adjustRightInd/>
                    <w:snapToGrid/>
                    <w:ind w:left="0" w:leftChars="0" w:right="0" w:rightChars="0"/>
                    <w:jc w:val="center"/>
                    <w:textAlignment w:val="center"/>
                    <w:rPr>
                      <w:rFonts w:ascii="Times New Roman" w:cs="Times New Roman" w:eastAsia="宋体" w:hAnsi="Times New Roman" w:hint="default"/>
                      <w:i w:val="false"/>
                      <w:iCs w:val="false"/>
                      <w:color w:val="auto"/>
                      <w:kern w:val="0"/>
                      <w:sz w:val="22"/>
                      <w:szCs w:val="22"/>
                      <w:u w:val="none"/>
                      <w:lang w:val="en-US" w:eastAsia="zh-CN"/>
                    </w:rPr>
                  </w:pPr>
                  <w:r>
                    <w:rPr>
                      <w:rFonts w:ascii="Times New Roman" w:cs="Times New Roman" w:eastAsia="宋体" w:hAnsi="Times New Roman" w:hint="default"/>
                      <w:i w:val="false"/>
                      <w:iCs w:val="false"/>
                      <w:color w:val="auto"/>
                      <w:kern w:val="0"/>
                      <w:sz w:val="21"/>
                      <w:szCs w:val="21"/>
                      <w:u w:val="none"/>
                      <w:lang w:val="en-US" w:eastAsia="zh-CN"/>
                    </w:rPr>
                    <w:t>0</w:t>
                  </w:r>
                </w:p>
              </w:tc>
              <w:tc>
                <w:tcPr>
                  <w:tcW w:w="850" w:type="pct"/>
                  <w:tcBorders>
                    <w:tl2br w:val="nil"/>
                    <w:tr2bl w:val="nil"/>
                  </w:tcBorders>
                  <w:vAlign w:val="center"/>
                </w:tcPr>
                <w:p w14:paraId="6C94D775">
                  <w:pPr>
                    <w:pStyle w:val="style0"/>
                    <w:keepNext w:val="false"/>
                    <w:keepLines w:val="false"/>
                    <w:pageBreakBefore w:val="false"/>
                    <w:kinsoku/>
                    <w:wordWrap/>
                    <w:overflowPunct w:val="false"/>
                    <w:topLinePunct w:val="false"/>
                    <w:autoSpaceDE/>
                    <w:autoSpaceDN/>
                    <w:bidi w:val="false"/>
                    <w:adjustRightInd/>
                    <w:snapToGrid/>
                    <w:ind w:left="0" w:leftChars="0" w:right="0" w:rightChars="0"/>
                    <w:jc w:val="center"/>
                    <w:rPr>
                      <w:rFonts w:ascii="Times New Roman" w:cs="Times New Roman" w:eastAsia="宋体" w:hAnsi="Times New Roman" w:hint="default"/>
                      <w:color w:val="auto"/>
                      <w:kern w:val="2"/>
                      <w:sz w:val="21"/>
                      <w:szCs w:val="21"/>
                      <w:highlight w:val="none"/>
                      <w:lang w:val="en-US" w:bidi="ar-SA" w:eastAsia="zh-CN"/>
                    </w:rPr>
                  </w:pPr>
                  <w:r>
                    <w:rPr>
                      <w:rFonts w:ascii="Times New Roman" w:cs="Times New Roman" w:hAnsi="Times New Roman" w:hint="default"/>
                      <w:color w:val="auto"/>
                      <w:kern w:val="2"/>
                      <w:sz w:val="21"/>
                      <w:szCs w:val="21"/>
                      <w:highlight w:val="none"/>
                      <w:lang w:val="en-US" w:bidi="ar-SA" w:eastAsia="zh-CN"/>
                    </w:rPr>
                    <w:t>0</w:t>
                  </w:r>
                </w:p>
              </w:tc>
            </w:tr>
            <w:tr w14:paraId="11BD0E44">
              <w:tblPrEx/>
              <w:trPr>
                <w:trHeight w:val="23" w:hRule="atLeast"/>
                <w:jc w:val="center"/>
              </w:trPr>
              <w:tc>
                <w:tcPr>
                  <w:tcW w:w="1229" w:type="pct"/>
                  <w:tcBorders>
                    <w:tl2br w:val="nil"/>
                    <w:tr2bl w:val="nil"/>
                  </w:tcBorders>
                  <w:vAlign w:val="center"/>
                </w:tcPr>
                <w:p w14:paraId="5E957E58">
                  <w:pPr>
                    <w:pStyle w:val="style0"/>
                    <w:keepNext w:val="false"/>
                    <w:keepLines w:val="false"/>
                    <w:pageBreakBefore w:val="false"/>
                    <w:widowControl/>
                    <w:kinsoku/>
                    <w:wordWrap/>
                    <w:overflowPunct w:val="false"/>
                    <w:topLinePunct w:val="false"/>
                    <w:autoSpaceDE/>
                    <w:autoSpaceDN/>
                    <w:bidi w:val="false"/>
                    <w:adjustRightInd/>
                    <w:snapToGrid/>
                    <w:ind w:left="0" w:leftChars="0" w:right="0" w:rightChars="0"/>
                    <w:jc w:val="center"/>
                    <w:rPr>
                      <w:rFonts w:ascii="Times New Roman" w:cs="Times New Roman" w:eastAsia="宋体" w:hAnsi="Times New Roman" w:hint="default"/>
                      <w:color w:val="auto"/>
                      <w:kern w:val="0"/>
                      <w:sz w:val="21"/>
                      <w:szCs w:val="21"/>
                      <w:highlight w:val="none"/>
                      <w:lang w:val="en-US" w:eastAsia="zh-CN"/>
                    </w:rPr>
                  </w:pPr>
                  <w:r>
                    <w:rPr>
                      <w:rFonts w:ascii="Times New Roman" w:cs="Times New Roman" w:eastAsia="宋体" w:hAnsi="Times New Roman" w:hint="default"/>
                      <w:color w:val="auto"/>
                      <w:kern w:val="0"/>
                      <w:sz w:val="21"/>
                      <w:szCs w:val="21"/>
                      <w:highlight w:val="none"/>
                      <w:lang w:val="en-US" w:eastAsia="zh-CN"/>
                    </w:rPr>
                    <w:t>道路工程</w:t>
                  </w:r>
                </w:p>
              </w:tc>
              <w:tc>
                <w:tcPr>
                  <w:tcW w:w="917" w:type="pct"/>
                  <w:tcBorders>
                    <w:tl2br w:val="nil"/>
                    <w:tr2bl w:val="nil"/>
                  </w:tcBorders>
                  <w:vAlign w:val="center"/>
                </w:tcPr>
                <w:p w14:paraId="0773CB30">
                  <w:pPr>
                    <w:pStyle w:val="style0"/>
                    <w:keepNext w:val="false"/>
                    <w:keepLines w:val="false"/>
                    <w:pageBreakBefore w:val="false"/>
                    <w:widowControl/>
                    <w:suppressLineNumbers w:val="false"/>
                    <w:kinsoku/>
                    <w:wordWrap/>
                    <w:overflowPunct w:val="false"/>
                    <w:topLinePunct w:val="false"/>
                    <w:autoSpaceDE/>
                    <w:autoSpaceDN/>
                    <w:bidi w:val="false"/>
                    <w:adjustRightInd/>
                    <w:snapToGrid/>
                    <w:ind w:left="0" w:leftChars="0" w:right="0" w:rightChars="0"/>
                    <w:jc w:val="center"/>
                    <w:textAlignment w:val="center"/>
                    <w:rPr>
                      <w:rFonts w:ascii="Times New Roman" w:cs="Times New Roman" w:eastAsia="宋体" w:hAnsi="Times New Roman" w:hint="default"/>
                      <w:color w:val="auto"/>
                      <w:kern w:val="0"/>
                      <w:sz w:val="21"/>
                      <w:szCs w:val="21"/>
                      <w:highlight w:val="none"/>
                      <w:lang w:val="en-US" w:eastAsia="zh-CN"/>
                    </w:rPr>
                  </w:pPr>
                  <w:r>
                    <w:rPr>
                      <w:rFonts w:ascii="Times New Roman" w:cs="Times New Roman" w:eastAsia="宋体" w:hAnsi="Times New Roman" w:hint="default"/>
                      <w:i w:val="false"/>
                      <w:iCs w:val="false"/>
                      <w:color w:val="auto"/>
                      <w:kern w:val="0"/>
                      <w:sz w:val="21"/>
                      <w:szCs w:val="21"/>
                      <w:u w:val="none"/>
                      <w:lang w:val="en-US" w:eastAsia="zh-CN"/>
                    </w:rPr>
                    <w:t>18</w:t>
                  </w:r>
                </w:p>
              </w:tc>
              <w:tc>
                <w:tcPr>
                  <w:tcW w:w="760" w:type="pct"/>
                  <w:tcBorders>
                    <w:tl2br w:val="nil"/>
                    <w:tr2bl w:val="nil"/>
                  </w:tcBorders>
                  <w:vAlign w:val="center"/>
                </w:tcPr>
                <w:p w14:paraId="6F48E9D0">
                  <w:pPr>
                    <w:pStyle w:val="style0"/>
                    <w:keepNext w:val="false"/>
                    <w:keepLines w:val="false"/>
                    <w:pageBreakBefore w:val="false"/>
                    <w:widowControl/>
                    <w:suppressLineNumbers w:val="false"/>
                    <w:kinsoku/>
                    <w:wordWrap/>
                    <w:overflowPunct w:val="false"/>
                    <w:topLinePunct w:val="false"/>
                    <w:autoSpaceDE/>
                    <w:autoSpaceDN/>
                    <w:bidi w:val="false"/>
                    <w:adjustRightInd/>
                    <w:snapToGrid/>
                    <w:ind w:left="0" w:leftChars="0" w:right="0" w:rightChars="0"/>
                    <w:jc w:val="center"/>
                    <w:textAlignment w:val="center"/>
                    <w:rPr>
                      <w:rFonts w:ascii="Times New Roman" w:cs="Times New Roman" w:eastAsia="宋体" w:hAnsi="Times New Roman" w:hint="default"/>
                      <w:color w:val="auto"/>
                      <w:kern w:val="0"/>
                      <w:sz w:val="21"/>
                      <w:szCs w:val="21"/>
                      <w:highlight w:val="none"/>
                      <w:lang w:val="en-US" w:eastAsia="zh-CN"/>
                    </w:rPr>
                  </w:pPr>
                  <w:r>
                    <w:rPr>
                      <w:rFonts w:ascii="Times New Roman" w:cs="Times New Roman" w:eastAsia="宋体" w:hAnsi="Times New Roman" w:hint="default"/>
                      <w:i w:val="false"/>
                      <w:iCs w:val="false"/>
                      <w:color w:val="auto"/>
                      <w:kern w:val="0"/>
                      <w:sz w:val="21"/>
                      <w:szCs w:val="21"/>
                      <w:u w:val="none"/>
                      <w:lang w:val="en-US" w:eastAsia="zh-CN"/>
                    </w:rPr>
                    <w:t>18</w:t>
                  </w:r>
                </w:p>
              </w:tc>
              <w:tc>
                <w:tcPr>
                  <w:tcW w:w="1242" w:type="pct"/>
                  <w:tcBorders>
                    <w:tl2br w:val="nil"/>
                    <w:tr2bl w:val="nil"/>
                  </w:tcBorders>
                  <w:vAlign w:val="center"/>
                </w:tcPr>
                <w:p w14:paraId="49FF7119">
                  <w:pPr>
                    <w:pStyle w:val="style0"/>
                    <w:keepNext w:val="false"/>
                    <w:keepLines w:val="false"/>
                    <w:pageBreakBefore w:val="false"/>
                    <w:widowControl/>
                    <w:suppressLineNumbers w:val="false"/>
                    <w:kinsoku/>
                    <w:wordWrap/>
                    <w:overflowPunct w:val="false"/>
                    <w:topLinePunct w:val="false"/>
                    <w:autoSpaceDE/>
                    <w:autoSpaceDN/>
                    <w:bidi w:val="false"/>
                    <w:adjustRightInd/>
                    <w:snapToGrid/>
                    <w:ind w:left="0" w:leftChars="0" w:right="0" w:rightChars="0"/>
                    <w:jc w:val="center"/>
                    <w:textAlignment w:val="center"/>
                    <w:rPr>
                      <w:rFonts w:ascii="Times New Roman" w:cs="Times New Roman" w:eastAsia="宋体" w:hAnsi="Times New Roman" w:hint="default"/>
                      <w:i w:val="false"/>
                      <w:iCs w:val="false"/>
                      <w:color w:val="auto"/>
                      <w:kern w:val="0"/>
                      <w:sz w:val="22"/>
                      <w:szCs w:val="22"/>
                      <w:u w:val="none"/>
                      <w:lang w:val="en-US" w:eastAsia="zh-CN"/>
                    </w:rPr>
                  </w:pPr>
                  <w:r>
                    <w:rPr>
                      <w:rFonts w:ascii="Times New Roman" w:cs="Times New Roman" w:eastAsia="宋体" w:hAnsi="Times New Roman" w:hint="default"/>
                      <w:i w:val="false"/>
                      <w:iCs w:val="false"/>
                      <w:color w:val="auto"/>
                      <w:kern w:val="0"/>
                      <w:sz w:val="21"/>
                      <w:szCs w:val="21"/>
                      <w:u w:val="none"/>
                      <w:lang w:val="en-US" w:eastAsia="zh-CN"/>
                    </w:rPr>
                    <w:t>0</w:t>
                  </w:r>
                </w:p>
              </w:tc>
              <w:tc>
                <w:tcPr>
                  <w:tcW w:w="850" w:type="pct"/>
                  <w:tcBorders>
                    <w:tl2br w:val="nil"/>
                    <w:tr2bl w:val="nil"/>
                  </w:tcBorders>
                  <w:vAlign w:val="center"/>
                </w:tcPr>
                <w:p w14:paraId="506CD7AB">
                  <w:pPr>
                    <w:pStyle w:val="style0"/>
                    <w:keepNext w:val="false"/>
                    <w:keepLines w:val="false"/>
                    <w:pageBreakBefore w:val="false"/>
                    <w:kinsoku/>
                    <w:wordWrap/>
                    <w:overflowPunct w:val="false"/>
                    <w:topLinePunct w:val="false"/>
                    <w:autoSpaceDE/>
                    <w:autoSpaceDN/>
                    <w:bidi w:val="false"/>
                    <w:adjustRightInd/>
                    <w:snapToGrid/>
                    <w:ind w:left="0" w:leftChars="0" w:right="0" w:rightChars="0"/>
                    <w:jc w:val="center"/>
                    <w:rPr>
                      <w:rFonts w:ascii="Times New Roman" w:cs="Times New Roman" w:eastAsia="宋体" w:hAnsi="Times New Roman" w:hint="default"/>
                      <w:color w:val="auto"/>
                      <w:kern w:val="2"/>
                      <w:sz w:val="21"/>
                      <w:szCs w:val="21"/>
                      <w:highlight w:val="none"/>
                      <w:lang w:val="en-US" w:bidi="ar-SA" w:eastAsia="zh-CN"/>
                    </w:rPr>
                  </w:pPr>
                  <w:r>
                    <w:rPr>
                      <w:rFonts w:ascii="Times New Roman" w:cs="Times New Roman" w:hAnsi="Times New Roman" w:hint="default"/>
                      <w:color w:val="auto"/>
                      <w:kern w:val="2"/>
                      <w:sz w:val="21"/>
                      <w:szCs w:val="21"/>
                      <w:highlight w:val="none"/>
                      <w:lang w:val="en-US" w:bidi="ar-SA" w:eastAsia="zh-CN"/>
                    </w:rPr>
                    <w:t>0</w:t>
                  </w:r>
                </w:p>
              </w:tc>
            </w:tr>
            <w:tr w14:paraId="38F8EF9E">
              <w:tblPrEx/>
              <w:trPr>
                <w:trHeight w:val="23" w:hRule="atLeast"/>
                <w:jc w:val="center"/>
              </w:trPr>
              <w:tc>
                <w:tcPr>
                  <w:tcW w:w="1229" w:type="pct"/>
                  <w:tcBorders>
                    <w:tl2br w:val="nil"/>
                    <w:tr2bl w:val="nil"/>
                  </w:tcBorders>
                  <w:vAlign w:val="center"/>
                </w:tcPr>
                <w:p w14:paraId="6C9D5775">
                  <w:pPr>
                    <w:pStyle w:val="style0"/>
                    <w:keepNext w:val="false"/>
                    <w:keepLines w:val="false"/>
                    <w:pageBreakBefore w:val="false"/>
                    <w:widowControl/>
                    <w:kinsoku/>
                    <w:wordWrap/>
                    <w:overflowPunct w:val="false"/>
                    <w:topLinePunct w:val="false"/>
                    <w:autoSpaceDE/>
                    <w:autoSpaceDN/>
                    <w:bidi w:val="false"/>
                    <w:adjustRightInd/>
                    <w:snapToGrid/>
                    <w:ind w:left="0" w:leftChars="0" w:right="0" w:rightChars="0"/>
                    <w:jc w:val="center"/>
                    <w:rPr>
                      <w:rFonts w:ascii="Times New Roman" w:cs="Times New Roman" w:eastAsia="宋体" w:hAnsi="Times New Roman" w:hint="default"/>
                      <w:color w:val="auto"/>
                      <w:kern w:val="0"/>
                      <w:sz w:val="21"/>
                      <w:szCs w:val="21"/>
                      <w:highlight w:val="none"/>
                      <w:lang w:eastAsia="zh-CN"/>
                    </w:rPr>
                  </w:pPr>
                  <w:r>
                    <w:rPr>
                      <w:rFonts w:ascii="Times New Roman" w:cs="Times New Roman" w:eastAsia="宋体" w:hAnsi="Times New Roman" w:hint="default"/>
                      <w:color w:val="auto"/>
                      <w:kern w:val="0"/>
                      <w:sz w:val="21"/>
                      <w:szCs w:val="21"/>
                      <w:highlight w:val="none"/>
                      <w:lang w:eastAsia="zh-CN"/>
                    </w:rPr>
                    <w:t>合计</w:t>
                  </w:r>
                </w:p>
              </w:tc>
              <w:tc>
                <w:tcPr>
                  <w:tcW w:w="917" w:type="pct"/>
                  <w:tcBorders>
                    <w:tl2br w:val="nil"/>
                    <w:tr2bl w:val="nil"/>
                  </w:tcBorders>
                  <w:vAlign w:val="center"/>
                </w:tcPr>
                <w:p w14:paraId="65EC536E">
                  <w:pPr>
                    <w:pStyle w:val="style0"/>
                    <w:keepNext w:val="false"/>
                    <w:keepLines w:val="false"/>
                    <w:pageBreakBefore w:val="false"/>
                    <w:widowControl/>
                    <w:suppressLineNumbers w:val="false"/>
                    <w:kinsoku/>
                    <w:wordWrap/>
                    <w:overflowPunct w:val="false"/>
                    <w:topLinePunct w:val="false"/>
                    <w:autoSpaceDE/>
                    <w:autoSpaceDN/>
                    <w:bidi w:val="false"/>
                    <w:adjustRightInd/>
                    <w:snapToGrid/>
                    <w:ind w:left="0" w:leftChars="0" w:right="0" w:rightChars="0"/>
                    <w:jc w:val="center"/>
                    <w:textAlignment w:val="center"/>
                    <w:rPr>
                      <w:rFonts w:ascii="Times New Roman" w:cs="Times New Roman" w:eastAsia="宋体" w:hAnsi="Times New Roman" w:hint="default"/>
                      <w:color w:val="auto"/>
                      <w:kern w:val="0"/>
                      <w:sz w:val="21"/>
                      <w:szCs w:val="21"/>
                      <w:highlight w:val="none"/>
                      <w:lang w:val="en-US" w:eastAsia="zh-CN"/>
                    </w:rPr>
                  </w:pPr>
                  <w:r>
                    <w:rPr>
                      <w:rFonts w:ascii="Times New Roman" w:cs="Times New Roman" w:eastAsia="宋体" w:hAnsi="Times New Roman" w:hint="default"/>
                      <w:i w:val="false"/>
                      <w:iCs w:val="false"/>
                      <w:color w:val="auto"/>
                      <w:kern w:val="0"/>
                      <w:sz w:val="21"/>
                      <w:szCs w:val="21"/>
                      <w:u w:val="none"/>
                      <w:lang w:val="en-US" w:eastAsia="zh-CN"/>
                    </w:rPr>
                    <w:t>58.38</w:t>
                  </w:r>
                </w:p>
              </w:tc>
              <w:tc>
                <w:tcPr>
                  <w:tcW w:w="760" w:type="pct"/>
                  <w:tcBorders>
                    <w:tl2br w:val="nil"/>
                    <w:tr2bl w:val="nil"/>
                  </w:tcBorders>
                  <w:vAlign w:val="center"/>
                </w:tcPr>
                <w:p w14:paraId="693A8195">
                  <w:pPr>
                    <w:pStyle w:val="style0"/>
                    <w:keepNext w:val="false"/>
                    <w:keepLines w:val="false"/>
                    <w:pageBreakBefore w:val="false"/>
                    <w:widowControl/>
                    <w:suppressLineNumbers w:val="false"/>
                    <w:kinsoku/>
                    <w:wordWrap/>
                    <w:overflowPunct w:val="false"/>
                    <w:topLinePunct w:val="false"/>
                    <w:autoSpaceDE/>
                    <w:autoSpaceDN/>
                    <w:bidi w:val="false"/>
                    <w:adjustRightInd/>
                    <w:snapToGrid/>
                    <w:ind w:left="0" w:leftChars="0" w:right="0" w:rightChars="0"/>
                    <w:jc w:val="center"/>
                    <w:textAlignment w:val="center"/>
                    <w:rPr>
                      <w:rFonts w:ascii="Times New Roman" w:cs="Times New Roman" w:eastAsia="宋体" w:hAnsi="Times New Roman" w:hint="default"/>
                      <w:color w:val="auto"/>
                      <w:kern w:val="0"/>
                      <w:sz w:val="21"/>
                      <w:szCs w:val="21"/>
                      <w:highlight w:val="none"/>
                      <w:lang w:val="en-US" w:eastAsia="zh-CN"/>
                    </w:rPr>
                  </w:pPr>
                  <w:r>
                    <w:rPr>
                      <w:rFonts w:ascii="Times New Roman" w:cs="Times New Roman" w:eastAsia="宋体" w:hAnsi="Times New Roman" w:hint="default"/>
                      <w:i w:val="false"/>
                      <w:iCs w:val="false"/>
                      <w:color w:val="auto"/>
                      <w:kern w:val="0"/>
                      <w:sz w:val="21"/>
                      <w:szCs w:val="21"/>
                      <w:u w:val="none"/>
                      <w:lang w:val="en-US" w:eastAsia="zh-CN"/>
                    </w:rPr>
                    <w:t>53.72</w:t>
                  </w:r>
                </w:p>
              </w:tc>
              <w:tc>
                <w:tcPr>
                  <w:tcW w:w="1242" w:type="pct"/>
                  <w:tcBorders>
                    <w:tl2br w:val="nil"/>
                    <w:tr2bl w:val="nil"/>
                  </w:tcBorders>
                  <w:vAlign w:val="center"/>
                </w:tcPr>
                <w:p w14:paraId="238E94A4">
                  <w:pPr>
                    <w:pStyle w:val="style0"/>
                    <w:keepNext w:val="false"/>
                    <w:keepLines w:val="false"/>
                    <w:pageBreakBefore w:val="false"/>
                    <w:widowControl/>
                    <w:suppressLineNumbers w:val="false"/>
                    <w:kinsoku/>
                    <w:wordWrap/>
                    <w:overflowPunct w:val="false"/>
                    <w:topLinePunct w:val="false"/>
                    <w:autoSpaceDE/>
                    <w:autoSpaceDN/>
                    <w:bidi w:val="false"/>
                    <w:adjustRightInd/>
                    <w:snapToGrid/>
                    <w:ind w:left="0" w:leftChars="0" w:right="0" w:rightChars="0"/>
                    <w:jc w:val="center"/>
                    <w:textAlignment w:val="center"/>
                    <w:rPr>
                      <w:rFonts w:ascii="Times New Roman" w:cs="Times New Roman" w:eastAsia="宋体" w:hAnsi="Times New Roman" w:hint="default"/>
                      <w:color w:val="auto"/>
                      <w:kern w:val="0"/>
                      <w:sz w:val="21"/>
                      <w:szCs w:val="21"/>
                      <w:highlight w:val="none"/>
                      <w:lang w:val="en-US" w:eastAsia="zh-CN"/>
                    </w:rPr>
                  </w:pPr>
                  <w:r>
                    <w:rPr>
                      <w:rFonts w:ascii="Times New Roman" w:cs="Times New Roman" w:eastAsia="宋体" w:hAnsi="Times New Roman" w:hint="default"/>
                      <w:i w:val="false"/>
                      <w:iCs w:val="false"/>
                      <w:color w:val="auto"/>
                      <w:kern w:val="0"/>
                      <w:sz w:val="21"/>
                      <w:szCs w:val="21"/>
                      <w:u w:val="none"/>
                      <w:lang w:val="en-US" w:eastAsia="zh-CN"/>
                    </w:rPr>
                    <w:t>4.66</w:t>
                  </w:r>
                </w:p>
              </w:tc>
              <w:tc>
                <w:tcPr>
                  <w:tcW w:w="850" w:type="pct"/>
                  <w:tcBorders>
                    <w:tl2br w:val="nil"/>
                    <w:tr2bl w:val="nil"/>
                  </w:tcBorders>
                  <w:vAlign w:val="center"/>
                </w:tcPr>
                <w:p w14:paraId="5B43872A">
                  <w:pPr>
                    <w:pStyle w:val="style0"/>
                    <w:keepNext w:val="false"/>
                    <w:keepLines w:val="false"/>
                    <w:pageBreakBefore w:val="false"/>
                    <w:widowControl/>
                    <w:suppressLineNumbers w:val="false"/>
                    <w:kinsoku/>
                    <w:wordWrap/>
                    <w:overflowPunct w:val="false"/>
                    <w:topLinePunct w:val="false"/>
                    <w:autoSpaceDE/>
                    <w:autoSpaceDN/>
                    <w:bidi w:val="false"/>
                    <w:adjustRightInd/>
                    <w:snapToGrid/>
                    <w:ind w:left="0" w:leftChars="0" w:right="0" w:rightChars="0"/>
                    <w:jc w:val="center"/>
                    <w:rPr>
                      <w:rFonts w:ascii="Times New Roman" w:cs="Times New Roman" w:eastAsia="宋体" w:hAnsi="Times New Roman" w:hint="default"/>
                      <w:color w:val="auto"/>
                      <w:kern w:val="0"/>
                      <w:sz w:val="21"/>
                      <w:szCs w:val="21"/>
                      <w:highlight w:val="none"/>
                      <w:lang w:val="en-US" w:eastAsia="zh-CN"/>
                    </w:rPr>
                  </w:pPr>
                  <w:r>
                    <w:rPr>
                      <w:rFonts w:ascii="Times New Roman" w:cs="Times New Roman" w:eastAsia="宋体" w:hAnsi="Times New Roman" w:hint="default"/>
                      <w:color w:val="auto"/>
                      <w:kern w:val="0"/>
                      <w:sz w:val="21"/>
                      <w:szCs w:val="21"/>
                      <w:highlight w:val="none"/>
                      <w:lang w:val="en-US" w:eastAsia="zh-CN"/>
                    </w:rPr>
                    <w:t>0</w:t>
                  </w:r>
                </w:p>
              </w:tc>
            </w:tr>
          </w:tbl>
          <w:p w14:paraId="25C9C492">
            <w:pPr>
              <w:pStyle w:val="style67"/>
              <w:keepNext w:val="false"/>
              <w:keepLines w:val="false"/>
              <w:pageBreakBefore w:val="false"/>
              <w:widowControl w:val="false"/>
              <w:kinsoku/>
              <w:wordWrap/>
              <w:overflowPunct/>
              <w:topLinePunct w:val="false"/>
              <w:autoSpaceDE/>
              <w:autoSpaceDN/>
              <w:bidi w:val="false"/>
              <w:adjustRightInd w:val="false"/>
              <w:snapToGrid w:val="false"/>
              <w:spacing w:before="157" w:beforeLines="50" w:after="0" w:lineRule="auto" w:line="360"/>
              <w:ind w:left="0" w:leftChars="0" w:right="0" w:rightChars="0" w:firstLine="480" w:firstLineChars="200"/>
              <w:textAlignment w:val="auto"/>
              <w:rPr>
                <w:rFonts w:ascii="Times New Roman" w:cs="Times New Roman" w:eastAsia="宋体" w:hAnsi="Times New Roman" w:hint="default"/>
                <w:color w:val="auto"/>
                <w:sz w:val="24"/>
              </w:rPr>
            </w:pPr>
            <w:r>
              <w:rPr>
                <w:rFonts w:ascii="Times New Roman" w:cs="Times New Roman" w:eastAsia="宋体" w:hAnsi="Times New Roman" w:hint="default"/>
                <w:color w:val="auto"/>
                <w:sz w:val="24"/>
              </w:rPr>
              <w:t>建筑垃圾主要包括施工过程中产生的渣土、废钢筋、各种废钢配件、金属管线废料、各种装饰材料的包装箱、包装袋等废弃物，产生建筑垃圾约为5t。项目施工中产生的建筑垃圾采用分类收集的方式进行收集，可再生利</w:t>
            </w:r>
            <w:r>
              <w:rPr>
                <w:rFonts w:ascii="Times New Roman" w:cs="Times New Roman" w:hAnsi="Times New Roman" w:hint="default"/>
                <w:color w:val="auto"/>
                <w:sz w:val="24"/>
                <w:lang w:eastAsia="zh-CN"/>
              </w:rPr>
              <w:t>用部</w:t>
            </w:r>
            <w:r>
              <w:rPr>
                <w:rFonts w:ascii="Times New Roman" w:cs="Times New Roman" w:eastAsia="宋体" w:hAnsi="Times New Roman" w:hint="default"/>
                <w:color w:val="auto"/>
                <w:sz w:val="24"/>
              </w:rPr>
              <w:t>分收集后出售，不可再生部分按照当地城市环境卫生管理部门要求办理相关手续，由建设单位进行合理清运处置。</w:t>
            </w:r>
          </w:p>
          <w:p w14:paraId="4370F5C1">
            <w:pPr>
              <w:pStyle w:val="style0"/>
              <w:pageBreakBefore w:val="false"/>
              <w:kinsoku/>
              <w:wordWrap/>
              <w:overflowPunct/>
              <w:bidi w:val="false"/>
              <w:spacing w:lineRule="auto" w:line="360"/>
              <w:ind w:left="0" w:leftChars="0" w:right="0" w:rightChars="0" w:firstLine="480"/>
              <w:rPr>
                <w:rFonts w:ascii="Times New Roman" w:cs="Times New Roman" w:eastAsia="宋体" w:hAnsi="Times New Roman" w:hint="default"/>
                <w:b/>
                <w:bCs/>
                <w:color w:val="auto"/>
                <w:sz w:val="24"/>
                <w:lang w:val="en-US" w:eastAsia="zh-CN"/>
              </w:rPr>
            </w:pPr>
            <w:r>
              <w:rPr>
                <w:rFonts w:ascii="Times New Roman" w:cs="Times New Roman" w:hAnsi="Times New Roman" w:hint="default"/>
                <w:b/>
                <w:bCs/>
                <w:color w:val="auto"/>
                <w:sz w:val="24"/>
                <w:lang w:val="en-US" w:eastAsia="zh-CN"/>
              </w:rPr>
              <w:t>5.2生活垃圾</w:t>
            </w:r>
          </w:p>
          <w:p w14:paraId="3ACFB61F">
            <w:pPr>
              <w:pStyle w:val="style0"/>
              <w:pageBreakBefore w:val="false"/>
              <w:kinsoku/>
              <w:wordWrap/>
              <w:overflowPunct/>
              <w:bidi w:val="false"/>
              <w:spacing w:lineRule="auto" w:line="360"/>
              <w:ind w:left="0" w:leftChars="0" w:right="0" w:rightChars="0" w:firstLine="480"/>
              <w:rPr>
                <w:rFonts w:ascii="Times New Roman" w:cs="Times New Roman" w:eastAsia="宋体" w:hAnsi="Times New Roman" w:hint="default"/>
                <w:color w:val="auto"/>
                <w:sz w:val="24"/>
              </w:rPr>
            </w:pPr>
            <w:r>
              <w:rPr>
                <w:rFonts w:ascii="Times New Roman" w:cs="Times New Roman" w:eastAsia="宋体" w:hAnsi="Times New Roman" w:hint="default"/>
                <w:color w:val="auto"/>
                <w:sz w:val="24"/>
              </w:rPr>
              <w:t>施工人员所产生的生活垃圾量以施工期</w:t>
            </w:r>
            <w:r>
              <w:rPr>
                <w:rFonts w:ascii="Times New Roman" w:cs="Times New Roman" w:hAnsi="Times New Roman" w:hint="default"/>
                <w:color w:val="auto"/>
                <w:sz w:val="24"/>
                <w:lang w:val="en-US" w:eastAsia="zh-CN"/>
              </w:rPr>
              <w:t>10月</w:t>
            </w:r>
            <w:r>
              <w:rPr>
                <w:rFonts w:ascii="Times New Roman" w:cs="Times New Roman" w:eastAsia="宋体" w:hAnsi="Times New Roman" w:hint="default"/>
                <w:color w:val="auto"/>
                <w:sz w:val="24"/>
              </w:rPr>
              <w:t>，施工高峰期人数约</w:t>
            </w:r>
            <w:r>
              <w:rPr>
                <w:rFonts w:ascii="Times New Roman" w:cs="Times New Roman" w:hAnsi="Times New Roman" w:hint="default"/>
                <w:color w:val="auto"/>
                <w:sz w:val="24"/>
                <w:lang w:val="en-US" w:eastAsia="zh-CN"/>
              </w:rPr>
              <w:t>300</w:t>
            </w:r>
            <w:r>
              <w:rPr>
                <w:rFonts w:ascii="Times New Roman" w:cs="Times New Roman" w:eastAsia="宋体" w:hAnsi="Times New Roman" w:hint="default"/>
                <w:color w:val="auto"/>
                <w:sz w:val="24"/>
              </w:rPr>
              <w:t>人，排放系数取0.5kg/人·d计，则施工期间生活垃圾产生量约为</w:t>
            </w:r>
            <w:r>
              <w:rPr>
                <w:rFonts w:ascii="Times New Roman" w:cs="Times New Roman" w:hAnsi="Times New Roman" w:hint="default"/>
                <w:color w:val="auto"/>
                <w:sz w:val="24"/>
                <w:lang w:val="en-US" w:eastAsia="zh-CN"/>
              </w:rPr>
              <w:t>45</w:t>
            </w:r>
            <w:r>
              <w:rPr>
                <w:rFonts w:ascii="Times New Roman" w:cs="Times New Roman" w:eastAsia="宋体" w:hAnsi="Times New Roman" w:hint="default"/>
                <w:color w:val="auto"/>
                <w:sz w:val="24"/>
              </w:rPr>
              <w:t>t，收集后由环卫部门统一清运至</w:t>
            </w:r>
            <w:r>
              <w:rPr>
                <w:rFonts w:ascii="Times New Roman" w:cs="Times New Roman" w:hAnsi="Times New Roman" w:hint="default"/>
                <w:color w:val="auto"/>
                <w:sz w:val="24"/>
                <w:lang w:eastAsia="zh-CN"/>
              </w:rPr>
              <w:t>新疆昌吉回族自治州木垒哈萨克自治县境内</w:t>
            </w:r>
            <w:r>
              <w:rPr>
                <w:rFonts w:ascii="Times New Roman" w:cs="Times New Roman" w:eastAsia="宋体" w:hAnsi="Times New Roman" w:hint="default"/>
                <w:color w:val="auto"/>
                <w:sz w:val="24"/>
                <w:lang w:eastAsia="zh-CN"/>
              </w:rPr>
              <w:t>生活垃圾填埋场</w:t>
            </w:r>
            <w:r>
              <w:rPr>
                <w:rFonts w:ascii="Times New Roman" w:cs="Times New Roman" w:eastAsia="宋体" w:hAnsi="Times New Roman" w:hint="default"/>
                <w:color w:val="auto"/>
                <w:sz w:val="24"/>
              </w:rPr>
              <w:t>填埋处理。</w:t>
            </w:r>
          </w:p>
          <w:p w14:paraId="1DA0BE2E">
            <w:pPr>
              <w:pStyle w:val="style0"/>
              <w:pageBreakBefore w:val="false"/>
              <w:kinsoku/>
              <w:wordWrap/>
              <w:overflowPunct/>
              <w:bidi w:val="false"/>
              <w:spacing w:lineRule="auto" w:line="360"/>
              <w:ind w:left="0" w:leftChars="0" w:right="0" w:rightChars="0" w:firstLine="480"/>
              <w:rPr>
                <w:rFonts w:ascii="Times New Roman" w:cs="Times New Roman" w:eastAsia="宋体" w:hAnsi="Times New Roman" w:hint="default"/>
                <w:bCs/>
                <w:color w:val="auto"/>
                <w:sz w:val="24"/>
              </w:rPr>
            </w:pPr>
            <w:r>
              <w:rPr>
                <w:rFonts w:ascii="Times New Roman" w:cs="Times New Roman" w:eastAsia="宋体" w:hAnsi="Times New Roman" w:hint="default"/>
                <w:color w:val="auto"/>
                <w:sz w:val="24"/>
              </w:rPr>
              <w:t>综上所述，本项目</w:t>
            </w:r>
            <w:r>
              <w:rPr>
                <w:rFonts w:ascii="Times New Roman" w:cs="Times New Roman" w:hAnsi="Times New Roman" w:hint="default"/>
                <w:color w:val="auto"/>
                <w:sz w:val="24"/>
                <w:lang w:eastAsia="zh-CN"/>
              </w:rPr>
              <w:t>固体废弃物</w:t>
            </w:r>
            <w:r>
              <w:rPr>
                <w:rFonts w:ascii="Times New Roman" w:cs="Times New Roman" w:eastAsia="宋体" w:hAnsi="Times New Roman" w:hint="default"/>
                <w:color w:val="auto"/>
                <w:sz w:val="24"/>
              </w:rPr>
              <w:t>得到合理</w:t>
            </w:r>
            <w:r>
              <w:rPr>
                <w:rFonts w:ascii="Times New Roman" w:cs="Times New Roman" w:hAnsi="Times New Roman" w:hint="default"/>
                <w:color w:val="auto"/>
                <w:sz w:val="24"/>
                <w:lang w:eastAsia="zh-CN"/>
              </w:rPr>
              <w:t>地</w:t>
            </w:r>
            <w:r>
              <w:rPr>
                <w:rFonts w:ascii="Times New Roman" w:cs="Times New Roman" w:eastAsia="宋体" w:hAnsi="Times New Roman" w:hint="default"/>
                <w:color w:val="auto"/>
                <w:sz w:val="24"/>
              </w:rPr>
              <w:t>处置，不会对周围环境产生太大的影响。</w:t>
            </w:r>
          </w:p>
        </w:tc>
      </w:tr>
      <w:tr w14:paraId="1728AD85">
        <w:tblPrEx/>
        <w:trPr>
          <w:trHeight w:val="90" w:hRule="atLeast"/>
          <w:jc w:val="center"/>
        </w:trPr>
        <w:tc>
          <w:tcPr>
            <w:tcW w:w="349" w:type="pct"/>
            <w:tcBorders/>
            <w:tcMar>
              <w:left w:w="28" w:type="dxa"/>
              <w:right w:w="28" w:type="dxa"/>
            </w:tcMar>
            <w:vAlign w:val="center"/>
          </w:tcPr>
          <w:p w14:paraId="462FB30F">
            <w:pPr>
              <w:pStyle w:val="style0"/>
              <w:bidi w:val="false"/>
              <w:jc w:val="center"/>
              <w:rPr>
                <w:rFonts w:ascii="Times New Roman" w:cs="Times New Roman" w:hAnsi="Times New Roman" w:hint="default"/>
                <w:color w:val="auto"/>
                <w:lang w:val="en-US" w:eastAsia="zh-CN"/>
              </w:rPr>
            </w:pPr>
            <w:r>
              <w:rPr>
                <w:rFonts w:ascii="Times New Roman" w:cs="Times New Roman" w:hAnsi="Times New Roman" w:hint="default"/>
                <w:color w:val="auto"/>
                <w:sz w:val="24"/>
                <w:szCs w:val="32"/>
                <w:lang w:val="en-US" w:eastAsia="zh-CN"/>
              </w:rPr>
              <w:t>运营期生态环境影响分析</w:t>
            </w:r>
          </w:p>
        </w:tc>
        <w:tc>
          <w:tcPr>
            <w:tcW w:w="4650" w:type="pct"/>
            <w:tcBorders/>
            <w:tcMar/>
          </w:tcPr>
          <w:p w14:paraId="0ED82EB1">
            <w:pPr>
              <w:pStyle w:val="style0"/>
              <w:keepNext w:val="false"/>
              <w:keepLines w:val="false"/>
              <w:pageBreakBefore w:val="false"/>
              <w:widowControl w:val="false"/>
              <w:numPr>
                <w:ilvl w:val="0"/>
                <w:numId w:val="9"/>
              </w:numPr>
              <w:kinsoku/>
              <w:wordWrap/>
              <w:overflowPunct/>
              <w:topLinePunct w:val="false"/>
              <w:autoSpaceDE w:val="false"/>
              <w:autoSpaceDN w:val="false"/>
              <w:bidi w:val="false"/>
              <w:adjustRightInd w:val="false"/>
              <w:snapToGrid w:val="false"/>
              <w:spacing w:lineRule="auto" w:line="360"/>
              <w:ind w:left="42" w:leftChars="20" w:right="42" w:rightChars="20" w:firstLine="0" w:firstLineChars="0"/>
              <w:textAlignment w:val="auto"/>
              <w:rPr>
                <w:rFonts w:ascii="Times New Roman" w:cs="Times New Roman" w:eastAsia="宋体" w:hAnsi="Times New Roman" w:hint="default"/>
                <w:b/>
                <w:bCs/>
                <w:color w:val="auto"/>
                <w:kern w:val="0"/>
                <w:sz w:val="24"/>
                <w:szCs w:val="24"/>
                <w:highlight w:val="none"/>
                <w:lang w:val="en-US" w:eastAsia="zh-CN"/>
              </w:rPr>
            </w:pPr>
            <w:r>
              <w:rPr>
                <w:rFonts w:ascii="Times New Roman" w:cs="Times New Roman" w:eastAsia="宋体" w:hAnsi="Times New Roman" w:hint="default"/>
                <w:b/>
                <w:bCs/>
                <w:color w:val="auto"/>
                <w:kern w:val="0"/>
                <w:sz w:val="24"/>
                <w:szCs w:val="24"/>
                <w:highlight w:val="none"/>
                <w:lang w:val="en-US" w:eastAsia="zh-CN"/>
              </w:rPr>
              <w:t>大气、水环境影响分析</w:t>
            </w:r>
          </w:p>
          <w:p w14:paraId="50A9AE44">
            <w:pPr>
              <w:pStyle w:val="style0"/>
              <w:keepNext w:val="false"/>
              <w:keepLines w:val="false"/>
              <w:pageBreakBefore w:val="false"/>
              <w:widowControl w:val="false"/>
              <w:kinsoku/>
              <w:wordWrap/>
              <w:overflowPunct/>
              <w:topLinePunct w:val="false"/>
              <w:autoSpaceDE/>
              <w:autoSpaceDN/>
              <w:bidi w:val="false"/>
              <w:adjustRightInd/>
              <w:snapToGrid/>
              <w:spacing w:lineRule="auto" w:line="360"/>
              <w:ind w:firstLine="480" w:firstLineChars="200"/>
              <w:textAlignment w:val="auto"/>
              <w:rPr>
                <w:rFonts w:ascii="Times New Roman" w:cs="Times New Roman" w:eastAsia="宋体" w:hAnsi="Times New Roman" w:hint="default"/>
                <w:color w:val="auto"/>
                <w:sz w:val="24"/>
                <w:lang w:eastAsia="zh-CN"/>
              </w:rPr>
            </w:pPr>
            <w:r>
              <w:rPr>
                <w:rFonts w:ascii="Times New Roman" w:cs="Times New Roman" w:eastAsia="宋体" w:hAnsi="Times New Roman" w:hint="default"/>
                <w:color w:val="auto"/>
                <w:sz w:val="24"/>
                <w:lang w:eastAsia="zh-CN"/>
              </w:rPr>
              <w:t>本项目</w:t>
            </w:r>
            <w:r>
              <w:rPr>
                <w:rFonts w:ascii="Times New Roman" w:cs="Times New Roman" w:hAnsi="Times New Roman" w:hint="default"/>
                <w:color w:val="auto"/>
                <w:sz w:val="24"/>
                <w:lang w:val="en-US" w:eastAsia="zh-CN"/>
              </w:rPr>
              <w:t>风电</w:t>
            </w:r>
            <w:r>
              <w:rPr>
                <w:rFonts w:ascii="Times New Roman" w:cs="Times New Roman" w:eastAsia="宋体" w:hAnsi="Times New Roman" w:hint="default"/>
                <w:color w:val="auto"/>
                <w:sz w:val="24"/>
                <w:lang w:eastAsia="zh-CN"/>
              </w:rPr>
              <w:t>是清洁能源，</w:t>
            </w:r>
            <w:r>
              <w:rPr>
                <w:rFonts w:ascii="Times New Roman" w:cs="Times New Roman" w:eastAsia="宋体" w:hAnsi="Times New Roman" w:hint="default"/>
                <w:color w:val="auto"/>
                <w:sz w:val="24"/>
                <w:lang w:val="en-US" w:eastAsia="zh-CN"/>
              </w:rPr>
              <w:t>风</w:t>
            </w:r>
            <w:r>
              <w:rPr>
                <w:rFonts w:ascii="Times New Roman" w:cs="Times New Roman" w:eastAsia="宋体" w:hAnsi="Times New Roman" w:hint="default"/>
                <w:color w:val="auto"/>
                <w:sz w:val="24"/>
                <w:lang w:eastAsia="zh-CN"/>
              </w:rPr>
              <w:t>电场项目建成投运后，在运营期电场区无废气</w:t>
            </w:r>
            <w:r>
              <w:rPr>
                <w:rFonts w:ascii="Times New Roman" w:cs="Times New Roman" w:eastAsia="宋体" w:hAnsi="Times New Roman" w:hint="default"/>
                <w:color w:val="auto"/>
                <w:sz w:val="24"/>
                <w:lang w:val="en-US" w:eastAsia="zh-CN"/>
              </w:rPr>
              <w:t>和废水的</w:t>
            </w:r>
            <w:r>
              <w:rPr>
                <w:rFonts w:ascii="Times New Roman" w:cs="Times New Roman" w:eastAsia="宋体" w:hAnsi="Times New Roman" w:hint="default"/>
                <w:color w:val="auto"/>
                <w:sz w:val="24"/>
                <w:lang w:eastAsia="zh-CN"/>
              </w:rPr>
              <w:t>产生，对空气、</w:t>
            </w:r>
            <w:r>
              <w:rPr>
                <w:rFonts w:ascii="Times New Roman" w:cs="Times New Roman" w:eastAsia="宋体" w:hAnsi="Times New Roman" w:hint="default"/>
                <w:color w:val="auto"/>
                <w:sz w:val="24"/>
                <w:lang w:val="en-US" w:eastAsia="zh-CN"/>
              </w:rPr>
              <w:t>水</w:t>
            </w:r>
            <w:r>
              <w:rPr>
                <w:rFonts w:ascii="Times New Roman" w:cs="Times New Roman" w:eastAsia="宋体" w:hAnsi="Times New Roman" w:hint="default"/>
                <w:color w:val="auto"/>
                <w:sz w:val="24"/>
                <w:lang w:eastAsia="zh-CN"/>
              </w:rPr>
              <w:t>环境质量无影响。</w:t>
            </w:r>
          </w:p>
          <w:p w14:paraId="7FA6D714">
            <w:pPr>
              <w:pStyle w:val="style0"/>
              <w:keepNext w:val="false"/>
              <w:keepLines w:val="false"/>
              <w:pageBreakBefore w:val="false"/>
              <w:widowControl w:val="false"/>
              <w:numPr>
                <w:ilvl w:val="0"/>
                <w:numId w:val="9"/>
              </w:numPr>
              <w:kinsoku/>
              <w:wordWrap/>
              <w:overflowPunct/>
              <w:topLinePunct w:val="false"/>
              <w:autoSpaceDE w:val="false"/>
              <w:autoSpaceDN w:val="false"/>
              <w:bidi w:val="false"/>
              <w:adjustRightInd w:val="false"/>
              <w:snapToGrid w:val="false"/>
              <w:spacing w:lineRule="auto" w:line="360"/>
              <w:ind w:left="42" w:leftChars="20" w:right="42" w:rightChars="20" w:firstLine="0" w:firstLineChars="0"/>
              <w:textAlignment w:val="auto"/>
              <w:rPr>
                <w:rFonts w:ascii="Times New Roman" w:cs="Times New Roman" w:eastAsia="宋体" w:hAnsi="Times New Roman" w:hint="default"/>
                <w:b/>
                <w:bCs/>
                <w:color w:val="auto"/>
                <w:kern w:val="0"/>
                <w:sz w:val="24"/>
                <w:szCs w:val="24"/>
                <w:highlight w:val="none"/>
                <w:lang w:val="en-US" w:eastAsia="zh-CN"/>
              </w:rPr>
            </w:pPr>
            <w:r>
              <w:rPr>
                <w:rFonts w:ascii="Times New Roman" w:cs="Times New Roman" w:eastAsia="宋体" w:hAnsi="Times New Roman" w:hint="default"/>
                <w:b/>
                <w:bCs/>
                <w:color w:val="auto"/>
                <w:kern w:val="0"/>
                <w:sz w:val="24"/>
                <w:szCs w:val="24"/>
                <w:highlight w:val="none"/>
                <w:lang w:val="en-US" w:eastAsia="zh-CN"/>
              </w:rPr>
              <w:t>声环境影响分析</w:t>
            </w:r>
          </w:p>
          <w:p w14:paraId="691E0834">
            <w:pPr>
              <w:pStyle w:val="style0"/>
              <w:keepNext w:val="false"/>
              <w:keepLines w:val="false"/>
              <w:pageBreakBefore w:val="false"/>
              <w:widowControl w:val="false"/>
              <w:kinsoku/>
              <w:wordWrap/>
              <w:overflowPunct/>
              <w:topLinePunct w:val="false"/>
              <w:autoSpaceDE/>
              <w:autoSpaceDN/>
              <w:bidi w:val="false"/>
              <w:adjustRightInd/>
              <w:snapToGrid/>
              <w:spacing w:lineRule="auto" w:line="360"/>
              <w:ind w:firstLine="480"/>
              <w:textAlignment w:val="auto"/>
              <w:rPr>
                <w:rFonts w:ascii="Times New Roman" w:cs="Times New Roman" w:eastAsia="宋体" w:hAnsi="Times New Roman" w:hint="default"/>
                <w:color w:val="auto"/>
                <w:sz w:val="24"/>
                <w:szCs w:val="24"/>
                <w:lang w:val="zh-CN"/>
              </w:rPr>
            </w:pPr>
            <w:r>
              <w:rPr>
                <w:rFonts w:ascii="Times New Roman" w:cs="Times New Roman" w:eastAsia="宋体" w:hAnsi="Times New Roman" w:hint="default"/>
                <w:color w:val="auto"/>
                <w:sz w:val="24"/>
                <w:szCs w:val="24"/>
                <w:lang w:val="zh-CN"/>
              </w:rPr>
              <w:t>（1）风机噪声影响预测</w:t>
            </w:r>
          </w:p>
          <w:p w14:paraId="2099D62F">
            <w:pPr>
              <w:pStyle w:val="style0"/>
              <w:keepNext w:val="false"/>
              <w:keepLines w:val="false"/>
              <w:pageBreakBefore w:val="false"/>
              <w:widowControl w:val="false"/>
              <w:kinsoku/>
              <w:wordWrap/>
              <w:overflowPunct/>
              <w:topLinePunct w:val="false"/>
              <w:autoSpaceDE/>
              <w:autoSpaceDN/>
              <w:bidi w:val="false"/>
              <w:adjustRightInd/>
              <w:snapToGrid/>
              <w:spacing w:lineRule="auto" w:line="360"/>
              <w:ind w:firstLine="480"/>
              <w:textAlignment w:val="auto"/>
              <w:rPr>
                <w:rFonts w:ascii="Times New Roman" w:cs="Times New Roman" w:eastAsia="宋体" w:hAnsi="Times New Roman" w:hint="default"/>
                <w:color w:val="auto"/>
                <w:sz w:val="24"/>
                <w:szCs w:val="24"/>
                <w:lang w:val="zh-CN"/>
              </w:rPr>
            </w:pPr>
            <w:r>
              <w:rPr>
                <w:rFonts w:ascii="Times New Roman" w:cs="Times New Roman" w:eastAsia="宋体" w:hAnsi="Times New Roman" w:hint="default"/>
                <w:color w:val="auto"/>
                <w:sz w:val="24"/>
                <w:szCs w:val="24"/>
                <w:lang w:val="zh-CN"/>
              </w:rPr>
              <w:t>①风电机组噪声分为机械噪声和空气动力学噪声。机械噪声主要来源于电机、齿轮、轴承等主要机械部件在运转过程中相互碰撞摩擦产生振动，这些声源都在风电机机舱内部，且厂商在制造时就采取了选用隔音防震型、变速齿轮箱等减噪型装置。风电机组的噪声主要来源于空气动力学噪声，即旋转的风机叶片和空气的摩擦声。根据</w:t>
            </w:r>
            <w:r>
              <w:rPr>
                <w:rFonts w:ascii="Times New Roman" w:cs="Times New Roman" w:hAnsi="Times New Roman" w:hint="default"/>
                <w:color w:val="auto"/>
                <w:sz w:val="24"/>
                <w:szCs w:val="32"/>
                <w:lang w:val="en-US" w:eastAsia="zh-CN"/>
              </w:rPr>
              <w:t>风机厂家提供的产品说明书，在10m高度风速为10m/s时的标准状态下，机组运行时轮毂处噪声约109dB(A）。</w:t>
            </w:r>
            <w:r>
              <w:rPr>
                <w:rFonts w:ascii="Times New Roman" w:cs="Times New Roman" w:eastAsia="宋体" w:hAnsi="Times New Roman" w:hint="default"/>
                <w:color w:val="auto"/>
                <w:sz w:val="24"/>
                <w:szCs w:val="24"/>
                <w:lang w:val="zh-CN"/>
              </w:rPr>
              <w:t>本次环评预测时取单机噪声源强为10</w:t>
            </w:r>
            <w:r>
              <w:rPr>
                <w:rFonts w:ascii="Times New Roman" w:cs="Times New Roman" w:eastAsia="宋体" w:hAnsi="Times New Roman" w:hint="default"/>
                <w:color w:val="auto"/>
                <w:sz w:val="24"/>
                <w:szCs w:val="24"/>
                <w:lang w:val="en-US" w:eastAsia="zh-CN"/>
              </w:rPr>
              <w:t>9</w:t>
            </w:r>
            <w:r>
              <w:rPr>
                <w:rFonts w:ascii="Times New Roman" w:cs="Times New Roman" w:eastAsia="宋体" w:hAnsi="Times New Roman" w:hint="default"/>
                <w:color w:val="auto"/>
                <w:sz w:val="24"/>
                <w:szCs w:val="24"/>
                <w:lang w:val="zh-CN"/>
              </w:rPr>
              <w:t>dB（A）。</w:t>
            </w:r>
          </w:p>
          <w:p w14:paraId="0E1A3DF8">
            <w:pPr>
              <w:pStyle w:val="style0"/>
              <w:keepNext w:val="false"/>
              <w:keepLines w:val="false"/>
              <w:pageBreakBefore w:val="false"/>
              <w:widowControl w:val="false"/>
              <w:kinsoku/>
              <w:wordWrap/>
              <w:overflowPunct/>
              <w:topLinePunct w:val="false"/>
              <w:autoSpaceDE/>
              <w:autoSpaceDN/>
              <w:bidi w:val="false"/>
              <w:adjustRightInd/>
              <w:snapToGrid/>
              <w:spacing w:lineRule="auto" w:line="360"/>
              <w:ind w:firstLine="480"/>
              <w:textAlignment w:val="auto"/>
              <w:rPr>
                <w:rFonts w:ascii="Times New Roman" w:cs="Times New Roman" w:eastAsia="宋体" w:hAnsi="Times New Roman" w:hint="default"/>
                <w:color w:val="auto"/>
                <w:sz w:val="24"/>
                <w:szCs w:val="24"/>
                <w:lang w:val="en-US" w:eastAsia="zh-CN"/>
              </w:rPr>
            </w:pPr>
            <w:r>
              <w:rPr>
                <w:rFonts w:ascii="Times New Roman" w:cs="Times New Roman" w:eastAsia="宋体" w:hAnsi="Times New Roman" w:hint="default"/>
                <w:color w:val="auto"/>
                <w:sz w:val="24"/>
                <w:szCs w:val="24"/>
                <w:lang w:val="en-US" w:eastAsia="zh-CN"/>
              </w:rPr>
              <w:t>②计算方案及模型</w:t>
            </w:r>
          </w:p>
          <w:p w14:paraId="107B833A">
            <w:pPr>
              <w:pStyle w:val="style0"/>
              <w:keepNext w:val="false"/>
              <w:keepLines w:val="false"/>
              <w:pageBreakBefore w:val="false"/>
              <w:widowControl w:val="false"/>
              <w:kinsoku/>
              <w:wordWrap/>
              <w:overflowPunct/>
              <w:topLinePunct w:val="false"/>
              <w:autoSpaceDE/>
              <w:autoSpaceDN/>
              <w:bidi w:val="false"/>
              <w:adjustRightInd/>
              <w:snapToGrid/>
              <w:spacing w:lineRule="auto" w:line="360"/>
              <w:ind w:firstLine="480"/>
              <w:textAlignment w:val="auto"/>
              <w:rPr>
                <w:rFonts w:ascii="Times New Roman" w:cs="Times New Roman" w:eastAsia="宋体" w:hAnsi="Times New Roman" w:hint="default"/>
                <w:color w:val="auto"/>
                <w:sz w:val="24"/>
                <w:szCs w:val="24"/>
                <w:lang w:val="en-US" w:eastAsia="zh-CN"/>
              </w:rPr>
            </w:pPr>
            <w:r>
              <w:rPr>
                <w:rFonts w:ascii="Times New Roman" w:cs="Times New Roman" w:eastAsia="宋体" w:hAnsi="Times New Roman" w:hint="default"/>
                <w:color w:val="auto"/>
                <w:sz w:val="24"/>
                <w:szCs w:val="24"/>
                <w:lang w:val="en-US" w:eastAsia="zh-CN"/>
              </w:rPr>
              <w:t>A.</w:t>
            </w:r>
            <w:r>
              <w:rPr>
                <w:rFonts w:ascii="Times New Roman" w:cs="Times New Roman" w:hAnsi="Times New Roman" w:hint="default"/>
                <w:color w:val="auto"/>
                <w:sz w:val="24"/>
                <w:szCs w:val="24"/>
                <w:lang w:val="en-US" w:eastAsia="zh-CN"/>
              </w:rPr>
              <w:t>风电</w:t>
            </w:r>
            <w:r>
              <w:rPr>
                <w:rFonts w:ascii="Times New Roman" w:cs="Times New Roman" w:eastAsia="宋体" w:hAnsi="Times New Roman" w:hint="default"/>
                <w:color w:val="auto"/>
                <w:sz w:val="24"/>
                <w:szCs w:val="24"/>
                <w:lang w:val="en-US" w:eastAsia="zh-CN"/>
              </w:rPr>
              <w:t>机组</w:t>
            </w:r>
          </w:p>
          <w:p w14:paraId="1EC04FC7">
            <w:pPr>
              <w:pStyle w:val="style0"/>
              <w:keepNext w:val="false"/>
              <w:keepLines w:val="false"/>
              <w:pageBreakBefore w:val="false"/>
              <w:widowControl w:val="false"/>
              <w:kinsoku/>
              <w:wordWrap/>
              <w:overflowPunct/>
              <w:topLinePunct w:val="false"/>
              <w:autoSpaceDE/>
              <w:autoSpaceDN/>
              <w:bidi w:val="false"/>
              <w:adjustRightInd/>
              <w:snapToGrid/>
              <w:spacing w:lineRule="auto" w:line="360"/>
              <w:ind w:firstLine="480"/>
              <w:textAlignment w:val="auto"/>
              <w:rPr>
                <w:rFonts w:ascii="Times New Roman" w:cs="Times New Roman" w:eastAsia="宋体" w:hAnsi="Times New Roman" w:hint="default"/>
                <w:color w:val="auto"/>
                <w:sz w:val="24"/>
                <w:szCs w:val="24"/>
                <w:lang w:val="en-US" w:eastAsia="zh-CN"/>
              </w:rPr>
            </w:pPr>
            <w:r>
              <w:rPr>
                <w:rFonts w:ascii="Times New Roman" w:cs="Times New Roman" w:eastAsia="宋体" w:hAnsi="Times New Roman" w:hint="default"/>
                <w:color w:val="auto"/>
                <w:sz w:val="24"/>
                <w:szCs w:val="24"/>
                <w:lang w:val="en-US" w:eastAsia="zh-CN"/>
              </w:rPr>
              <w:t>a风电场运行期的噪声影响又分为单机影响和机群影响。本项目风力发电机机群的排列是根据测风塔所测得当地风场参数确定，风机分布间距为不小于3.5D-546m（D为风机直径195m）。由于风机之间距离较远，相互之间的影响可以忽略，因此，环评预测主要考虑单机噪声源影响，不考虑风机群的噪声影响。</w:t>
            </w:r>
          </w:p>
          <w:p w14:paraId="1EE8CA79">
            <w:pPr>
              <w:pStyle w:val="style0"/>
              <w:keepNext w:val="false"/>
              <w:keepLines w:val="false"/>
              <w:pageBreakBefore w:val="false"/>
              <w:widowControl w:val="false"/>
              <w:kinsoku/>
              <w:wordWrap/>
              <w:overflowPunct/>
              <w:topLinePunct w:val="false"/>
              <w:autoSpaceDE/>
              <w:autoSpaceDN/>
              <w:bidi w:val="false"/>
              <w:adjustRightInd/>
              <w:snapToGrid/>
              <w:spacing w:lineRule="auto" w:line="360"/>
              <w:ind w:firstLine="480"/>
              <w:textAlignment w:val="auto"/>
              <w:rPr>
                <w:rFonts w:ascii="Times New Roman" w:cs="Times New Roman" w:eastAsia="宋体" w:hAnsi="Times New Roman" w:hint="default"/>
                <w:color w:val="auto"/>
                <w:sz w:val="24"/>
                <w:szCs w:val="24"/>
                <w:lang w:val="en-US" w:eastAsia="zh-CN"/>
              </w:rPr>
            </w:pPr>
            <w:r>
              <w:rPr>
                <w:rFonts w:ascii="Times New Roman" w:cs="Times New Roman" w:eastAsia="宋体" w:hAnsi="Times New Roman" w:hint="default"/>
                <w:color w:val="auto"/>
                <w:sz w:val="24"/>
                <w:szCs w:val="24"/>
                <w:lang w:val="en-US" w:eastAsia="zh-CN"/>
              </w:rPr>
              <w:t>b由于风机所在机位四周地形开阔，风机高度较高（风机配套轮载距地面高度为107m），因此不考虑地面植被等引起的噪声衰减、传播中建筑物的阻挡、地面反射作用及空气吸收、雨、雪、温度等影响。</w:t>
            </w:r>
          </w:p>
          <w:p w14:paraId="3FE4E145">
            <w:pPr>
              <w:pStyle w:val="style0"/>
              <w:adjustRightInd w:val="false"/>
              <w:snapToGrid w:val="false"/>
              <w:spacing w:lineRule="auto" w:line="360"/>
              <w:ind w:firstLine="480" w:firstLineChars="200"/>
              <w:rPr>
                <w:rFonts w:ascii="Times New Roman" w:cs="Times New Roman" w:eastAsia="宋体" w:hAnsi="Times New Roman" w:hint="default"/>
                <w:color w:val="auto"/>
                <w:kern w:val="0"/>
                <w:sz w:val="24"/>
                <w:szCs w:val="24"/>
                <w:lang w:eastAsia="zh-CN"/>
              </w:rPr>
            </w:pPr>
            <w:r>
              <w:rPr>
                <w:rFonts w:ascii="Times New Roman" w:cs="Times New Roman" w:eastAsia="宋体" w:hAnsi="Times New Roman" w:hint="default"/>
                <w:color w:val="auto"/>
                <w:sz w:val="24"/>
                <w:szCs w:val="24"/>
                <w:lang w:val="en-US" w:eastAsia="zh-CN"/>
              </w:rPr>
              <w:t>c</w:t>
            </w:r>
            <w:r>
              <w:rPr>
                <w:rFonts w:ascii="Times New Roman" w:cs="Times New Roman" w:eastAsia="宋体" w:hAnsi="Times New Roman" w:hint="default"/>
                <w:snapToGrid w:val="false"/>
                <w:color w:val="auto"/>
                <w:kern w:val="0"/>
                <w:sz w:val="24"/>
              </w:rPr>
              <w:t>参照声环境技术导则“8.3.2.3</w:t>
            </w:r>
            <w:r>
              <w:rPr>
                <w:rFonts w:ascii="Times New Roman" w:cs="Times New Roman" w:hAnsi="Times New Roman" w:hint="default"/>
                <w:color w:val="auto"/>
                <w:kern w:val="0"/>
                <w:sz w:val="24"/>
                <w:szCs w:val="24"/>
              </w:rPr>
              <w:t>噪声预测采用自由声场点声源几何发散衰减模式预测距</w:t>
            </w:r>
            <w:r>
              <w:rPr>
                <w:rFonts w:ascii="Times New Roman" w:cs="Times New Roman" w:hAnsi="Times New Roman" w:hint="default"/>
                <w:color w:val="auto"/>
                <w:kern w:val="0"/>
                <w:sz w:val="24"/>
                <w:szCs w:val="24"/>
                <w:lang w:eastAsia="zh-CN"/>
              </w:rPr>
              <w:t>声源</w:t>
            </w:r>
            <w:r>
              <w:rPr>
                <w:rFonts w:ascii="Times New Roman" w:cs="Times New Roman" w:hAnsi="Times New Roman" w:hint="default"/>
                <w:color w:val="auto"/>
                <w:kern w:val="0"/>
                <w:sz w:val="24"/>
                <w:szCs w:val="24"/>
              </w:rPr>
              <w:t>不同距离处的噪声值</w:t>
            </w:r>
            <w:r>
              <w:rPr>
                <w:rFonts w:ascii="Times New Roman" w:cs="Times New Roman" w:hAnsi="Times New Roman" w:hint="default"/>
                <w:color w:val="auto"/>
                <w:kern w:val="0"/>
                <w:sz w:val="24"/>
                <w:szCs w:val="24"/>
                <w:lang w:eastAsia="zh-CN"/>
              </w:rPr>
              <w:t>。</w:t>
            </w:r>
          </w:p>
          <w:p w14:paraId="18EADE7A">
            <w:pPr>
              <w:pStyle w:val="style0"/>
              <w:adjustRightInd w:val="false"/>
              <w:snapToGrid w:val="false"/>
              <w:spacing w:lineRule="auto" w:line="360"/>
              <w:ind w:firstLine="480" w:firstLineChars="200"/>
              <w:rPr>
                <w:rFonts w:ascii="Times New Roman" w:cs="Times New Roman" w:hAnsi="Times New Roman" w:hint="default"/>
                <w:snapToGrid w:val="false"/>
                <w:color w:val="auto"/>
                <w:kern w:val="0"/>
                <w:sz w:val="24"/>
              </w:rPr>
            </w:pPr>
            <w:r>
              <w:rPr>
                <w:rFonts w:ascii="Times New Roman" w:cs="Times New Roman" w:hAnsi="Times New Roman" w:hint="default"/>
                <w:color w:val="auto"/>
                <w:kern w:val="0"/>
                <w:sz w:val="24"/>
                <w:szCs w:val="24"/>
              </w:rPr>
              <w:t>点声源衰减公式为：</w:t>
            </w:r>
          </w:p>
          <w:p w14:paraId="686344E6">
            <w:pPr>
              <w:pStyle w:val="style0"/>
              <w:autoSpaceDE w:val="false"/>
              <w:autoSpaceDN w:val="false"/>
              <w:adjustRightInd w:val="false"/>
              <w:spacing w:lineRule="auto" w:line="360"/>
              <w:jc w:val="center"/>
              <w:rPr>
                <w:rFonts w:ascii="Times New Roman" w:cs="Times New Roman" w:eastAsia="宋体" w:hAnsi="Times New Roman" w:hint="default"/>
                <w:color w:val="auto"/>
                <w:sz w:val="24"/>
                <w:szCs w:val="24"/>
                <w:lang w:val="en-US" w:eastAsia="zh-CN"/>
              </w:rPr>
            </w:pPr>
            <w:r>
              <w:rPr>
                <w:rFonts w:ascii="Times New Roman" w:cs="Times New Roman" w:hAnsi="Times New Roman" w:hint="default"/>
                <w:snapToGrid w:val="false"/>
                <w:color w:val="auto"/>
                <w:kern w:val="0"/>
                <w:sz w:val="24"/>
              </w:rPr>
              <w:t>L</w:t>
            </w:r>
            <w:r>
              <w:rPr>
                <w:rFonts w:ascii="Times New Roman" w:cs="Times New Roman" w:hAnsi="Times New Roman" w:hint="default"/>
                <w:snapToGrid w:val="false"/>
                <w:color w:val="auto"/>
                <w:kern w:val="0"/>
                <w:sz w:val="24"/>
                <w:vertAlign w:val="subscript"/>
              </w:rPr>
              <w:t>A</w:t>
            </w:r>
            <w:r>
              <w:rPr>
                <w:rFonts w:ascii="Times New Roman" w:cs="Times New Roman" w:hAnsi="Times New Roman" w:hint="default"/>
                <w:snapToGrid w:val="false"/>
                <w:color w:val="auto"/>
                <w:kern w:val="0"/>
                <w:sz w:val="24"/>
              </w:rPr>
              <w:t>(r)＝L</w:t>
            </w:r>
            <w:r>
              <w:rPr>
                <w:rFonts w:ascii="Times New Roman" w:cs="Times New Roman" w:hAnsi="Times New Roman" w:hint="default"/>
                <w:snapToGrid w:val="false"/>
                <w:color w:val="auto"/>
                <w:kern w:val="0"/>
                <w:sz w:val="24"/>
                <w:vertAlign w:val="subscript"/>
              </w:rPr>
              <w:t>WA</w:t>
            </w:r>
            <w:r>
              <w:rPr>
                <w:rFonts w:ascii="Times New Roman" w:cs="Times New Roman" w:hAnsi="Times New Roman" w:hint="default"/>
                <w:snapToGrid w:val="false"/>
                <w:color w:val="auto"/>
                <w:kern w:val="0"/>
                <w:sz w:val="24"/>
              </w:rPr>
              <w:t>－20lgr－</w:t>
            </w:r>
            <w:r>
              <w:rPr>
                <w:rFonts w:ascii="Times New Roman" w:cs="Times New Roman" w:hAnsi="Times New Roman" w:hint="default"/>
                <w:snapToGrid w:val="false"/>
                <w:color w:val="auto"/>
                <w:kern w:val="0"/>
                <w:sz w:val="24"/>
                <w:lang w:val="en-US" w:eastAsia="zh-CN"/>
              </w:rPr>
              <w:t>11</w:t>
            </w:r>
          </w:p>
          <w:p w14:paraId="6E6FCA31">
            <w:pPr>
              <w:pStyle w:val="style0"/>
              <w:autoSpaceDE w:val="false"/>
              <w:autoSpaceDN w:val="false"/>
              <w:adjustRightInd w:val="false"/>
              <w:spacing w:lineRule="auto" w:line="360"/>
              <w:ind w:firstLine="480" w:firstLineChars="200"/>
              <w:jc w:val="left"/>
              <w:rPr>
                <w:rFonts w:ascii="Times New Roman" w:cs="Times New Roman" w:hAnsi="Times New Roman" w:hint="default"/>
                <w:color w:val="auto"/>
                <w:sz w:val="24"/>
                <w:szCs w:val="24"/>
              </w:rPr>
            </w:pPr>
            <w:r>
              <w:rPr>
                <w:rFonts w:ascii="Times New Roman" w:cs="Times New Roman" w:hAnsi="Times New Roman" w:hint="default"/>
                <w:color w:val="auto"/>
                <w:sz w:val="24"/>
                <w:szCs w:val="24"/>
              </w:rPr>
              <w:t>式中，L</w:t>
            </w:r>
            <w:r>
              <w:rPr>
                <w:rFonts w:ascii="Times New Roman" w:cs="Times New Roman" w:hAnsi="Times New Roman" w:hint="default"/>
                <w:color w:val="auto"/>
                <w:sz w:val="24"/>
                <w:szCs w:val="24"/>
                <w:vertAlign w:val="subscript"/>
              </w:rPr>
              <w:t>WA</w:t>
            </w:r>
            <w:r>
              <w:rPr>
                <w:rFonts w:ascii="Times New Roman" w:cs="Times New Roman" w:hAnsi="Times New Roman" w:hint="default"/>
                <w:color w:val="auto"/>
                <w:sz w:val="24"/>
                <w:szCs w:val="24"/>
              </w:rPr>
              <w:t>：点声源的A声功率级值，dB(A</w:t>
            </w:r>
            <w:r>
              <w:rPr>
                <w:rFonts w:ascii="Times New Roman" w:cs="Times New Roman" w:hAnsi="Times New Roman" w:hint="default"/>
                <w:color w:val="auto"/>
                <w:sz w:val="24"/>
                <w:szCs w:val="24"/>
                <w:lang w:eastAsia="zh-CN"/>
              </w:rPr>
              <w:t>）</w:t>
            </w:r>
            <w:r>
              <w:rPr>
                <w:rFonts w:ascii="Times New Roman" w:cs="Times New Roman" w:hAnsi="Times New Roman" w:hint="default"/>
                <w:color w:val="auto"/>
                <w:sz w:val="24"/>
                <w:szCs w:val="24"/>
              </w:rPr>
              <w:t>；</w:t>
            </w:r>
          </w:p>
          <w:p w14:paraId="420FC5D3">
            <w:pPr>
              <w:pStyle w:val="style0"/>
              <w:autoSpaceDE w:val="false"/>
              <w:autoSpaceDN w:val="false"/>
              <w:adjustRightInd w:val="false"/>
              <w:spacing w:lineRule="auto" w:line="360"/>
              <w:ind w:firstLine="1080" w:firstLineChars="450"/>
              <w:jc w:val="left"/>
              <w:rPr>
                <w:rFonts w:ascii="Times New Roman" w:cs="Times New Roman" w:hAnsi="Times New Roman" w:hint="default"/>
                <w:color w:val="auto"/>
                <w:sz w:val="24"/>
                <w:szCs w:val="24"/>
              </w:rPr>
            </w:pPr>
            <w:r>
              <w:rPr>
                <w:rFonts w:ascii="Times New Roman" w:cs="Times New Roman" w:hAnsi="Times New Roman" w:hint="default"/>
                <w:color w:val="auto"/>
                <w:sz w:val="24"/>
                <w:szCs w:val="24"/>
              </w:rPr>
              <w:t>L</w:t>
            </w:r>
            <w:r>
              <w:rPr>
                <w:rFonts w:ascii="Times New Roman" w:cs="Times New Roman" w:hAnsi="Times New Roman" w:hint="default"/>
                <w:color w:val="auto"/>
                <w:sz w:val="24"/>
                <w:szCs w:val="24"/>
                <w:vertAlign w:val="subscript"/>
              </w:rPr>
              <w:t>A</w:t>
            </w:r>
            <w:r>
              <w:rPr>
                <w:rFonts w:ascii="Times New Roman" w:cs="Times New Roman" w:hAnsi="Times New Roman" w:hint="default"/>
                <w:color w:val="auto"/>
                <w:sz w:val="24"/>
                <w:szCs w:val="24"/>
              </w:rPr>
              <w:t>(r</w:t>
            </w:r>
            <w:r>
              <w:rPr>
                <w:rFonts w:ascii="Times New Roman" w:cs="Times New Roman" w:hAnsi="Times New Roman" w:hint="default"/>
                <w:color w:val="auto"/>
                <w:sz w:val="24"/>
                <w:szCs w:val="24"/>
                <w:lang w:eastAsia="zh-CN"/>
              </w:rPr>
              <w:t>）</w:t>
            </w:r>
            <w:r>
              <w:rPr>
                <w:rFonts w:ascii="Times New Roman" w:cs="Times New Roman" w:hAnsi="Times New Roman" w:hint="default"/>
                <w:color w:val="auto"/>
                <w:sz w:val="24"/>
                <w:szCs w:val="24"/>
              </w:rPr>
              <w:t>：距声源r处的声级，dB(A</w:t>
            </w:r>
            <w:r>
              <w:rPr>
                <w:rFonts w:ascii="Times New Roman" w:cs="Times New Roman" w:hAnsi="Times New Roman" w:hint="default"/>
                <w:color w:val="auto"/>
                <w:sz w:val="24"/>
                <w:szCs w:val="24"/>
                <w:lang w:eastAsia="zh-CN"/>
              </w:rPr>
              <w:t>）</w:t>
            </w:r>
            <w:r>
              <w:rPr>
                <w:rFonts w:ascii="Times New Roman" w:cs="Times New Roman" w:hAnsi="Times New Roman" w:hint="default"/>
                <w:color w:val="auto"/>
                <w:sz w:val="24"/>
                <w:szCs w:val="24"/>
              </w:rPr>
              <w:t>。</w:t>
            </w:r>
          </w:p>
          <w:p w14:paraId="7F619AFB">
            <w:pPr>
              <w:pStyle w:val="style0"/>
              <w:spacing w:lineRule="auto" w:line="360"/>
              <w:ind w:firstLine="480" w:firstLineChars="200"/>
              <w:rPr>
                <w:rFonts w:ascii="Times New Roman" w:cs="Times New Roman" w:hAnsi="Times New Roman" w:hint="default"/>
                <w:color w:val="auto"/>
                <w:kern w:val="0"/>
                <w:sz w:val="24"/>
                <w:szCs w:val="24"/>
              </w:rPr>
            </w:pPr>
            <w:r>
              <w:rPr>
                <w:rFonts w:ascii="Times New Roman" w:cs="Times New Roman" w:hAnsi="Times New Roman" w:hint="default"/>
                <w:color w:val="auto"/>
                <w:kern w:val="0"/>
                <w:sz w:val="24"/>
                <w:szCs w:val="24"/>
              </w:rPr>
              <w:t>单个风机噪声衰减预测结果见表</w:t>
            </w:r>
            <w:r>
              <w:rPr>
                <w:rFonts w:ascii="Times New Roman" w:cs="Times New Roman" w:hAnsi="Times New Roman" w:hint="default"/>
                <w:color w:val="auto"/>
                <w:kern w:val="0"/>
                <w:sz w:val="24"/>
                <w:szCs w:val="24"/>
                <w:lang w:val="en-US" w:eastAsia="zh-CN"/>
              </w:rPr>
              <w:t>4</w:t>
            </w:r>
            <w:r>
              <w:rPr>
                <w:rFonts w:ascii="Times New Roman" w:cs="Times New Roman" w:hAnsi="Times New Roman" w:hint="default"/>
                <w:color w:val="auto"/>
                <w:kern w:val="0"/>
                <w:sz w:val="24"/>
                <w:szCs w:val="24"/>
              </w:rPr>
              <w:t>-</w:t>
            </w:r>
            <w:r>
              <w:rPr>
                <w:rFonts w:ascii="Times New Roman" w:cs="Times New Roman" w:hAnsi="Times New Roman" w:hint="default"/>
                <w:color w:val="auto"/>
                <w:kern w:val="0"/>
                <w:sz w:val="24"/>
                <w:szCs w:val="24"/>
                <w:lang w:val="en-US" w:eastAsia="zh-CN"/>
              </w:rPr>
              <w:t>6</w:t>
            </w:r>
            <w:r>
              <w:rPr>
                <w:rFonts w:ascii="Times New Roman" w:cs="Times New Roman" w:hAnsi="Times New Roman" w:hint="default"/>
                <w:color w:val="auto"/>
                <w:kern w:val="0"/>
                <w:sz w:val="24"/>
                <w:szCs w:val="24"/>
              </w:rPr>
              <w:t>。</w:t>
            </w:r>
          </w:p>
          <w:p w14:paraId="778A7F03">
            <w:pPr>
              <w:pStyle w:val="style0"/>
              <w:autoSpaceDE w:val="false"/>
              <w:autoSpaceDN w:val="false"/>
              <w:adjustRightInd w:val="false"/>
              <w:spacing w:lineRule="auto" w:line="300"/>
              <w:jc w:val="center"/>
              <w:rPr>
                <w:rFonts w:ascii="Times New Roman" w:cs="Times New Roman" w:hAnsi="Times New Roman" w:hint="default"/>
                <w:b/>
                <w:bCs/>
                <w:color w:val="auto"/>
                <w:sz w:val="24"/>
                <w:szCs w:val="24"/>
                <w:u w:val="none"/>
              </w:rPr>
            </w:pPr>
            <w:r>
              <w:rPr>
                <w:rFonts w:ascii="Times New Roman" w:cs="Times New Roman" w:hAnsi="Times New Roman" w:hint="default"/>
                <w:b/>
                <w:bCs/>
                <w:color w:val="auto"/>
                <w:sz w:val="24"/>
                <w:szCs w:val="24"/>
                <w:u w:val="none"/>
              </w:rPr>
              <w:t>表</w:t>
            </w:r>
            <w:r>
              <w:rPr>
                <w:rFonts w:ascii="Times New Roman" w:cs="Times New Roman" w:hAnsi="Times New Roman" w:hint="default"/>
                <w:b/>
                <w:bCs/>
                <w:color w:val="auto"/>
                <w:sz w:val="24"/>
                <w:szCs w:val="24"/>
                <w:u w:val="none"/>
                <w:lang w:val="en-US" w:eastAsia="zh-CN"/>
              </w:rPr>
              <w:t>4</w:t>
            </w:r>
            <w:r>
              <w:rPr>
                <w:rFonts w:ascii="Times New Roman" w:cs="Times New Roman" w:hAnsi="Times New Roman" w:hint="default"/>
                <w:b/>
                <w:bCs/>
                <w:color w:val="auto"/>
                <w:sz w:val="24"/>
                <w:szCs w:val="24"/>
                <w:u w:val="none"/>
              </w:rPr>
              <w:t>-</w:t>
            </w:r>
            <w:r>
              <w:rPr>
                <w:rFonts w:ascii="Times New Roman" w:cs="Times New Roman" w:hAnsi="Times New Roman" w:hint="default"/>
                <w:b/>
                <w:bCs/>
                <w:color w:val="auto"/>
                <w:sz w:val="24"/>
                <w:szCs w:val="24"/>
                <w:u w:val="none"/>
                <w:lang w:val="en-US" w:eastAsia="zh-CN"/>
              </w:rPr>
              <w:t>6</w:t>
            </w:r>
            <w:r>
              <w:rPr>
                <w:rFonts w:ascii="Times New Roman" w:cs="Times New Roman" w:hAnsi="Times New Roman" w:hint="default"/>
                <w:b/>
                <w:bCs/>
                <w:color w:val="auto"/>
                <w:sz w:val="24"/>
                <w:szCs w:val="24"/>
                <w:u w:val="none"/>
              </w:rPr>
              <w:t>单个风机噪声衰减计算结果</w:t>
            </w:r>
          </w:p>
          <w:tbl>
            <w:tblPr>
              <w:tblStyle w:val="style105"/>
              <w:tblW w:w="4995" w:type="pct"/>
              <w:tblInd w:w="0" w:type="dxa"/>
              <w:tblCellMar>
                <w:top w:w="0" w:type="dxa"/>
                <w:left w:w="108" w:type="dxa"/>
                <w:bottom w:w="0" w:type="dxa"/>
                <w:right w:w="108" w:type="dxa"/>
              </w:tblCellMar>
            </w:tblPr>
            <w:tblGrid>
              <w:gridCol w:w="1497"/>
              <w:gridCol w:w="768"/>
              <w:gridCol w:w="765"/>
              <w:gridCol w:w="765"/>
              <w:gridCol w:w="768"/>
              <w:gridCol w:w="766"/>
              <w:gridCol w:w="766"/>
              <w:gridCol w:w="766"/>
              <w:gridCol w:w="766"/>
            </w:tblGrid>
            <w:tr w14:paraId="7A1A4B4B">
              <w:trPr/>
              <w:tc>
                <w:tcPr>
                  <w:tcW w:w="980" w:type="pct"/>
                  <w:tcBorders>
                    <w:top w:val="single" w:sz="4" w:space="0" w:color="auto"/>
                    <w:left w:val="single" w:sz="4" w:space="0" w:color="auto"/>
                    <w:bottom w:val="single" w:sz="4" w:space="0" w:color="auto"/>
                    <w:right w:val="single" w:sz="4" w:space="0" w:color="auto"/>
                  </w:tcBorders>
                  <w:vAlign w:val="center"/>
                </w:tcPr>
                <w:p w14:paraId="4E0EBADB">
                  <w:pPr>
                    <w:pStyle w:val="style0"/>
                    <w:keepNext w:val="false"/>
                    <w:keepLines w:val="false"/>
                    <w:widowControl/>
                    <w:suppressLineNumbers w:val="false"/>
                    <w:jc w:val="center"/>
                    <w:textAlignment w:val="bottom"/>
                    <w:rPr>
                      <w:rFonts w:ascii="Times New Roman" w:cs="Times New Roman" w:hAnsi="Times New Roman" w:hint="default"/>
                      <w:color w:val="auto"/>
                      <w:sz w:val="21"/>
                      <w:szCs w:val="21"/>
                      <w:u w:val="none"/>
                    </w:rPr>
                  </w:pPr>
                  <w:r>
                    <w:rPr>
                      <w:rStyle w:val="style4117"/>
                      <w:rFonts w:ascii="Times New Roman" w:cs="Times New Roman" w:hAnsi="Times New Roman" w:hint="default"/>
                      <w:color w:val="auto"/>
                      <w:sz w:val="21"/>
                      <w:szCs w:val="21"/>
                      <w:highlight w:val="none"/>
                      <w:u w:val="none"/>
                      <w:shd w:val="clear" w:color="auto" w:fill="auto"/>
                      <w:lang w:val="en-US" w:eastAsia="zh-CN"/>
                    </w:rPr>
                    <w:t>距声源水平距离</w:t>
                  </w:r>
                  <w:r>
                    <w:rPr>
                      <w:rStyle w:val="style4110"/>
                      <w:rFonts w:ascii="Times New Roman" w:cs="Times New Roman" w:eastAsia="宋体" w:hAnsi="Times New Roman" w:hint="default"/>
                      <w:color w:val="auto"/>
                      <w:sz w:val="21"/>
                      <w:szCs w:val="21"/>
                      <w:highlight w:val="none"/>
                      <w:u w:val="none"/>
                      <w:shd w:val="clear" w:color="auto" w:fill="auto"/>
                      <w:lang w:val="en-US" w:eastAsia="zh-CN"/>
                    </w:rPr>
                    <w:t>r1</w:t>
                  </w:r>
                  <w:r>
                    <w:rPr>
                      <w:rStyle w:val="style4117"/>
                      <w:rFonts w:ascii="Times New Roman" w:cs="Times New Roman" w:hAnsi="Times New Roman" w:hint="default"/>
                      <w:color w:val="auto"/>
                      <w:sz w:val="21"/>
                      <w:szCs w:val="21"/>
                      <w:highlight w:val="none"/>
                      <w:u w:val="none"/>
                      <w:shd w:val="clear" w:color="auto" w:fill="auto"/>
                      <w:lang w:val="en-US" w:eastAsia="zh-CN"/>
                    </w:rPr>
                    <w:t>（</w:t>
                  </w:r>
                  <w:r>
                    <w:rPr>
                      <w:rStyle w:val="style4110"/>
                      <w:rFonts w:ascii="Times New Roman" w:cs="Times New Roman" w:eastAsia="宋体" w:hAnsi="Times New Roman" w:hint="default"/>
                      <w:color w:val="auto"/>
                      <w:sz w:val="21"/>
                      <w:szCs w:val="21"/>
                      <w:highlight w:val="none"/>
                      <w:u w:val="none"/>
                      <w:shd w:val="clear" w:color="auto" w:fill="auto"/>
                      <w:lang w:val="en-US" w:eastAsia="zh-CN"/>
                    </w:rPr>
                    <w:t>m</w:t>
                  </w:r>
                  <w:r>
                    <w:rPr>
                      <w:rStyle w:val="style4117"/>
                      <w:rFonts w:ascii="Times New Roman" w:cs="Times New Roman" w:hAnsi="Times New Roman" w:hint="default"/>
                      <w:color w:val="auto"/>
                      <w:sz w:val="21"/>
                      <w:szCs w:val="21"/>
                      <w:highlight w:val="none"/>
                      <w:u w:val="none"/>
                      <w:shd w:val="clear" w:color="auto" w:fill="auto"/>
                      <w:lang w:val="en-US" w:eastAsia="zh-CN"/>
                    </w:rPr>
                    <w:t>）</w:t>
                  </w:r>
                </w:p>
              </w:tc>
              <w:tc>
                <w:tcPr>
                  <w:tcW w:w="503" w:type="pct"/>
                  <w:tcBorders>
                    <w:top w:val="single" w:sz="4" w:space="0" w:color="auto"/>
                    <w:left w:val="nil"/>
                    <w:bottom w:val="single" w:sz="4" w:space="0" w:color="auto"/>
                    <w:right w:val="single" w:sz="4" w:space="0" w:color="auto"/>
                  </w:tcBorders>
                  <w:vAlign w:val="center"/>
                </w:tcPr>
                <w:p w14:paraId="731DA8E8">
                  <w:pPr>
                    <w:pStyle w:val="style0"/>
                    <w:snapToGrid w:val="false"/>
                    <w:jc w:val="center"/>
                    <w:rPr>
                      <w:rFonts w:ascii="Times New Roman" w:cs="Times New Roman" w:hAnsi="Times New Roman" w:hint="default"/>
                      <w:color w:val="auto"/>
                      <w:sz w:val="21"/>
                      <w:szCs w:val="21"/>
                      <w:u w:val="none"/>
                    </w:rPr>
                  </w:pPr>
                  <w:r>
                    <w:rPr>
                      <w:rFonts w:ascii="Times New Roman" w:cs="Times New Roman" w:eastAsia="仿宋_GB2312" w:hAnsi="Times New Roman" w:hint="default"/>
                      <w:color w:val="auto"/>
                      <w:sz w:val="21"/>
                      <w:szCs w:val="21"/>
                      <w:u w:val="none"/>
                      <w:lang w:val="en-US" w:eastAsia="zh-CN"/>
                    </w:rPr>
                    <w:t>100</w:t>
                  </w:r>
                </w:p>
              </w:tc>
              <w:tc>
                <w:tcPr>
                  <w:tcW w:w="501" w:type="pct"/>
                  <w:tcBorders>
                    <w:top w:val="single" w:sz="4" w:space="0" w:color="auto"/>
                    <w:left w:val="nil"/>
                    <w:bottom w:val="single" w:sz="4" w:space="0" w:color="auto"/>
                    <w:right w:val="single" w:sz="4" w:space="0" w:color="auto"/>
                  </w:tcBorders>
                  <w:vAlign w:val="center"/>
                </w:tcPr>
                <w:p w14:paraId="1076AF0E">
                  <w:pPr>
                    <w:pStyle w:val="style0"/>
                    <w:snapToGrid w:val="false"/>
                    <w:jc w:val="center"/>
                    <w:rPr>
                      <w:rFonts w:ascii="Times New Roman" w:cs="Times New Roman" w:hAnsi="Times New Roman" w:hint="default"/>
                      <w:color w:val="auto"/>
                      <w:sz w:val="21"/>
                      <w:szCs w:val="21"/>
                      <w:u w:val="none"/>
                    </w:rPr>
                  </w:pPr>
                  <w:r>
                    <w:rPr>
                      <w:rFonts w:ascii="Times New Roman" w:cs="Times New Roman" w:eastAsia="仿宋_GB2312" w:hAnsi="Times New Roman" w:hint="default"/>
                      <w:color w:val="auto"/>
                      <w:sz w:val="21"/>
                      <w:szCs w:val="21"/>
                      <w:u w:val="none"/>
                      <w:lang w:val="en-US" w:eastAsia="zh-CN"/>
                    </w:rPr>
                    <w:t>150</w:t>
                  </w:r>
                </w:p>
              </w:tc>
              <w:tc>
                <w:tcPr>
                  <w:tcW w:w="501" w:type="pct"/>
                  <w:tcBorders>
                    <w:top w:val="single" w:sz="4" w:space="0" w:color="auto"/>
                    <w:left w:val="nil"/>
                    <w:bottom w:val="single" w:sz="4" w:space="0" w:color="auto"/>
                    <w:right w:val="single" w:sz="4" w:space="0" w:color="auto"/>
                  </w:tcBorders>
                  <w:vAlign w:val="center"/>
                </w:tcPr>
                <w:p w14:paraId="73584228">
                  <w:pPr>
                    <w:pStyle w:val="style0"/>
                    <w:snapToGrid w:val="false"/>
                    <w:jc w:val="center"/>
                    <w:rPr>
                      <w:rFonts w:ascii="Times New Roman" w:cs="Times New Roman" w:hAnsi="Times New Roman" w:hint="default"/>
                      <w:color w:val="auto"/>
                      <w:sz w:val="21"/>
                      <w:szCs w:val="21"/>
                      <w:u w:val="none"/>
                    </w:rPr>
                  </w:pPr>
                  <w:r>
                    <w:rPr>
                      <w:rFonts w:ascii="Times New Roman" w:cs="Times New Roman" w:eastAsia="仿宋_GB2312" w:hAnsi="Times New Roman" w:hint="default"/>
                      <w:color w:val="auto"/>
                      <w:sz w:val="21"/>
                      <w:szCs w:val="21"/>
                      <w:u w:val="none"/>
                      <w:lang w:val="en-US" w:eastAsia="zh-CN"/>
                    </w:rPr>
                    <w:t>200</w:t>
                  </w:r>
                </w:p>
              </w:tc>
              <w:tc>
                <w:tcPr>
                  <w:tcW w:w="503" w:type="pct"/>
                  <w:tcBorders>
                    <w:top w:val="single" w:sz="4" w:space="0" w:color="auto"/>
                    <w:left w:val="nil"/>
                    <w:bottom w:val="single" w:sz="4" w:space="0" w:color="auto"/>
                    <w:right w:val="single" w:sz="4" w:space="0" w:color="auto"/>
                  </w:tcBorders>
                  <w:vAlign w:val="center"/>
                </w:tcPr>
                <w:p w14:paraId="3FE6E2D1">
                  <w:pPr>
                    <w:pStyle w:val="style0"/>
                    <w:snapToGrid w:val="false"/>
                    <w:jc w:val="center"/>
                    <w:rPr>
                      <w:rFonts w:ascii="Times New Roman" w:cs="Times New Roman" w:hAnsi="Times New Roman" w:hint="default"/>
                      <w:color w:val="auto"/>
                      <w:sz w:val="21"/>
                      <w:szCs w:val="21"/>
                      <w:u w:val="none"/>
                    </w:rPr>
                  </w:pPr>
                  <w:r>
                    <w:rPr>
                      <w:rFonts w:ascii="Times New Roman" w:cs="Times New Roman" w:eastAsia="仿宋_GB2312" w:hAnsi="Times New Roman" w:hint="default"/>
                      <w:color w:val="auto"/>
                      <w:sz w:val="21"/>
                      <w:szCs w:val="21"/>
                      <w:u w:val="none"/>
                      <w:lang w:val="en-US" w:eastAsia="zh-CN"/>
                    </w:rPr>
                    <w:t>250</w:t>
                  </w:r>
                </w:p>
              </w:tc>
              <w:tc>
                <w:tcPr>
                  <w:tcW w:w="501" w:type="pct"/>
                  <w:tcBorders>
                    <w:top w:val="single" w:sz="4" w:space="0" w:color="auto"/>
                    <w:left w:val="nil"/>
                    <w:bottom w:val="single" w:sz="4" w:space="0" w:color="auto"/>
                    <w:right w:val="single" w:sz="4" w:space="0" w:color="auto"/>
                  </w:tcBorders>
                  <w:vAlign w:val="center"/>
                </w:tcPr>
                <w:p w14:paraId="5EB93D16">
                  <w:pPr>
                    <w:pStyle w:val="style0"/>
                    <w:snapToGrid w:val="false"/>
                    <w:jc w:val="center"/>
                    <w:rPr>
                      <w:rFonts w:ascii="Times New Roman" w:cs="Times New Roman" w:hAnsi="Times New Roman" w:hint="default"/>
                      <w:color w:val="auto"/>
                      <w:sz w:val="21"/>
                      <w:szCs w:val="21"/>
                      <w:u w:val="none"/>
                    </w:rPr>
                  </w:pPr>
                  <w:r>
                    <w:rPr>
                      <w:rFonts w:ascii="Times New Roman" w:cs="Times New Roman" w:eastAsia="仿宋_GB2312" w:hAnsi="Times New Roman" w:hint="default"/>
                      <w:color w:val="auto"/>
                      <w:sz w:val="21"/>
                      <w:szCs w:val="21"/>
                      <w:u w:val="none"/>
                      <w:lang w:val="en-US" w:eastAsia="zh-CN"/>
                    </w:rPr>
                    <w:t>300</w:t>
                  </w:r>
                </w:p>
              </w:tc>
              <w:tc>
                <w:tcPr>
                  <w:tcW w:w="501" w:type="pct"/>
                  <w:tcBorders>
                    <w:top w:val="single" w:sz="4" w:space="0" w:color="auto"/>
                    <w:left w:val="nil"/>
                    <w:bottom w:val="single" w:sz="4" w:space="0" w:color="auto"/>
                    <w:right w:val="single" w:sz="4" w:space="0" w:color="auto"/>
                  </w:tcBorders>
                  <w:vAlign w:val="center"/>
                </w:tcPr>
                <w:p w14:paraId="319B4AF8">
                  <w:pPr>
                    <w:pStyle w:val="style0"/>
                    <w:snapToGrid w:val="false"/>
                    <w:jc w:val="center"/>
                    <w:rPr>
                      <w:rFonts w:ascii="Times New Roman" w:cs="Times New Roman" w:hAnsi="Times New Roman" w:hint="default"/>
                      <w:color w:val="auto"/>
                      <w:sz w:val="21"/>
                      <w:szCs w:val="21"/>
                      <w:u w:val="none"/>
                      <w:lang w:val="en-US"/>
                    </w:rPr>
                  </w:pPr>
                  <w:r>
                    <w:rPr>
                      <w:rFonts w:ascii="Times New Roman" w:cs="Times New Roman" w:eastAsia="仿宋_GB2312" w:hAnsi="Times New Roman" w:hint="default"/>
                      <w:color w:val="auto"/>
                      <w:sz w:val="21"/>
                      <w:szCs w:val="21"/>
                      <w:u w:val="none"/>
                      <w:lang w:val="en-US" w:eastAsia="zh-CN"/>
                    </w:rPr>
                    <w:t>350</w:t>
                  </w:r>
                </w:p>
              </w:tc>
              <w:tc>
                <w:tcPr>
                  <w:tcW w:w="501" w:type="pct"/>
                  <w:tcBorders>
                    <w:top w:val="single" w:sz="4" w:space="0" w:color="auto"/>
                    <w:left w:val="nil"/>
                    <w:bottom w:val="single" w:sz="4" w:space="0" w:color="auto"/>
                    <w:right w:val="single" w:sz="4" w:space="0" w:color="auto"/>
                  </w:tcBorders>
                  <w:vAlign w:val="center"/>
                </w:tcPr>
                <w:p w14:paraId="671593D7">
                  <w:pPr>
                    <w:pStyle w:val="style0"/>
                    <w:snapToGrid w:val="false"/>
                    <w:jc w:val="center"/>
                    <w:rPr>
                      <w:rFonts w:ascii="Times New Roman" w:cs="Times New Roman" w:hAnsi="Times New Roman" w:hint="default"/>
                      <w:color w:val="auto"/>
                      <w:sz w:val="21"/>
                      <w:szCs w:val="21"/>
                      <w:u w:val="none"/>
                    </w:rPr>
                  </w:pPr>
                  <w:r>
                    <w:rPr>
                      <w:rFonts w:ascii="Times New Roman" w:cs="Times New Roman" w:eastAsia="仿宋_GB2312" w:hAnsi="Times New Roman" w:hint="default"/>
                      <w:color w:val="auto"/>
                      <w:sz w:val="21"/>
                      <w:szCs w:val="21"/>
                      <w:u w:val="none"/>
                      <w:lang w:val="en-US" w:eastAsia="zh-CN"/>
                    </w:rPr>
                    <w:t>400</w:t>
                  </w:r>
                </w:p>
              </w:tc>
              <w:tc>
                <w:tcPr>
                  <w:tcW w:w="501" w:type="pct"/>
                  <w:tcBorders>
                    <w:top w:val="single" w:sz="4" w:space="0" w:color="auto"/>
                    <w:left w:val="nil"/>
                    <w:bottom w:val="single" w:sz="4" w:space="0" w:color="auto"/>
                    <w:right w:val="single" w:sz="4" w:space="0" w:color="auto"/>
                  </w:tcBorders>
                  <w:vAlign w:val="center"/>
                </w:tcPr>
                <w:p w14:paraId="342B80EB">
                  <w:pPr>
                    <w:pStyle w:val="style0"/>
                    <w:snapToGrid w:val="false"/>
                    <w:jc w:val="center"/>
                    <w:rPr>
                      <w:rFonts w:ascii="Times New Roman" w:cs="Times New Roman" w:hAnsi="Times New Roman" w:hint="default"/>
                      <w:color w:val="auto"/>
                      <w:sz w:val="21"/>
                      <w:szCs w:val="21"/>
                      <w:u w:val="none"/>
                    </w:rPr>
                  </w:pPr>
                  <w:r>
                    <w:rPr>
                      <w:rFonts w:ascii="Times New Roman" w:cs="Times New Roman" w:eastAsia="仿宋_GB2312" w:hAnsi="Times New Roman" w:hint="default"/>
                      <w:color w:val="auto"/>
                      <w:sz w:val="21"/>
                      <w:szCs w:val="21"/>
                      <w:u w:val="none"/>
                      <w:lang w:val="en-US" w:eastAsia="zh-CN"/>
                    </w:rPr>
                    <w:t>500</w:t>
                  </w:r>
                </w:p>
              </w:tc>
            </w:tr>
            <w:tr w14:paraId="6D3D15F0">
              <w:tblPrEx/>
              <w:trPr/>
              <w:tc>
                <w:tcPr>
                  <w:tcW w:w="980" w:type="pct"/>
                  <w:tcBorders>
                    <w:top w:val="single" w:sz="4" w:space="0" w:color="auto"/>
                    <w:left w:val="single" w:sz="4" w:space="0" w:color="auto"/>
                    <w:bottom w:val="single" w:sz="4" w:space="0" w:color="auto"/>
                    <w:right w:val="single" w:sz="4" w:space="0" w:color="auto"/>
                  </w:tcBorders>
                  <w:vAlign w:val="center"/>
                </w:tcPr>
                <w:p w14:paraId="4184F489">
                  <w:pPr>
                    <w:pStyle w:val="style0"/>
                    <w:keepNext w:val="false"/>
                    <w:keepLines w:val="false"/>
                    <w:widowControl/>
                    <w:suppressLineNumbers w:val="false"/>
                    <w:jc w:val="center"/>
                    <w:textAlignment w:val="bottom"/>
                    <w:rPr>
                      <w:rFonts w:ascii="Times New Roman" w:cs="Times New Roman" w:hAnsi="Times New Roman" w:hint="default"/>
                      <w:color w:val="auto"/>
                      <w:sz w:val="21"/>
                      <w:szCs w:val="21"/>
                      <w:u w:val="none"/>
                    </w:rPr>
                  </w:pPr>
                  <w:r>
                    <w:rPr>
                      <w:rStyle w:val="style4117"/>
                      <w:rFonts w:ascii="Times New Roman" w:cs="Times New Roman" w:hAnsi="Times New Roman" w:hint="default"/>
                      <w:color w:val="auto"/>
                      <w:sz w:val="21"/>
                      <w:szCs w:val="21"/>
                      <w:highlight w:val="none"/>
                      <w:u w:val="none"/>
                      <w:shd w:val="clear" w:color="auto" w:fill="auto"/>
                      <w:lang w:val="en-US" w:eastAsia="zh-CN"/>
                    </w:rPr>
                    <w:t>对应距声源直线距离</w:t>
                  </w:r>
                  <w:r>
                    <w:rPr>
                      <w:rStyle w:val="style4110"/>
                      <w:rFonts w:ascii="Times New Roman" w:cs="Times New Roman" w:eastAsia="宋体" w:hAnsi="Times New Roman" w:hint="default"/>
                      <w:color w:val="auto"/>
                      <w:sz w:val="21"/>
                      <w:szCs w:val="21"/>
                      <w:highlight w:val="none"/>
                      <w:u w:val="none"/>
                      <w:shd w:val="clear" w:color="auto" w:fill="auto"/>
                      <w:lang w:val="en-US" w:eastAsia="zh-CN"/>
                    </w:rPr>
                    <w:t>r2</w:t>
                  </w:r>
                  <w:r>
                    <w:rPr>
                      <w:rStyle w:val="style4117"/>
                      <w:rFonts w:ascii="Times New Roman" w:cs="Times New Roman" w:hAnsi="Times New Roman" w:hint="default"/>
                      <w:color w:val="auto"/>
                      <w:sz w:val="21"/>
                      <w:szCs w:val="21"/>
                      <w:highlight w:val="none"/>
                      <w:u w:val="none"/>
                      <w:shd w:val="clear" w:color="auto" w:fill="auto"/>
                      <w:lang w:val="en-US" w:eastAsia="zh-CN"/>
                    </w:rPr>
                    <w:t>（</w:t>
                  </w:r>
                  <w:r>
                    <w:rPr>
                      <w:rStyle w:val="style4110"/>
                      <w:rFonts w:ascii="Times New Roman" w:cs="Times New Roman" w:eastAsia="宋体" w:hAnsi="Times New Roman" w:hint="default"/>
                      <w:color w:val="auto"/>
                      <w:sz w:val="21"/>
                      <w:szCs w:val="21"/>
                      <w:highlight w:val="none"/>
                      <w:u w:val="none"/>
                      <w:shd w:val="clear" w:color="auto" w:fill="auto"/>
                      <w:lang w:val="en-US" w:eastAsia="zh-CN"/>
                    </w:rPr>
                    <w:t>m</w:t>
                  </w:r>
                  <w:r>
                    <w:rPr>
                      <w:rStyle w:val="style4117"/>
                      <w:rFonts w:ascii="Times New Roman" w:cs="Times New Roman" w:hAnsi="Times New Roman" w:hint="default"/>
                      <w:color w:val="auto"/>
                      <w:sz w:val="21"/>
                      <w:szCs w:val="21"/>
                      <w:highlight w:val="none"/>
                      <w:u w:val="none"/>
                      <w:shd w:val="clear" w:color="auto" w:fill="auto"/>
                      <w:lang w:val="en-US" w:eastAsia="zh-CN"/>
                    </w:rPr>
                    <w:t>）</w:t>
                  </w:r>
                </w:p>
              </w:tc>
              <w:tc>
                <w:tcPr>
                  <w:tcW w:w="503" w:type="pct"/>
                  <w:tcBorders>
                    <w:top w:val="single" w:sz="4" w:space="0" w:color="auto"/>
                    <w:left w:val="nil"/>
                    <w:bottom w:val="single" w:sz="4" w:space="0" w:color="auto"/>
                    <w:right w:val="single" w:sz="4" w:space="0" w:color="auto"/>
                  </w:tcBorders>
                  <w:vAlign w:val="center"/>
                </w:tcPr>
                <w:p w14:paraId="395A3B62">
                  <w:pPr>
                    <w:pStyle w:val="style0"/>
                    <w:snapToGrid w:val="false"/>
                    <w:jc w:val="center"/>
                    <w:rPr>
                      <w:rFonts w:ascii="Times New Roman" w:cs="Times New Roman" w:hAnsi="Times New Roman" w:hint="default"/>
                      <w:color w:val="auto"/>
                      <w:sz w:val="21"/>
                      <w:szCs w:val="21"/>
                      <w:u w:val="none"/>
                      <w:lang w:val="en-US"/>
                    </w:rPr>
                  </w:pPr>
                  <w:r>
                    <w:rPr>
                      <w:rFonts w:ascii="Times New Roman" w:cs="Times New Roman" w:eastAsia="仿宋_GB2312" w:hAnsi="Times New Roman" w:hint="default"/>
                      <w:color w:val="auto"/>
                      <w:sz w:val="21"/>
                      <w:szCs w:val="21"/>
                      <w:u w:val="none"/>
                      <w:lang w:val="en-US" w:eastAsia="zh-CN"/>
                    </w:rPr>
                    <w:t>146</w:t>
                  </w:r>
                </w:p>
              </w:tc>
              <w:tc>
                <w:tcPr>
                  <w:tcW w:w="501" w:type="pct"/>
                  <w:tcBorders>
                    <w:top w:val="single" w:sz="4" w:space="0" w:color="auto"/>
                    <w:left w:val="nil"/>
                    <w:bottom w:val="single" w:sz="4" w:space="0" w:color="auto"/>
                    <w:right w:val="single" w:sz="4" w:space="0" w:color="auto"/>
                  </w:tcBorders>
                  <w:vAlign w:val="center"/>
                </w:tcPr>
                <w:p w14:paraId="2A202BDA">
                  <w:pPr>
                    <w:pStyle w:val="style0"/>
                    <w:snapToGrid w:val="false"/>
                    <w:jc w:val="center"/>
                    <w:rPr>
                      <w:rFonts w:ascii="Times New Roman" w:cs="Times New Roman" w:hAnsi="Times New Roman" w:hint="default"/>
                      <w:color w:val="auto"/>
                      <w:sz w:val="21"/>
                      <w:szCs w:val="21"/>
                      <w:u w:val="none"/>
                      <w:lang w:val="en-US"/>
                    </w:rPr>
                  </w:pPr>
                  <w:r>
                    <w:rPr>
                      <w:rFonts w:ascii="Times New Roman" w:cs="Times New Roman" w:eastAsia="仿宋_GB2312" w:hAnsi="Times New Roman" w:hint="default"/>
                      <w:color w:val="auto"/>
                      <w:sz w:val="21"/>
                      <w:szCs w:val="21"/>
                      <w:u w:val="none"/>
                      <w:lang w:val="en-US" w:eastAsia="zh-CN"/>
                    </w:rPr>
                    <w:t>184</w:t>
                  </w:r>
                </w:p>
              </w:tc>
              <w:tc>
                <w:tcPr>
                  <w:tcW w:w="501" w:type="pct"/>
                  <w:tcBorders>
                    <w:top w:val="single" w:sz="4" w:space="0" w:color="auto"/>
                    <w:left w:val="nil"/>
                    <w:bottom w:val="single" w:sz="4" w:space="0" w:color="auto"/>
                    <w:right w:val="single" w:sz="4" w:space="0" w:color="auto"/>
                  </w:tcBorders>
                  <w:vAlign w:val="center"/>
                </w:tcPr>
                <w:p w14:paraId="0CA13D4D">
                  <w:pPr>
                    <w:pStyle w:val="style0"/>
                    <w:snapToGrid w:val="false"/>
                    <w:jc w:val="center"/>
                    <w:rPr>
                      <w:rFonts w:ascii="Times New Roman" w:cs="Times New Roman" w:hAnsi="Times New Roman" w:hint="default"/>
                      <w:color w:val="auto"/>
                      <w:sz w:val="21"/>
                      <w:szCs w:val="21"/>
                      <w:u w:val="none"/>
                      <w:lang w:val="en-US"/>
                    </w:rPr>
                  </w:pPr>
                  <w:r>
                    <w:rPr>
                      <w:rFonts w:ascii="Times New Roman" w:cs="Times New Roman" w:eastAsia="仿宋_GB2312" w:hAnsi="Times New Roman" w:hint="default"/>
                      <w:color w:val="auto"/>
                      <w:sz w:val="21"/>
                      <w:szCs w:val="21"/>
                      <w:u w:val="none"/>
                      <w:lang w:val="en-US" w:eastAsia="zh-CN"/>
                    </w:rPr>
                    <w:t>226</w:t>
                  </w:r>
                </w:p>
              </w:tc>
              <w:tc>
                <w:tcPr>
                  <w:tcW w:w="503" w:type="pct"/>
                  <w:tcBorders>
                    <w:top w:val="single" w:sz="4" w:space="0" w:color="auto"/>
                    <w:left w:val="nil"/>
                    <w:bottom w:val="single" w:sz="4" w:space="0" w:color="auto"/>
                    <w:right w:val="single" w:sz="4" w:space="0" w:color="auto"/>
                  </w:tcBorders>
                  <w:vAlign w:val="center"/>
                </w:tcPr>
                <w:p w14:paraId="1F186AAA">
                  <w:pPr>
                    <w:pStyle w:val="style0"/>
                    <w:snapToGrid w:val="false"/>
                    <w:jc w:val="center"/>
                    <w:rPr>
                      <w:rFonts w:ascii="Times New Roman" w:cs="Times New Roman" w:hAnsi="Times New Roman" w:hint="default"/>
                      <w:color w:val="auto"/>
                      <w:sz w:val="21"/>
                      <w:szCs w:val="21"/>
                      <w:u w:val="none"/>
                      <w:lang w:val="en-US"/>
                    </w:rPr>
                  </w:pPr>
                  <w:r>
                    <w:rPr>
                      <w:rFonts w:ascii="Times New Roman" w:cs="Times New Roman" w:eastAsia="仿宋_GB2312" w:hAnsi="Times New Roman" w:hint="default"/>
                      <w:color w:val="auto"/>
                      <w:sz w:val="21"/>
                      <w:szCs w:val="21"/>
                      <w:u w:val="none"/>
                      <w:lang w:val="en-US" w:eastAsia="zh-CN"/>
                    </w:rPr>
                    <w:t>271</w:t>
                  </w:r>
                </w:p>
              </w:tc>
              <w:tc>
                <w:tcPr>
                  <w:tcW w:w="501" w:type="pct"/>
                  <w:tcBorders>
                    <w:top w:val="single" w:sz="4" w:space="0" w:color="auto"/>
                    <w:left w:val="nil"/>
                    <w:bottom w:val="single" w:sz="4" w:space="0" w:color="auto"/>
                    <w:right w:val="single" w:sz="4" w:space="0" w:color="auto"/>
                  </w:tcBorders>
                  <w:vAlign w:val="center"/>
                </w:tcPr>
                <w:p w14:paraId="637C6EB3">
                  <w:pPr>
                    <w:pStyle w:val="style0"/>
                    <w:snapToGrid w:val="false"/>
                    <w:jc w:val="center"/>
                    <w:rPr>
                      <w:rFonts w:ascii="Times New Roman" w:cs="Times New Roman" w:hAnsi="Times New Roman" w:hint="default"/>
                      <w:color w:val="auto"/>
                      <w:sz w:val="21"/>
                      <w:szCs w:val="21"/>
                      <w:u w:val="none"/>
                      <w:lang w:val="en-US"/>
                    </w:rPr>
                  </w:pPr>
                  <w:r>
                    <w:rPr>
                      <w:rFonts w:ascii="Times New Roman" w:cs="Times New Roman" w:eastAsia="仿宋_GB2312" w:hAnsi="Times New Roman" w:hint="default"/>
                      <w:color w:val="auto"/>
                      <w:sz w:val="21"/>
                      <w:szCs w:val="21"/>
                      <w:u w:val="none"/>
                      <w:lang w:val="en-US" w:eastAsia="zh-CN"/>
                    </w:rPr>
                    <w:t>318</w:t>
                  </w:r>
                </w:p>
              </w:tc>
              <w:tc>
                <w:tcPr>
                  <w:tcW w:w="501" w:type="pct"/>
                  <w:tcBorders>
                    <w:top w:val="single" w:sz="4" w:space="0" w:color="auto"/>
                    <w:left w:val="nil"/>
                    <w:bottom w:val="single" w:sz="4" w:space="0" w:color="auto"/>
                    <w:right w:val="single" w:sz="4" w:space="0" w:color="auto"/>
                  </w:tcBorders>
                  <w:vAlign w:val="center"/>
                </w:tcPr>
                <w:p w14:paraId="55C69DAB">
                  <w:pPr>
                    <w:pStyle w:val="style0"/>
                    <w:snapToGrid w:val="false"/>
                    <w:jc w:val="center"/>
                    <w:rPr>
                      <w:rFonts w:ascii="Times New Roman" w:cs="Times New Roman" w:hAnsi="Times New Roman" w:hint="default"/>
                      <w:color w:val="auto"/>
                      <w:sz w:val="21"/>
                      <w:szCs w:val="21"/>
                      <w:u w:val="none"/>
                      <w:lang w:val="en-US"/>
                    </w:rPr>
                  </w:pPr>
                  <w:r>
                    <w:rPr>
                      <w:rFonts w:ascii="Times New Roman" w:cs="Times New Roman" w:eastAsia="仿宋_GB2312" w:hAnsi="Times New Roman" w:hint="default"/>
                      <w:color w:val="auto"/>
                      <w:sz w:val="21"/>
                      <w:szCs w:val="21"/>
                      <w:u w:val="none"/>
                      <w:lang w:val="en-US" w:eastAsia="zh-CN"/>
                    </w:rPr>
                    <w:t>365</w:t>
                  </w:r>
                </w:p>
              </w:tc>
              <w:tc>
                <w:tcPr>
                  <w:tcW w:w="501" w:type="pct"/>
                  <w:tcBorders>
                    <w:top w:val="single" w:sz="4" w:space="0" w:color="auto"/>
                    <w:left w:val="nil"/>
                    <w:bottom w:val="single" w:sz="4" w:space="0" w:color="auto"/>
                    <w:right w:val="single" w:sz="4" w:space="0" w:color="auto"/>
                  </w:tcBorders>
                  <w:vAlign w:val="center"/>
                </w:tcPr>
                <w:p w14:paraId="050031A6">
                  <w:pPr>
                    <w:pStyle w:val="style0"/>
                    <w:snapToGrid w:val="false"/>
                    <w:jc w:val="center"/>
                    <w:rPr>
                      <w:rFonts w:ascii="Times New Roman" w:cs="Times New Roman" w:hAnsi="Times New Roman" w:hint="default"/>
                      <w:color w:val="auto"/>
                      <w:sz w:val="21"/>
                      <w:szCs w:val="21"/>
                      <w:u w:val="none"/>
                      <w:lang w:val="en-US"/>
                    </w:rPr>
                  </w:pPr>
                  <w:r>
                    <w:rPr>
                      <w:rFonts w:ascii="Times New Roman" w:cs="Times New Roman" w:eastAsia="仿宋_GB2312" w:hAnsi="Times New Roman" w:hint="default"/>
                      <w:color w:val="auto"/>
                      <w:sz w:val="21"/>
                      <w:szCs w:val="21"/>
                      <w:u w:val="none"/>
                      <w:lang w:val="en-US" w:eastAsia="zh-CN"/>
                    </w:rPr>
                    <w:t>414</w:t>
                  </w:r>
                </w:p>
              </w:tc>
              <w:tc>
                <w:tcPr>
                  <w:tcW w:w="501" w:type="pct"/>
                  <w:tcBorders>
                    <w:top w:val="single" w:sz="4" w:space="0" w:color="auto"/>
                    <w:left w:val="nil"/>
                    <w:bottom w:val="single" w:sz="4" w:space="0" w:color="auto"/>
                    <w:right w:val="single" w:sz="4" w:space="0" w:color="auto"/>
                  </w:tcBorders>
                  <w:vAlign w:val="center"/>
                </w:tcPr>
                <w:p w14:paraId="522A0586">
                  <w:pPr>
                    <w:pStyle w:val="style0"/>
                    <w:snapToGrid w:val="false"/>
                    <w:jc w:val="center"/>
                    <w:rPr>
                      <w:rFonts w:ascii="Times New Roman" w:cs="Times New Roman" w:hAnsi="Times New Roman" w:hint="default"/>
                      <w:color w:val="auto"/>
                      <w:sz w:val="21"/>
                      <w:szCs w:val="21"/>
                      <w:u w:val="none"/>
                      <w:lang w:val="en-US"/>
                    </w:rPr>
                  </w:pPr>
                  <w:r>
                    <w:rPr>
                      <w:rFonts w:ascii="Times New Roman" w:cs="Times New Roman" w:eastAsia="仿宋_GB2312" w:hAnsi="Times New Roman" w:hint="default"/>
                      <w:color w:val="auto"/>
                      <w:sz w:val="21"/>
                      <w:szCs w:val="21"/>
                      <w:u w:val="none"/>
                      <w:lang w:val="en-US" w:eastAsia="zh-CN"/>
                    </w:rPr>
                    <w:t>511</w:t>
                  </w:r>
                </w:p>
              </w:tc>
            </w:tr>
            <w:tr w14:paraId="2DF6EFFB">
              <w:tblPrEx/>
              <w:trPr/>
              <w:tc>
                <w:tcPr>
                  <w:tcW w:w="980" w:type="pct"/>
                  <w:tcBorders>
                    <w:top w:val="single" w:sz="4" w:space="0" w:color="auto"/>
                    <w:left w:val="single" w:sz="4" w:space="0" w:color="auto"/>
                    <w:bottom w:val="single" w:sz="4" w:space="0" w:color="auto"/>
                    <w:right w:val="single" w:sz="4" w:space="0" w:color="auto"/>
                  </w:tcBorders>
                  <w:vAlign w:val="center"/>
                </w:tcPr>
                <w:p w14:paraId="45059148">
                  <w:pPr>
                    <w:pStyle w:val="style0"/>
                    <w:jc w:val="center"/>
                    <w:rPr>
                      <w:rFonts w:ascii="Times New Roman" w:cs="Times New Roman" w:hAnsi="Times New Roman" w:hint="default"/>
                      <w:color w:val="auto"/>
                      <w:sz w:val="21"/>
                      <w:szCs w:val="21"/>
                      <w:u w:val="none"/>
                    </w:rPr>
                  </w:pPr>
                  <w:r>
                    <w:rPr>
                      <w:rFonts w:ascii="Times New Roman" w:cs="Times New Roman" w:eastAsia="Tahoma" w:hAnsi="Times New Roman" w:hint="default"/>
                      <w:i w:val="false"/>
                      <w:color w:val="auto"/>
                      <w:kern w:val="0"/>
                      <w:sz w:val="21"/>
                      <w:szCs w:val="21"/>
                      <w:highlight w:val="none"/>
                      <w:u w:val="none"/>
                      <w:shd w:val="clear" w:color="auto" w:fill="auto"/>
                      <w:lang w:val="en-US" w:eastAsia="zh-CN"/>
                    </w:rPr>
                    <w:t>L</w:t>
                  </w:r>
                  <w:r>
                    <w:rPr>
                      <w:rFonts w:ascii="Times New Roman" w:cs="Times New Roman" w:eastAsia="Tahoma" w:hAnsi="Times New Roman" w:hint="default"/>
                      <w:i w:val="false"/>
                      <w:color w:val="auto"/>
                      <w:kern w:val="0"/>
                      <w:sz w:val="21"/>
                      <w:szCs w:val="21"/>
                      <w:highlight w:val="none"/>
                      <w:u w:val="none"/>
                      <w:shd w:val="clear" w:color="auto" w:fill="auto"/>
                      <w:vertAlign w:val="subscript"/>
                      <w:lang w:val="en-US" w:eastAsia="zh-CN"/>
                    </w:rPr>
                    <w:t>A</w:t>
                  </w:r>
                  <w:r>
                    <w:rPr>
                      <w:rFonts w:ascii="Times New Roman" w:cs="Times New Roman" w:eastAsia="Tahoma" w:hAnsi="Times New Roman" w:hint="default"/>
                      <w:i w:val="false"/>
                      <w:color w:val="auto"/>
                      <w:kern w:val="0"/>
                      <w:sz w:val="21"/>
                      <w:szCs w:val="21"/>
                      <w:highlight w:val="none"/>
                      <w:u w:val="none"/>
                      <w:shd w:val="clear" w:color="auto" w:fill="auto"/>
                      <w:lang w:val="en-US" w:eastAsia="zh-CN"/>
                    </w:rPr>
                    <w:t>(r)dB(A)</w:t>
                  </w:r>
                </w:p>
                <w:p w14:paraId="01F889F7">
                  <w:pPr>
                    <w:pStyle w:val="style0"/>
                    <w:jc w:val="center"/>
                    <w:rPr>
                      <w:rFonts w:ascii="Times New Roman" w:cs="Times New Roman" w:hAnsi="Times New Roman" w:hint="default"/>
                      <w:color w:val="auto"/>
                      <w:sz w:val="21"/>
                      <w:szCs w:val="21"/>
                      <w:u w:val="none"/>
                    </w:rPr>
                  </w:pPr>
                  <w:r>
                    <w:rPr>
                      <w:rFonts w:ascii="Times New Roman" w:cs="Times New Roman" w:hAnsi="Times New Roman" w:hint="default"/>
                      <w:color w:val="auto"/>
                      <w:sz w:val="21"/>
                      <w:szCs w:val="21"/>
                      <w:u w:val="none"/>
                    </w:rPr>
                    <w:t>贡献值</w:t>
                  </w:r>
                </w:p>
              </w:tc>
              <w:tc>
                <w:tcPr>
                  <w:tcW w:w="503" w:type="pct"/>
                  <w:tcBorders>
                    <w:top w:val="single" w:sz="4" w:space="0" w:color="auto"/>
                    <w:left w:val="nil"/>
                    <w:bottom w:val="single" w:sz="4" w:space="0" w:color="auto"/>
                    <w:right w:val="single" w:sz="4" w:space="0" w:color="auto"/>
                  </w:tcBorders>
                  <w:vAlign w:val="center"/>
                </w:tcPr>
                <w:p w14:paraId="5E1D6612">
                  <w:pPr>
                    <w:pStyle w:val="style0"/>
                    <w:snapToGrid w:val="false"/>
                    <w:jc w:val="center"/>
                    <w:rPr>
                      <w:rFonts w:ascii="Times New Roman" w:cs="Times New Roman" w:hAnsi="Times New Roman" w:hint="default"/>
                      <w:color w:val="auto"/>
                      <w:sz w:val="21"/>
                      <w:szCs w:val="21"/>
                      <w:u w:val="none"/>
                      <w:lang w:val="en-US"/>
                    </w:rPr>
                  </w:pPr>
                  <w:r>
                    <w:rPr>
                      <w:rFonts w:ascii="Times New Roman" w:cs="Times New Roman" w:eastAsia="仿宋_GB2312" w:hAnsi="Times New Roman" w:hint="default"/>
                      <w:color w:val="auto"/>
                      <w:sz w:val="21"/>
                      <w:szCs w:val="21"/>
                      <w:u w:val="none"/>
                      <w:lang w:val="en-US" w:eastAsia="zh-CN"/>
                    </w:rPr>
                    <w:t>57.7</w:t>
                  </w:r>
                </w:p>
              </w:tc>
              <w:tc>
                <w:tcPr>
                  <w:tcW w:w="501" w:type="pct"/>
                  <w:tcBorders>
                    <w:top w:val="single" w:sz="4" w:space="0" w:color="auto"/>
                    <w:left w:val="nil"/>
                    <w:bottom w:val="single" w:sz="4" w:space="0" w:color="auto"/>
                    <w:right w:val="single" w:sz="4" w:space="0" w:color="auto"/>
                  </w:tcBorders>
                  <w:vAlign w:val="center"/>
                </w:tcPr>
                <w:p w14:paraId="6717B51E">
                  <w:pPr>
                    <w:pStyle w:val="style0"/>
                    <w:snapToGrid w:val="false"/>
                    <w:jc w:val="center"/>
                    <w:rPr>
                      <w:rFonts w:ascii="Times New Roman" w:cs="Times New Roman" w:hAnsi="Times New Roman" w:hint="default"/>
                      <w:color w:val="auto"/>
                      <w:sz w:val="21"/>
                      <w:szCs w:val="21"/>
                      <w:u w:val="none"/>
                      <w:lang w:val="en-US"/>
                    </w:rPr>
                  </w:pPr>
                  <w:r>
                    <w:rPr>
                      <w:rFonts w:ascii="Times New Roman" w:cs="Times New Roman" w:eastAsia="仿宋_GB2312" w:hAnsi="Times New Roman" w:hint="default"/>
                      <w:color w:val="auto"/>
                      <w:sz w:val="21"/>
                      <w:szCs w:val="21"/>
                      <w:u w:val="none"/>
                      <w:lang w:val="en-US" w:eastAsia="zh-CN"/>
                    </w:rPr>
                    <w:t>55.7</w:t>
                  </w:r>
                </w:p>
              </w:tc>
              <w:tc>
                <w:tcPr>
                  <w:tcW w:w="501" w:type="pct"/>
                  <w:tcBorders>
                    <w:top w:val="single" w:sz="4" w:space="0" w:color="auto"/>
                    <w:left w:val="nil"/>
                    <w:bottom w:val="single" w:sz="4" w:space="0" w:color="auto"/>
                    <w:right w:val="single" w:sz="4" w:space="0" w:color="auto"/>
                  </w:tcBorders>
                  <w:vAlign w:val="center"/>
                </w:tcPr>
                <w:p w14:paraId="397CE9C5">
                  <w:pPr>
                    <w:pStyle w:val="style0"/>
                    <w:snapToGrid w:val="false"/>
                    <w:jc w:val="center"/>
                    <w:rPr>
                      <w:rFonts w:ascii="Times New Roman" w:cs="Times New Roman" w:hAnsi="Times New Roman" w:hint="default"/>
                      <w:color w:val="auto"/>
                      <w:sz w:val="21"/>
                      <w:szCs w:val="21"/>
                      <w:u w:val="none"/>
                      <w:lang w:val="en-US"/>
                    </w:rPr>
                  </w:pPr>
                  <w:r>
                    <w:rPr>
                      <w:rFonts w:ascii="Times New Roman" w:cs="Times New Roman" w:eastAsia="仿宋_GB2312" w:hAnsi="Times New Roman" w:hint="default"/>
                      <w:color w:val="auto"/>
                      <w:sz w:val="21"/>
                      <w:szCs w:val="21"/>
                      <w:u w:val="none"/>
                      <w:lang w:val="en-US" w:eastAsia="zh-CN"/>
                    </w:rPr>
                    <w:t>53.9</w:t>
                  </w:r>
                </w:p>
              </w:tc>
              <w:tc>
                <w:tcPr>
                  <w:tcW w:w="503" w:type="pct"/>
                  <w:tcBorders>
                    <w:top w:val="single" w:sz="4" w:space="0" w:color="auto"/>
                    <w:left w:val="nil"/>
                    <w:bottom w:val="single" w:sz="4" w:space="0" w:color="auto"/>
                    <w:right w:val="single" w:sz="4" w:space="0" w:color="auto"/>
                  </w:tcBorders>
                  <w:vAlign w:val="center"/>
                </w:tcPr>
                <w:p w14:paraId="47DBC3DE">
                  <w:pPr>
                    <w:pStyle w:val="style0"/>
                    <w:snapToGrid w:val="false"/>
                    <w:jc w:val="center"/>
                    <w:rPr>
                      <w:rFonts w:ascii="Times New Roman" w:cs="Times New Roman" w:hAnsi="Times New Roman" w:hint="default"/>
                      <w:color w:val="auto"/>
                      <w:sz w:val="21"/>
                      <w:szCs w:val="21"/>
                      <w:u w:val="none"/>
                      <w:lang w:val="en-US"/>
                    </w:rPr>
                  </w:pPr>
                  <w:r>
                    <w:rPr>
                      <w:rFonts w:ascii="Times New Roman" w:cs="Times New Roman" w:eastAsia="仿宋_GB2312" w:hAnsi="Times New Roman" w:hint="default"/>
                      <w:color w:val="auto"/>
                      <w:sz w:val="21"/>
                      <w:szCs w:val="21"/>
                      <w:u w:val="none"/>
                      <w:lang w:val="en-US" w:eastAsia="zh-CN"/>
                    </w:rPr>
                    <w:t>52.3</w:t>
                  </w:r>
                </w:p>
              </w:tc>
              <w:tc>
                <w:tcPr>
                  <w:tcW w:w="501" w:type="pct"/>
                  <w:tcBorders>
                    <w:top w:val="single" w:sz="4" w:space="0" w:color="auto"/>
                    <w:left w:val="nil"/>
                    <w:bottom w:val="single" w:sz="4" w:space="0" w:color="auto"/>
                    <w:right w:val="single" w:sz="4" w:space="0" w:color="auto"/>
                  </w:tcBorders>
                  <w:vAlign w:val="center"/>
                </w:tcPr>
                <w:p w14:paraId="46D15B49">
                  <w:pPr>
                    <w:pStyle w:val="style0"/>
                    <w:snapToGrid w:val="false"/>
                    <w:jc w:val="center"/>
                    <w:rPr>
                      <w:rFonts w:ascii="Times New Roman" w:cs="Times New Roman" w:hAnsi="Times New Roman" w:hint="default"/>
                      <w:color w:val="auto"/>
                      <w:sz w:val="21"/>
                      <w:szCs w:val="21"/>
                      <w:u w:val="none"/>
                      <w:lang w:val="en-US"/>
                    </w:rPr>
                  </w:pPr>
                  <w:r>
                    <w:rPr>
                      <w:rFonts w:ascii="Times New Roman" w:cs="Times New Roman" w:eastAsia="仿宋_GB2312" w:hAnsi="Times New Roman" w:hint="default"/>
                      <w:color w:val="auto"/>
                      <w:sz w:val="21"/>
                      <w:szCs w:val="21"/>
                      <w:u w:val="none"/>
                      <w:lang w:val="en-US" w:eastAsia="zh-CN"/>
                    </w:rPr>
                    <w:t>50.9</w:t>
                  </w:r>
                </w:p>
              </w:tc>
              <w:tc>
                <w:tcPr>
                  <w:tcW w:w="501" w:type="pct"/>
                  <w:tcBorders>
                    <w:top w:val="single" w:sz="4" w:space="0" w:color="auto"/>
                    <w:left w:val="nil"/>
                    <w:bottom w:val="single" w:sz="4" w:space="0" w:color="auto"/>
                    <w:right w:val="single" w:sz="4" w:space="0" w:color="auto"/>
                  </w:tcBorders>
                  <w:vAlign w:val="center"/>
                </w:tcPr>
                <w:p w14:paraId="034FD9A1">
                  <w:pPr>
                    <w:pStyle w:val="style0"/>
                    <w:snapToGrid w:val="false"/>
                    <w:jc w:val="center"/>
                    <w:rPr>
                      <w:rFonts w:ascii="Times New Roman" w:cs="Times New Roman" w:hAnsi="Times New Roman" w:hint="default"/>
                      <w:color w:val="auto"/>
                      <w:sz w:val="21"/>
                      <w:szCs w:val="21"/>
                      <w:u w:val="none"/>
                      <w:lang w:val="en-US"/>
                    </w:rPr>
                  </w:pPr>
                  <w:r>
                    <w:rPr>
                      <w:rFonts w:ascii="Times New Roman" w:cs="Times New Roman" w:eastAsia="仿宋_GB2312" w:hAnsi="Times New Roman" w:hint="default"/>
                      <w:color w:val="auto"/>
                      <w:sz w:val="21"/>
                      <w:szCs w:val="21"/>
                      <w:u w:val="none"/>
                      <w:lang w:val="en-US" w:eastAsia="zh-CN"/>
                    </w:rPr>
                    <w:t>49.7</w:t>
                  </w:r>
                </w:p>
              </w:tc>
              <w:tc>
                <w:tcPr>
                  <w:tcW w:w="501" w:type="pct"/>
                  <w:tcBorders>
                    <w:top w:val="single" w:sz="4" w:space="0" w:color="auto"/>
                    <w:left w:val="nil"/>
                    <w:bottom w:val="single" w:sz="4" w:space="0" w:color="auto"/>
                    <w:right w:val="single" w:sz="4" w:space="0" w:color="auto"/>
                  </w:tcBorders>
                  <w:vAlign w:val="center"/>
                </w:tcPr>
                <w:p w14:paraId="23BA1C33">
                  <w:pPr>
                    <w:pStyle w:val="style0"/>
                    <w:snapToGrid w:val="false"/>
                    <w:jc w:val="center"/>
                    <w:rPr>
                      <w:rFonts w:ascii="Times New Roman" w:cs="Times New Roman" w:hAnsi="Times New Roman" w:hint="default"/>
                      <w:color w:val="auto"/>
                      <w:sz w:val="21"/>
                      <w:szCs w:val="21"/>
                      <w:u w:val="none"/>
                      <w:lang w:val="en-US"/>
                    </w:rPr>
                  </w:pPr>
                  <w:r>
                    <w:rPr>
                      <w:rFonts w:ascii="Times New Roman" w:cs="Times New Roman" w:eastAsia="仿宋_GB2312" w:hAnsi="Times New Roman" w:hint="default"/>
                      <w:color w:val="auto"/>
                      <w:sz w:val="21"/>
                      <w:szCs w:val="21"/>
                      <w:u w:val="none"/>
                      <w:lang w:val="en-US" w:eastAsia="zh-CN"/>
                    </w:rPr>
                    <w:t>48.6</w:t>
                  </w:r>
                </w:p>
              </w:tc>
              <w:tc>
                <w:tcPr>
                  <w:tcW w:w="501" w:type="pct"/>
                  <w:tcBorders>
                    <w:top w:val="single" w:sz="4" w:space="0" w:color="auto"/>
                    <w:left w:val="nil"/>
                    <w:bottom w:val="single" w:sz="4" w:space="0" w:color="auto"/>
                    <w:right w:val="single" w:sz="4" w:space="0" w:color="auto"/>
                  </w:tcBorders>
                  <w:vAlign w:val="center"/>
                </w:tcPr>
                <w:p w14:paraId="3EE65CCD">
                  <w:pPr>
                    <w:pStyle w:val="style0"/>
                    <w:snapToGrid w:val="false"/>
                    <w:jc w:val="center"/>
                    <w:rPr>
                      <w:rFonts w:ascii="Times New Roman" w:cs="Times New Roman" w:hAnsi="Times New Roman" w:hint="default"/>
                      <w:color w:val="auto"/>
                      <w:sz w:val="21"/>
                      <w:szCs w:val="21"/>
                      <w:u w:val="none"/>
                      <w:lang w:val="en-US"/>
                    </w:rPr>
                  </w:pPr>
                  <w:r>
                    <w:rPr>
                      <w:rFonts w:ascii="Times New Roman" w:cs="Times New Roman" w:eastAsia="仿宋_GB2312" w:hAnsi="Times New Roman" w:hint="default"/>
                      <w:color w:val="auto"/>
                      <w:sz w:val="21"/>
                      <w:szCs w:val="21"/>
                      <w:u w:val="none"/>
                      <w:lang w:val="en-US" w:eastAsia="zh-CN"/>
                    </w:rPr>
                    <w:t>46.8</w:t>
                  </w:r>
                </w:p>
              </w:tc>
            </w:tr>
          </w:tbl>
          <w:p w14:paraId="4FBCCFCC">
            <w:pPr>
              <w:pStyle w:val="style0"/>
              <w:adjustRightInd w:val="false"/>
              <w:snapToGrid w:val="false"/>
              <w:spacing w:before="156" w:beforeLines="50" w:lineRule="auto" w:line="360"/>
              <w:ind w:firstLine="360" w:firstLineChars="200"/>
              <w:rPr>
                <w:rFonts w:ascii="Times New Roman" w:cs="Times New Roman" w:hAnsi="Times New Roman" w:hint="default"/>
                <w:snapToGrid w:val="false"/>
                <w:color w:val="auto"/>
                <w:kern w:val="0"/>
                <w:sz w:val="24"/>
                <w:u w:val="none"/>
              </w:rPr>
            </w:pPr>
            <w:r>
              <w:rPr>
                <w:rFonts w:ascii="Times New Roman" w:cs="Times New Roman" w:eastAsia="宋体" w:hAnsi="Times New Roman" w:hint="default"/>
                <w:b w:val="false"/>
                <w:bCs w:val="false"/>
                <w:color w:val="auto"/>
                <w:sz w:val="18"/>
                <w:szCs w:val="18"/>
                <w:u w:val="none"/>
              </w:rPr>
              <w:t>注：r2=（（r1</w:t>
            </w:r>
            <w:r>
              <w:rPr>
                <w:rFonts w:ascii="Times New Roman" w:cs="Times New Roman" w:eastAsia="宋体" w:hAnsi="Times New Roman" w:hint="default"/>
                <w:b w:val="false"/>
                <w:bCs w:val="false"/>
                <w:color w:val="auto"/>
                <w:sz w:val="18"/>
                <w:szCs w:val="18"/>
                <w:u w:val="none"/>
                <w:vertAlign w:val="superscript"/>
              </w:rPr>
              <w:t>2</w:t>
            </w:r>
            <w:r>
              <w:rPr>
                <w:rFonts w:ascii="Times New Roman" w:cs="Times New Roman" w:eastAsia="宋体" w:hAnsi="Times New Roman" w:hint="default"/>
                <w:b w:val="false"/>
                <w:bCs w:val="false"/>
                <w:color w:val="auto"/>
                <w:sz w:val="18"/>
                <w:szCs w:val="18"/>
                <w:u w:val="none"/>
              </w:rPr>
              <w:t>+</w:t>
            </w:r>
            <w:r>
              <w:rPr>
                <w:rFonts w:ascii="Times New Roman" w:cs="Times New Roman" w:eastAsia="宋体" w:hAnsi="Times New Roman" w:hint="default"/>
                <w:b w:val="false"/>
                <w:bCs w:val="false"/>
                <w:color w:val="auto"/>
                <w:sz w:val="18"/>
                <w:szCs w:val="18"/>
                <w:u w:val="none"/>
                <w:lang w:val="en-US" w:eastAsia="zh-CN"/>
              </w:rPr>
              <w:t>107</w:t>
            </w:r>
            <w:r>
              <w:rPr>
                <w:rFonts w:ascii="Times New Roman" w:cs="Times New Roman" w:eastAsia="宋体" w:hAnsi="Times New Roman" w:hint="default"/>
                <w:b w:val="false"/>
                <w:bCs w:val="false"/>
                <w:color w:val="auto"/>
                <w:sz w:val="18"/>
                <w:szCs w:val="18"/>
                <w:u w:val="none"/>
                <w:vertAlign w:val="superscript"/>
              </w:rPr>
              <w:t>2</w:t>
            </w:r>
            <w:r>
              <w:rPr>
                <w:rFonts w:ascii="Times New Roman" w:cs="Times New Roman" w:eastAsia="宋体" w:hAnsi="Times New Roman" w:hint="default"/>
                <w:b w:val="false"/>
                <w:bCs w:val="false"/>
                <w:color w:val="auto"/>
                <w:sz w:val="18"/>
                <w:szCs w:val="18"/>
                <w:u w:val="none"/>
              </w:rPr>
              <w:t>）</w:t>
            </w:r>
            <w:r>
              <w:rPr>
                <w:rFonts w:ascii="Times New Roman" w:cs="Times New Roman" w:eastAsia="宋体" w:hAnsi="Times New Roman" w:hint="default"/>
                <w:b w:val="false"/>
                <w:bCs w:val="false"/>
                <w:color w:val="auto"/>
                <w:sz w:val="18"/>
                <w:szCs w:val="18"/>
                <w:u w:val="none"/>
                <w:vertAlign w:val="superscript"/>
              </w:rPr>
              <w:t>1/2</w:t>
            </w:r>
            <w:r>
              <w:rPr>
                <w:rFonts w:ascii="Times New Roman" w:cs="Times New Roman" w:eastAsia="宋体" w:hAnsi="Times New Roman" w:hint="default"/>
                <w:b w:val="false"/>
                <w:bCs w:val="false"/>
                <w:color w:val="auto"/>
                <w:sz w:val="18"/>
                <w:szCs w:val="18"/>
                <w:u w:val="none"/>
              </w:rPr>
              <w:t>，</w:t>
            </w:r>
            <w:r>
              <w:rPr>
                <w:rFonts w:ascii="Times New Roman" w:cs="Times New Roman" w:eastAsia="宋体" w:hAnsi="Times New Roman" w:hint="default"/>
                <w:b w:val="false"/>
                <w:bCs w:val="false"/>
                <w:color w:val="auto"/>
                <w:sz w:val="18"/>
                <w:szCs w:val="18"/>
                <w:u w:val="none"/>
                <w:lang w:val="en-US" w:eastAsia="zh-CN"/>
              </w:rPr>
              <w:t>107m</w:t>
            </w:r>
            <w:r>
              <w:rPr>
                <w:rFonts w:ascii="Times New Roman" w:cs="Times New Roman" w:eastAsia="宋体" w:hAnsi="Times New Roman" w:hint="default"/>
                <w:b w:val="false"/>
                <w:bCs w:val="false"/>
                <w:color w:val="auto"/>
                <w:sz w:val="18"/>
                <w:szCs w:val="18"/>
                <w:u w:val="none"/>
              </w:rPr>
              <w:t>为垂直高度，没有考虑高程差，即为轮毂与地面的高程</w:t>
            </w:r>
            <w:r>
              <w:rPr>
                <w:rFonts w:ascii="Times New Roman" w:cs="Times New Roman" w:eastAsia="宋体" w:hAnsi="Times New Roman" w:hint="default"/>
                <w:b w:val="false"/>
                <w:bCs w:val="false"/>
                <w:color w:val="auto"/>
                <w:sz w:val="18"/>
                <w:szCs w:val="18"/>
                <w:u w:val="none"/>
                <w:lang w:eastAsia="zh-CN"/>
              </w:rPr>
              <w:t>。</w:t>
            </w:r>
          </w:p>
          <w:p w14:paraId="30F67EE2">
            <w:pPr>
              <w:pStyle w:val="style77"/>
              <w:pageBreakBefore w:val="false"/>
              <w:kinsoku/>
              <w:wordWrap/>
              <w:overflowPunct/>
              <w:bidi w:val="false"/>
              <w:adjustRightInd w:val="false"/>
              <w:snapToGrid w:val="false"/>
              <w:spacing w:after="0" w:lineRule="auto" w:line="360"/>
              <w:ind w:left="0" w:leftChars="0" w:right="0" w:rightChars="0" w:firstLine="480" w:firstLineChars="200"/>
              <w:rPr>
                <w:rFonts w:ascii="Times New Roman" w:cs="Times New Roman" w:eastAsia="宋体" w:hAnsi="Times New Roman" w:hint="default"/>
                <w:color w:val="auto"/>
                <w:sz w:val="24"/>
                <w:szCs w:val="24"/>
                <w:lang w:val="en-US" w:eastAsia="zh-CN"/>
              </w:rPr>
            </w:pPr>
            <w:r>
              <w:rPr>
                <w:rFonts w:ascii="Times New Roman" w:cs="Times New Roman" w:eastAsia="宋体" w:hAnsi="Times New Roman" w:hint="default"/>
                <w:color w:val="auto"/>
                <w:sz w:val="24"/>
                <w:highlight w:val="none"/>
                <w:lang w:val="en-US" w:eastAsia="zh-CN"/>
              </w:rPr>
              <w:t>项目边界处风机距离场界为280-350m，</w:t>
            </w:r>
            <w:r>
              <w:rPr>
                <w:rFonts w:ascii="Times New Roman" w:cs="Times New Roman" w:eastAsia="宋体" w:hAnsi="Times New Roman" w:hint="default"/>
                <w:color w:val="auto"/>
                <w:sz w:val="24"/>
                <w:szCs w:val="24"/>
                <w:lang w:val="en-US" w:eastAsia="zh-CN"/>
              </w:rPr>
              <w:t>根据表4-7预测结果分析，本项目单台风机噪声贡献值在距风机200m外可达到</w:t>
            </w:r>
            <w:r>
              <w:rPr>
                <w:rFonts w:ascii="Times New Roman" w:cs="Times New Roman" w:hAnsi="Times New Roman" w:hint="default"/>
                <w:color w:val="auto"/>
                <w:sz w:val="24"/>
                <w:szCs w:val="22"/>
              </w:rPr>
              <w:t>《声环境质量标准》（GB3096-2008）</w:t>
            </w:r>
            <w:r>
              <w:rPr>
                <w:rFonts w:cs="Times New Roman" w:hint="eastAsia"/>
                <w:color w:val="auto"/>
                <w:sz w:val="24"/>
                <w:szCs w:val="24"/>
                <w:lang w:val="en-US" w:eastAsia="zh-CN"/>
              </w:rPr>
              <w:t>3</w:t>
            </w:r>
            <w:r>
              <w:rPr>
                <w:rFonts w:ascii="Times New Roman" w:cs="Times New Roman" w:eastAsia="宋体" w:hAnsi="Times New Roman" w:hint="default"/>
                <w:color w:val="auto"/>
                <w:sz w:val="24"/>
                <w:szCs w:val="24"/>
                <w:lang w:val="en-US" w:eastAsia="zh-CN"/>
              </w:rPr>
              <w:t>类区域标准要求（昼间65dB（A），夜间55dB（A））。</w:t>
            </w:r>
          </w:p>
          <w:p w14:paraId="53F2E1D4">
            <w:pPr>
              <w:pStyle w:val="style77"/>
              <w:pageBreakBefore w:val="false"/>
              <w:kinsoku/>
              <w:wordWrap/>
              <w:overflowPunct/>
              <w:bidi w:val="false"/>
              <w:adjustRightInd w:val="false"/>
              <w:snapToGrid w:val="false"/>
              <w:spacing w:after="0" w:lineRule="auto" w:line="360"/>
              <w:ind w:left="0" w:leftChars="0" w:right="0" w:rightChars="0" w:firstLine="480" w:firstLineChars="200"/>
              <w:rPr>
                <w:rFonts w:ascii="Times New Roman" w:cs="Times New Roman" w:eastAsia="宋体" w:hAnsi="Times New Roman" w:hint="default"/>
                <w:color w:val="auto"/>
                <w:sz w:val="24"/>
              </w:rPr>
            </w:pPr>
            <w:r>
              <w:rPr>
                <w:rFonts w:ascii="Times New Roman" w:cs="Times New Roman" w:eastAsia="宋体" w:hAnsi="Times New Roman" w:hint="default"/>
                <w:color w:val="auto"/>
                <w:sz w:val="24"/>
              </w:rPr>
              <w:t>风电场位于风能资源可开发的地区，故自然噪声较大。在风速较大时，自然噪声掩盖了风电场风机的噪声，此时风机产生的噪声对周围环境的影响也小于环境中自然风产生的噪声；而在风速较小时，风机产生的噪声相对较小，且随着距离衰减很快。</w:t>
            </w:r>
            <w:r>
              <w:rPr>
                <w:rFonts w:ascii="Times New Roman" w:cs="Times New Roman" w:eastAsia="宋体" w:hAnsi="Times New Roman" w:hint="default"/>
                <w:color w:val="auto"/>
                <w:sz w:val="24"/>
                <w:szCs w:val="24"/>
                <w:lang w:val="en-US" w:eastAsia="zh-CN"/>
              </w:rPr>
              <w:t>根据现场勘查情况，</w:t>
            </w:r>
            <w:r>
              <w:rPr>
                <w:rFonts w:ascii="Times New Roman" w:cs="Times New Roman" w:eastAsia="宋体" w:hAnsi="Times New Roman" w:hint="default"/>
                <w:color w:val="auto"/>
                <w:sz w:val="24"/>
              </w:rPr>
              <w:t>风电场附近无居民区，风电场运行期间所产生的噪声对周围环境的影响很小。</w:t>
            </w:r>
          </w:p>
          <w:p w14:paraId="51FB67D0">
            <w:pPr>
              <w:pStyle w:val="style0"/>
              <w:keepNext w:val="false"/>
              <w:keepLines w:val="false"/>
              <w:pageBreakBefore w:val="false"/>
              <w:widowControl w:val="false"/>
              <w:kinsoku/>
              <w:wordWrap/>
              <w:overflowPunct/>
              <w:topLinePunct w:val="false"/>
              <w:autoSpaceDE/>
              <w:autoSpaceDN/>
              <w:bidi w:val="false"/>
              <w:adjustRightInd/>
              <w:snapToGrid/>
              <w:spacing w:lineRule="auto" w:line="360"/>
              <w:ind w:firstLine="480"/>
              <w:textAlignment w:val="auto"/>
              <w:rPr>
                <w:rFonts w:ascii="Times New Roman" w:cs="Times New Roman" w:eastAsia="宋体" w:hAnsi="Times New Roman" w:hint="default"/>
                <w:color w:val="auto"/>
                <w:sz w:val="24"/>
                <w:szCs w:val="24"/>
                <w:lang w:val="zh-CN"/>
              </w:rPr>
            </w:pPr>
            <w:r>
              <w:rPr>
                <w:rFonts w:cs="Times New Roman" w:hint="eastAsia"/>
                <w:color w:val="auto"/>
                <w:sz w:val="24"/>
                <w:szCs w:val="24"/>
                <w:lang w:val="zh-CN"/>
              </w:rPr>
              <w:t>（</w:t>
            </w:r>
            <w:r>
              <w:rPr>
                <w:rFonts w:cs="Times New Roman" w:hint="eastAsia"/>
                <w:color w:val="auto"/>
                <w:sz w:val="24"/>
                <w:szCs w:val="24"/>
                <w:lang w:val="en-US" w:eastAsia="zh-CN"/>
              </w:rPr>
              <w:t>2</w:t>
            </w:r>
            <w:r>
              <w:rPr>
                <w:rFonts w:cs="Times New Roman" w:hint="eastAsia"/>
                <w:color w:val="auto"/>
                <w:sz w:val="24"/>
                <w:szCs w:val="24"/>
                <w:lang w:val="zh-CN"/>
              </w:rPr>
              <w:t>）</w:t>
            </w:r>
            <w:r>
              <w:rPr>
                <w:rFonts w:ascii="Times New Roman" w:cs="Times New Roman" w:eastAsia="宋体" w:hAnsi="Times New Roman" w:hint="default"/>
                <w:color w:val="auto"/>
                <w:sz w:val="24"/>
                <w:szCs w:val="24"/>
                <w:lang w:val="zh-CN"/>
              </w:rPr>
              <w:t>监测要求</w:t>
            </w:r>
          </w:p>
          <w:p w14:paraId="575B9D4F">
            <w:pPr>
              <w:pStyle w:val="style0"/>
              <w:keepNext w:val="false"/>
              <w:keepLines w:val="false"/>
              <w:pageBreakBefore w:val="false"/>
              <w:widowControl w:val="false"/>
              <w:kinsoku/>
              <w:wordWrap/>
              <w:overflowPunct/>
              <w:topLinePunct w:val="false"/>
              <w:autoSpaceDE/>
              <w:autoSpaceDN/>
              <w:bidi w:val="false"/>
              <w:adjustRightInd/>
              <w:snapToGrid/>
              <w:spacing w:lineRule="auto" w:line="360"/>
              <w:ind w:firstLine="480" w:firstLineChars="200"/>
              <w:textAlignment w:val="auto"/>
              <w:rPr>
                <w:rFonts w:ascii="Times New Roman" w:cs="Times New Roman" w:eastAsia="宋体" w:hAnsi="Times New Roman" w:hint="default"/>
                <w:color w:val="auto"/>
                <w:sz w:val="24"/>
                <w:szCs w:val="32"/>
              </w:rPr>
            </w:pPr>
            <w:r>
              <w:rPr>
                <w:rFonts w:ascii="Times New Roman" w:cs="Times New Roman" w:eastAsia="宋体" w:hAnsi="Times New Roman" w:hint="default"/>
                <w:color w:val="auto"/>
                <w:sz w:val="24"/>
                <w:szCs w:val="32"/>
              </w:rPr>
              <w:t>根据《排污单位自行监测技术指南总则》</w:t>
            </w:r>
            <w:r>
              <w:rPr>
                <w:rFonts w:ascii="Times New Roman" w:cs="Times New Roman" w:hAnsi="Times New Roman" w:hint="default"/>
                <w:color w:val="auto"/>
                <w:sz w:val="24"/>
                <w:szCs w:val="32"/>
                <w:lang w:eastAsia="zh-CN"/>
              </w:rPr>
              <w:t>（</w:t>
            </w:r>
            <w:r>
              <w:rPr>
                <w:rFonts w:ascii="Times New Roman" w:cs="Times New Roman" w:eastAsia="宋体" w:hAnsi="Times New Roman" w:hint="default"/>
                <w:color w:val="auto"/>
                <w:sz w:val="24"/>
                <w:szCs w:val="32"/>
              </w:rPr>
              <w:t>HJ819-2017</w:t>
            </w:r>
            <w:r>
              <w:rPr>
                <w:rFonts w:ascii="Times New Roman" w:cs="Times New Roman" w:eastAsia="宋体" w:hAnsi="Times New Roman" w:hint="default"/>
                <w:color w:val="auto"/>
                <w:sz w:val="24"/>
                <w:szCs w:val="32"/>
                <w:lang w:eastAsia="zh-CN"/>
              </w:rPr>
              <w:t>）</w:t>
            </w:r>
            <w:r>
              <w:rPr>
                <w:rFonts w:ascii="Times New Roman" w:cs="Times New Roman" w:eastAsia="宋体" w:hAnsi="Times New Roman" w:hint="default"/>
                <w:color w:val="auto"/>
                <w:sz w:val="24"/>
                <w:szCs w:val="32"/>
              </w:rPr>
              <w:t>中的相关规定开展本项目的自行监测工作。本项目投产后，企业应重点搞好厂内污染源监测工作，根据本项目特点，评价提出本项目投产后污染源监测方案。噪声监测点位、监测项目及监测频率见表4-</w:t>
            </w:r>
            <w:r>
              <w:rPr>
                <w:rFonts w:ascii="Times New Roman" w:cs="Times New Roman" w:hAnsi="Times New Roman" w:hint="default"/>
                <w:color w:val="auto"/>
                <w:sz w:val="24"/>
                <w:szCs w:val="32"/>
                <w:lang w:val="en-US" w:eastAsia="zh-CN"/>
              </w:rPr>
              <w:t>7</w:t>
            </w:r>
            <w:r>
              <w:rPr>
                <w:rFonts w:ascii="Times New Roman" w:cs="Times New Roman" w:eastAsia="宋体" w:hAnsi="Times New Roman" w:hint="default"/>
                <w:color w:val="auto"/>
                <w:sz w:val="24"/>
                <w:szCs w:val="32"/>
              </w:rPr>
              <w:t>。</w:t>
            </w:r>
          </w:p>
          <w:p w14:paraId="782E9539">
            <w:pPr>
              <w:pStyle w:val="style0"/>
              <w:autoSpaceDE w:val="false"/>
              <w:autoSpaceDN w:val="false"/>
              <w:adjustRightInd w:val="false"/>
              <w:spacing w:lineRule="auto" w:line="300"/>
              <w:jc w:val="center"/>
              <w:rPr>
                <w:rFonts w:ascii="Times New Roman" w:cs="Times New Roman" w:eastAsia="宋体" w:hAnsi="Times New Roman" w:hint="default"/>
                <w:b/>
                <w:bCs/>
                <w:color w:val="auto"/>
                <w:sz w:val="24"/>
                <w:szCs w:val="24"/>
                <w:u w:val="none"/>
              </w:rPr>
            </w:pPr>
            <w:r>
              <w:rPr>
                <w:rFonts w:ascii="Times New Roman" w:cs="Times New Roman" w:eastAsia="宋体" w:hAnsi="Times New Roman" w:hint="default"/>
                <w:b/>
                <w:bCs/>
                <w:color w:val="auto"/>
                <w:sz w:val="24"/>
                <w:szCs w:val="24"/>
                <w:u w:val="none"/>
              </w:rPr>
              <w:t>表4-</w:t>
            </w:r>
            <w:r>
              <w:rPr>
                <w:rFonts w:ascii="Times New Roman" w:cs="Times New Roman" w:eastAsia="宋体" w:hAnsi="Times New Roman" w:hint="default"/>
                <w:b/>
                <w:bCs/>
                <w:color w:val="auto"/>
                <w:sz w:val="24"/>
                <w:szCs w:val="24"/>
                <w:u w:val="none"/>
                <w:lang w:val="en-US" w:eastAsia="zh-CN"/>
              </w:rPr>
              <w:t>7</w:t>
            </w:r>
            <w:r>
              <w:rPr>
                <w:rFonts w:ascii="Times New Roman" w:cs="Times New Roman" w:eastAsia="宋体" w:hAnsi="Times New Roman" w:hint="default"/>
                <w:b/>
                <w:bCs/>
                <w:color w:val="auto"/>
                <w:sz w:val="24"/>
                <w:szCs w:val="24"/>
                <w:u w:val="none"/>
              </w:rPr>
              <w:t>噪声监测计划一览表</w:t>
            </w:r>
          </w:p>
          <w:tbl>
            <w:tblPr>
              <w:tblStyle w:val="style105"/>
              <w:tblW w:w="4998" w:type="pct"/>
              <w:jc w:val="center"/>
              <w:tblBorders>
                <w:top w:val="single" w:sz="4" w:space="0" w:color="auto"/>
                <w:left w:val="none" w:sz="0" w:space="0" w:color="auto"/>
                <w:bottom w:val="single" w:sz="4" w:space="0" w:color="auto"/>
                <w:right w:val="none" w:sz="0" w:space="0" w:color="auto"/>
                <w:insideH w:val="single" w:sz="4" w:space="0" w:color="auto"/>
                <w:insideV w:val="single" w:sz="4" w:space="0" w:color="auto"/>
              </w:tblBorders>
              <w:tblCellMar>
                <w:top w:w="0" w:type="dxa"/>
                <w:left w:w="108" w:type="dxa"/>
                <w:bottom w:w="0" w:type="dxa"/>
                <w:right w:w="108" w:type="dxa"/>
              </w:tblCellMar>
            </w:tblPr>
            <w:tblGrid>
              <w:gridCol w:w="647"/>
              <w:gridCol w:w="1161"/>
              <w:gridCol w:w="1519"/>
              <w:gridCol w:w="1342"/>
              <w:gridCol w:w="1550"/>
              <w:gridCol w:w="1413"/>
            </w:tblGrid>
            <w:tr w14:paraId="5559949E">
              <w:trPr>
                <w:trHeight w:val="538" w:hRule="atLeast"/>
                <w:jc w:val="center"/>
              </w:trPr>
              <w:tc>
                <w:tcPr>
                  <w:tcW w:w="424" w:type="pct"/>
                  <w:tcBorders>
                    <w:left w:val="single" w:sz="0" w:space="0" w:color="auto"/>
                  </w:tcBorders>
                  <w:vAlign w:val="center"/>
                </w:tcPr>
                <w:p w14:paraId="0BCBAEB4">
                  <w:pPr>
                    <w:pStyle w:val="style0"/>
                    <w:keepNext w:val="false"/>
                    <w:keepLines w:val="false"/>
                    <w:pageBreakBefore w:val="false"/>
                    <w:widowControl w:val="false"/>
                    <w:kinsoku/>
                    <w:wordWrap/>
                    <w:overflowPunct/>
                    <w:topLinePunct w:val="false"/>
                    <w:autoSpaceDE/>
                    <w:autoSpaceDN/>
                    <w:bidi w:val="false"/>
                    <w:adjustRightInd/>
                    <w:snapToGrid/>
                    <w:spacing w:lineRule="auto" w:line="240"/>
                    <w:ind w:firstLine="0" w:firstLineChars="0"/>
                    <w:jc w:val="center"/>
                    <w:textAlignment w:val="auto"/>
                    <w:rPr>
                      <w:rFonts w:ascii="Times New Roman" w:cs="Times New Roman" w:eastAsia="宋体" w:hAnsi="Times New Roman" w:hint="default"/>
                      <w:b/>
                      <w:bCs/>
                      <w:color w:val="auto"/>
                      <w:sz w:val="21"/>
                      <w:szCs w:val="24"/>
                    </w:rPr>
                  </w:pPr>
                  <w:r>
                    <w:rPr>
                      <w:rFonts w:ascii="Times New Roman" w:cs="Times New Roman" w:eastAsia="宋体" w:hAnsi="Times New Roman" w:hint="default"/>
                      <w:b/>
                      <w:bCs/>
                      <w:color w:val="auto"/>
                      <w:sz w:val="21"/>
                      <w:szCs w:val="24"/>
                    </w:rPr>
                    <w:t>序号</w:t>
                  </w:r>
                </w:p>
              </w:tc>
              <w:tc>
                <w:tcPr>
                  <w:tcW w:w="760" w:type="pct"/>
                  <w:tcBorders/>
                  <w:vAlign w:val="center"/>
                </w:tcPr>
                <w:p w14:paraId="41B76426">
                  <w:pPr>
                    <w:pStyle w:val="style0"/>
                    <w:keepNext w:val="false"/>
                    <w:keepLines w:val="false"/>
                    <w:pageBreakBefore w:val="false"/>
                    <w:widowControl w:val="false"/>
                    <w:kinsoku/>
                    <w:wordWrap/>
                    <w:overflowPunct/>
                    <w:topLinePunct w:val="false"/>
                    <w:autoSpaceDE/>
                    <w:autoSpaceDN/>
                    <w:bidi w:val="false"/>
                    <w:adjustRightInd/>
                    <w:snapToGrid/>
                    <w:spacing w:lineRule="auto" w:line="240"/>
                    <w:ind w:firstLine="0" w:firstLineChars="0"/>
                    <w:jc w:val="center"/>
                    <w:textAlignment w:val="auto"/>
                    <w:rPr>
                      <w:rFonts w:ascii="Times New Roman" w:cs="Times New Roman" w:eastAsia="宋体" w:hAnsi="Times New Roman" w:hint="default"/>
                      <w:b/>
                      <w:bCs/>
                      <w:color w:val="auto"/>
                      <w:sz w:val="21"/>
                      <w:szCs w:val="24"/>
                    </w:rPr>
                  </w:pPr>
                  <w:r>
                    <w:rPr>
                      <w:rFonts w:ascii="Times New Roman" w:cs="Times New Roman" w:eastAsia="宋体" w:hAnsi="Times New Roman" w:hint="default"/>
                      <w:b/>
                      <w:bCs/>
                      <w:color w:val="auto"/>
                      <w:sz w:val="21"/>
                      <w:szCs w:val="24"/>
                    </w:rPr>
                    <w:t>监测项目</w:t>
                  </w:r>
                </w:p>
              </w:tc>
              <w:tc>
                <w:tcPr>
                  <w:tcW w:w="995" w:type="pct"/>
                  <w:tcBorders/>
                  <w:vAlign w:val="center"/>
                </w:tcPr>
                <w:p w14:paraId="646B6E81">
                  <w:pPr>
                    <w:pStyle w:val="style0"/>
                    <w:keepNext w:val="false"/>
                    <w:keepLines w:val="false"/>
                    <w:pageBreakBefore w:val="false"/>
                    <w:widowControl w:val="false"/>
                    <w:kinsoku/>
                    <w:wordWrap/>
                    <w:overflowPunct/>
                    <w:topLinePunct w:val="false"/>
                    <w:autoSpaceDE/>
                    <w:autoSpaceDN/>
                    <w:bidi w:val="false"/>
                    <w:adjustRightInd/>
                    <w:snapToGrid/>
                    <w:spacing w:lineRule="auto" w:line="240"/>
                    <w:ind w:firstLine="0" w:firstLineChars="0"/>
                    <w:jc w:val="center"/>
                    <w:textAlignment w:val="auto"/>
                    <w:rPr>
                      <w:rFonts w:ascii="Times New Roman" w:cs="Times New Roman" w:eastAsia="宋体" w:hAnsi="Times New Roman" w:hint="default"/>
                      <w:b/>
                      <w:bCs/>
                      <w:color w:val="auto"/>
                      <w:sz w:val="21"/>
                      <w:szCs w:val="24"/>
                    </w:rPr>
                  </w:pPr>
                  <w:r>
                    <w:rPr>
                      <w:rFonts w:ascii="Times New Roman" w:cs="Times New Roman" w:eastAsia="宋体" w:hAnsi="Times New Roman" w:hint="default"/>
                      <w:b/>
                      <w:bCs/>
                      <w:color w:val="auto"/>
                      <w:sz w:val="21"/>
                      <w:szCs w:val="24"/>
                    </w:rPr>
                    <w:t>监测因子</w:t>
                  </w:r>
                </w:p>
              </w:tc>
              <w:tc>
                <w:tcPr>
                  <w:tcW w:w="879" w:type="pct"/>
                  <w:tcBorders/>
                  <w:vAlign w:val="center"/>
                </w:tcPr>
                <w:p w14:paraId="36E454F6">
                  <w:pPr>
                    <w:pStyle w:val="style0"/>
                    <w:keepNext w:val="false"/>
                    <w:keepLines w:val="false"/>
                    <w:pageBreakBefore w:val="false"/>
                    <w:widowControl w:val="false"/>
                    <w:kinsoku/>
                    <w:wordWrap/>
                    <w:overflowPunct/>
                    <w:topLinePunct w:val="false"/>
                    <w:autoSpaceDE/>
                    <w:autoSpaceDN/>
                    <w:bidi w:val="false"/>
                    <w:adjustRightInd/>
                    <w:snapToGrid/>
                    <w:spacing w:lineRule="auto" w:line="240"/>
                    <w:ind w:firstLine="0" w:firstLineChars="0"/>
                    <w:jc w:val="center"/>
                    <w:textAlignment w:val="auto"/>
                    <w:rPr>
                      <w:rFonts w:ascii="Times New Roman" w:cs="Times New Roman" w:eastAsia="宋体" w:hAnsi="Times New Roman" w:hint="default"/>
                      <w:b/>
                      <w:bCs/>
                      <w:color w:val="auto"/>
                      <w:sz w:val="21"/>
                      <w:szCs w:val="24"/>
                    </w:rPr>
                  </w:pPr>
                  <w:r>
                    <w:rPr>
                      <w:rFonts w:ascii="Times New Roman" w:cs="Times New Roman" w:eastAsia="宋体" w:hAnsi="Times New Roman" w:hint="default"/>
                      <w:b/>
                      <w:bCs/>
                      <w:color w:val="auto"/>
                      <w:sz w:val="21"/>
                      <w:szCs w:val="24"/>
                    </w:rPr>
                    <w:t>监测点位</w:t>
                  </w:r>
                </w:p>
              </w:tc>
              <w:tc>
                <w:tcPr>
                  <w:tcW w:w="1015" w:type="pct"/>
                  <w:tcBorders/>
                  <w:vAlign w:val="center"/>
                </w:tcPr>
                <w:p w14:paraId="3D2F7FFC">
                  <w:pPr>
                    <w:pStyle w:val="style0"/>
                    <w:keepNext w:val="false"/>
                    <w:keepLines w:val="false"/>
                    <w:pageBreakBefore w:val="false"/>
                    <w:widowControl w:val="false"/>
                    <w:kinsoku/>
                    <w:wordWrap/>
                    <w:overflowPunct/>
                    <w:topLinePunct w:val="false"/>
                    <w:autoSpaceDE/>
                    <w:autoSpaceDN/>
                    <w:bidi w:val="false"/>
                    <w:adjustRightInd/>
                    <w:snapToGrid/>
                    <w:spacing w:lineRule="auto" w:line="240"/>
                    <w:ind w:firstLine="0" w:firstLineChars="0"/>
                    <w:jc w:val="center"/>
                    <w:textAlignment w:val="auto"/>
                    <w:rPr>
                      <w:rFonts w:ascii="Times New Roman" w:cs="Times New Roman" w:eastAsia="宋体" w:hAnsi="Times New Roman" w:hint="default"/>
                      <w:b/>
                      <w:bCs/>
                      <w:color w:val="auto"/>
                      <w:sz w:val="21"/>
                      <w:szCs w:val="24"/>
                    </w:rPr>
                  </w:pPr>
                  <w:r>
                    <w:rPr>
                      <w:rFonts w:ascii="Times New Roman" w:cs="Times New Roman" w:eastAsia="宋体" w:hAnsi="Times New Roman" w:hint="default"/>
                      <w:b/>
                      <w:bCs/>
                      <w:color w:val="auto"/>
                      <w:sz w:val="21"/>
                      <w:szCs w:val="24"/>
                    </w:rPr>
                    <w:t>监测频率</w:t>
                  </w:r>
                </w:p>
              </w:tc>
              <w:tc>
                <w:tcPr>
                  <w:tcW w:w="925" w:type="pct"/>
                  <w:tcBorders>
                    <w:right w:val="single" w:sz="4" w:space="0" w:color="auto"/>
                  </w:tcBorders>
                  <w:vAlign w:val="center"/>
                </w:tcPr>
                <w:p w14:paraId="34F42F4F">
                  <w:pPr>
                    <w:pStyle w:val="style0"/>
                    <w:keepNext w:val="false"/>
                    <w:keepLines w:val="false"/>
                    <w:pageBreakBefore w:val="false"/>
                    <w:widowControl w:val="false"/>
                    <w:kinsoku/>
                    <w:wordWrap/>
                    <w:overflowPunct/>
                    <w:topLinePunct w:val="false"/>
                    <w:autoSpaceDE/>
                    <w:autoSpaceDN/>
                    <w:bidi w:val="false"/>
                    <w:adjustRightInd/>
                    <w:snapToGrid/>
                    <w:spacing w:lineRule="auto" w:line="240"/>
                    <w:ind w:firstLine="0" w:firstLineChars="0"/>
                    <w:jc w:val="center"/>
                    <w:textAlignment w:val="auto"/>
                    <w:rPr>
                      <w:rFonts w:ascii="Times New Roman" w:cs="Times New Roman" w:eastAsia="宋体" w:hAnsi="Times New Roman" w:hint="default"/>
                      <w:b/>
                      <w:bCs/>
                      <w:color w:val="auto"/>
                      <w:sz w:val="21"/>
                      <w:szCs w:val="24"/>
                    </w:rPr>
                  </w:pPr>
                  <w:r>
                    <w:rPr>
                      <w:rFonts w:ascii="Times New Roman" w:cs="Times New Roman" w:eastAsia="宋体" w:hAnsi="Times New Roman" w:hint="default"/>
                      <w:b/>
                      <w:bCs/>
                      <w:color w:val="auto"/>
                      <w:sz w:val="21"/>
                      <w:szCs w:val="24"/>
                    </w:rPr>
                    <w:t>实施机构</w:t>
                  </w:r>
                </w:p>
              </w:tc>
            </w:tr>
            <w:tr w14:paraId="36201C3D">
              <w:tblPrEx/>
              <w:trPr>
                <w:trHeight w:val="684" w:hRule="atLeast"/>
                <w:jc w:val="center"/>
              </w:trPr>
              <w:tc>
                <w:tcPr>
                  <w:tcW w:w="424" w:type="pct"/>
                  <w:tcBorders>
                    <w:left w:val="single" w:sz="4" w:space="0" w:color="auto"/>
                  </w:tcBorders>
                  <w:vAlign w:val="center"/>
                </w:tcPr>
                <w:p w14:paraId="41C43364">
                  <w:pPr>
                    <w:pStyle w:val="style0"/>
                    <w:keepNext w:val="false"/>
                    <w:keepLines w:val="false"/>
                    <w:pageBreakBefore w:val="false"/>
                    <w:widowControl w:val="false"/>
                    <w:kinsoku/>
                    <w:wordWrap/>
                    <w:overflowPunct/>
                    <w:topLinePunct w:val="false"/>
                    <w:autoSpaceDE/>
                    <w:autoSpaceDN/>
                    <w:bidi w:val="false"/>
                    <w:adjustRightInd/>
                    <w:snapToGrid/>
                    <w:spacing w:lineRule="auto" w:line="240"/>
                    <w:ind w:firstLine="0" w:firstLineChars="0"/>
                    <w:jc w:val="center"/>
                    <w:textAlignment w:val="auto"/>
                    <w:rPr>
                      <w:rFonts w:ascii="Times New Roman" w:cs="Times New Roman" w:eastAsia="宋体" w:hAnsi="Times New Roman" w:hint="default"/>
                      <w:color w:val="auto"/>
                      <w:sz w:val="21"/>
                      <w:szCs w:val="24"/>
                    </w:rPr>
                  </w:pPr>
                  <w:r>
                    <w:rPr>
                      <w:rFonts w:ascii="Times New Roman" w:cs="Times New Roman" w:eastAsia="宋体" w:hAnsi="Times New Roman" w:hint="default"/>
                      <w:color w:val="auto"/>
                      <w:sz w:val="21"/>
                      <w:szCs w:val="24"/>
                    </w:rPr>
                    <w:t>1</w:t>
                  </w:r>
                </w:p>
              </w:tc>
              <w:tc>
                <w:tcPr>
                  <w:tcW w:w="760" w:type="pct"/>
                  <w:tcBorders/>
                  <w:vAlign w:val="center"/>
                </w:tcPr>
                <w:p w14:paraId="78D10FAB">
                  <w:pPr>
                    <w:pStyle w:val="style0"/>
                    <w:keepNext w:val="false"/>
                    <w:keepLines w:val="false"/>
                    <w:pageBreakBefore w:val="false"/>
                    <w:widowControl w:val="false"/>
                    <w:kinsoku/>
                    <w:wordWrap/>
                    <w:overflowPunct/>
                    <w:topLinePunct w:val="false"/>
                    <w:autoSpaceDE/>
                    <w:autoSpaceDN/>
                    <w:bidi w:val="false"/>
                    <w:adjustRightInd/>
                    <w:snapToGrid/>
                    <w:spacing w:lineRule="auto" w:line="240"/>
                    <w:ind w:firstLine="0" w:firstLineChars="0"/>
                    <w:jc w:val="center"/>
                    <w:textAlignment w:val="auto"/>
                    <w:rPr>
                      <w:rFonts w:ascii="Times New Roman" w:cs="Times New Roman" w:eastAsia="宋体" w:hAnsi="Times New Roman" w:hint="default"/>
                      <w:color w:val="auto"/>
                      <w:sz w:val="21"/>
                      <w:szCs w:val="24"/>
                    </w:rPr>
                  </w:pPr>
                  <w:r>
                    <w:rPr>
                      <w:rFonts w:ascii="Times New Roman" w:cs="Times New Roman" w:eastAsia="宋体" w:hAnsi="Times New Roman" w:hint="default"/>
                      <w:color w:val="auto"/>
                      <w:sz w:val="21"/>
                      <w:szCs w:val="24"/>
                    </w:rPr>
                    <w:t>噪声</w:t>
                  </w:r>
                </w:p>
              </w:tc>
              <w:tc>
                <w:tcPr>
                  <w:tcW w:w="995" w:type="pct"/>
                  <w:tcBorders/>
                  <w:vAlign w:val="center"/>
                </w:tcPr>
                <w:p w14:paraId="4043E3BE">
                  <w:pPr>
                    <w:pStyle w:val="style0"/>
                    <w:keepNext w:val="false"/>
                    <w:keepLines w:val="false"/>
                    <w:pageBreakBefore w:val="false"/>
                    <w:widowControl w:val="false"/>
                    <w:kinsoku/>
                    <w:wordWrap/>
                    <w:overflowPunct/>
                    <w:topLinePunct w:val="false"/>
                    <w:autoSpaceDE/>
                    <w:autoSpaceDN/>
                    <w:bidi w:val="false"/>
                    <w:adjustRightInd/>
                    <w:snapToGrid/>
                    <w:spacing w:lineRule="auto" w:line="240"/>
                    <w:ind w:firstLine="0" w:firstLineChars="0"/>
                    <w:jc w:val="center"/>
                    <w:textAlignment w:val="auto"/>
                    <w:rPr>
                      <w:rFonts w:ascii="Times New Roman" w:cs="Times New Roman" w:eastAsia="宋体" w:hAnsi="Times New Roman" w:hint="default"/>
                      <w:color w:val="auto"/>
                      <w:sz w:val="21"/>
                      <w:szCs w:val="24"/>
                    </w:rPr>
                  </w:pPr>
                  <w:r>
                    <w:rPr>
                      <w:rFonts w:ascii="Times New Roman" w:cs="Times New Roman" w:eastAsia="宋体" w:hAnsi="Times New Roman" w:hint="default"/>
                      <w:color w:val="auto"/>
                      <w:sz w:val="21"/>
                      <w:szCs w:val="24"/>
                    </w:rPr>
                    <w:t>厂界噪声</w:t>
                  </w:r>
                </w:p>
              </w:tc>
              <w:tc>
                <w:tcPr>
                  <w:tcW w:w="879" w:type="pct"/>
                  <w:tcBorders/>
                  <w:vAlign w:val="center"/>
                </w:tcPr>
                <w:p w14:paraId="0BDB33BE">
                  <w:pPr>
                    <w:pStyle w:val="style0"/>
                    <w:keepNext w:val="false"/>
                    <w:keepLines w:val="false"/>
                    <w:pageBreakBefore w:val="false"/>
                    <w:widowControl w:val="false"/>
                    <w:kinsoku/>
                    <w:wordWrap/>
                    <w:overflowPunct/>
                    <w:topLinePunct w:val="false"/>
                    <w:autoSpaceDE/>
                    <w:autoSpaceDN/>
                    <w:bidi w:val="false"/>
                    <w:adjustRightInd/>
                    <w:snapToGrid/>
                    <w:spacing w:lineRule="auto" w:line="240"/>
                    <w:ind w:firstLine="0" w:firstLineChars="0"/>
                    <w:jc w:val="center"/>
                    <w:textAlignment w:val="auto"/>
                    <w:rPr>
                      <w:rFonts w:ascii="Times New Roman" w:cs="Times New Roman" w:eastAsia="宋体" w:hAnsi="Times New Roman" w:hint="default"/>
                      <w:color w:val="auto"/>
                      <w:sz w:val="21"/>
                      <w:szCs w:val="24"/>
                      <w:lang w:eastAsia="zh-CN"/>
                    </w:rPr>
                  </w:pPr>
                  <w:r>
                    <w:rPr>
                      <w:rFonts w:ascii="Times New Roman" w:cs="Times New Roman" w:eastAsia="宋体" w:hAnsi="Times New Roman" w:hint="default"/>
                      <w:color w:val="auto"/>
                      <w:sz w:val="21"/>
                      <w:szCs w:val="24"/>
                    </w:rPr>
                    <w:t>厂界四周</w:t>
                  </w:r>
                </w:p>
              </w:tc>
              <w:tc>
                <w:tcPr>
                  <w:tcW w:w="1015" w:type="pct"/>
                  <w:tcBorders/>
                  <w:vAlign w:val="center"/>
                </w:tcPr>
                <w:p w14:paraId="21EBB6D0">
                  <w:pPr>
                    <w:pStyle w:val="style0"/>
                    <w:keepNext w:val="false"/>
                    <w:keepLines w:val="false"/>
                    <w:pageBreakBefore w:val="false"/>
                    <w:widowControl w:val="false"/>
                    <w:kinsoku/>
                    <w:wordWrap/>
                    <w:overflowPunct/>
                    <w:topLinePunct w:val="false"/>
                    <w:autoSpaceDE/>
                    <w:autoSpaceDN/>
                    <w:bidi w:val="false"/>
                    <w:adjustRightInd/>
                    <w:snapToGrid/>
                    <w:spacing w:lineRule="auto" w:line="240"/>
                    <w:ind w:firstLine="0" w:firstLineChars="0"/>
                    <w:jc w:val="center"/>
                    <w:textAlignment w:val="auto"/>
                    <w:rPr>
                      <w:rFonts w:ascii="Times New Roman" w:cs="Times New Roman" w:eastAsia="宋体" w:hAnsi="Times New Roman" w:hint="default"/>
                      <w:color w:val="auto"/>
                      <w:sz w:val="21"/>
                      <w:szCs w:val="24"/>
                    </w:rPr>
                  </w:pPr>
                  <w:r>
                    <w:rPr>
                      <w:rFonts w:ascii="Times New Roman" w:cs="Times New Roman" w:eastAsia="宋体" w:hAnsi="Times New Roman" w:hint="default"/>
                      <w:color w:val="auto"/>
                      <w:sz w:val="21"/>
                      <w:szCs w:val="24"/>
                    </w:rPr>
                    <w:t>次/年</w:t>
                  </w:r>
                </w:p>
              </w:tc>
              <w:tc>
                <w:tcPr>
                  <w:tcW w:w="925" w:type="pct"/>
                  <w:tcBorders>
                    <w:right w:val="single" w:sz="4" w:space="0" w:color="auto"/>
                  </w:tcBorders>
                  <w:vAlign w:val="center"/>
                </w:tcPr>
                <w:p w14:paraId="122C04A6">
                  <w:pPr>
                    <w:pStyle w:val="style0"/>
                    <w:keepNext w:val="false"/>
                    <w:keepLines w:val="false"/>
                    <w:pageBreakBefore w:val="false"/>
                    <w:widowControl w:val="false"/>
                    <w:kinsoku/>
                    <w:wordWrap/>
                    <w:overflowPunct/>
                    <w:topLinePunct w:val="false"/>
                    <w:autoSpaceDE/>
                    <w:autoSpaceDN/>
                    <w:bidi w:val="false"/>
                    <w:adjustRightInd/>
                    <w:snapToGrid/>
                    <w:spacing w:lineRule="auto" w:line="240"/>
                    <w:ind w:firstLine="0" w:firstLineChars="0"/>
                    <w:jc w:val="center"/>
                    <w:textAlignment w:val="auto"/>
                    <w:rPr>
                      <w:rFonts w:ascii="Times New Roman" w:cs="Times New Roman" w:eastAsia="宋体" w:hAnsi="Times New Roman" w:hint="default"/>
                      <w:color w:val="auto"/>
                      <w:sz w:val="21"/>
                      <w:szCs w:val="24"/>
                    </w:rPr>
                  </w:pPr>
                  <w:r>
                    <w:rPr>
                      <w:rFonts w:ascii="Times New Roman" w:cs="Times New Roman" w:eastAsia="宋体" w:hAnsi="Times New Roman" w:hint="default"/>
                      <w:color w:val="auto"/>
                      <w:sz w:val="21"/>
                      <w:szCs w:val="24"/>
                    </w:rPr>
                    <w:t>委托监测</w:t>
                  </w:r>
                </w:p>
              </w:tc>
            </w:tr>
          </w:tbl>
          <w:p w14:paraId="5B6416CF">
            <w:pPr>
              <w:pStyle w:val="style0"/>
              <w:keepNext w:val="false"/>
              <w:keepLines w:val="false"/>
              <w:pageBreakBefore w:val="false"/>
              <w:widowControl w:val="false"/>
              <w:numPr>
                <w:ilvl w:val="0"/>
                <w:numId w:val="9"/>
              </w:numPr>
              <w:kinsoku/>
              <w:wordWrap/>
              <w:overflowPunct/>
              <w:topLinePunct w:val="false"/>
              <w:autoSpaceDE w:val="false"/>
              <w:autoSpaceDN w:val="false"/>
              <w:bidi w:val="false"/>
              <w:adjustRightInd w:val="false"/>
              <w:snapToGrid w:val="false"/>
              <w:spacing w:before="157" w:beforeLines="50" w:lineRule="auto" w:line="360"/>
              <w:ind w:left="42" w:leftChars="20" w:right="42" w:rightChars="20" w:firstLine="0" w:firstLineChars="0"/>
              <w:textAlignment w:val="auto"/>
              <w:rPr>
                <w:rFonts w:ascii="Times New Roman" w:cs="Times New Roman" w:eastAsia="宋体" w:hAnsi="Times New Roman" w:hint="default"/>
                <w:b/>
                <w:bCs/>
                <w:color w:val="auto"/>
                <w:kern w:val="0"/>
                <w:sz w:val="24"/>
                <w:szCs w:val="24"/>
                <w:highlight w:val="none"/>
                <w:lang w:val="en-US" w:eastAsia="zh-CN"/>
              </w:rPr>
            </w:pPr>
            <w:r>
              <w:rPr>
                <w:rFonts w:ascii="Times New Roman" w:cs="Times New Roman" w:eastAsia="宋体" w:hAnsi="Times New Roman" w:hint="default"/>
                <w:b/>
                <w:bCs/>
                <w:color w:val="auto"/>
                <w:kern w:val="0"/>
                <w:sz w:val="24"/>
                <w:szCs w:val="24"/>
                <w:highlight w:val="none"/>
                <w:lang w:val="en-US" w:eastAsia="zh-CN"/>
              </w:rPr>
              <w:t>固废环境影响分析</w:t>
            </w:r>
          </w:p>
          <w:p w14:paraId="6A9EF8CC">
            <w:pPr>
              <w:pStyle w:val="style0"/>
              <w:keepNext w:val="false"/>
              <w:keepLines w:val="false"/>
              <w:pageBreakBefore w:val="false"/>
              <w:widowControl w:val="false"/>
              <w:kinsoku/>
              <w:wordWrap/>
              <w:overflowPunct/>
              <w:topLinePunct w:val="false"/>
              <w:autoSpaceDE/>
              <w:autoSpaceDN/>
              <w:bidi w:val="false"/>
              <w:adjustRightInd/>
              <w:snapToGrid/>
              <w:spacing w:lineRule="auto" w:line="360"/>
              <w:ind w:firstLine="480" w:firstLineChars="200"/>
              <w:textAlignment w:val="auto"/>
              <w:rPr>
                <w:rFonts w:ascii="Times New Roman" w:cs="Times New Roman" w:eastAsia="宋体" w:hAnsi="Times New Roman" w:hint="default"/>
                <w:color w:val="auto"/>
                <w:sz w:val="24"/>
                <w:szCs w:val="32"/>
                <w:lang w:val="en-US" w:eastAsia="zh-CN"/>
              </w:rPr>
            </w:pPr>
            <w:r>
              <w:rPr>
                <w:rFonts w:ascii="Times New Roman" w:cs="Times New Roman" w:eastAsia="宋体" w:hAnsi="Times New Roman" w:hint="default"/>
                <w:color w:val="auto"/>
                <w:sz w:val="24"/>
                <w:szCs w:val="32"/>
                <w:lang w:val="en-US" w:eastAsia="zh-CN"/>
              </w:rPr>
              <w:t>本项目营运期产生的固体废物主要是风机维修产生的报废零部件、废变压器、风机、箱变的废铅酸蓄电池、废含油抹布、变压器废油及生活垃圾。</w:t>
            </w:r>
          </w:p>
          <w:p w14:paraId="740CF334">
            <w:pPr>
              <w:pStyle w:val="style0"/>
              <w:keepNext w:val="false"/>
              <w:keepLines w:val="false"/>
              <w:pageBreakBefore w:val="false"/>
              <w:widowControl w:val="false"/>
              <w:kinsoku/>
              <w:wordWrap/>
              <w:overflowPunct/>
              <w:topLinePunct w:val="false"/>
              <w:autoSpaceDE/>
              <w:autoSpaceDN/>
              <w:bidi w:val="false"/>
              <w:adjustRightInd/>
              <w:snapToGrid/>
              <w:spacing w:lineRule="auto" w:line="360"/>
              <w:ind w:firstLine="480" w:firstLineChars="200"/>
              <w:textAlignment w:val="auto"/>
              <w:rPr>
                <w:rFonts w:ascii="Times New Roman" w:cs="Times New Roman" w:eastAsia="宋体" w:hAnsi="Times New Roman" w:hint="default"/>
                <w:color w:val="auto"/>
                <w:sz w:val="24"/>
                <w:szCs w:val="32"/>
                <w:lang w:val="en-US" w:eastAsia="zh-CN"/>
              </w:rPr>
            </w:pPr>
            <w:r>
              <w:rPr>
                <w:rFonts w:ascii="Times New Roman" w:cs="Times New Roman" w:eastAsia="宋体" w:hAnsi="Times New Roman" w:hint="default"/>
                <w:color w:val="auto"/>
                <w:sz w:val="24"/>
                <w:szCs w:val="32"/>
                <w:lang w:val="en-US" w:eastAsia="zh-CN"/>
              </w:rPr>
              <w:t>（1）报废零部件</w:t>
            </w:r>
          </w:p>
          <w:p w14:paraId="71C6A237">
            <w:pPr>
              <w:pStyle w:val="style0"/>
              <w:keepNext w:val="false"/>
              <w:keepLines w:val="false"/>
              <w:pageBreakBefore w:val="false"/>
              <w:widowControl w:val="false"/>
              <w:kinsoku/>
              <w:wordWrap/>
              <w:overflowPunct/>
              <w:topLinePunct w:val="false"/>
              <w:autoSpaceDE/>
              <w:autoSpaceDN/>
              <w:bidi w:val="false"/>
              <w:adjustRightInd/>
              <w:snapToGrid/>
              <w:spacing w:lineRule="auto" w:line="360"/>
              <w:ind w:firstLine="480" w:firstLineChars="200"/>
              <w:textAlignment w:val="auto"/>
              <w:rPr>
                <w:rFonts w:ascii="Times New Roman" w:cs="Times New Roman" w:eastAsia="宋体" w:hAnsi="Times New Roman" w:hint="default"/>
                <w:color w:val="auto"/>
                <w:sz w:val="24"/>
                <w:szCs w:val="32"/>
                <w:lang w:val="en-US" w:eastAsia="zh-CN"/>
              </w:rPr>
            </w:pPr>
            <w:r>
              <w:rPr>
                <w:rFonts w:ascii="Times New Roman" w:cs="Times New Roman" w:eastAsia="宋体" w:hAnsi="Times New Roman" w:hint="default"/>
                <w:color w:val="auto"/>
                <w:sz w:val="24"/>
                <w:szCs w:val="32"/>
                <w:lang w:val="en-US" w:eastAsia="zh-CN"/>
              </w:rPr>
              <w:t>风机在长期运行、检修维护过程中，会产生报废叶片碎片、损坏轴承、齿轮箱残件、破损电控模块、废弃电缆、金属结构件、复合材料废料等报废零部件</w:t>
            </w:r>
            <w:r>
              <w:rPr>
                <w:rFonts w:cs="Times New Roman" w:hint="eastAsia"/>
                <w:color w:val="auto"/>
                <w:sz w:val="24"/>
                <w:szCs w:val="32"/>
                <w:lang w:val="en-US" w:eastAsia="zh-CN"/>
              </w:rPr>
              <w:t>，为一般工业固废。</w:t>
            </w:r>
            <w:r>
              <w:rPr>
                <w:rFonts w:ascii="Times New Roman" w:cs="Times New Roman" w:eastAsia="宋体" w:hAnsi="Times New Roman" w:hint="default"/>
                <w:color w:val="auto"/>
                <w:sz w:val="24"/>
                <w:szCs w:val="32"/>
                <w:lang w:val="en-US" w:eastAsia="zh-CN"/>
              </w:rPr>
              <w:t>根据同规模风电场类比，本项目40台风机年均产生报废零部件约3.5t/a。若随意丢弃、堆放，将占用天然草地、破坏地表植被、影响景观，并可能在风力作用下造成轻质碎片飘散，影响区域生态环境。运营期风机维修产生的报废零部件集中收集后由厂家回收。</w:t>
            </w:r>
          </w:p>
          <w:p w14:paraId="3D25CA38">
            <w:pPr>
              <w:pStyle w:val="style0"/>
              <w:keepNext w:val="false"/>
              <w:keepLines w:val="false"/>
              <w:pageBreakBefore w:val="false"/>
              <w:widowControl w:val="false"/>
              <w:kinsoku/>
              <w:wordWrap/>
              <w:overflowPunct/>
              <w:topLinePunct w:val="false"/>
              <w:autoSpaceDE/>
              <w:autoSpaceDN/>
              <w:bidi w:val="false"/>
              <w:adjustRightInd/>
              <w:snapToGrid/>
              <w:spacing w:lineRule="auto" w:line="360"/>
              <w:ind w:firstLine="480" w:firstLineChars="200"/>
              <w:textAlignment w:val="auto"/>
              <w:rPr>
                <w:rFonts w:ascii="Times New Roman" w:cs="Times New Roman" w:eastAsia="宋体" w:hAnsi="Times New Roman" w:hint="default"/>
                <w:color w:val="auto"/>
                <w:sz w:val="24"/>
                <w:szCs w:val="32"/>
                <w:lang w:val="en-US" w:eastAsia="zh-CN"/>
              </w:rPr>
            </w:pPr>
            <w:r>
              <w:rPr>
                <w:rFonts w:ascii="Times New Roman" w:cs="Times New Roman" w:eastAsia="宋体" w:hAnsi="Times New Roman" w:hint="default"/>
                <w:color w:val="auto"/>
                <w:sz w:val="24"/>
                <w:szCs w:val="32"/>
                <w:lang w:val="en-US" w:eastAsia="zh-CN"/>
              </w:rPr>
              <w:t>（2）废变压器</w:t>
            </w:r>
          </w:p>
          <w:p w14:paraId="0AA879CF">
            <w:pPr>
              <w:pStyle w:val="style0"/>
              <w:keepNext w:val="false"/>
              <w:keepLines w:val="false"/>
              <w:pageBreakBefore w:val="false"/>
              <w:widowControl w:val="false"/>
              <w:kinsoku/>
              <w:wordWrap/>
              <w:overflowPunct/>
              <w:topLinePunct w:val="false"/>
              <w:autoSpaceDE/>
              <w:autoSpaceDN/>
              <w:bidi w:val="false"/>
              <w:adjustRightInd/>
              <w:snapToGrid/>
              <w:spacing w:lineRule="auto" w:line="360"/>
              <w:ind w:firstLine="480" w:firstLineChars="200"/>
              <w:textAlignment w:val="auto"/>
              <w:rPr>
                <w:rFonts w:ascii="Times New Roman" w:cs="Times New Roman" w:eastAsia="宋体" w:hAnsi="Times New Roman" w:hint="default"/>
                <w:color w:val="auto"/>
                <w:sz w:val="24"/>
                <w:szCs w:val="32"/>
                <w:lang w:val="en-US" w:eastAsia="zh-CN"/>
              </w:rPr>
            </w:pPr>
            <w:r>
              <w:rPr>
                <w:rFonts w:ascii="Times New Roman" w:cs="Times New Roman" w:eastAsia="宋体" w:hAnsi="Times New Roman" w:hint="default"/>
                <w:color w:val="auto"/>
                <w:sz w:val="24"/>
                <w:szCs w:val="32"/>
                <w:lang w:val="en-US" w:eastAsia="zh-CN"/>
              </w:rPr>
              <w:t>本项目配套40台35kV箱式变压器，运行一定年限后会产生报废变压器本体、套管、散热器、连接线等附件。变压器设计使用寿命约20～25年，报废时产生废变压器本体及附件，单台重量约1.2t，项目报废变压器产生量约48t/次，产生周期长、间歇性产生。若露天堆放，易锈蚀、散落，污染地表土壤；内部残留废油渗漏会造成土壤和地下水污染。定期更换后交由有资质单位回收处置。</w:t>
            </w:r>
          </w:p>
          <w:p w14:paraId="494266DA">
            <w:pPr>
              <w:pStyle w:val="style0"/>
              <w:keepNext w:val="false"/>
              <w:keepLines w:val="false"/>
              <w:pageBreakBefore w:val="false"/>
              <w:widowControl w:val="false"/>
              <w:kinsoku/>
              <w:wordWrap/>
              <w:overflowPunct/>
              <w:topLinePunct w:val="false"/>
              <w:autoSpaceDE/>
              <w:autoSpaceDN/>
              <w:bidi w:val="false"/>
              <w:adjustRightInd/>
              <w:snapToGrid/>
              <w:spacing w:lineRule="auto" w:line="360"/>
              <w:ind w:firstLine="480" w:firstLineChars="200"/>
              <w:textAlignment w:val="auto"/>
              <w:rPr>
                <w:rFonts w:cs="Times New Roman" w:hint="eastAsia"/>
                <w:color w:val="auto"/>
                <w:sz w:val="24"/>
                <w:szCs w:val="32"/>
                <w:lang w:val="en-US" w:eastAsia="zh-CN"/>
              </w:rPr>
            </w:pPr>
            <w:r>
              <w:rPr>
                <w:rFonts w:cs="Times New Roman" w:hint="eastAsia"/>
                <w:color w:val="auto"/>
                <w:sz w:val="24"/>
                <w:szCs w:val="32"/>
                <w:lang w:val="en-US" w:eastAsia="zh-CN"/>
              </w:rPr>
              <w:t>（3）废铅酸蓄电池</w:t>
            </w:r>
          </w:p>
          <w:p w14:paraId="4453E570">
            <w:pPr>
              <w:pStyle w:val="style0"/>
              <w:keepNext w:val="false"/>
              <w:keepLines w:val="false"/>
              <w:pageBreakBefore w:val="false"/>
              <w:widowControl w:val="false"/>
              <w:kinsoku/>
              <w:wordWrap/>
              <w:overflowPunct/>
              <w:topLinePunct w:val="false"/>
              <w:autoSpaceDE/>
              <w:autoSpaceDN/>
              <w:bidi w:val="false"/>
              <w:adjustRightInd/>
              <w:snapToGrid/>
              <w:spacing w:lineRule="auto" w:line="360"/>
              <w:ind w:firstLine="480" w:firstLineChars="200"/>
              <w:textAlignment w:val="auto"/>
              <w:rPr>
                <w:rFonts w:cs="Times New Roman" w:hint="eastAsia"/>
                <w:color w:val="auto"/>
                <w:sz w:val="24"/>
                <w:szCs w:val="32"/>
                <w:lang w:val="en-US" w:eastAsia="zh-CN"/>
              </w:rPr>
            </w:pPr>
            <w:r>
              <w:rPr>
                <w:rFonts w:cs="Times New Roman" w:hint="eastAsia"/>
                <w:color w:val="auto"/>
                <w:sz w:val="24"/>
                <w:szCs w:val="32"/>
                <w:lang w:val="en-US" w:eastAsia="zh-CN"/>
              </w:rPr>
              <w:t>本项目风机、箱变采用阀控式密封铅酸蓄电池，寿命可达4-5年，产生量约0.5t/a，属于危险废物（HW31），定期更换后交由厂家同步回收。</w:t>
            </w:r>
          </w:p>
          <w:p w14:paraId="4EC5A213">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spacing w:lineRule="auto" w:line="360"/>
              <w:ind w:firstLine="480" w:firstLineChars="200"/>
              <w:textAlignment w:val="auto"/>
              <w:rPr>
                <w:rFonts w:ascii="Times New Roman" w:cs="Times New Roman" w:eastAsia="宋体" w:hAnsi="Times New Roman" w:hint="default"/>
                <w:color w:val="auto"/>
                <w:sz w:val="24"/>
                <w:szCs w:val="32"/>
                <w:lang w:val="en-US" w:eastAsia="zh-CN"/>
              </w:rPr>
            </w:pPr>
            <w:r>
              <w:rPr>
                <w:rFonts w:ascii="Times New Roman" w:cs="Times New Roman" w:eastAsia="宋体" w:hAnsi="Times New Roman" w:hint="default"/>
                <w:color w:val="auto"/>
                <w:kern w:val="2"/>
                <w:sz w:val="24"/>
                <w:szCs w:val="32"/>
                <w:lang w:val="en-US" w:bidi="ar-SA" w:eastAsia="zh-CN"/>
              </w:rPr>
              <w:t>（</w:t>
            </w:r>
            <w:r>
              <w:rPr>
                <w:rFonts w:cs="Times New Roman" w:hint="eastAsia"/>
                <w:color w:val="auto"/>
                <w:kern w:val="2"/>
                <w:sz w:val="24"/>
                <w:szCs w:val="32"/>
                <w:lang w:val="en-US" w:bidi="ar-SA" w:eastAsia="zh-CN"/>
              </w:rPr>
              <w:t>4</w:t>
            </w:r>
            <w:r>
              <w:rPr>
                <w:rFonts w:ascii="Times New Roman" w:cs="Times New Roman" w:eastAsia="宋体" w:hAnsi="Times New Roman" w:hint="default"/>
                <w:color w:val="auto"/>
                <w:kern w:val="2"/>
                <w:sz w:val="24"/>
                <w:szCs w:val="32"/>
                <w:lang w:val="en-US" w:bidi="ar-SA" w:eastAsia="zh-CN"/>
              </w:rPr>
              <w:t>）</w:t>
            </w:r>
            <w:r>
              <w:rPr>
                <w:rFonts w:ascii="Times New Roman" w:cs="Times New Roman" w:eastAsia="宋体" w:hAnsi="Times New Roman" w:hint="default"/>
                <w:color w:val="auto"/>
                <w:sz w:val="24"/>
                <w:szCs w:val="32"/>
                <w:lang w:val="en-US" w:eastAsia="zh-CN"/>
              </w:rPr>
              <w:t>废润滑油</w:t>
            </w:r>
          </w:p>
          <w:p w14:paraId="3E9E22F9">
            <w:pPr>
              <w:pStyle w:val="style0"/>
              <w:keepNext w:val="false"/>
              <w:keepLines w:val="false"/>
              <w:pageBreakBefore w:val="false"/>
              <w:widowControl w:val="false"/>
              <w:kinsoku/>
              <w:wordWrap/>
              <w:overflowPunct w:val="false"/>
              <w:topLinePunct w:val="false"/>
              <w:autoSpaceDE/>
              <w:autoSpaceDN/>
              <w:bidi w:val="false"/>
              <w:adjustRightInd/>
              <w:snapToGrid/>
              <w:spacing w:lineRule="auto" w:line="360"/>
              <w:ind w:firstLine="480" w:firstLineChars="200"/>
              <w:textAlignment w:val="auto"/>
              <w:rPr>
                <w:rFonts w:ascii="Times New Roman" w:cs="Times New Roman" w:eastAsia="宋体" w:hAnsi="Times New Roman" w:hint="default"/>
                <w:color w:val="auto"/>
                <w:sz w:val="24"/>
                <w:szCs w:val="32"/>
                <w:lang w:val="en-US" w:eastAsia="zh-CN"/>
              </w:rPr>
            </w:pPr>
            <w:r>
              <w:rPr>
                <w:rFonts w:ascii="Times New Roman" w:cs="Times New Roman" w:eastAsia="宋体" w:hAnsi="Times New Roman" w:hint="default"/>
                <w:color w:val="auto"/>
                <w:sz w:val="24"/>
                <w:szCs w:val="32"/>
                <w:lang w:val="en-US" w:eastAsia="zh-CN"/>
              </w:rPr>
              <w:t>本项目运营期设备维护过程中，风机齿轮箱、发电机、偏航系统、变桨系统等转动部件需定期更换废润滑油，属于HW08废矿物油与含矿物油废物，废物代码为900-214-08，危险特性为毒性</w:t>
            </w:r>
            <w:r>
              <w:rPr>
                <w:rFonts w:ascii="Times New Roman" w:cs="Times New Roman" w:eastAsia="宋体" w:hAnsi="Times New Roman" w:hint="eastAsia"/>
                <w:color w:val="auto"/>
                <w:sz w:val="24"/>
                <w:szCs w:val="32"/>
                <w:lang w:val="en-US" w:eastAsia="zh-CN"/>
              </w:rPr>
              <w:t>（</w:t>
            </w:r>
            <w:r>
              <w:rPr>
                <w:rFonts w:ascii="Times New Roman" w:cs="Times New Roman" w:eastAsia="宋体" w:hAnsi="Times New Roman" w:hint="default"/>
                <w:color w:val="auto"/>
                <w:sz w:val="24"/>
                <w:szCs w:val="32"/>
                <w:lang w:val="en-US" w:eastAsia="zh-CN"/>
              </w:rPr>
              <w:t>T</w:t>
            </w:r>
            <w:r>
              <w:rPr>
                <w:rFonts w:ascii="Times New Roman" w:cs="Times New Roman" w:eastAsia="宋体" w:hAnsi="Times New Roman" w:hint="eastAsia"/>
                <w:color w:val="auto"/>
                <w:sz w:val="24"/>
                <w:szCs w:val="32"/>
                <w:lang w:val="en-US" w:eastAsia="zh-CN"/>
              </w:rPr>
              <w:t>）</w:t>
            </w:r>
            <w:r>
              <w:rPr>
                <w:rFonts w:ascii="Times New Roman" w:cs="Times New Roman" w:eastAsia="宋体" w:hAnsi="Times New Roman" w:hint="default"/>
                <w:color w:val="auto"/>
                <w:sz w:val="24"/>
                <w:szCs w:val="32"/>
                <w:lang w:val="en-US" w:eastAsia="zh-CN"/>
              </w:rPr>
              <w:t>、易燃性（I）。</w:t>
            </w:r>
          </w:p>
          <w:p w14:paraId="30CADB5F">
            <w:pPr>
              <w:pStyle w:val="style0"/>
              <w:keepNext w:val="false"/>
              <w:keepLines w:val="false"/>
              <w:pageBreakBefore w:val="false"/>
              <w:widowControl w:val="false"/>
              <w:kinsoku/>
              <w:wordWrap/>
              <w:overflowPunct w:val="false"/>
              <w:topLinePunct w:val="false"/>
              <w:autoSpaceDE/>
              <w:autoSpaceDN/>
              <w:bidi w:val="false"/>
              <w:adjustRightInd/>
              <w:snapToGrid/>
              <w:spacing w:lineRule="auto" w:line="360"/>
              <w:ind w:firstLine="480" w:firstLineChars="200"/>
              <w:textAlignment w:val="auto"/>
              <w:rPr>
                <w:rFonts w:ascii="Times New Roman" w:cs="Times New Roman" w:eastAsia="宋体" w:hAnsi="Times New Roman" w:hint="default"/>
                <w:color w:val="auto"/>
                <w:sz w:val="24"/>
                <w:szCs w:val="32"/>
                <w:lang w:val="en-US" w:eastAsia="zh-CN"/>
              </w:rPr>
            </w:pPr>
            <w:r>
              <w:rPr>
                <w:rFonts w:ascii="Times New Roman" w:cs="Times New Roman" w:eastAsia="宋体" w:hAnsi="Times New Roman" w:hint="default"/>
                <w:color w:val="auto"/>
                <w:sz w:val="24"/>
                <w:szCs w:val="32"/>
                <w:lang w:val="en-US" w:eastAsia="zh-CN"/>
              </w:rPr>
              <w:t>本项目共40台10MW风电机组，单台风机润滑油年均更换量约0.05t，项目废润滑油年产生量约2.0t。废润滑油产生周期长、产生量小、为间歇性产生。</w:t>
            </w:r>
            <w:r>
              <w:rPr>
                <w:rFonts w:ascii="Times New Roman" w:cs="Times New Roman" w:eastAsia="宋体" w:hAnsi="Times New Roman" w:hint="default"/>
                <w:color w:val="auto"/>
                <w:sz w:val="24"/>
                <w:lang w:val="en-US" w:eastAsia="zh-CN"/>
              </w:rPr>
              <w:t>收集依托</w:t>
            </w:r>
            <w:r>
              <w:rPr>
                <w:rFonts w:ascii="Times New Roman" w:cs="Times New Roman" w:eastAsia="宋体" w:hAnsi="Times New Roman" w:hint="eastAsia"/>
                <w:color w:val="auto"/>
                <w:sz w:val="24"/>
                <w:lang w:val="en-US" w:eastAsia="zh-CN"/>
              </w:rPr>
              <w:t>同步建设的</w:t>
            </w:r>
            <w:r>
              <w:rPr>
                <w:rFonts w:ascii="Times New Roman" w:cs="Times New Roman" w:eastAsia="宋体" w:hAnsi="Times New Roman" w:hint="default"/>
                <w:color w:val="auto"/>
                <w:sz w:val="24"/>
                <w:lang w:val="en-US" w:eastAsia="zh-CN"/>
              </w:rPr>
              <w:t>220kV</w:t>
            </w:r>
            <w:r>
              <w:rPr>
                <w:rFonts w:ascii="Times New Roman" w:cs="Times New Roman" w:eastAsia="宋体" w:hAnsi="Times New Roman" w:hint="eastAsia"/>
                <w:color w:val="auto"/>
                <w:sz w:val="24"/>
                <w:lang w:val="en-US" w:eastAsia="zh-CN"/>
              </w:rPr>
              <w:t>风电</w:t>
            </w:r>
            <w:r>
              <w:rPr>
                <w:rFonts w:ascii="Times New Roman" w:cs="Times New Roman" w:eastAsia="宋体" w:hAnsi="Times New Roman" w:hint="default"/>
                <w:color w:val="auto"/>
                <w:sz w:val="24"/>
                <w:lang w:val="en-US" w:eastAsia="zh-CN"/>
              </w:rPr>
              <w:t>汇集站的危废暂存间（10m</w:t>
            </w:r>
            <w:r>
              <w:rPr>
                <w:rFonts w:ascii="Times New Roman" w:cs="Times New Roman" w:eastAsia="宋体" w:hAnsi="Times New Roman" w:hint="default"/>
                <w:color w:val="auto"/>
                <w:sz w:val="24"/>
                <w:vertAlign w:val="superscript"/>
                <w:lang w:val="en-US" w:eastAsia="zh-CN"/>
              </w:rPr>
              <w:t>2</w:t>
            </w:r>
            <w:r>
              <w:rPr>
                <w:rFonts w:ascii="Times New Roman" w:cs="Times New Roman" w:eastAsia="宋体" w:hAnsi="Times New Roman" w:hint="default"/>
                <w:color w:val="auto"/>
                <w:sz w:val="24"/>
                <w:lang w:val="en-US" w:eastAsia="zh-CN"/>
              </w:rPr>
              <w:t>）内</w:t>
            </w:r>
            <w:r>
              <w:rPr>
                <w:rFonts w:ascii="Times New Roman" w:cs="Times New Roman" w:eastAsia="宋体" w:hAnsi="Times New Roman" w:hint="default"/>
                <w:color w:val="auto"/>
                <w:sz w:val="24"/>
                <w:szCs w:val="32"/>
                <w:highlight w:val="none"/>
                <w:lang w:val="en-US" w:eastAsia="zh-CN"/>
              </w:rPr>
              <w:t>，定期交由有资质单位处理</w:t>
            </w:r>
            <w:r>
              <w:rPr>
                <w:rFonts w:ascii="Times New Roman" w:cs="Times New Roman" w:eastAsia="宋体" w:hAnsi="Times New Roman" w:hint="eastAsia"/>
                <w:color w:val="auto"/>
                <w:sz w:val="24"/>
                <w:szCs w:val="32"/>
                <w:highlight w:val="none"/>
                <w:lang w:val="en-US" w:eastAsia="zh-CN"/>
              </w:rPr>
              <w:t>。</w:t>
            </w:r>
          </w:p>
          <w:p w14:paraId="61BE2630">
            <w:pPr>
              <w:pStyle w:val="style0"/>
              <w:keepNext w:val="false"/>
              <w:keepLines w:val="false"/>
              <w:pageBreakBefore w:val="false"/>
              <w:widowControl w:val="false"/>
              <w:kinsoku/>
              <w:wordWrap/>
              <w:overflowPunct/>
              <w:topLinePunct w:val="false"/>
              <w:autoSpaceDE/>
              <w:autoSpaceDN/>
              <w:bidi w:val="false"/>
              <w:adjustRightInd/>
              <w:snapToGrid/>
              <w:spacing w:lineRule="auto" w:line="360"/>
              <w:ind w:firstLine="480" w:firstLineChars="200"/>
              <w:textAlignment w:val="auto"/>
              <w:rPr>
                <w:rFonts w:ascii="Times New Roman" w:cs="Times New Roman" w:eastAsia="宋体" w:hAnsi="Times New Roman" w:hint="default"/>
                <w:color w:val="auto"/>
                <w:sz w:val="24"/>
                <w:szCs w:val="32"/>
              </w:rPr>
            </w:pPr>
            <w:r>
              <w:rPr>
                <w:rFonts w:ascii="Times New Roman" w:cs="Times New Roman" w:eastAsia="宋体" w:hAnsi="Times New Roman" w:hint="default"/>
                <w:color w:val="auto"/>
                <w:sz w:val="24"/>
                <w:szCs w:val="32"/>
                <w:lang w:val="en-US" w:eastAsia="zh-CN"/>
              </w:rPr>
              <w:t>（</w:t>
            </w:r>
            <w:r>
              <w:rPr>
                <w:rFonts w:cs="Times New Roman" w:hint="eastAsia"/>
                <w:color w:val="auto"/>
                <w:sz w:val="24"/>
                <w:szCs w:val="32"/>
                <w:lang w:val="en-US" w:eastAsia="zh-CN"/>
              </w:rPr>
              <w:t>5</w:t>
            </w:r>
            <w:r>
              <w:rPr>
                <w:rFonts w:ascii="Times New Roman" w:cs="Times New Roman" w:eastAsia="宋体" w:hAnsi="Times New Roman" w:hint="default"/>
                <w:color w:val="auto"/>
                <w:sz w:val="24"/>
                <w:szCs w:val="32"/>
                <w:lang w:val="en-US" w:eastAsia="zh-CN"/>
              </w:rPr>
              <w:t>）废</w:t>
            </w:r>
            <w:r>
              <w:rPr>
                <w:rFonts w:ascii="Times New Roman" w:cs="Times New Roman" w:eastAsia="宋体" w:hAnsi="Times New Roman" w:hint="default"/>
                <w:color w:val="auto"/>
                <w:sz w:val="24"/>
                <w:szCs w:val="32"/>
              </w:rPr>
              <w:t>含油抹布</w:t>
            </w:r>
          </w:p>
          <w:p w14:paraId="0142F376">
            <w:pPr>
              <w:pStyle w:val="style0"/>
              <w:keepNext w:val="false"/>
              <w:keepLines w:val="false"/>
              <w:pageBreakBefore w:val="false"/>
              <w:widowControl w:val="false"/>
              <w:kinsoku/>
              <w:wordWrap/>
              <w:overflowPunct/>
              <w:topLinePunct w:val="false"/>
              <w:autoSpaceDE/>
              <w:autoSpaceDN/>
              <w:bidi w:val="false"/>
              <w:adjustRightInd/>
              <w:snapToGrid/>
              <w:spacing w:lineRule="auto" w:line="360"/>
              <w:ind w:firstLine="480" w:firstLineChars="200"/>
              <w:textAlignment w:val="auto"/>
              <w:rPr>
                <w:rFonts w:ascii="Times New Roman" w:cs="Times New Roman" w:eastAsia="宋体" w:hAnsi="Times New Roman" w:hint="default"/>
                <w:color w:val="auto"/>
                <w:sz w:val="24"/>
                <w:szCs w:val="32"/>
                <w:lang w:val="en-US" w:eastAsia="zh-CN"/>
              </w:rPr>
            </w:pPr>
            <w:r>
              <w:rPr>
                <w:rFonts w:ascii="Times New Roman" w:cs="Times New Roman" w:eastAsia="宋体" w:hAnsi="Times New Roman" w:hint="default"/>
                <w:color w:val="auto"/>
                <w:sz w:val="24"/>
                <w:szCs w:val="32"/>
                <w:lang w:val="en-US" w:eastAsia="zh-CN"/>
              </w:rPr>
              <w:t>废含油抹布在设备维修维护过</w:t>
            </w:r>
            <w:r>
              <w:rPr>
                <w:rFonts w:ascii="Times New Roman" w:cs="Times New Roman" w:hAnsi="Times New Roman" w:hint="default"/>
                <w:color w:val="auto"/>
                <w:sz w:val="24"/>
                <w:szCs w:val="32"/>
                <w:lang w:val="en-US" w:eastAsia="zh-CN"/>
              </w:rPr>
              <w:t>程中</w:t>
            </w:r>
            <w:r>
              <w:rPr>
                <w:rFonts w:ascii="Times New Roman" w:cs="Times New Roman" w:eastAsia="宋体" w:hAnsi="Times New Roman" w:hint="default"/>
                <w:color w:val="auto"/>
                <w:sz w:val="24"/>
                <w:szCs w:val="32"/>
                <w:lang w:val="en-US" w:eastAsia="zh-CN"/>
              </w:rPr>
              <w:t>产生，根据建设单位提供资料，产生量约为0.01t/a，根据</w:t>
            </w:r>
            <w:r>
              <w:rPr>
                <w:rFonts w:ascii="Times New Roman" w:cs="Times New Roman" w:hAnsi="Times New Roman" w:hint="default"/>
                <w:color w:val="auto"/>
                <w:sz w:val="24"/>
                <w:szCs w:val="32"/>
                <w:lang w:val="en-US" w:eastAsia="zh-CN"/>
              </w:rPr>
              <w:t>《国家危险废物名录》（2025年）</w:t>
            </w:r>
            <w:r>
              <w:rPr>
                <w:rFonts w:ascii="Times New Roman" w:cs="Times New Roman" w:eastAsia="宋体" w:hAnsi="Times New Roman" w:hint="default"/>
                <w:color w:val="auto"/>
                <w:sz w:val="24"/>
                <w:szCs w:val="32"/>
                <w:lang w:val="en-US" w:eastAsia="zh-CN"/>
              </w:rPr>
              <w:t>，</w:t>
            </w:r>
            <w:r>
              <w:rPr>
                <w:rFonts w:ascii="Times New Roman" w:cs="Times New Roman" w:eastAsia="宋体" w:hAnsi="Times New Roman" w:hint="default"/>
                <w:color w:val="auto"/>
                <w:kern w:val="2"/>
                <w:sz w:val="24"/>
                <w:szCs w:val="24"/>
                <w:lang w:val="en-US" w:bidi="ar-SA" w:eastAsia="zh-CN"/>
              </w:rPr>
              <w:t>属于危险废物，废物代码为900-041-49（废弃的含油抹布、劳保用品）</w:t>
            </w:r>
            <w:r>
              <w:rPr>
                <w:rFonts w:ascii="Times New Roman" w:cs="Times New Roman" w:eastAsia="宋体" w:hAnsi="Times New Roman" w:hint="default"/>
                <w:color w:val="auto"/>
                <w:sz w:val="24"/>
                <w:lang w:val="en-US" w:eastAsia="zh-CN"/>
              </w:rPr>
              <w:t>收集依托</w:t>
            </w:r>
            <w:r>
              <w:rPr>
                <w:rFonts w:ascii="Times New Roman" w:cs="Times New Roman" w:eastAsia="宋体" w:hAnsi="Times New Roman" w:hint="eastAsia"/>
                <w:color w:val="auto"/>
                <w:sz w:val="24"/>
                <w:lang w:val="en-US" w:eastAsia="zh-CN"/>
              </w:rPr>
              <w:t>同步建设的</w:t>
            </w:r>
            <w:r>
              <w:rPr>
                <w:rFonts w:ascii="Times New Roman" w:cs="Times New Roman" w:eastAsia="宋体" w:hAnsi="Times New Roman" w:hint="default"/>
                <w:color w:val="auto"/>
                <w:sz w:val="24"/>
                <w:lang w:val="en-US" w:eastAsia="zh-CN"/>
              </w:rPr>
              <w:t>220kV</w:t>
            </w:r>
            <w:r>
              <w:rPr>
                <w:rFonts w:ascii="Times New Roman" w:cs="Times New Roman" w:eastAsia="宋体" w:hAnsi="Times New Roman" w:hint="eastAsia"/>
                <w:color w:val="auto"/>
                <w:sz w:val="24"/>
                <w:lang w:val="en-US" w:eastAsia="zh-CN"/>
              </w:rPr>
              <w:t>风电</w:t>
            </w:r>
            <w:r>
              <w:rPr>
                <w:rFonts w:ascii="Times New Roman" w:cs="Times New Roman" w:eastAsia="宋体" w:hAnsi="Times New Roman" w:hint="default"/>
                <w:color w:val="auto"/>
                <w:sz w:val="24"/>
                <w:lang w:val="en-US" w:eastAsia="zh-CN"/>
              </w:rPr>
              <w:t>汇集站的危废暂存间（10m</w:t>
            </w:r>
            <w:r>
              <w:rPr>
                <w:rFonts w:ascii="Times New Roman" w:cs="Times New Roman" w:eastAsia="宋体" w:hAnsi="Times New Roman" w:hint="default"/>
                <w:color w:val="auto"/>
                <w:sz w:val="24"/>
                <w:vertAlign w:val="superscript"/>
                <w:lang w:val="en-US" w:eastAsia="zh-CN"/>
              </w:rPr>
              <w:t>2</w:t>
            </w:r>
            <w:r>
              <w:rPr>
                <w:rFonts w:ascii="Times New Roman" w:cs="Times New Roman" w:eastAsia="宋体" w:hAnsi="Times New Roman" w:hint="default"/>
                <w:color w:val="auto"/>
                <w:sz w:val="24"/>
                <w:lang w:val="en-US" w:eastAsia="zh-CN"/>
              </w:rPr>
              <w:t>）内</w:t>
            </w:r>
            <w:r>
              <w:rPr>
                <w:rFonts w:ascii="Times New Roman" w:cs="Times New Roman" w:eastAsia="宋体" w:hAnsi="Times New Roman" w:hint="eastAsia"/>
                <w:color w:val="auto"/>
                <w:sz w:val="24"/>
                <w:lang w:val="en-US" w:eastAsia="zh-CN"/>
              </w:rPr>
              <w:t>，</w:t>
            </w:r>
            <w:r>
              <w:rPr>
                <w:rFonts w:ascii="Times New Roman" w:cs="Times New Roman" w:eastAsia="宋体" w:hAnsi="Times New Roman" w:hint="default"/>
                <w:color w:val="auto"/>
                <w:sz w:val="24"/>
                <w:szCs w:val="32"/>
                <w:highlight w:val="none"/>
                <w:lang w:val="en-US" w:eastAsia="zh-CN"/>
              </w:rPr>
              <w:t>，定期交由有资质单位处理</w:t>
            </w:r>
            <w:r>
              <w:rPr>
                <w:rFonts w:ascii="Times New Roman" w:cs="Times New Roman" w:eastAsia="宋体" w:hAnsi="Times New Roman" w:hint="default"/>
                <w:color w:val="auto"/>
                <w:sz w:val="24"/>
                <w:szCs w:val="32"/>
                <w:lang w:val="en-US" w:eastAsia="zh-CN"/>
              </w:rPr>
              <w:t>。</w:t>
            </w:r>
          </w:p>
          <w:p w14:paraId="699C5746">
            <w:pPr>
              <w:pStyle w:val="style0"/>
              <w:keepNext w:val="false"/>
              <w:keepLines w:val="false"/>
              <w:pageBreakBefore w:val="false"/>
              <w:widowControl w:val="false"/>
              <w:kinsoku/>
              <w:wordWrap/>
              <w:overflowPunct/>
              <w:topLinePunct w:val="false"/>
              <w:autoSpaceDE/>
              <w:autoSpaceDN/>
              <w:bidi w:val="false"/>
              <w:adjustRightInd/>
              <w:snapToGrid/>
              <w:spacing w:lineRule="auto" w:line="360"/>
              <w:ind w:firstLine="480" w:firstLineChars="200"/>
              <w:textAlignment w:val="auto"/>
              <w:rPr>
                <w:rFonts w:ascii="Times New Roman" w:cs="Times New Roman" w:eastAsia="宋体" w:hAnsi="Times New Roman" w:hint="default"/>
                <w:color w:val="auto"/>
                <w:sz w:val="24"/>
                <w:szCs w:val="32"/>
                <w:lang w:val="en-US" w:eastAsia="zh-CN"/>
              </w:rPr>
            </w:pPr>
            <w:r>
              <w:rPr>
                <w:rFonts w:ascii="Times New Roman" w:cs="Times New Roman" w:eastAsia="宋体" w:hAnsi="Times New Roman" w:hint="default"/>
                <w:color w:val="auto"/>
                <w:sz w:val="24"/>
                <w:szCs w:val="32"/>
                <w:lang w:val="en-US" w:eastAsia="zh-CN"/>
              </w:rPr>
              <w:t>（</w:t>
            </w:r>
            <w:r>
              <w:rPr>
                <w:rFonts w:cs="Times New Roman" w:hint="eastAsia"/>
                <w:color w:val="auto"/>
                <w:sz w:val="24"/>
                <w:szCs w:val="32"/>
                <w:lang w:val="en-US" w:eastAsia="zh-CN"/>
              </w:rPr>
              <w:t>6</w:t>
            </w:r>
            <w:r>
              <w:rPr>
                <w:rFonts w:ascii="Times New Roman" w:cs="Times New Roman" w:eastAsia="宋体" w:hAnsi="Times New Roman" w:hint="default"/>
                <w:color w:val="auto"/>
                <w:sz w:val="24"/>
                <w:szCs w:val="32"/>
                <w:lang w:val="en-US" w:eastAsia="zh-CN"/>
              </w:rPr>
              <w:t>）</w:t>
            </w:r>
            <w:r>
              <w:rPr>
                <w:rFonts w:cs="Times New Roman" w:hint="eastAsia"/>
                <w:color w:val="auto"/>
                <w:sz w:val="24"/>
                <w:szCs w:val="32"/>
                <w:lang w:val="en-US" w:eastAsia="zh-CN"/>
              </w:rPr>
              <w:t>变压器</w:t>
            </w:r>
            <w:r>
              <w:rPr>
                <w:rFonts w:ascii="Times New Roman" w:cs="Times New Roman" w:eastAsia="宋体" w:hAnsi="Times New Roman" w:hint="default"/>
                <w:color w:val="auto"/>
                <w:sz w:val="24"/>
                <w:szCs w:val="32"/>
                <w:lang w:val="en-US" w:eastAsia="zh-CN"/>
              </w:rPr>
              <w:t>废油</w:t>
            </w:r>
          </w:p>
          <w:p w14:paraId="42CD827C">
            <w:pPr>
              <w:pStyle w:val="style0"/>
              <w:keepNext w:val="false"/>
              <w:keepLines w:val="false"/>
              <w:pageBreakBefore w:val="false"/>
              <w:widowControl w:val="false"/>
              <w:kinsoku/>
              <w:wordWrap/>
              <w:overflowPunct/>
              <w:topLinePunct w:val="false"/>
              <w:autoSpaceDE/>
              <w:autoSpaceDN/>
              <w:bidi w:val="false"/>
              <w:adjustRightInd/>
              <w:snapToGrid/>
              <w:spacing w:lineRule="auto" w:line="360"/>
              <w:ind w:firstLine="480" w:firstLineChars="200"/>
              <w:textAlignment w:val="auto"/>
              <w:rPr>
                <w:rFonts w:ascii="Times New Roman" w:cs="Times New Roman" w:eastAsia="宋体" w:hAnsi="Times New Roman" w:hint="default"/>
                <w:color w:val="auto"/>
                <w:sz w:val="24"/>
                <w:szCs w:val="32"/>
                <w:lang w:val="en-US" w:eastAsia="zh-CN"/>
              </w:rPr>
            </w:pPr>
            <w:r>
              <w:rPr>
                <w:rFonts w:ascii="Times New Roman" w:cs="Times New Roman" w:eastAsia="宋体" w:hAnsi="Times New Roman" w:hint="default"/>
                <w:color w:val="auto"/>
                <w:sz w:val="24"/>
                <w:szCs w:val="32"/>
                <w:lang w:val="en-US" w:eastAsia="zh-CN"/>
              </w:rPr>
              <w:t>本项目</w:t>
            </w:r>
            <w:r>
              <w:rPr>
                <w:rFonts w:ascii="Times New Roman" w:cs="Times New Roman" w:hAnsi="Times New Roman" w:hint="default"/>
                <w:color w:val="auto"/>
                <w:sz w:val="24"/>
                <w:szCs w:val="32"/>
                <w:lang w:val="en-US" w:eastAsia="zh-CN"/>
              </w:rPr>
              <w:t>箱式</w:t>
            </w:r>
            <w:r>
              <w:rPr>
                <w:rFonts w:ascii="Times New Roman" w:cs="Times New Roman" w:eastAsia="宋体" w:hAnsi="Times New Roman" w:hint="default"/>
                <w:color w:val="auto"/>
                <w:sz w:val="24"/>
                <w:szCs w:val="32"/>
                <w:lang w:val="en-US" w:eastAsia="zh-CN"/>
              </w:rPr>
              <w:t>变压器为了冷却和绝缘的需要，其外壳装有少量冷却油。冷却油分矿物油和合成油两种。矿物油是由天然石油加工炼制而成，其成分有烷烃、环烷烃及芳香烃三大类。合成油是用人工合成的方法生产出来的绝缘油，它在某些特性上优于矿物变压器油，如硅油、三甲醇基丙烷酯和季戍四醇酯等都具有难燃或不燃的特性。按照国家有关规定，目前变压器的生产设备均不得含多氯联苯。本项目使用的为合成油，当变电器出现事故和检修时，会排出其外壳的冷却油。通常来说变压器油的更换没有具体的时间规定，一般可使用20年以上，根据变压器油的检测规范，运行中的变压器油每过一段时间就要进行油质分析的检测，根据检测分析的结果或运行状态考虑是否需要更换变压器油，因此评价按最不利情形1年1次的更换周期考虑。</w:t>
            </w:r>
          </w:p>
          <w:p w14:paraId="2BC06350">
            <w:pPr>
              <w:pStyle w:val="style0"/>
              <w:keepNext w:val="false"/>
              <w:keepLines w:val="false"/>
              <w:pageBreakBefore w:val="false"/>
              <w:widowControl w:val="false"/>
              <w:kinsoku/>
              <w:wordWrap/>
              <w:overflowPunct/>
              <w:topLinePunct w:val="false"/>
              <w:autoSpaceDE/>
              <w:autoSpaceDN/>
              <w:bidi w:val="false"/>
              <w:adjustRightInd/>
              <w:snapToGrid/>
              <w:spacing w:lineRule="auto" w:line="360"/>
              <w:ind w:firstLine="480" w:firstLineChars="200"/>
              <w:textAlignment w:val="auto"/>
              <w:rPr>
                <w:rFonts w:ascii="Times New Roman" w:cs="Times New Roman" w:eastAsia="宋体" w:hAnsi="Times New Roman" w:hint="default"/>
                <w:color w:val="auto"/>
                <w:sz w:val="24"/>
                <w:szCs w:val="32"/>
                <w:lang w:val="en-US" w:eastAsia="zh-CN"/>
              </w:rPr>
            </w:pPr>
            <w:r>
              <w:rPr>
                <w:rFonts w:ascii="Times New Roman" w:cs="Times New Roman" w:eastAsia="宋体" w:hAnsi="Times New Roman" w:hint="default"/>
                <w:color w:val="auto"/>
                <w:sz w:val="24"/>
                <w:szCs w:val="32"/>
                <w:lang w:val="en-US" w:eastAsia="zh-CN"/>
              </w:rPr>
              <w:t>根据建设单位介绍，项目35kV箱式升压变压器单台冷却油量约为</w:t>
            </w:r>
            <w:r>
              <w:rPr>
                <w:rFonts w:ascii="Times New Roman" w:cs="Times New Roman" w:hAnsi="Times New Roman" w:hint="default"/>
                <w:color w:val="auto"/>
                <w:sz w:val="24"/>
                <w:szCs w:val="32"/>
                <w:lang w:val="en-US" w:eastAsia="zh-CN"/>
              </w:rPr>
              <w:t>0.</w:t>
            </w:r>
            <w:r>
              <w:rPr>
                <w:rFonts w:ascii="Times New Roman" w:cs="Times New Roman" w:eastAsia="宋体" w:hAnsi="Times New Roman" w:hint="default"/>
                <w:color w:val="auto"/>
                <w:sz w:val="24"/>
                <w:szCs w:val="32"/>
                <w:lang w:val="en-US" w:eastAsia="zh-CN"/>
              </w:rPr>
              <w:t>1t，则变压器废油最大产生量</w:t>
            </w:r>
            <w:r>
              <w:rPr>
                <w:rFonts w:cs="Times New Roman" w:hint="eastAsia"/>
                <w:color w:val="auto"/>
                <w:sz w:val="24"/>
                <w:szCs w:val="32"/>
                <w:lang w:val="en-US" w:eastAsia="zh-CN"/>
              </w:rPr>
              <w:t>4.0</w:t>
            </w:r>
            <w:r>
              <w:rPr>
                <w:rFonts w:ascii="Times New Roman" w:cs="Times New Roman" w:eastAsia="宋体" w:hAnsi="Times New Roman" w:hint="default"/>
                <w:color w:val="auto"/>
                <w:sz w:val="24"/>
                <w:szCs w:val="32"/>
                <w:lang w:val="en-US" w:eastAsia="zh-CN"/>
              </w:rPr>
              <w:t>t/a。经查，冷却油密度约为0.895t/m</w:t>
            </w:r>
            <w:r>
              <w:rPr>
                <w:rFonts w:ascii="Times New Roman" w:cs="Times New Roman" w:eastAsia="宋体" w:hAnsi="Times New Roman" w:hint="default"/>
                <w:color w:val="auto"/>
                <w:sz w:val="24"/>
                <w:szCs w:val="32"/>
                <w:vertAlign w:val="superscript"/>
                <w:lang w:val="en-US" w:eastAsia="zh-CN"/>
              </w:rPr>
              <w:t>3</w:t>
            </w:r>
            <w:r>
              <w:rPr>
                <w:rFonts w:ascii="Times New Roman" w:cs="Times New Roman" w:eastAsia="宋体" w:hAnsi="Times New Roman" w:hint="default"/>
                <w:color w:val="auto"/>
                <w:sz w:val="24"/>
                <w:szCs w:val="32"/>
                <w:lang w:val="en-US" w:eastAsia="zh-CN"/>
              </w:rPr>
              <w:t>，并按1.2的变化系数预留一定容量后取整，在箱式变压器周边各建设一座容积为</w:t>
            </w:r>
            <w:r>
              <w:rPr>
                <w:rFonts w:ascii="Times New Roman" w:cs="Times New Roman" w:hAnsi="Times New Roman" w:hint="default"/>
                <w:color w:val="auto"/>
                <w:sz w:val="24"/>
                <w:szCs w:val="32"/>
                <w:lang w:val="en-US" w:eastAsia="zh-CN"/>
              </w:rPr>
              <w:t>1</w:t>
            </w:r>
            <w:r>
              <w:rPr>
                <w:rFonts w:ascii="Times New Roman" w:cs="Times New Roman" w:eastAsia="宋体" w:hAnsi="Times New Roman" w:hint="default"/>
                <w:color w:val="auto"/>
                <w:sz w:val="24"/>
                <w:szCs w:val="32"/>
                <w:lang w:val="en-US" w:eastAsia="zh-CN"/>
              </w:rPr>
              <w:t>m</w:t>
            </w:r>
            <w:r>
              <w:rPr>
                <w:rFonts w:ascii="Times New Roman" w:cs="Times New Roman" w:eastAsia="宋体" w:hAnsi="Times New Roman" w:hint="default"/>
                <w:color w:val="auto"/>
                <w:sz w:val="24"/>
                <w:szCs w:val="32"/>
                <w:vertAlign w:val="superscript"/>
                <w:lang w:val="en-US" w:eastAsia="zh-CN"/>
              </w:rPr>
              <w:t>3</w:t>
            </w:r>
            <w:r>
              <w:rPr>
                <w:rFonts w:ascii="Times New Roman" w:cs="Times New Roman" w:eastAsia="宋体" w:hAnsi="Times New Roman" w:hint="default"/>
                <w:color w:val="auto"/>
                <w:sz w:val="24"/>
                <w:szCs w:val="32"/>
                <w:lang w:val="en-US" w:eastAsia="zh-CN"/>
              </w:rPr>
              <w:t>的事故油池，共建设</w:t>
            </w:r>
            <w:r>
              <w:rPr>
                <w:rFonts w:cs="Times New Roman" w:hint="eastAsia"/>
                <w:color w:val="auto"/>
                <w:sz w:val="24"/>
                <w:szCs w:val="32"/>
                <w:lang w:val="en-US" w:eastAsia="zh-CN"/>
              </w:rPr>
              <w:t>40</w:t>
            </w:r>
            <w:r>
              <w:rPr>
                <w:rFonts w:ascii="Times New Roman" w:cs="Times New Roman" w:eastAsia="宋体" w:hAnsi="Times New Roman" w:hint="default"/>
                <w:color w:val="auto"/>
                <w:sz w:val="24"/>
                <w:szCs w:val="32"/>
                <w:lang w:val="en-US" w:eastAsia="zh-CN"/>
              </w:rPr>
              <w:t>座，事故油池应当按照《危险废物贮存污染控制标准》（GB18597-2023）的要求进行建设，基础必须防渗，防渗层采用2mm厚高密度聚乙烯，或至少2mm厚的其他人工材料（渗透系数≤10</w:t>
            </w:r>
            <w:r>
              <w:rPr>
                <w:rFonts w:ascii="Times New Roman" w:cs="Times New Roman" w:eastAsia="宋体" w:hAnsi="Times New Roman" w:hint="default"/>
                <w:color w:val="auto"/>
                <w:sz w:val="24"/>
                <w:szCs w:val="32"/>
                <w:vertAlign w:val="superscript"/>
                <w:lang w:val="en-US" w:eastAsia="zh-CN"/>
              </w:rPr>
              <w:t>-</w:t>
            </w:r>
            <w:r>
              <w:rPr>
                <w:rFonts w:cs="Times New Roman" w:hint="eastAsia"/>
                <w:color w:val="auto"/>
                <w:sz w:val="24"/>
                <w:szCs w:val="32"/>
                <w:vertAlign w:val="superscript"/>
                <w:lang w:val="en-US" w:eastAsia="zh-CN"/>
              </w:rPr>
              <w:t>7</w:t>
            </w:r>
            <w:r>
              <w:rPr>
                <w:rFonts w:ascii="Times New Roman" w:cs="Times New Roman" w:eastAsia="宋体" w:hAnsi="Times New Roman" w:hint="default"/>
                <w:color w:val="auto"/>
                <w:sz w:val="24"/>
                <w:szCs w:val="32"/>
                <w:lang w:val="en-US" w:eastAsia="zh-CN"/>
              </w:rPr>
              <w:t>cm/s）。根据《国家危险废物名录》（2025年版），变压器废油属于危险废物，废物类别属“HW08废矿物油与含矿物油废物”，废物代码为900-220-08，危险特性为T、I，物理性状为液态。变压器废油应严格按照《危</w:t>
            </w:r>
            <w:r>
              <w:rPr>
                <w:rFonts w:ascii="Times New Roman" w:cs="Times New Roman" w:hAnsi="Times New Roman" w:hint="default"/>
                <w:color w:val="auto"/>
                <w:sz w:val="24"/>
                <w:szCs w:val="32"/>
                <w:lang w:val="en-US" w:eastAsia="zh-CN"/>
              </w:rPr>
              <w:t>险废</w:t>
            </w:r>
            <w:r>
              <w:rPr>
                <w:rFonts w:ascii="Times New Roman" w:cs="Times New Roman" w:eastAsia="宋体" w:hAnsi="Times New Roman" w:hint="default"/>
                <w:color w:val="auto"/>
                <w:sz w:val="24"/>
                <w:szCs w:val="32"/>
                <w:lang w:val="en-US" w:eastAsia="zh-CN"/>
              </w:rPr>
              <w:t>物贮存污染控制标准》（GB18597-2023）要求进行贮存及管理，使用专用废液收集容器盛装收集，并贴上危险废物标签，经危废暂存间暂存后定期交由有资质的单位处理。</w:t>
            </w:r>
          </w:p>
          <w:p w14:paraId="0BC4BFD3">
            <w:pPr>
              <w:pStyle w:val="style0"/>
              <w:keepNext w:val="false"/>
              <w:keepLines w:val="false"/>
              <w:pageBreakBefore w:val="false"/>
              <w:widowControl w:val="false"/>
              <w:kinsoku/>
              <w:wordWrap/>
              <w:overflowPunct/>
              <w:topLinePunct w:val="false"/>
              <w:autoSpaceDE/>
              <w:autoSpaceDN/>
              <w:bidi w:val="false"/>
              <w:adjustRightInd/>
              <w:snapToGrid/>
              <w:spacing w:lineRule="auto" w:line="360"/>
              <w:ind w:firstLine="480" w:firstLineChars="200"/>
              <w:textAlignment w:val="auto"/>
              <w:rPr>
                <w:rFonts w:ascii="Times New Roman" w:cs="Times New Roman" w:eastAsia="宋体" w:hAnsi="Times New Roman" w:hint="default"/>
                <w:color w:val="auto"/>
                <w:sz w:val="24"/>
                <w:szCs w:val="32"/>
                <w:lang w:val="en-US" w:eastAsia="zh-CN"/>
              </w:rPr>
            </w:pPr>
            <w:r>
              <w:rPr>
                <w:rFonts w:ascii="Times New Roman" w:cs="Times New Roman" w:hAnsi="Times New Roman" w:hint="default"/>
                <w:color w:val="auto"/>
                <w:sz w:val="24"/>
                <w:szCs w:val="32"/>
                <w:lang w:val="en-US" w:eastAsia="zh-CN"/>
              </w:rPr>
              <w:t>（3）</w:t>
            </w:r>
            <w:r>
              <w:rPr>
                <w:rFonts w:ascii="Times New Roman" w:cs="Times New Roman" w:eastAsia="宋体" w:hAnsi="Times New Roman" w:hint="default"/>
                <w:color w:val="auto"/>
                <w:sz w:val="24"/>
                <w:szCs w:val="32"/>
                <w:lang w:val="en-US" w:eastAsia="zh-CN"/>
              </w:rPr>
              <w:t>生活垃圾</w:t>
            </w:r>
          </w:p>
          <w:p w14:paraId="689CA97B">
            <w:pPr>
              <w:pStyle w:val="style0"/>
              <w:keepNext w:val="false"/>
              <w:keepLines w:val="false"/>
              <w:pageBreakBefore w:val="false"/>
              <w:widowControl w:val="false"/>
              <w:kinsoku/>
              <w:wordWrap/>
              <w:overflowPunct/>
              <w:topLinePunct w:val="false"/>
              <w:autoSpaceDE/>
              <w:autoSpaceDN/>
              <w:bidi w:val="false"/>
              <w:adjustRightInd/>
              <w:snapToGrid/>
              <w:spacing w:lineRule="auto" w:line="360"/>
              <w:ind w:firstLine="480" w:firstLineChars="200"/>
              <w:textAlignment w:val="auto"/>
              <w:rPr>
                <w:rFonts w:ascii="Times New Roman" w:cs="Times New Roman" w:eastAsia="宋体" w:hAnsi="Times New Roman" w:hint="default"/>
                <w:color w:val="auto"/>
                <w:sz w:val="24"/>
                <w:szCs w:val="32"/>
                <w:lang w:val="en-US" w:eastAsia="zh-CN"/>
              </w:rPr>
            </w:pPr>
            <w:r>
              <w:rPr>
                <w:rFonts w:ascii="Times New Roman" w:cs="Times New Roman" w:eastAsia="宋体" w:hAnsi="Times New Roman" w:hint="default"/>
                <w:color w:val="auto"/>
                <w:sz w:val="24"/>
                <w:szCs w:val="32"/>
                <w:lang w:val="en-US" w:eastAsia="zh-CN"/>
              </w:rPr>
              <w:t>项目营运期临时检修人员按2人计，生活垃圾产生量按0.</w:t>
            </w:r>
            <w:r>
              <w:rPr>
                <w:rFonts w:ascii="Times New Roman" w:cs="Times New Roman" w:hAnsi="Times New Roman" w:hint="default"/>
                <w:color w:val="auto"/>
                <w:sz w:val="24"/>
                <w:szCs w:val="32"/>
                <w:lang w:val="en-US" w:eastAsia="zh-CN"/>
              </w:rPr>
              <w:t>5</w:t>
            </w:r>
            <w:r>
              <w:rPr>
                <w:rFonts w:ascii="Times New Roman" w:cs="Times New Roman" w:eastAsia="宋体" w:hAnsi="Times New Roman" w:hint="default"/>
                <w:color w:val="auto"/>
                <w:sz w:val="24"/>
                <w:szCs w:val="32"/>
                <w:lang w:val="en-US" w:eastAsia="zh-CN"/>
              </w:rPr>
              <w:t>kg/（人•d）计算</w:t>
            </w:r>
            <w:r>
              <w:rPr>
                <w:rFonts w:ascii="Times New Roman" w:cs="Times New Roman" w:hAnsi="Times New Roman" w:hint="default"/>
                <w:color w:val="auto"/>
                <w:sz w:val="24"/>
                <w:szCs w:val="32"/>
                <w:lang w:val="en-US" w:eastAsia="zh-CN"/>
              </w:rPr>
              <w:t>，生活垃圾产生量0.365t/a，</w:t>
            </w:r>
            <w:r>
              <w:rPr>
                <w:rFonts w:ascii="Times New Roman" w:cs="Times New Roman" w:eastAsia="宋体" w:hAnsi="Times New Roman" w:hint="default"/>
                <w:color w:val="auto"/>
                <w:sz w:val="24"/>
                <w:szCs w:val="32"/>
                <w:lang w:val="en-US" w:eastAsia="zh-CN"/>
              </w:rPr>
              <w:t>集中收集后，定期清运至环卫部门指定地点。</w:t>
            </w:r>
          </w:p>
          <w:p w14:paraId="7050C609">
            <w:pPr>
              <w:pStyle w:val="style0"/>
              <w:keepNext w:val="false"/>
              <w:keepLines w:val="false"/>
              <w:pageBreakBefore w:val="false"/>
              <w:widowControl w:val="false"/>
              <w:kinsoku/>
              <w:wordWrap/>
              <w:overflowPunct/>
              <w:topLinePunct w:val="false"/>
              <w:autoSpaceDE/>
              <w:autoSpaceDN/>
              <w:bidi w:val="false"/>
              <w:adjustRightInd/>
              <w:snapToGrid/>
              <w:spacing w:lineRule="auto" w:line="360"/>
              <w:ind w:firstLine="480" w:firstLineChars="200"/>
              <w:textAlignment w:val="auto"/>
              <w:rPr>
                <w:rFonts w:ascii="Times New Roman" w:cs="Times New Roman" w:eastAsia="宋体" w:hAnsi="Times New Roman" w:hint="default"/>
                <w:color w:val="auto"/>
                <w:sz w:val="24"/>
                <w:szCs w:val="32"/>
                <w:lang w:val="en-US" w:eastAsia="zh-CN"/>
              </w:rPr>
            </w:pPr>
            <w:r>
              <w:rPr>
                <w:rFonts w:ascii="Times New Roman" w:cs="Times New Roman" w:eastAsia="宋体" w:hAnsi="Times New Roman" w:hint="default"/>
                <w:color w:val="auto"/>
                <w:sz w:val="24"/>
                <w:szCs w:val="32"/>
                <w:lang w:val="en-US" w:eastAsia="zh-CN"/>
              </w:rPr>
              <w:t>本项目危险废物的收集、贮存及运输过程中应依据《危险废物贮存污染控制标准（GB 18597-2023）》和《危险废物收集 贮存 运输技术规范》（HJ2025-2012）的要求进行管理，转移过程应按《危险废物转移管理办法》办理危险废物转移联单；生活垃圾集中收集并定期清理至</w:t>
            </w:r>
            <w:r>
              <w:rPr>
                <w:rFonts w:cs="Times New Roman" w:hint="eastAsia"/>
                <w:color w:val="auto"/>
                <w:sz w:val="24"/>
                <w:szCs w:val="32"/>
                <w:lang w:val="en-US" w:eastAsia="zh-CN"/>
              </w:rPr>
              <w:t>木垒县</w:t>
            </w:r>
            <w:r>
              <w:rPr>
                <w:rFonts w:ascii="Times New Roman" w:cs="Times New Roman" w:eastAsia="宋体" w:hAnsi="Times New Roman" w:hint="default"/>
                <w:color w:val="auto"/>
                <w:sz w:val="24"/>
                <w:szCs w:val="32"/>
                <w:lang w:val="en-US" w:eastAsia="zh-CN"/>
              </w:rPr>
              <w:t>生活垃圾填埋场进行处理。</w:t>
            </w:r>
          </w:p>
          <w:p w14:paraId="61BA49A3">
            <w:pPr>
              <w:pStyle w:val="style0"/>
              <w:keepNext w:val="false"/>
              <w:keepLines w:val="false"/>
              <w:pageBreakBefore w:val="false"/>
              <w:widowControl w:val="false"/>
              <w:kinsoku/>
              <w:wordWrap/>
              <w:overflowPunct/>
              <w:topLinePunct w:val="false"/>
              <w:autoSpaceDE/>
              <w:autoSpaceDN/>
              <w:bidi w:val="false"/>
              <w:adjustRightInd/>
              <w:snapToGrid/>
              <w:spacing w:lineRule="auto" w:line="360"/>
              <w:ind w:firstLine="480" w:firstLineChars="200"/>
              <w:textAlignment w:val="auto"/>
              <w:rPr>
                <w:rFonts w:ascii="Times New Roman" w:cs="Times New Roman" w:eastAsia="宋体" w:hAnsi="Times New Roman" w:hint="default"/>
                <w:color w:val="auto"/>
                <w:sz w:val="24"/>
                <w:szCs w:val="32"/>
                <w:lang w:val="en-US" w:eastAsia="zh-CN"/>
              </w:rPr>
            </w:pPr>
            <w:r>
              <w:rPr>
                <w:rFonts w:ascii="Times New Roman" w:cs="Times New Roman" w:eastAsia="宋体" w:hAnsi="Times New Roman" w:hint="default"/>
                <w:color w:val="auto"/>
                <w:sz w:val="24"/>
                <w:szCs w:val="32"/>
                <w:lang w:val="en-US" w:eastAsia="zh-CN"/>
              </w:rPr>
              <w:t>综上分析，对固体废弃物采取相应治理措施后，固废可以得到合理</w:t>
            </w:r>
            <w:r>
              <w:rPr>
                <w:rFonts w:ascii="Times New Roman" w:cs="Times New Roman" w:hAnsi="Times New Roman" w:hint="default"/>
                <w:color w:val="auto"/>
                <w:sz w:val="24"/>
                <w:szCs w:val="32"/>
                <w:lang w:val="en-US" w:eastAsia="zh-CN"/>
              </w:rPr>
              <w:t>地</w:t>
            </w:r>
            <w:r>
              <w:rPr>
                <w:rFonts w:ascii="Times New Roman" w:cs="Times New Roman" w:eastAsia="宋体" w:hAnsi="Times New Roman" w:hint="default"/>
                <w:color w:val="auto"/>
                <w:sz w:val="24"/>
                <w:szCs w:val="32"/>
                <w:lang w:val="en-US" w:eastAsia="zh-CN"/>
              </w:rPr>
              <w:t>处置，产生的固体废物对周围环境的影响不大。</w:t>
            </w:r>
          </w:p>
          <w:p w14:paraId="704F092E">
            <w:pPr>
              <w:pStyle w:val="style0"/>
              <w:widowControl/>
              <w:snapToGrid w:val="false"/>
              <w:spacing w:lineRule="auto" w:line="360"/>
              <w:ind w:firstLine="482" w:firstLineChars="200"/>
              <w:jc w:val="left"/>
              <w:rPr>
                <w:rFonts w:ascii="Times New Roman" w:cs="Times New Roman" w:eastAsia="宋体" w:hAnsi="Times New Roman" w:hint="default"/>
                <w:b/>
                <w:bCs/>
                <w:color w:val="auto"/>
                <w:sz w:val="24"/>
              </w:rPr>
            </w:pPr>
            <w:r>
              <w:rPr>
                <w:rFonts w:cs="Times New Roman" w:hint="eastAsia"/>
                <w:b/>
                <w:bCs/>
                <w:color w:val="auto"/>
                <w:sz w:val="24"/>
                <w:lang w:val="en-US" w:eastAsia="zh-CN"/>
              </w:rPr>
              <w:t>3</w:t>
            </w:r>
            <w:r>
              <w:rPr>
                <w:rFonts w:ascii="Times New Roman" w:cs="Times New Roman" w:eastAsia="宋体" w:hAnsi="Times New Roman" w:hint="default"/>
                <w:b/>
                <w:bCs/>
                <w:color w:val="auto"/>
                <w:sz w:val="24"/>
              </w:rPr>
              <w:t>.</w:t>
            </w:r>
            <w:r>
              <w:rPr>
                <w:rFonts w:ascii="Times New Roman" w:cs="Times New Roman" w:eastAsia="宋体" w:hAnsi="Times New Roman" w:hint="default"/>
                <w:b/>
                <w:bCs/>
                <w:color w:val="auto"/>
                <w:sz w:val="24"/>
                <w:lang w:val="en-US" w:eastAsia="zh-CN"/>
              </w:rPr>
              <w:t>1危险废物</w:t>
            </w:r>
            <w:r>
              <w:rPr>
                <w:rFonts w:ascii="Times New Roman" w:cs="Times New Roman" w:eastAsia="宋体" w:hAnsi="Times New Roman" w:hint="default"/>
                <w:b/>
                <w:bCs/>
                <w:color w:val="auto"/>
                <w:sz w:val="24"/>
              </w:rPr>
              <w:t>固体废物环境管理要求</w:t>
            </w:r>
          </w:p>
          <w:p w14:paraId="1EAF52B4">
            <w:pPr>
              <w:pStyle w:val="style0"/>
              <w:widowControl/>
              <w:snapToGrid w:val="false"/>
              <w:spacing w:lineRule="auto" w:line="360"/>
              <w:ind w:firstLine="480" w:firstLineChars="200"/>
              <w:jc w:val="left"/>
              <w:rPr>
                <w:rFonts w:ascii="Times New Roman" w:cs="Times New Roman" w:eastAsia="宋体" w:hAnsi="Times New Roman" w:hint="default"/>
                <w:color w:val="auto"/>
                <w:sz w:val="24"/>
                <w:lang w:eastAsia="zh-CN"/>
              </w:rPr>
            </w:pPr>
            <w:r>
              <w:rPr>
                <w:rFonts w:ascii="Times New Roman" w:cs="Times New Roman" w:eastAsia="宋体" w:hAnsi="Times New Roman" w:hint="default"/>
                <w:color w:val="auto"/>
                <w:sz w:val="24"/>
              </w:rPr>
              <w:t>根据分析，本项目危险废物产生量较小，</w:t>
            </w:r>
            <w:r>
              <w:rPr>
                <w:rFonts w:ascii="Times New Roman" w:cs="Times New Roman" w:eastAsia="宋体" w:hAnsi="Times New Roman" w:hint="default"/>
                <w:color w:val="auto"/>
                <w:sz w:val="24"/>
                <w:lang w:val="en-US" w:eastAsia="zh-CN"/>
              </w:rPr>
              <w:t>收集依托“</w:t>
            </w:r>
            <w:r>
              <w:rPr>
                <w:rFonts w:ascii="Times New Roman" w:cs="Times New Roman" w:eastAsia="宋体" w:hAnsi="Times New Roman" w:hint="eastAsia"/>
                <w:color w:val="auto"/>
                <w:sz w:val="24"/>
                <w:lang w:val="en-US" w:eastAsia="zh-CN"/>
              </w:rPr>
              <w:t>同步建设的</w:t>
            </w:r>
            <w:r>
              <w:rPr>
                <w:rFonts w:ascii="Times New Roman" w:cs="Times New Roman" w:eastAsia="宋体" w:hAnsi="Times New Roman" w:hint="default"/>
                <w:color w:val="auto"/>
                <w:sz w:val="24"/>
                <w:lang w:val="en-US" w:eastAsia="zh-CN"/>
              </w:rPr>
              <w:t>220kV</w:t>
            </w:r>
            <w:r>
              <w:rPr>
                <w:rFonts w:ascii="Times New Roman" w:cs="Times New Roman" w:eastAsia="宋体" w:hAnsi="Times New Roman" w:hint="eastAsia"/>
                <w:color w:val="auto"/>
                <w:sz w:val="24"/>
                <w:lang w:val="en-US" w:eastAsia="zh-CN"/>
              </w:rPr>
              <w:t>风电</w:t>
            </w:r>
            <w:r>
              <w:rPr>
                <w:rFonts w:ascii="Times New Roman" w:cs="Times New Roman" w:eastAsia="宋体" w:hAnsi="Times New Roman" w:hint="default"/>
                <w:color w:val="auto"/>
                <w:sz w:val="24"/>
                <w:lang w:val="en-US" w:eastAsia="zh-CN"/>
              </w:rPr>
              <w:t>汇集站”的危废暂存间（10m</w:t>
            </w:r>
            <w:r>
              <w:rPr>
                <w:rFonts w:ascii="Times New Roman" w:cs="Times New Roman" w:eastAsia="宋体" w:hAnsi="Times New Roman" w:hint="default"/>
                <w:color w:val="auto"/>
                <w:sz w:val="24"/>
                <w:vertAlign w:val="superscript"/>
                <w:lang w:val="en-US" w:eastAsia="zh-CN"/>
              </w:rPr>
              <w:t>2</w:t>
            </w:r>
            <w:r>
              <w:rPr>
                <w:rFonts w:ascii="Times New Roman" w:cs="Times New Roman" w:eastAsia="宋体" w:hAnsi="Times New Roman" w:hint="default"/>
                <w:color w:val="auto"/>
                <w:sz w:val="24"/>
                <w:lang w:val="en-US" w:eastAsia="zh-CN"/>
              </w:rPr>
              <w:t>）内，</w:t>
            </w:r>
            <w:r>
              <w:rPr>
                <w:rFonts w:ascii="Times New Roman" w:cs="Times New Roman" w:eastAsia="宋体" w:hAnsi="Times New Roman" w:hint="default"/>
                <w:color w:val="auto"/>
                <w:sz w:val="24"/>
              </w:rPr>
              <w:t>定期交由有资质单位处置。危废暂存间的设置严格按照</w:t>
            </w:r>
            <w:r>
              <w:rPr>
                <w:rFonts w:ascii="Times New Roman" w:cs="Times New Roman" w:eastAsia="Helvetica" w:hAnsi="Times New Roman" w:hint="default"/>
                <w:i w:val="false"/>
                <w:iCs w:val="false"/>
                <w:caps w:val="false"/>
                <w:color w:val="auto"/>
                <w:spacing w:val="0"/>
                <w:sz w:val="21"/>
                <w:szCs w:val="21"/>
                <w:shd w:val="clear" w:color="auto" w:fill="ffffff"/>
              </w:rPr>
              <w:t>《</w:t>
            </w:r>
            <w:r>
              <w:rPr>
                <w:rFonts w:ascii="Times New Roman" w:cs="Times New Roman" w:eastAsia="宋体" w:hAnsi="Times New Roman" w:hint="default"/>
                <w:color w:val="auto"/>
                <w:kern w:val="0"/>
                <w:sz w:val="24"/>
              </w:rPr>
              <w:t>危险废物贮存污染控制标准》（GB18597-2023）</w:t>
            </w:r>
            <w:r>
              <w:rPr>
                <w:rFonts w:ascii="Times New Roman" w:cs="Times New Roman" w:eastAsia="宋体" w:hAnsi="Times New Roman" w:hint="default"/>
                <w:color w:val="auto"/>
                <w:sz w:val="24"/>
              </w:rPr>
              <w:t>中有关规定</w:t>
            </w:r>
            <w:r>
              <w:rPr>
                <w:rFonts w:ascii="Times New Roman" w:cs="Times New Roman" w:eastAsia="宋体" w:hAnsi="Times New Roman" w:hint="default"/>
                <w:color w:val="auto"/>
                <w:sz w:val="24"/>
                <w:lang w:eastAsia="zh-CN"/>
              </w:rPr>
              <w:t>：</w:t>
            </w:r>
          </w:p>
          <w:p w14:paraId="751015AA">
            <w:pPr>
              <w:pStyle w:val="style0"/>
              <w:widowControl/>
              <w:numPr>
                <w:ilvl w:val="0"/>
                <w:numId w:val="10"/>
              </w:numPr>
              <w:snapToGrid w:val="false"/>
              <w:spacing w:lineRule="auto" w:line="360"/>
              <w:ind w:firstLine="480" w:firstLineChars="200"/>
              <w:jc w:val="left"/>
              <w:rPr>
                <w:rFonts w:ascii="Times New Roman" w:cs="Times New Roman" w:eastAsia="宋体" w:hAnsi="Times New Roman" w:hint="default"/>
                <w:color w:val="auto"/>
                <w:sz w:val="24"/>
                <w:lang w:val="en-US" w:eastAsia="zh-CN"/>
              </w:rPr>
            </w:pPr>
            <w:r>
              <w:rPr>
                <w:rFonts w:ascii="Times New Roman" w:cs="Times New Roman" w:eastAsia="宋体" w:hAnsi="Times New Roman" w:hint="default"/>
                <w:color w:val="auto"/>
                <w:sz w:val="24"/>
                <w:lang w:val="en-US" w:eastAsia="zh-CN"/>
              </w:rPr>
              <w:t>贮存危险废物应根据危险废物的类别、数量、形态、物理化学性质和环境风险等因素，确定贮存设施或场所类型和规模。</w:t>
            </w:r>
          </w:p>
          <w:p w14:paraId="0C8BD870">
            <w:pPr>
              <w:pStyle w:val="style0"/>
              <w:widowControl/>
              <w:numPr>
                <w:ilvl w:val="0"/>
                <w:numId w:val="10"/>
              </w:numPr>
              <w:snapToGrid w:val="false"/>
              <w:spacing w:lineRule="auto" w:line="360"/>
              <w:ind w:firstLine="480" w:firstLineChars="200"/>
              <w:jc w:val="left"/>
              <w:rPr>
                <w:rFonts w:ascii="Times New Roman" w:cs="Times New Roman" w:eastAsia="宋体" w:hAnsi="Times New Roman" w:hint="default"/>
                <w:color w:val="auto"/>
                <w:sz w:val="24"/>
              </w:rPr>
            </w:pPr>
            <w:r>
              <w:rPr>
                <w:rFonts w:ascii="Times New Roman" w:cs="Times New Roman" w:eastAsia="宋体" w:hAnsi="Times New Roman" w:hint="default"/>
                <w:color w:val="auto"/>
                <w:sz w:val="24"/>
                <w:lang w:val="en-US" w:eastAsia="zh-CN"/>
              </w:rPr>
              <w:t>贮存危险废物应根据危险废物的类别、形态、物理化学性质和污染防治要求进行分类贮存，且应避免危险废物与不相容的物质或材料接触。</w:t>
            </w:r>
          </w:p>
          <w:p w14:paraId="5E6C26F2">
            <w:pPr>
              <w:pStyle w:val="style0"/>
              <w:widowControl/>
              <w:numPr>
                <w:ilvl w:val="0"/>
                <w:numId w:val="10"/>
              </w:numPr>
              <w:snapToGrid w:val="false"/>
              <w:spacing w:lineRule="auto" w:line="360"/>
              <w:ind w:firstLine="480" w:firstLineChars="200"/>
              <w:jc w:val="left"/>
              <w:rPr>
                <w:rFonts w:ascii="Times New Roman" w:cs="Times New Roman" w:eastAsia="宋体" w:hAnsi="Times New Roman" w:hint="default"/>
                <w:color w:val="auto"/>
                <w:sz w:val="24"/>
              </w:rPr>
            </w:pPr>
            <w:r>
              <w:rPr>
                <w:rFonts w:ascii="Times New Roman" w:cs="Times New Roman" w:eastAsia="宋体" w:hAnsi="Times New Roman" w:hint="default"/>
                <w:color w:val="auto"/>
                <w:sz w:val="24"/>
                <w:lang w:val="en-US" w:eastAsia="zh-CN"/>
              </w:rPr>
              <w:t>贮存危险废物应根据危险废物的形态、物理化学性质、包装形式和污染物迁移途径，采取措施减少渗滤液及其衍生废物、渗漏的液态废物（简称渗漏液）、粉尘、VOCs、酸雾、有毒有害大气污染物和刺激性气味气体等污染物的产生，防止其污染环境。</w:t>
            </w:r>
          </w:p>
          <w:p w14:paraId="6A9887F6">
            <w:pPr>
              <w:pStyle w:val="style0"/>
              <w:widowControl/>
              <w:numPr>
                <w:ilvl w:val="0"/>
                <w:numId w:val="10"/>
              </w:numPr>
              <w:snapToGrid w:val="false"/>
              <w:spacing w:lineRule="auto" w:line="360"/>
              <w:ind w:firstLine="480" w:firstLineChars="200"/>
              <w:jc w:val="left"/>
              <w:rPr>
                <w:rFonts w:ascii="Times New Roman" w:cs="Times New Roman" w:eastAsia="宋体" w:hAnsi="Times New Roman" w:hint="default"/>
                <w:color w:val="auto"/>
                <w:sz w:val="24"/>
              </w:rPr>
            </w:pPr>
            <w:r>
              <w:rPr>
                <w:rFonts w:ascii="Times New Roman" w:cs="Times New Roman" w:eastAsia="宋体" w:hAnsi="Times New Roman" w:hint="default"/>
                <w:color w:val="auto"/>
                <w:sz w:val="24"/>
                <w:lang w:val="en-US" w:eastAsia="zh-CN"/>
              </w:rPr>
              <w:t>危险废物贮存过</w:t>
            </w:r>
            <w:r>
              <w:rPr>
                <w:rFonts w:ascii="Times New Roman" w:cs="Times New Roman" w:hAnsi="Times New Roman" w:hint="default"/>
                <w:color w:val="auto"/>
                <w:sz w:val="24"/>
                <w:lang w:val="en-US" w:eastAsia="zh-CN"/>
              </w:rPr>
              <w:t>程中</w:t>
            </w:r>
            <w:r>
              <w:rPr>
                <w:rFonts w:ascii="Times New Roman" w:cs="Times New Roman" w:eastAsia="宋体" w:hAnsi="Times New Roman" w:hint="default"/>
                <w:color w:val="auto"/>
                <w:sz w:val="24"/>
                <w:lang w:val="en-US" w:eastAsia="zh-CN"/>
              </w:rPr>
              <w:t>产生的液态废物和固态废物应分类收集，</w:t>
            </w:r>
            <w:r>
              <w:rPr>
                <w:rFonts w:ascii="Times New Roman" w:cs="Times New Roman" w:hAnsi="Times New Roman" w:hint="default"/>
                <w:color w:val="auto"/>
                <w:sz w:val="24"/>
                <w:lang w:val="en-US" w:eastAsia="zh-CN"/>
              </w:rPr>
              <w:t>按</w:t>
            </w:r>
            <w:r>
              <w:rPr>
                <w:rFonts w:ascii="Times New Roman" w:cs="Times New Roman" w:eastAsia="宋体" w:hAnsi="Times New Roman" w:hint="default"/>
                <w:color w:val="auto"/>
                <w:sz w:val="24"/>
                <w:lang w:val="en-US" w:eastAsia="zh-CN"/>
              </w:rPr>
              <w:t>环境管理要求妥善处理。</w:t>
            </w:r>
          </w:p>
          <w:p w14:paraId="77160C74">
            <w:pPr>
              <w:pStyle w:val="style0"/>
              <w:widowControl/>
              <w:numPr>
                <w:ilvl w:val="0"/>
                <w:numId w:val="10"/>
              </w:numPr>
              <w:snapToGrid w:val="false"/>
              <w:spacing w:lineRule="auto" w:line="360"/>
              <w:ind w:firstLine="480" w:firstLineChars="200"/>
              <w:jc w:val="left"/>
              <w:rPr>
                <w:rFonts w:ascii="Times New Roman" w:cs="Times New Roman" w:eastAsia="宋体" w:hAnsi="Times New Roman" w:hint="default"/>
                <w:color w:val="auto"/>
                <w:sz w:val="24"/>
              </w:rPr>
            </w:pPr>
            <w:r>
              <w:rPr>
                <w:rFonts w:ascii="Times New Roman" w:cs="Times New Roman" w:eastAsia="宋体" w:hAnsi="Times New Roman" w:hint="default"/>
                <w:color w:val="auto"/>
                <w:sz w:val="24"/>
                <w:lang w:val="en-US" w:eastAsia="zh-CN"/>
              </w:rPr>
              <w:t>贮存设施或场所、容器和包装物应按HJ1276要求设置危险废物贮存设施或场所标志、危险废物贮存分区标志和危险废物标签等危险废物识别标志。</w:t>
            </w:r>
          </w:p>
          <w:p w14:paraId="565D47AE">
            <w:pPr>
              <w:pStyle w:val="style0"/>
              <w:widowControl/>
              <w:numPr>
                <w:ilvl w:val="0"/>
                <w:numId w:val="10"/>
              </w:numPr>
              <w:snapToGrid w:val="false"/>
              <w:spacing w:lineRule="auto" w:line="360"/>
              <w:ind w:firstLine="480" w:firstLineChars="200"/>
              <w:jc w:val="left"/>
              <w:rPr>
                <w:rFonts w:ascii="Times New Roman" w:cs="Times New Roman" w:eastAsia="宋体" w:hAnsi="Times New Roman" w:hint="default"/>
                <w:color w:val="auto"/>
                <w:sz w:val="24"/>
              </w:rPr>
            </w:pPr>
            <w:r>
              <w:rPr>
                <w:rFonts w:ascii="Times New Roman" w:cs="Times New Roman" w:eastAsia="宋体" w:hAnsi="Times New Roman" w:hint="default"/>
                <w:color w:val="auto"/>
                <w:sz w:val="24"/>
                <w:lang w:val="en-US" w:eastAsia="zh-CN"/>
              </w:rPr>
              <w:t>HJ1259规定的危险废物环境重点监管单位，应采用电子地磅、电子标签、电子管理台账等技术手段对危险废物贮存过程进行信息化管理，确保数据完整、真实、准确；采用视频监控的应确保监控画面清晰，视频记录保存时间至少为3个月。</w:t>
            </w:r>
          </w:p>
          <w:p w14:paraId="18287B8A">
            <w:pPr>
              <w:pStyle w:val="style0"/>
              <w:widowControl/>
              <w:numPr>
                <w:ilvl w:val="0"/>
                <w:numId w:val="10"/>
              </w:numPr>
              <w:snapToGrid w:val="false"/>
              <w:spacing w:lineRule="auto" w:line="360"/>
              <w:ind w:firstLine="480" w:firstLineChars="200"/>
              <w:jc w:val="left"/>
              <w:rPr>
                <w:rFonts w:ascii="Times New Roman" w:cs="Times New Roman" w:eastAsia="宋体" w:hAnsi="Times New Roman" w:hint="default"/>
                <w:color w:val="auto"/>
                <w:sz w:val="24"/>
              </w:rPr>
            </w:pPr>
            <w:r>
              <w:rPr>
                <w:rFonts w:ascii="Times New Roman" w:cs="Times New Roman" w:eastAsia="宋体" w:hAnsi="Times New Roman" w:hint="default"/>
                <w:color w:val="auto"/>
                <w:sz w:val="24"/>
                <w:lang w:val="en-US" w:eastAsia="zh-CN"/>
              </w:rPr>
              <w:t>贮存设施退役时，所有者或运营者应依法履行环境保护责任，退役前应妥善处理处置贮存设施内剩余的危险废物，并对贮存设施进行清理，消除污染；还应依据土壤污染防治相关法律法规履行场地环境风险防控责任。</w:t>
            </w:r>
          </w:p>
          <w:p w14:paraId="3295CE99">
            <w:pPr>
              <w:pStyle w:val="style0"/>
              <w:widowControl/>
              <w:numPr>
                <w:ilvl w:val="0"/>
                <w:numId w:val="10"/>
              </w:numPr>
              <w:snapToGrid w:val="false"/>
              <w:spacing w:lineRule="auto" w:line="360"/>
              <w:ind w:firstLine="480" w:firstLineChars="200"/>
              <w:jc w:val="left"/>
              <w:rPr>
                <w:rFonts w:ascii="Times New Roman" w:cs="Times New Roman" w:eastAsia="宋体" w:hAnsi="Times New Roman" w:hint="default"/>
                <w:color w:val="auto"/>
                <w:sz w:val="24"/>
              </w:rPr>
            </w:pPr>
            <w:r>
              <w:rPr>
                <w:rFonts w:ascii="Times New Roman" w:cs="Times New Roman" w:eastAsia="宋体" w:hAnsi="Times New Roman" w:hint="default"/>
                <w:color w:val="auto"/>
                <w:sz w:val="24"/>
                <w:lang w:val="en-US" w:eastAsia="zh-CN"/>
              </w:rPr>
              <w:t>在常温常压下易爆、易燃及排出有毒气体的危险废物应进行预处理，使之稳定后贮存，否则应按易爆、易燃危险品贮存。</w:t>
            </w:r>
          </w:p>
          <w:p w14:paraId="67AD1FF4">
            <w:pPr>
              <w:pStyle w:val="style0"/>
              <w:widowControl/>
              <w:numPr>
                <w:ilvl w:val="0"/>
                <w:numId w:val="10"/>
              </w:numPr>
              <w:snapToGrid w:val="false"/>
              <w:spacing w:lineRule="auto" w:line="360"/>
              <w:ind w:firstLine="480" w:firstLineChars="200"/>
              <w:jc w:val="left"/>
              <w:rPr>
                <w:rFonts w:ascii="Times New Roman" w:cs="Times New Roman" w:eastAsia="宋体" w:hAnsi="Times New Roman" w:hint="default"/>
                <w:color w:val="auto"/>
                <w:sz w:val="24"/>
              </w:rPr>
            </w:pPr>
            <w:r>
              <w:rPr>
                <w:rFonts w:ascii="Times New Roman" w:cs="Times New Roman" w:eastAsia="宋体" w:hAnsi="Times New Roman" w:hint="default"/>
                <w:color w:val="auto"/>
                <w:sz w:val="24"/>
                <w:lang w:val="en-US" w:eastAsia="zh-CN"/>
              </w:rPr>
              <w:t>危险废物贮存除应满足环境保护相关要求外，还应执行国家安全生产、职业健康、交通运输、消防等法律法规和标准的相关要求。</w:t>
            </w:r>
          </w:p>
          <w:p w14:paraId="147510AE">
            <w:pPr>
              <w:pStyle w:val="style0"/>
              <w:widowControl/>
              <w:snapToGrid w:val="false"/>
              <w:spacing w:lineRule="auto" w:line="360"/>
              <w:ind w:firstLine="480" w:firstLineChars="200"/>
              <w:jc w:val="left"/>
              <w:rPr>
                <w:rFonts w:ascii="Times New Roman" w:cs="Times New Roman" w:eastAsia="宋体" w:hAnsi="Times New Roman" w:hint="default"/>
                <w:color w:val="auto"/>
                <w:sz w:val="24"/>
              </w:rPr>
            </w:pPr>
            <w:r>
              <w:rPr>
                <w:rFonts w:ascii="Times New Roman" w:cs="Times New Roman" w:eastAsia="宋体" w:hAnsi="Times New Roman" w:hint="default"/>
                <w:color w:val="auto"/>
                <w:sz w:val="24"/>
                <w:lang w:val="en-US" w:eastAsia="zh-CN"/>
              </w:rPr>
              <w:t>1）本项目贮存库内采取液体泄漏堵截设施，堵截设施</w:t>
            </w:r>
            <w:r>
              <w:rPr>
                <w:rFonts w:ascii="Times New Roman" w:cs="Times New Roman" w:hAnsi="Times New Roman" w:hint="default"/>
                <w:color w:val="auto"/>
                <w:sz w:val="24"/>
                <w:lang w:val="en-US" w:eastAsia="zh-CN"/>
              </w:rPr>
              <w:t>最大</w:t>
            </w:r>
            <w:r>
              <w:rPr>
                <w:rFonts w:ascii="Times New Roman" w:cs="Times New Roman" w:eastAsia="宋体" w:hAnsi="Times New Roman" w:hint="default"/>
                <w:color w:val="auto"/>
                <w:sz w:val="24"/>
                <w:lang w:val="en-US" w:eastAsia="zh-CN"/>
              </w:rPr>
              <w:t>容积不应低于对应贮存区域最大液态废物容器容积或液态废物总储量1/10（二者取较大者）；</w:t>
            </w:r>
          </w:p>
          <w:p w14:paraId="62984856">
            <w:pPr>
              <w:pStyle w:val="style0"/>
              <w:widowControl/>
              <w:snapToGrid w:val="false"/>
              <w:spacing w:lineRule="auto" w:line="360"/>
              <w:ind w:firstLine="480" w:firstLineChars="200"/>
              <w:jc w:val="left"/>
              <w:rPr>
                <w:rFonts w:ascii="Times New Roman" w:cs="Times New Roman" w:eastAsia="宋体" w:hAnsi="Times New Roman" w:hint="default"/>
                <w:color w:val="auto"/>
                <w:sz w:val="24"/>
              </w:rPr>
            </w:pPr>
            <w:r>
              <w:rPr>
                <w:rFonts w:ascii="Times New Roman" w:cs="Times New Roman" w:eastAsia="宋体" w:hAnsi="Times New Roman" w:hint="default"/>
                <w:color w:val="auto"/>
                <w:sz w:val="24"/>
                <w:lang w:val="en-US" w:eastAsia="zh-CN"/>
              </w:rPr>
              <w:t>2）容器和包装物材质、内衬应与盛装的危险废物相容。针对不同类别、形态、物理化学性质的危险废物，其容器和包装物应满足相应的防渗、防漏、防腐和强度等要求。硬质容器和包装物及其支护结构堆叠码放时不应有明显变形，无破损泄漏。柔性容器和包装物堆叠码放时应封口严密，无破损泄漏。使用容器盛装液态、半固态危险废物时，容器内部应留有适当的空间，以适应因温度变化等可能引发的收缩和膨胀，防止其导致容器渗漏或永久变形。容器和包装物外表面应保持清洁。</w:t>
            </w:r>
          </w:p>
          <w:p w14:paraId="177CEADA">
            <w:pPr>
              <w:pStyle w:val="style0"/>
              <w:widowControl/>
              <w:snapToGrid w:val="false"/>
              <w:spacing w:lineRule="auto" w:line="360"/>
              <w:ind w:firstLine="482" w:firstLineChars="200"/>
              <w:jc w:val="left"/>
              <w:rPr>
                <w:rFonts w:ascii="Times New Roman" w:cs="Times New Roman" w:eastAsia="宋体" w:hAnsi="Times New Roman" w:hint="default"/>
                <w:b/>
                <w:bCs/>
                <w:color w:val="auto"/>
                <w:sz w:val="24"/>
              </w:rPr>
            </w:pPr>
            <w:r>
              <w:rPr>
                <w:rFonts w:cs="Times New Roman" w:hint="eastAsia"/>
                <w:b/>
                <w:bCs/>
                <w:color w:val="auto"/>
                <w:sz w:val="24"/>
                <w:lang w:val="en-US" w:eastAsia="zh-CN"/>
              </w:rPr>
              <w:t>3</w:t>
            </w:r>
            <w:r>
              <w:rPr>
                <w:rFonts w:ascii="Times New Roman" w:cs="Times New Roman" w:eastAsia="宋体" w:hAnsi="Times New Roman" w:hint="default"/>
                <w:b/>
                <w:bCs/>
                <w:color w:val="auto"/>
                <w:sz w:val="24"/>
                <w:lang w:val="en-US" w:eastAsia="zh-CN"/>
              </w:rPr>
              <w:t>.2贮存设施运行环境管理要求</w:t>
            </w:r>
          </w:p>
          <w:p w14:paraId="42854951">
            <w:pPr>
              <w:pStyle w:val="style0"/>
              <w:widowControl/>
              <w:snapToGrid w:val="false"/>
              <w:spacing w:lineRule="auto" w:line="360"/>
              <w:ind w:firstLine="480" w:firstLineChars="200"/>
              <w:jc w:val="left"/>
              <w:rPr>
                <w:rFonts w:ascii="Times New Roman" w:cs="Times New Roman" w:eastAsia="宋体" w:hAnsi="Times New Roman" w:hint="default"/>
                <w:color w:val="auto"/>
                <w:sz w:val="24"/>
              </w:rPr>
            </w:pPr>
            <w:r>
              <w:rPr>
                <w:rFonts w:ascii="Times New Roman" w:cs="Times New Roman" w:eastAsia="宋体" w:hAnsi="Times New Roman" w:hint="default"/>
                <w:color w:val="auto"/>
                <w:sz w:val="24"/>
                <w:lang w:val="en-US" w:eastAsia="zh-CN"/>
              </w:rPr>
              <w:t>（1）危险废物存入贮存设施前应对危险废物类别和特性与危险废物标签等危险废物识别标志的一致性进行核验，不一致的或类别、特性不明的不应存入。</w:t>
            </w:r>
          </w:p>
          <w:p w14:paraId="39C75B31">
            <w:pPr>
              <w:pStyle w:val="style0"/>
              <w:widowControl/>
              <w:snapToGrid w:val="false"/>
              <w:spacing w:lineRule="auto" w:line="360"/>
              <w:ind w:firstLine="480" w:firstLineChars="200"/>
              <w:jc w:val="left"/>
              <w:rPr>
                <w:rFonts w:ascii="Times New Roman" w:cs="Times New Roman" w:eastAsia="宋体" w:hAnsi="Times New Roman" w:hint="default"/>
                <w:color w:val="auto"/>
                <w:sz w:val="24"/>
                <w:lang w:val="en-US" w:eastAsia="zh-CN"/>
              </w:rPr>
            </w:pPr>
            <w:r>
              <w:rPr>
                <w:rFonts w:ascii="Times New Roman" w:cs="Times New Roman" w:eastAsia="宋体" w:hAnsi="Times New Roman" w:hint="default"/>
                <w:color w:val="auto"/>
                <w:sz w:val="24"/>
                <w:lang w:val="en-US" w:eastAsia="zh-CN"/>
              </w:rPr>
              <w:t>（2）应定期检查危险废物的贮存状况，及时清理贮存设施地面，更换破损泄漏的危险废物贮存容器和包装物，保证堆存危险废物的防雨、防风、防扬尘等设施功能完好。</w:t>
            </w:r>
          </w:p>
          <w:p w14:paraId="5F8E2D90">
            <w:pPr>
              <w:pStyle w:val="style0"/>
              <w:widowControl/>
              <w:snapToGrid w:val="false"/>
              <w:spacing w:lineRule="auto" w:line="360"/>
              <w:ind w:firstLine="480" w:firstLineChars="200"/>
              <w:jc w:val="left"/>
              <w:rPr>
                <w:rFonts w:ascii="Times New Roman" w:cs="Times New Roman" w:eastAsia="宋体" w:hAnsi="Times New Roman" w:hint="default"/>
                <w:color w:val="auto"/>
                <w:sz w:val="24"/>
              </w:rPr>
            </w:pPr>
            <w:r>
              <w:rPr>
                <w:rFonts w:ascii="Times New Roman" w:cs="Times New Roman" w:eastAsia="宋体" w:hAnsi="Times New Roman" w:hint="default"/>
                <w:color w:val="auto"/>
                <w:sz w:val="24"/>
                <w:lang w:val="en-US" w:eastAsia="zh-CN"/>
              </w:rPr>
              <w:t>（3）作业设备及车辆等结束作业离开贮存设施时，应对其残留的危险废物进行清理，清理的废物或清洗废水应收集处理。</w:t>
            </w:r>
          </w:p>
          <w:p w14:paraId="116E6293">
            <w:pPr>
              <w:pStyle w:val="style0"/>
              <w:widowControl/>
              <w:snapToGrid w:val="false"/>
              <w:spacing w:lineRule="auto" w:line="360"/>
              <w:ind w:firstLine="480" w:firstLineChars="200"/>
              <w:jc w:val="left"/>
              <w:rPr>
                <w:rFonts w:ascii="Times New Roman" w:cs="Times New Roman" w:eastAsia="宋体" w:hAnsi="Times New Roman" w:hint="default"/>
                <w:color w:val="auto"/>
                <w:sz w:val="24"/>
              </w:rPr>
            </w:pPr>
            <w:r>
              <w:rPr>
                <w:rFonts w:ascii="Times New Roman" w:cs="Times New Roman" w:eastAsia="宋体" w:hAnsi="Times New Roman" w:hint="default"/>
                <w:color w:val="auto"/>
                <w:sz w:val="24"/>
                <w:lang w:val="en-US" w:eastAsia="zh-CN"/>
              </w:rPr>
              <w:t>（4）贮存设施运行期间，应按国家有关标准和规定建立危险废物管理台账并保存。</w:t>
            </w:r>
          </w:p>
          <w:p w14:paraId="11AA957A">
            <w:pPr>
              <w:pStyle w:val="style0"/>
              <w:widowControl/>
              <w:snapToGrid w:val="false"/>
              <w:spacing w:lineRule="auto" w:line="360"/>
              <w:ind w:firstLine="480" w:firstLineChars="200"/>
              <w:jc w:val="left"/>
              <w:rPr>
                <w:rFonts w:ascii="Times New Roman" w:cs="Times New Roman" w:eastAsia="宋体" w:hAnsi="Times New Roman" w:hint="default"/>
                <w:color w:val="auto"/>
                <w:sz w:val="24"/>
              </w:rPr>
            </w:pPr>
            <w:r>
              <w:rPr>
                <w:rFonts w:ascii="Times New Roman" w:cs="Times New Roman" w:eastAsia="宋体" w:hAnsi="Times New Roman" w:hint="default"/>
                <w:color w:val="auto"/>
                <w:sz w:val="24"/>
                <w:lang w:val="en-US" w:eastAsia="zh-CN"/>
              </w:rPr>
              <w:t>（5）贮存设施所有者或运营者应建立贮存设施环境管理制度、管理人员岗位职责制度、设施运行操作制度、人员岗位培训制度等。</w:t>
            </w:r>
          </w:p>
          <w:p w14:paraId="2C30F513">
            <w:pPr>
              <w:pStyle w:val="style0"/>
              <w:widowControl/>
              <w:snapToGrid w:val="false"/>
              <w:spacing w:lineRule="auto" w:line="360"/>
              <w:ind w:firstLine="480" w:firstLineChars="200"/>
              <w:jc w:val="left"/>
              <w:rPr>
                <w:rFonts w:ascii="Times New Roman" w:cs="Times New Roman" w:eastAsia="宋体" w:hAnsi="Times New Roman" w:hint="default"/>
                <w:color w:val="auto"/>
                <w:sz w:val="24"/>
              </w:rPr>
            </w:pPr>
            <w:r>
              <w:rPr>
                <w:rFonts w:ascii="Times New Roman" w:cs="Times New Roman" w:eastAsia="宋体" w:hAnsi="Times New Roman" w:hint="default"/>
                <w:color w:val="auto"/>
                <w:sz w:val="24"/>
                <w:lang w:val="en-US" w:eastAsia="zh-CN"/>
              </w:rPr>
              <w:t>（6）贮存设施所有者或运营者应依据国家土壤和地下水污染防治的有关规定，结合贮存设施特点建立土壤和地下水污染隐患排查制度，并定期开展隐患排查；发现隐患应及时采取措施消除隐患，并建立档案。</w:t>
            </w:r>
          </w:p>
          <w:p w14:paraId="63D4073F">
            <w:pPr>
              <w:pStyle w:val="style0"/>
              <w:widowControl/>
              <w:snapToGrid w:val="false"/>
              <w:spacing w:lineRule="auto" w:line="360"/>
              <w:ind w:firstLine="480" w:firstLineChars="200"/>
              <w:jc w:val="left"/>
              <w:rPr>
                <w:rFonts w:ascii="Times New Roman" w:cs="Times New Roman" w:eastAsia="宋体" w:hAnsi="Times New Roman" w:hint="default"/>
                <w:color w:val="auto"/>
                <w:sz w:val="24"/>
              </w:rPr>
            </w:pPr>
            <w:r>
              <w:rPr>
                <w:rFonts w:ascii="Times New Roman" w:cs="Times New Roman" w:eastAsia="宋体" w:hAnsi="Times New Roman" w:hint="default"/>
                <w:color w:val="auto"/>
                <w:sz w:val="24"/>
                <w:lang w:val="en-US" w:eastAsia="zh-CN"/>
              </w:rPr>
              <w:t>（7）贮存设施所有者或运营者应建立贮存设施全部档案，包括设计、施工、验收、运行、监测和环境应急等，应按国家有关档案管理的法律法规进行整理和归档</w:t>
            </w:r>
          </w:p>
          <w:p w14:paraId="44A8F84A">
            <w:pPr>
              <w:pStyle w:val="style0"/>
              <w:keepNext w:val="false"/>
              <w:keepLines w:val="false"/>
              <w:pageBreakBefore w:val="false"/>
              <w:widowControl w:val="false"/>
              <w:kinsoku/>
              <w:wordWrap/>
              <w:overflowPunct/>
              <w:topLinePunct w:val="false"/>
              <w:autoSpaceDE/>
              <w:autoSpaceDN/>
              <w:bidi w:val="false"/>
              <w:adjustRightInd/>
              <w:snapToGrid/>
              <w:spacing w:lineRule="auto" w:line="360"/>
              <w:ind w:firstLine="480" w:firstLineChars="200"/>
              <w:textAlignment w:val="auto"/>
              <w:rPr>
                <w:rFonts w:ascii="Times New Roman" w:cs="Times New Roman" w:eastAsia="宋体" w:hAnsi="Times New Roman" w:hint="default"/>
                <w:color w:val="auto"/>
                <w:sz w:val="24"/>
                <w:szCs w:val="32"/>
                <w:lang w:val="en-US" w:eastAsia="zh-CN"/>
              </w:rPr>
            </w:pPr>
            <w:r>
              <w:rPr>
                <w:rFonts w:ascii="Times New Roman" w:cs="Times New Roman" w:eastAsia="宋体" w:hAnsi="Times New Roman" w:hint="default"/>
                <w:color w:val="auto"/>
                <w:sz w:val="24"/>
              </w:rPr>
              <w:t>危险废物转存前建设单位须在新疆维吾尔自治区固体废物动态信息管理平台注册账号后，对公司信息进行完善填报，每次清运危险废物前需在此平台进行申报，申请电子转运单，待取得电子转运联单后由专门运输单位将危险废物转运至指定危废处置单位进行处置。</w:t>
            </w:r>
          </w:p>
          <w:p w14:paraId="7BFBF2DC">
            <w:pPr>
              <w:pStyle w:val="style0"/>
              <w:keepNext w:val="false"/>
              <w:keepLines w:val="false"/>
              <w:pageBreakBefore w:val="false"/>
              <w:widowControl w:val="false"/>
              <w:kinsoku/>
              <w:wordWrap/>
              <w:overflowPunct/>
              <w:topLinePunct w:val="false"/>
              <w:autoSpaceDE/>
              <w:autoSpaceDN/>
              <w:bidi w:val="false"/>
              <w:adjustRightInd/>
              <w:snapToGrid/>
              <w:spacing w:lineRule="auto" w:line="360"/>
              <w:ind w:firstLine="482" w:firstLineChars="200"/>
              <w:textAlignment w:val="auto"/>
              <w:rPr>
                <w:rFonts w:ascii="Times New Roman" w:cs="Times New Roman" w:eastAsia="宋体" w:hAnsi="Times New Roman" w:hint="default"/>
                <w:b/>
                <w:bCs/>
                <w:color w:val="auto"/>
                <w:sz w:val="24"/>
                <w:szCs w:val="32"/>
              </w:rPr>
            </w:pPr>
            <w:r>
              <w:rPr>
                <w:rFonts w:cs="Times New Roman" w:hint="eastAsia"/>
                <w:b/>
                <w:bCs/>
                <w:color w:val="auto"/>
                <w:sz w:val="24"/>
                <w:szCs w:val="32"/>
                <w:lang w:val="en-US" w:eastAsia="zh-CN"/>
              </w:rPr>
              <w:t>3</w:t>
            </w:r>
            <w:r>
              <w:rPr>
                <w:rFonts w:ascii="Times New Roman" w:cs="Times New Roman" w:eastAsia="宋体" w:hAnsi="Times New Roman" w:hint="default"/>
                <w:b/>
                <w:bCs/>
                <w:color w:val="auto"/>
                <w:sz w:val="24"/>
                <w:szCs w:val="32"/>
                <w:lang w:val="en-US" w:eastAsia="zh-CN"/>
              </w:rPr>
              <w:t>.3危险废物环境管理台账记录要求</w:t>
            </w:r>
          </w:p>
          <w:p w14:paraId="0AD8BAE5">
            <w:pPr>
              <w:pStyle w:val="style0"/>
              <w:keepNext w:val="false"/>
              <w:keepLines w:val="false"/>
              <w:pageBreakBefore w:val="false"/>
              <w:widowControl w:val="false"/>
              <w:kinsoku/>
              <w:wordWrap/>
              <w:overflowPunct/>
              <w:topLinePunct w:val="false"/>
              <w:autoSpaceDE/>
              <w:autoSpaceDN/>
              <w:bidi w:val="false"/>
              <w:adjustRightInd/>
              <w:snapToGrid/>
              <w:spacing w:lineRule="auto" w:line="360"/>
              <w:ind w:firstLine="480" w:firstLineChars="200"/>
              <w:textAlignment w:val="auto"/>
              <w:rPr>
                <w:rFonts w:ascii="Times New Roman" w:cs="Times New Roman" w:eastAsia="宋体" w:hAnsi="Times New Roman" w:hint="default"/>
                <w:color w:val="auto"/>
                <w:sz w:val="24"/>
                <w:szCs w:val="32"/>
              </w:rPr>
            </w:pPr>
            <w:r>
              <w:rPr>
                <w:rFonts w:ascii="Times New Roman" w:cs="Times New Roman" w:eastAsia="宋体" w:hAnsi="Times New Roman" w:hint="default"/>
                <w:color w:val="auto"/>
                <w:sz w:val="24"/>
                <w:szCs w:val="32"/>
                <w:lang w:val="en-US" w:eastAsia="zh-CN"/>
              </w:rPr>
              <w:t>排污单位应建立环境管理台账，危险废物环境管理台账记录应符合《危险废物产生单位管理计划制定指南》</w:t>
            </w:r>
            <w:r>
              <w:rPr>
                <w:rFonts w:cs="Times New Roman" w:hint="eastAsia"/>
                <w:color w:val="auto"/>
                <w:sz w:val="24"/>
                <w:szCs w:val="32"/>
                <w:lang w:val="en-US" w:eastAsia="zh-CN"/>
              </w:rPr>
              <w:t>、《国家危险废物名录》（2025年版）</w:t>
            </w:r>
            <w:r>
              <w:rPr>
                <w:rFonts w:ascii="Times New Roman" w:cs="Times New Roman" w:eastAsia="宋体" w:hAnsi="Times New Roman" w:hint="default"/>
                <w:color w:val="auto"/>
                <w:sz w:val="24"/>
                <w:szCs w:val="32"/>
                <w:lang w:val="en-US" w:eastAsia="zh-CN"/>
              </w:rPr>
              <w:t>等标准及管理文件的相关要求。</w:t>
            </w:r>
          </w:p>
          <w:p w14:paraId="7F417A5C">
            <w:pPr>
              <w:pStyle w:val="style0"/>
              <w:keepNext w:val="false"/>
              <w:keepLines w:val="false"/>
              <w:pageBreakBefore w:val="false"/>
              <w:widowControl w:val="false"/>
              <w:kinsoku/>
              <w:wordWrap/>
              <w:overflowPunct/>
              <w:topLinePunct w:val="false"/>
              <w:autoSpaceDE/>
              <w:autoSpaceDN/>
              <w:bidi w:val="false"/>
              <w:adjustRightInd/>
              <w:snapToGrid/>
              <w:spacing w:lineRule="auto" w:line="360"/>
              <w:ind w:firstLine="480" w:firstLineChars="200"/>
              <w:textAlignment w:val="auto"/>
              <w:rPr>
                <w:rFonts w:ascii="Times New Roman" w:cs="Times New Roman" w:eastAsia="宋体" w:hAnsi="Times New Roman" w:hint="default"/>
                <w:color w:val="auto"/>
                <w:sz w:val="24"/>
                <w:szCs w:val="32"/>
                <w:lang w:eastAsia="zh-CN"/>
              </w:rPr>
            </w:pPr>
            <w:r>
              <w:rPr>
                <w:rFonts w:ascii="Times New Roman" w:cs="Times New Roman" w:eastAsia="宋体" w:hAnsi="Times New Roman" w:hint="default"/>
                <w:color w:val="auto"/>
                <w:sz w:val="24"/>
                <w:szCs w:val="32"/>
              </w:rPr>
              <w:t>（一）</w:t>
            </w:r>
            <w:r>
              <w:rPr>
                <w:rFonts w:ascii="Times New Roman" w:cs="Times New Roman" w:eastAsia="宋体" w:hAnsi="Times New Roman" w:hint="default"/>
                <w:color w:val="auto"/>
                <w:sz w:val="24"/>
                <w:szCs w:val="32"/>
                <w:lang w:val="en-US" w:eastAsia="zh-CN"/>
              </w:rPr>
              <w:t>危险废物</w:t>
            </w:r>
            <w:r>
              <w:rPr>
                <w:rFonts w:ascii="Times New Roman" w:cs="Times New Roman" w:eastAsia="宋体" w:hAnsi="Times New Roman" w:hint="default"/>
                <w:color w:val="auto"/>
                <w:sz w:val="24"/>
                <w:szCs w:val="32"/>
              </w:rPr>
              <w:t>管理台账实施分级管理。附表1至附表3为必填信息，主要用于记录</w:t>
            </w:r>
            <w:r>
              <w:rPr>
                <w:rFonts w:ascii="Times New Roman" w:cs="Times New Roman" w:eastAsia="宋体" w:hAnsi="Times New Roman" w:hint="default"/>
                <w:color w:val="auto"/>
                <w:sz w:val="24"/>
                <w:szCs w:val="32"/>
                <w:lang w:val="en-US" w:eastAsia="zh-CN"/>
              </w:rPr>
              <w:t>危险废物</w:t>
            </w:r>
            <w:r>
              <w:rPr>
                <w:rFonts w:ascii="Times New Roman" w:cs="Times New Roman" w:eastAsia="宋体" w:hAnsi="Times New Roman" w:hint="default"/>
                <w:color w:val="auto"/>
                <w:sz w:val="24"/>
                <w:szCs w:val="32"/>
              </w:rPr>
              <w:t>的基础信息及流向信息，所有产废单位均应当填写。附表1按年填写，应当结合环境影响评价、排污许可等材料，根据实际生产运营情况记录</w:t>
            </w:r>
            <w:r>
              <w:rPr>
                <w:rFonts w:ascii="Times New Roman" w:cs="Times New Roman" w:eastAsia="宋体" w:hAnsi="Times New Roman" w:hint="default"/>
                <w:color w:val="auto"/>
                <w:sz w:val="24"/>
                <w:szCs w:val="32"/>
                <w:lang w:val="en-US" w:eastAsia="zh-CN"/>
              </w:rPr>
              <w:t>危险废物</w:t>
            </w:r>
            <w:r>
              <w:rPr>
                <w:rFonts w:ascii="Times New Roman" w:cs="Times New Roman" w:eastAsia="宋体" w:hAnsi="Times New Roman" w:hint="default"/>
                <w:color w:val="auto"/>
                <w:sz w:val="24"/>
                <w:szCs w:val="32"/>
              </w:rPr>
              <w:t>产生信息，生产工艺发生重大变动等原因导致</w:t>
            </w:r>
            <w:r>
              <w:rPr>
                <w:rFonts w:ascii="Times New Roman" w:cs="Times New Roman" w:eastAsia="宋体" w:hAnsi="Times New Roman" w:hint="default"/>
                <w:color w:val="auto"/>
                <w:sz w:val="24"/>
                <w:szCs w:val="32"/>
                <w:lang w:val="en-US" w:eastAsia="zh-CN"/>
              </w:rPr>
              <w:t>危险废物</w:t>
            </w:r>
            <w:r>
              <w:rPr>
                <w:rFonts w:ascii="Times New Roman" w:cs="Times New Roman" w:eastAsia="宋体" w:hAnsi="Times New Roman" w:hint="default"/>
                <w:color w:val="auto"/>
                <w:sz w:val="24"/>
                <w:szCs w:val="32"/>
              </w:rPr>
              <w:t>产生种类等发生变化的，应当及时另行填写附表1；附表2按月填写，记录</w:t>
            </w:r>
            <w:r>
              <w:rPr>
                <w:rFonts w:ascii="Times New Roman" w:cs="Times New Roman" w:eastAsia="宋体" w:hAnsi="Times New Roman" w:hint="default"/>
                <w:color w:val="auto"/>
                <w:sz w:val="24"/>
                <w:szCs w:val="32"/>
                <w:lang w:val="en-US" w:eastAsia="zh-CN"/>
              </w:rPr>
              <w:t>危险废物</w:t>
            </w:r>
            <w:r>
              <w:rPr>
                <w:rFonts w:ascii="Times New Roman" w:cs="Times New Roman" w:eastAsia="宋体" w:hAnsi="Times New Roman" w:hint="default"/>
                <w:color w:val="auto"/>
                <w:sz w:val="24"/>
                <w:szCs w:val="32"/>
              </w:rPr>
              <w:t>的产生、贮存、利用、处置数量和利用、处置方式等信息；附表3按批次填写，每一批次固体废物的出厂以及转移信息均应当如实记录。</w:t>
            </w:r>
          </w:p>
          <w:p w14:paraId="695F14B4">
            <w:pPr>
              <w:pStyle w:val="style0"/>
              <w:keepNext w:val="false"/>
              <w:keepLines w:val="false"/>
              <w:pageBreakBefore w:val="false"/>
              <w:widowControl w:val="false"/>
              <w:kinsoku/>
              <w:wordWrap/>
              <w:overflowPunct/>
              <w:topLinePunct w:val="false"/>
              <w:autoSpaceDE/>
              <w:autoSpaceDN/>
              <w:bidi w:val="false"/>
              <w:adjustRightInd/>
              <w:snapToGrid/>
              <w:spacing w:lineRule="auto" w:line="360"/>
              <w:ind w:firstLine="480" w:firstLineChars="200"/>
              <w:textAlignment w:val="auto"/>
              <w:rPr>
                <w:rFonts w:ascii="Times New Roman" w:cs="Times New Roman" w:eastAsia="宋体" w:hAnsi="Times New Roman" w:hint="default"/>
                <w:color w:val="auto"/>
                <w:sz w:val="24"/>
                <w:szCs w:val="32"/>
                <w:lang w:eastAsia="zh-CN"/>
              </w:rPr>
            </w:pPr>
            <w:r>
              <w:rPr>
                <w:rFonts w:ascii="Times New Roman" w:cs="Times New Roman" w:eastAsia="宋体" w:hAnsi="Times New Roman" w:hint="default"/>
                <w:color w:val="auto"/>
                <w:sz w:val="24"/>
                <w:szCs w:val="32"/>
              </w:rPr>
              <w:t>（二）附表4至附表7为选填信息，主要用于记录</w:t>
            </w:r>
            <w:r>
              <w:rPr>
                <w:rFonts w:ascii="Times New Roman" w:cs="Times New Roman" w:eastAsia="宋体" w:hAnsi="Times New Roman" w:hint="default"/>
                <w:color w:val="auto"/>
                <w:sz w:val="24"/>
                <w:szCs w:val="32"/>
                <w:lang w:val="en-US" w:eastAsia="zh-CN"/>
              </w:rPr>
              <w:t>危险废物</w:t>
            </w:r>
            <w:r>
              <w:rPr>
                <w:rFonts w:ascii="Times New Roman" w:cs="Times New Roman" w:eastAsia="宋体" w:hAnsi="Times New Roman" w:hint="default"/>
                <w:color w:val="auto"/>
                <w:sz w:val="24"/>
                <w:szCs w:val="32"/>
              </w:rPr>
              <w:t>在产废单位内部的贮存、利用、处置等信息。附表4至附表7，根据地方及企业管理需要填写，省级生态环境主管部门可根据工作需要另行规定具体适用范围和记录要求。填写时应确保固体废物的来源信息、流向信息完整准确；根据固体废物产生周期，可按日或按班次、批次填写。</w:t>
            </w:r>
          </w:p>
          <w:p w14:paraId="7B62495E">
            <w:pPr>
              <w:pStyle w:val="style0"/>
              <w:keepNext w:val="false"/>
              <w:keepLines w:val="false"/>
              <w:pageBreakBefore w:val="false"/>
              <w:widowControl w:val="false"/>
              <w:kinsoku/>
              <w:wordWrap/>
              <w:overflowPunct/>
              <w:topLinePunct w:val="false"/>
              <w:autoSpaceDE/>
              <w:autoSpaceDN/>
              <w:bidi w:val="false"/>
              <w:adjustRightInd/>
              <w:snapToGrid/>
              <w:spacing w:lineRule="auto" w:line="360"/>
              <w:ind w:firstLine="480" w:firstLineChars="200"/>
              <w:textAlignment w:val="auto"/>
              <w:rPr>
                <w:rFonts w:ascii="Times New Roman" w:cs="Times New Roman" w:eastAsia="宋体" w:hAnsi="Times New Roman" w:hint="default"/>
                <w:color w:val="auto"/>
                <w:sz w:val="24"/>
                <w:szCs w:val="32"/>
              </w:rPr>
            </w:pPr>
            <w:r>
              <w:rPr>
                <w:rFonts w:ascii="Times New Roman" w:cs="Times New Roman" w:eastAsia="宋体" w:hAnsi="Times New Roman" w:hint="default"/>
                <w:color w:val="auto"/>
                <w:sz w:val="24"/>
                <w:szCs w:val="32"/>
              </w:rPr>
              <w:t>（三）产废单位填写台账记录表时，应当根据自身</w:t>
            </w:r>
            <w:r>
              <w:rPr>
                <w:rFonts w:ascii="Times New Roman" w:cs="Times New Roman" w:eastAsia="宋体" w:hAnsi="Times New Roman" w:hint="default"/>
                <w:color w:val="auto"/>
                <w:sz w:val="24"/>
                <w:szCs w:val="32"/>
                <w:lang w:val="en-US" w:eastAsia="zh-CN"/>
              </w:rPr>
              <w:t>危险废物</w:t>
            </w:r>
            <w:r>
              <w:rPr>
                <w:rFonts w:ascii="Times New Roman" w:cs="Times New Roman" w:eastAsia="宋体" w:hAnsi="Times New Roman" w:hint="default"/>
                <w:color w:val="auto"/>
                <w:sz w:val="24"/>
                <w:szCs w:val="32"/>
              </w:rPr>
              <w:t>产生情况，从附表8中选择对应的固体废物种类和代码，并根据固体废物种类确定固体废物的具体名称。</w:t>
            </w:r>
          </w:p>
          <w:p w14:paraId="4EEBD8F8">
            <w:pPr>
              <w:pStyle w:val="style0"/>
              <w:keepNext w:val="false"/>
              <w:keepLines w:val="false"/>
              <w:pageBreakBefore w:val="false"/>
              <w:widowControl w:val="false"/>
              <w:kinsoku/>
              <w:wordWrap/>
              <w:overflowPunct/>
              <w:topLinePunct w:val="false"/>
              <w:autoSpaceDE/>
              <w:autoSpaceDN/>
              <w:bidi w:val="false"/>
              <w:adjustRightInd/>
              <w:snapToGrid/>
              <w:spacing w:lineRule="auto" w:line="360"/>
              <w:ind w:firstLine="480" w:firstLineChars="200"/>
              <w:textAlignment w:val="auto"/>
              <w:rPr>
                <w:rFonts w:ascii="Times New Roman" w:cs="Times New Roman" w:eastAsia="宋体" w:hAnsi="Times New Roman" w:hint="default"/>
                <w:color w:val="auto"/>
                <w:sz w:val="24"/>
                <w:szCs w:val="32"/>
                <w:lang w:eastAsia="zh-CN"/>
              </w:rPr>
            </w:pPr>
            <w:r>
              <w:rPr>
                <w:rFonts w:ascii="Times New Roman" w:cs="Times New Roman" w:eastAsia="宋体" w:hAnsi="Times New Roman" w:hint="default"/>
                <w:color w:val="auto"/>
                <w:sz w:val="24"/>
                <w:szCs w:val="32"/>
              </w:rPr>
              <w:t>（四）鼓励产废单位采用国家建立的</w:t>
            </w:r>
            <w:r>
              <w:rPr>
                <w:rFonts w:ascii="Times New Roman" w:cs="Times New Roman" w:eastAsia="宋体" w:hAnsi="Times New Roman" w:hint="default"/>
                <w:color w:val="auto"/>
                <w:sz w:val="24"/>
                <w:szCs w:val="32"/>
                <w:lang w:val="en-US" w:eastAsia="zh-CN"/>
              </w:rPr>
              <w:t>危险废物</w:t>
            </w:r>
            <w:r>
              <w:rPr>
                <w:rFonts w:ascii="Times New Roman" w:cs="Times New Roman" w:eastAsia="宋体" w:hAnsi="Times New Roman" w:hint="default"/>
                <w:color w:val="auto"/>
                <w:sz w:val="24"/>
                <w:szCs w:val="32"/>
              </w:rPr>
              <w:t>管理电子台账，简化数据填写、台账管理等工作。地方和企业自行开发的电子台账要实现与国家系统对接。建立电子台账的产废单位，可不再记录纸质台账</w:t>
            </w:r>
            <w:r>
              <w:rPr>
                <w:rFonts w:ascii="Times New Roman" w:cs="Times New Roman" w:eastAsia="宋体" w:hAnsi="Times New Roman" w:hint="default"/>
                <w:color w:val="auto"/>
                <w:sz w:val="24"/>
                <w:szCs w:val="32"/>
                <w:lang w:eastAsia="zh-CN"/>
              </w:rPr>
              <w:t>。</w:t>
            </w:r>
          </w:p>
          <w:p w14:paraId="02CF430D">
            <w:pPr>
              <w:pStyle w:val="style0"/>
              <w:keepNext w:val="false"/>
              <w:keepLines w:val="false"/>
              <w:pageBreakBefore w:val="false"/>
              <w:widowControl w:val="false"/>
              <w:kinsoku/>
              <w:wordWrap/>
              <w:overflowPunct/>
              <w:topLinePunct w:val="false"/>
              <w:autoSpaceDE/>
              <w:autoSpaceDN/>
              <w:bidi w:val="false"/>
              <w:adjustRightInd/>
              <w:snapToGrid/>
              <w:spacing w:lineRule="auto" w:line="360"/>
              <w:ind w:firstLine="480" w:firstLineChars="200"/>
              <w:textAlignment w:val="auto"/>
              <w:rPr>
                <w:rFonts w:ascii="Times New Roman" w:cs="Times New Roman" w:eastAsia="宋体" w:hAnsi="Times New Roman" w:hint="default"/>
                <w:color w:val="auto"/>
                <w:sz w:val="24"/>
                <w:szCs w:val="32"/>
                <w:lang w:eastAsia="zh-CN"/>
              </w:rPr>
            </w:pPr>
            <w:r>
              <w:rPr>
                <w:rFonts w:ascii="Times New Roman" w:cs="Times New Roman" w:eastAsia="宋体" w:hAnsi="Times New Roman" w:hint="default"/>
                <w:color w:val="auto"/>
                <w:sz w:val="24"/>
                <w:szCs w:val="32"/>
              </w:rPr>
              <w:t>（五）台账记录表各表单的负责人对记录信息的真实性、完整性和规范性负责。</w:t>
            </w:r>
          </w:p>
          <w:p w14:paraId="2E85F4FE">
            <w:pPr>
              <w:pStyle w:val="style0"/>
              <w:widowControl/>
              <w:snapToGrid w:val="false"/>
              <w:spacing w:lineRule="auto" w:line="360"/>
              <w:ind w:firstLine="480" w:firstLineChars="200"/>
              <w:jc w:val="left"/>
              <w:rPr>
                <w:rFonts w:ascii="Times New Roman" w:cs="Times New Roman" w:eastAsia="宋体" w:hAnsi="Times New Roman" w:hint="default"/>
                <w:color w:val="auto"/>
                <w:sz w:val="24"/>
                <w:szCs w:val="32"/>
              </w:rPr>
            </w:pPr>
            <w:r>
              <w:rPr>
                <w:rFonts w:ascii="Times New Roman" w:cs="Times New Roman" w:eastAsia="宋体" w:hAnsi="Times New Roman" w:hint="default"/>
                <w:color w:val="auto"/>
                <w:sz w:val="24"/>
                <w:szCs w:val="32"/>
              </w:rPr>
              <w:t>（六）产废单位应当设立专人负责台账的管理与归档，</w:t>
            </w:r>
            <w:r>
              <w:rPr>
                <w:rFonts w:ascii="Times New Roman" w:cs="Times New Roman" w:eastAsia="宋体" w:hAnsi="Times New Roman" w:hint="default"/>
                <w:color w:val="auto"/>
                <w:sz w:val="24"/>
                <w:szCs w:val="32"/>
                <w:lang w:val="en-US" w:eastAsia="zh-CN"/>
              </w:rPr>
              <w:t>危险</w:t>
            </w:r>
            <w:r>
              <w:rPr>
                <w:rFonts w:ascii="Times New Roman" w:cs="Times New Roman" w:eastAsia="宋体" w:hAnsi="Times New Roman" w:hint="default"/>
                <w:color w:val="auto"/>
                <w:sz w:val="24"/>
                <w:szCs w:val="32"/>
              </w:rPr>
              <w:t>废物管理台账保存期限不少于5年。</w:t>
            </w:r>
          </w:p>
          <w:p w14:paraId="5726E98D">
            <w:pPr>
              <w:pStyle w:val="style0"/>
              <w:keepNext w:val="false"/>
              <w:keepLines w:val="false"/>
              <w:pageBreakBefore w:val="false"/>
              <w:widowControl/>
              <w:suppressAutoHyphens/>
              <w:kinsoku/>
              <w:wordWrap/>
              <w:overflowPunct/>
              <w:topLinePunct/>
              <w:autoSpaceDE/>
              <w:autoSpaceDN/>
              <w:bidi w:val="false"/>
              <w:adjustRightInd/>
              <w:snapToGrid/>
              <w:spacing w:lineRule="exact" w:line="480"/>
              <w:ind w:firstLine="482" w:firstLineChars="200"/>
              <w:textAlignment w:val="auto"/>
              <w:rPr>
                <w:rFonts w:ascii="Times New Roman" w:cs="Times New Roman" w:eastAsia="宋体" w:hAnsi="Times New Roman" w:hint="default"/>
                <w:b/>
                <w:bCs/>
                <w:color w:val="auto"/>
                <w:spacing w:val="0"/>
                <w:sz w:val="24"/>
                <w:lang w:eastAsia="zh-CN"/>
              </w:rPr>
            </w:pPr>
            <w:r>
              <w:rPr>
                <w:rFonts w:cs="Times New Roman" w:hint="eastAsia"/>
                <w:b/>
                <w:bCs/>
                <w:color w:val="auto"/>
                <w:spacing w:val="0"/>
                <w:sz w:val="24"/>
                <w:lang w:val="en-US" w:eastAsia="zh-CN"/>
              </w:rPr>
              <w:t>3</w:t>
            </w:r>
            <w:r>
              <w:rPr>
                <w:rFonts w:ascii="Times New Roman" w:cs="Times New Roman" w:eastAsia="宋体" w:hAnsi="Times New Roman" w:hint="default"/>
                <w:b/>
                <w:bCs/>
                <w:color w:val="auto"/>
                <w:spacing w:val="0"/>
                <w:sz w:val="24"/>
                <w:lang w:val="en-US" w:eastAsia="zh-CN"/>
              </w:rPr>
              <w:t>.4</w:t>
            </w:r>
            <w:r>
              <w:rPr>
                <w:rFonts w:ascii="Times New Roman" w:cs="Times New Roman" w:eastAsia="宋体" w:hAnsi="Times New Roman" w:hint="default"/>
                <w:b/>
                <w:bCs/>
                <w:color w:val="auto"/>
                <w:spacing w:val="0"/>
                <w:sz w:val="24"/>
              </w:rPr>
              <w:t>危险废物管理计划制定要求</w:t>
            </w:r>
          </w:p>
          <w:p w14:paraId="0B2BC80A">
            <w:pPr>
              <w:pStyle w:val="style0"/>
              <w:keepNext w:val="false"/>
              <w:keepLines w:val="false"/>
              <w:pageBreakBefore w:val="false"/>
              <w:widowControl/>
              <w:numPr>
                <w:ilvl w:val="0"/>
                <w:numId w:val="11"/>
              </w:numPr>
              <w:suppressAutoHyphens/>
              <w:kinsoku/>
              <w:wordWrap/>
              <w:overflowPunct/>
              <w:topLinePunct/>
              <w:autoSpaceDE/>
              <w:autoSpaceDN/>
              <w:bidi w:val="false"/>
              <w:adjustRightInd/>
              <w:snapToGrid/>
              <w:spacing w:lineRule="exact" w:line="480"/>
              <w:ind w:firstLine="480" w:firstLineChars="200"/>
              <w:textAlignment w:val="auto"/>
              <w:rPr>
                <w:rFonts w:ascii="Times New Roman" w:cs="Times New Roman" w:eastAsia="宋体" w:hAnsi="Times New Roman" w:hint="default"/>
                <w:color w:val="auto"/>
                <w:spacing w:val="0"/>
                <w:sz w:val="24"/>
              </w:rPr>
            </w:pPr>
            <w:r>
              <w:rPr>
                <w:rFonts w:ascii="Times New Roman" w:cs="Times New Roman" w:eastAsia="宋体" w:hAnsi="Times New Roman" w:hint="default"/>
                <w:color w:val="auto"/>
                <w:spacing w:val="0"/>
                <w:sz w:val="24"/>
              </w:rPr>
              <w:t>制定单位</w:t>
            </w:r>
          </w:p>
          <w:p w14:paraId="04AC32AE">
            <w:pPr>
              <w:pStyle w:val="style0"/>
              <w:keepNext w:val="false"/>
              <w:keepLines w:val="false"/>
              <w:pageBreakBefore w:val="false"/>
              <w:widowControl/>
              <w:numPr>
                <w:ilvl w:val="0"/>
                <w:numId w:val="0"/>
              </w:numPr>
              <w:suppressAutoHyphens/>
              <w:kinsoku/>
              <w:wordWrap/>
              <w:overflowPunct/>
              <w:topLinePunct/>
              <w:autoSpaceDE/>
              <w:autoSpaceDN/>
              <w:bidi w:val="false"/>
              <w:adjustRightInd/>
              <w:snapToGrid/>
              <w:spacing w:lineRule="exact" w:line="480"/>
              <w:ind w:firstLine="480" w:firstLineChars="200"/>
              <w:textAlignment w:val="auto"/>
              <w:rPr>
                <w:rFonts w:ascii="Times New Roman" w:cs="Times New Roman" w:eastAsia="宋体" w:hAnsi="Times New Roman" w:hint="default"/>
                <w:color w:val="auto"/>
                <w:spacing w:val="0"/>
                <w:sz w:val="24"/>
              </w:rPr>
            </w:pPr>
            <w:r>
              <w:rPr>
                <w:rFonts w:ascii="Times New Roman" w:cs="Times New Roman" w:eastAsia="宋体" w:hAnsi="Times New Roman" w:hint="default"/>
                <w:color w:val="auto"/>
                <w:spacing w:val="0"/>
                <w:sz w:val="24"/>
              </w:rPr>
              <w:t>同一法人单位或者其他组织所属但位于不同生产经营场所的单位，应当以每个生产经营场所为单位，分别制定危险废物管理计划，并通过国家危险废物信息管理系统向生产经营场所所在地生态环境主管部门备案。</w:t>
            </w:r>
          </w:p>
          <w:p w14:paraId="2F7A2AB8">
            <w:pPr>
              <w:pStyle w:val="style0"/>
              <w:keepNext w:val="false"/>
              <w:keepLines w:val="false"/>
              <w:pageBreakBefore w:val="false"/>
              <w:widowControl/>
              <w:numPr>
                <w:ilvl w:val="0"/>
                <w:numId w:val="11"/>
              </w:numPr>
              <w:suppressAutoHyphens/>
              <w:kinsoku/>
              <w:wordWrap/>
              <w:overflowPunct/>
              <w:topLinePunct/>
              <w:autoSpaceDE/>
              <w:autoSpaceDN/>
              <w:bidi w:val="false"/>
              <w:adjustRightInd/>
              <w:snapToGrid/>
              <w:spacing w:lineRule="exact" w:line="480"/>
              <w:ind w:left="0" w:leftChars="0" w:firstLine="480" w:firstLineChars="200"/>
              <w:textAlignment w:val="auto"/>
              <w:rPr>
                <w:rFonts w:ascii="Times New Roman" w:cs="Times New Roman" w:eastAsia="宋体" w:hAnsi="Times New Roman" w:hint="default"/>
                <w:color w:val="auto"/>
                <w:spacing w:val="0"/>
                <w:sz w:val="24"/>
              </w:rPr>
            </w:pPr>
            <w:r>
              <w:rPr>
                <w:rFonts w:ascii="Times New Roman" w:cs="Times New Roman" w:eastAsia="宋体" w:hAnsi="Times New Roman" w:hint="default"/>
                <w:color w:val="auto"/>
                <w:spacing w:val="0"/>
                <w:sz w:val="24"/>
              </w:rPr>
              <w:t>制定形式及时限要求</w:t>
            </w:r>
          </w:p>
          <w:p w14:paraId="25544E5B">
            <w:pPr>
              <w:pStyle w:val="style0"/>
              <w:keepNext w:val="false"/>
              <w:keepLines w:val="false"/>
              <w:pageBreakBefore w:val="false"/>
              <w:widowControl/>
              <w:numPr>
                <w:ilvl w:val="0"/>
                <w:numId w:val="0"/>
              </w:numPr>
              <w:suppressAutoHyphens/>
              <w:kinsoku/>
              <w:wordWrap/>
              <w:overflowPunct/>
              <w:topLinePunct/>
              <w:autoSpaceDE/>
              <w:autoSpaceDN/>
              <w:bidi w:val="false"/>
              <w:adjustRightInd/>
              <w:snapToGrid/>
              <w:spacing w:lineRule="exact" w:line="480"/>
              <w:ind w:firstLine="480" w:firstLineChars="200"/>
              <w:textAlignment w:val="auto"/>
              <w:rPr>
                <w:rFonts w:ascii="Times New Roman" w:cs="Times New Roman" w:eastAsia="宋体" w:hAnsi="Times New Roman" w:hint="default"/>
                <w:color w:val="auto"/>
                <w:spacing w:val="0"/>
                <w:sz w:val="24"/>
              </w:rPr>
            </w:pPr>
            <w:r>
              <w:rPr>
                <w:rFonts w:ascii="Times New Roman" w:cs="Times New Roman" w:eastAsia="宋体" w:hAnsi="Times New Roman" w:hint="default"/>
                <w:color w:val="auto"/>
                <w:spacing w:val="0"/>
                <w:sz w:val="24"/>
                <w:lang w:val="en-US" w:eastAsia="zh-CN"/>
              </w:rPr>
              <w:t>1</w:t>
            </w:r>
            <w:r>
              <w:rPr>
                <w:rFonts w:ascii="Times New Roman" w:cs="Times New Roman" w:eastAsia="宋体" w:hAnsi="Times New Roman" w:hint="default"/>
                <w:color w:val="auto"/>
                <w:spacing w:val="0"/>
                <w:sz w:val="24"/>
                <w:lang w:eastAsia="zh-CN"/>
              </w:rPr>
              <w:t>）</w:t>
            </w:r>
            <w:r>
              <w:rPr>
                <w:rFonts w:ascii="Times New Roman" w:cs="Times New Roman" w:eastAsia="宋体" w:hAnsi="Times New Roman" w:hint="default"/>
                <w:color w:val="auto"/>
                <w:spacing w:val="0"/>
                <w:sz w:val="24"/>
              </w:rPr>
              <w:t>产生危险废物的单位应当按年度制定危险废物管理计划。</w:t>
            </w:r>
          </w:p>
          <w:p w14:paraId="4E9F146D">
            <w:pPr>
              <w:pStyle w:val="style0"/>
              <w:keepNext w:val="false"/>
              <w:keepLines w:val="false"/>
              <w:pageBreakBefore w:val="false"/>
              <w:widowControl/>
              <w:numPr>
                <w:ilvl w:val="0"/>
                <w:numId w:val="0"/>
              </w:numPr>
              <w:suppressAutoHyphens/>
              <w:kinsoku/>
              <w:wordWrap/>
              <w:overflowPunct/>
              <w:topLinePunct/>
              <w:autoSpaceDE/>
              <w:autoSpaceDN/>
              <w:bidi w:val="false"/>
              <w:adjustRightInd/>
              <w:snapToGrid/>
              <w:spacing w:lineRule="exact" w:line="480"/>
              <w:ind w:firstLine="480" w:firstLineChars="200"/>
              <w:textAlignment w:val="auto"/>
              <w:rPr>
                <w:rFonts w:ascii="Times New Roman" w:cs="Times New Roman" w:eastAsia="宋体" w:hAnsi="Times New Roman" w:hint="default"/>
                <w:color w:val="auto"/>
                <w:spacing w:val="0"/>
                <w:sz w:val="24"/>
              </w:rPr>
            </w:pPr>
            <w:r>
              <w:rPr>
                <w:rFonts w:ascii="Times New Roman" w:cs="Times New Roman" w:eastAsia="宋体" w:hAnsi="Times New Roman" w:hint="default"/>
                <w:color w:val="auto"/>
                <w:spacing w:val="0"/>
                <w:sz w:val="24"/>
                <w:lang w:val="en-US" w:eastAsia="zh-CN"/>
              </w:rPr>
              <w:t>2</w:t>
            </w:r>
            <w:r>
              <w:rPr>
                <w:rFonts w:ascii="Times New Roman" w:cs="Times New Roman" w:eastAsia="宋体" w:hAnsi="Times New Roman" w:hint="default"/>
                <w:color w:val="auto"/>
                <w:spacing w:val="0"/>
                <w:sz w:val="24"/>
                <w:lang w:eastAsia="zh-CN"/>
              </w:rPr>
              <w:t>）</w:t>
            </w:r>
            <w:r>
              <w:rPr>
                <w:rFonts w:ascii="Times New Roman" w:cs="Times New Roman" w:eastAsia="宋体" w:hAnsi="Times New Roman" w:hint="default"/>
                <w:color w:val="auto"/>
                <w:spacing w:val="0"/>
                <w:sz w:val="24"/>
              </w:rPr>
              <w:t>产生危险废物的单位应当于每年3月31日前通过国家危险废物信息管理系统在线填写并提交当年度的危险废物管理计划，由国家危险废物信息管理系统自动生成备案编号和回执，完成备案。</w:t>
            </w:r>
          </w:p>
          <w:p w14:paraId="564DFC57">
            <w:pPr>
              <w:pStyle w:val="style0"/>
              <w:keepNext w:val="false"/>
              <w:keepLines w:val="false"/>
              <w:pageBreakBefore w:val="false"/>
              <w:widowControl/>
              <w:numPr>
                <w:ilvl w:val="0"/>
                <w:numId w:val="0"/>
              </w:numPr>
              <w:suppressAutoHyphens/>
              <w:kinsoku/>
              <w:wordWrap/>
              <w:overflowPunct/>
              <w:topLinePunct/>
              <w:autoSpaceDE/>
              <w:autoSpaceDN/>
              <w:bidi w:val="false"/>
              <w:adjustRightInd/>
              <w:snapToGrid/>
              <w:spacing w:lineRule="exact" w:line="480"/>
              <w:ind w:firstLine="480" w:firstLineChars="200"/>
              <w:textAlignment w:val="auto"/>
              <w:rPr>
                <w:rFonts w:ascii="Times New Roman" w:cs="Times New Roman" w:eastAsia="宋体" w:hAnsi="Times New Roman" w:hint="default"/>
                <w:color w:val="auto"/>
                <w:spacing w:val="0"/>
                <w:sz w:val="24"/>
              </w:rPr>
            </w:pPr>
            <w:r>
              <w:rPr>
                <w:rFonts w:ascii="Times New Roman" w:cs="Times New Roman" w:eastAsia="宋体" w:hAnsi="Times New Roman" w:hint="default"/>
                <w:color w:val="auto"/>
                <w:spacing w:val="0"/>
                <w:sz w:val="24"/>
                <w:lang w:val="en-US" w:eastAsia="zh-CN"/>
              </w:rPr>
              <w:t>3</w:t>
            </w:r>
            <w:r>
              <w:rPr>
                <w:rFonts w:ascii="Times New Roman" w:cs="Times New Roman" w:eastAsia="宋体" w:hAnsi="Times New Roman" w:hint="default"/>
                <w:color w:val="auto"/>
                <w:spacing w:val="0"/>
                <w:sz w:val="24"/>
                <w:lang w:eastAsia="zh-CN"/>
              </w:rPr>
              <w:t>）</w:t>
            </w:r>
            <w:r>
              <w:rPr>
                <w:rFonts w:ascii="Times New Roman" w:cs="Times New Roman" w:eastAsia="宋体" w:hAnsi="Times New Roman" w:hint="default"/>
                <w:color w:val="auto"/>
                <w:spacing w:val="0"/>
                <w:sz w:val="24"/>
              </w:rPr>
              <w:t>危险废物管理计划备案内容需要调整的，产生危险废物的单位应当及时变更。</w:t>
            </w:r>
          </w:p>
          <w:p w14:paraId="3F83F92F">
            <w:pPr>
              <w:pStyle w:val="style0"/>
              <w:keepNext w:val="false"/>
              <w:keepLines w:val="false"/>
              <w:pageBreakBefore w:val="false"/>
              <w:widowControl/>
              <w:numPr>
                <w:ilvl w:val="0"/>
                <w:numId w:val="0"/>
              </w:numPr>
              <w:suppressAutoHyphens/>
              <w:kinsoku/>
              <w:wordWrap/>
              <w:overflowPunct/>
              <w:topLinePunct/>
              <w:autoSpaceDE/>
              <w:autoSpaceDN/>
              <w:bidi w:val="false"/>
              <w:adjustRightInd/>
              <w:snapToGrid/>
              <w:spacing w:lineRule="exact" w:line="480"/>
              <w:ind w:firstLine="480" w:firstLineChars="200"/>
              <w:textAlignment w:val="auto"/>
              <w:rPr>
                <w:rFonts w:ascii="Times New Roman" w:cs="Times New Roman" w:eastAsia="宋体" w:hAnsi="Times New Roman" w:hint="default"/>
                <w:color w:val="auto"/>
                <w:spacing w:val="0"/>
                <w:sz w:val="24"/>
              </w:rPr>
            </w:pPr>
            <w:r>
              <w:rPr>
                <w:rFonts w:ascii="Times New Roman" w:cs="Times New Roman" w:eastAsia="宋体" w:hAnsi="Times New Roman" w:hint="default"/>
                <w:color w:val="auto"/>
                <w:spacing w:val="0"/>
                <w:sz w:val="24"/>
                <w:lang w:eastAsia="zh-CN"/>
              </w:rPr>
              <w:t>（</w:t>
            </w:r>
            <w:r>
              <w:rPr>
                <w:rFonts w:ascii="Times New Roman" w:cs="Times New Roman" w:eastAsia="宋体" w:hAnsi="Times New Roman" w:hint="default"/>
                <w:color w:val="auto"/>
                <w:spacing w:val="0"/>
                <w:sz w:val="24"/>
                <w:lang w:val="en-US" w:eastAsia="zh-CN"/>
              </w:rPr>
              <w:t>3</w:t>
            </w:r>
            <w:r>
              <w:rPr>
                <w:rFonts w:ascii="Times New Roman" w:cs="Times New Roman" w:eastAsia="宋体" w:hAnsi="Times New Roman" w:hint="default"/>
                <w:color w:val="auto"/>
                <w:spacing w:val="0"/>
                <w:sz w:val="24"/>
                <w:lang w:eastAsia="zh-CN"/>
              </w:rPr>
              <w:t>）</w:t>
            </w:r>
            <w:r>
              <w:rPr>
                <w:rFonts w:ascii="Times New Roman" w:cs="Times New Roman" w:eastAsia="宋体" w:hAnsi="Times New Roman" w:hint="default"/>
                <w:color w:val="auto"/>
                <w:spacing w:val="0"/>
                <w:sz w:val="24"/>
              </w:rPr>
              <w:t>一般原则</w:t>
            </w:r>
          </w:p>
          <w:p w14:paraId="25B5190D">
            <w:pPr>
              <w:pStyle w:val="style0"/>
              <w:keepNext w:val="false"/>
              <w:keepLines w:val="false"/>
              <w:pageBreakBefore w:val="false"/>
              <w:widowControl/>
              <w:numPr>
                <w:ilvl w:val="0"/>
                <w:numId w:val="0"/>
              </w:numPr>
              <w:suppressAutoHyphens/>
              <w:kinsoku/>
              <w:wordWrap/>
              <w:overflowPunct/>
              <w:topLinePunct/>
              <w:autoSpaceDE/>
              <w:autoSpaceDN/>
              <w:bidi w:val="false"/>
              <w:adjustRightInd/>
              <w:snapToGrid/>
              <w:spacing w:lineRule="exact" w:line="480"/>
              <w:ind w:firstLine="480" w:firstLineChars="200"/>
              <w:textAlignment w:val="auto"/>
              <w:rPr>
                <w:rFonts w:ascii="Times New Roman" w:cs="Times New Roman" w:eastAsia="宋体" w:hAnsi="Times New Roman" w:hint="default"/>
                <w:color w:val="auto"/>
                <w:spacing w:val="0"/>
                <w:sz w:val="24"/>
                <w:lang w:eastAsia="zh-CN"/>
              </w:rPr>
            </w:pPr>
            <w:r>
              <w:rPr>
                <w:rFonts w:ascii="Times New Roman" w:cs="Times New Roman" w:eastAsia="宋体" w:hAnsi="Times New Roman" w:hint="default"/>
                <w:color w:val="auto"/>
                <w:spacing w:val="0"/>
                <w:sz w:val="24"/>
                <w:lang w:val="en-US" w:eastAsia="zh-CN"/>
              </w:rPr>
              <w:t>1</w:t>
            </w:r>
            <w:r>
              <w:rPr>
                <w:rFonts w:ascii="Times New Roman" w:cs="Times New Roman" w:eastAsia="宋体" w:hAnsi="Times New Roman" w:hint="default"/>
                <w:color w:val="auto"/>
                <w:spacing w:val="0"/>
                <w:sz w:val="24"/>
                <w:lang w:eastAsia="zh-CN"/>
              </w:rPr>
              <w:t>）</w:t>
            </w:r>
            <w:r>
              <w:rPr>
                <w:rFonts w:ascii="Times New Roman" w:cs="Times New Roman" w:eastAsia="宋体" w:hAnsi="Times New Roman" w:hint="default"/>
                <w:color w:val="auto"/>
                <w:spacing w:val="0"/>
                <w:sz w:val="24"/>
              </w:rPr>
              <w:t>危险废物环境重点监管单位的管理计划制定内容应包括单位基本信息、设施信息、危险废物产生情况信息、危险废物贮存情况信息、危险废物自行利用/处置情况信息、危险废物减量化计划和措施、危险废物转移情况信息。</w:t>
            </w:r>
          </w:p>
          <w:p w14:paraId="51B0E916">
            <w:pPr>
              <w:pStyle w:val="style0"/>
              <w:keepNext w:val="false"/>
              <w:keepLines w:val="false"/>
              <w:pageBreakBefore w:val="false"/>
              <w:widowControl/>
              <w:numPr>
                <w:ilvl w:val="0"/>
                <w:numId w:val="0"/>
              </w:numPr>
              <w:suppressAutoHyphens/>
              <w:kinsoku/>
              <w:wordWrap/>
              <w:overflowPunct/>
              <w:topLinePunct/>
              <w:autoSpaceDE/>
              <w:autoSpaceDN/>
              <w:bidi w:val="false"/>
              <w:adjustRightInd/>
              <w:snapToGrid/>
              <w:spacing w:lineRule="exact" w:line="480"/>
              <w:ind w:firstLine="480" w:firstLineChars="200"/>
              <w:textAlignment w:val="auto"/>
              <w:rPr>
                <w:rFonts w:ascii="Times New Roman" w:cs="Times New Roman" w:eastAsia="宋体" w:hAnsi="Times New Roman" w:hint="default"/>
                <w:color w:val="auto"/>
                <w:spacing w:val="0"/>
                <w:sz w:val="24"/>
              </w:rPr>
            </w:pPr>
            <w:r>
              <w:rPr>
                <w:rFonts w:ascii="Times New Roman" w:cs="Times New Roman" w:eastAsia="宋体" w:hAnsi="Times New Roman" w:hint="default"/>
                <w:color w:val="auto"/>
                <w:spacing w:val="0"/>
                <w:sz w:val="24"/>
                <w:lang w:val="en-US" w:eastAsia="zh-CN"/>
              </w:rPr>
              <w:t>2</w:t>
            </w:r>
            <w:r>
              <w:rPr>
                <w:rFonts w:ascii="Times New Roman" w:cs="Times New Roman" w:eastAsia="宋体" w:hAnsi="Times New Roman" w:hint="default"/>
                <w:color w:val="auto"/>
                <w:spacing w:val="0"/>
                <w:sz w:val="24"/>
                <w:lang w:eastAsia="zh-CN"/>
              </w:rPr>
              <w:t>）</w:t>
            </w:r>
            <w:r>
              <w:rPr>
                <w:rFonts w:ascii="Times New Roman" w:cs="Times New Roman" w:eastAsia="宋体" w:hAnsi="Times New Roman" w:hint="default"/>
                <w:color w:val="auto"/>
                <w:spacing w:val="0"/>
                <w:sz w:val="24"/>
              </w:rPr>
              <w:t>危险废物简化管理单位的管理计划制定内容应包括单位基本信息、危险废物产生情况信息、危险废物贮存情况信息、危险废物减量化计划和措施、危险废物转移情况信息。</w:t>
            </w:r>
          </w:p>
          <w:p w14:paraId="4DA1492D">
            <w:pPr>
              <w:pStyle w:val="style0"/>
              <w:keepNext w:val="false"/>
              <w:keepLines w:val="false"/>
              <w:pageBreakBefore w:val="false"/>
              <w:widowControl/>
              <w:numPr>
                <w:ilvl w:val="0"/>
                <w:numId w:val="0"/>
              </w:numPr>
              <w:suppressAutoHyphens/>
              <w:kinsoku/>
              <w:wordWrap/>
              <w:overflowPunct/>
              <w:topLinePunct/>
              <w:autoSpaceDE/>
              <w:autoSpaceDN/>
              <w:bidi w:val="false"/>
              <w:adjustRightInd/>
              <w:snapToGrid/>
              <w:spacing w:lineRule="exact" w:line="480"/>
              <w:ind w:firstLine="480" w:firstLineChars="200"/>
              <w:textAlignment w:val="auto"/>
              <w:rPr>
                <w:rFonts w:ascii="Times New Roman" w:cs="Times New Roman" w:eastAsia="宋体" w:hAnsi="Times New Roman" w:hint="default"/>
                <w:color w:val="auto"/>
                <w:spacing w:val="0"/>
                <w:sz w:val="24"/>
              </w:rPr>
            </w:pPr>
            <w:r>
              <w:rPr>
                <w:rFonts w:ascii="Times New Roman" w:cs="Times New Roman" w:eastAsia="宋体" w:hAnsi="Times New Roman" w:hint="default"/>
                <w:color w:val="auto"/>
                <w:spacing w:val="0"/>
                <w:sz w:val="24"/>
                <w:lang w:val="en-US" w:eastAsia="zh-CN"/>
              </w:rPr>
              <w:t>3</w:t>
            </w:r>
            <w:r>
              <w:rPr>
                <w:rFonts w:ascii="Times New Roman" w:cs="Times New Roman" w:eastAsia="宋体" w:hAnsi="Times New Roman" w:hint="default"/>
                <w:color w:val="auto"/>
                <w:spacing w:val="0"/>
                <w:sz w:val="24"/>
                <w:lang w:eastAsia="zh-CN"/>
              </w:rPr>
              <w:t>）</w:t>
            </w:r>
            <w:r>
              <w:rPr>
                <w:rFonts w:ascii="Times New Roman" w:cs="Times New Roman" w:eastAsia="宋体" w:hAnsi="Times New Roman" w:hint="default"/>
                <w:color w:val="auto"/>
                <w:spacing w:val="0"/>
                <w:sz w:val="24"/>
              </w:rPr>
              <w:t>危险废物登记管理单位的管理计划制定内容应包括单位基本信息、危险废物产生情况信息、危险废物转移情况信息。</w:t>
            </w:r>
          </w:p>
          <w:p w14:paraId="3945FBCC">
            <w:pPr>
              <w:pStyle w:val="style0"/>
              <w:keepNext w:val="false"/>
              <w:keepLines w:val="false"/>
              <w:pageBreakBefore w:val="false"/>
              <w:widowControl/>
              <w:numPr>
                <w:ilvl w:val="0"/>
                <w:numId w:val="0"/>
              </w:numPr>
              <w:suppressAutoHyphens/>
              <w:kinsoku/>
              <w:wordWrap/>
              <w:overflowPunct/>
              <w:topLinePunct/>
              <w:autoSpaceDE/>
              <w:autoSpaceDN/>
              <w:bidi w:val="false"/>
              <w:adjustRightInd/>
              <w:snapToGrid/>
              <w:spacing w:lineRule="exact" w:line="480"/>
              <w:ind w:firstLine="480" w:firstLineChars="200"/>
              <w:textAlignment w:val="auto"/>
              <w:rPr>
                <w:rFonts w:ascii="Times New Roman" w:cs="Times New Roman" w:eastAsia="宋体" w:hAnsi="Times New Roman" w:hint="default"/>
                <w:color w:val="auto"/>
                <w:spacing w:val="0"/>
                <w:sz w:val="24"/>
                <w:lang w:val="en-US" w:eastAsia="zh-CN"/>
              </w:rPr>
            </w:pPr>
            <w:r>
              <w:rPr>
                <w:rFonts w:ascii="Times New Roman" w:cs="Times New Roman" w:eastAsia="宋体" w:hAnsi="Times New Roman" w:hint="default"/>
                <w:color w:val="auto"/>
                <w:spacing w:val="0"/>
                <w:sz w:val="24"/>
                <w:lang w:eastAsia="zh-CN"/>
              </w:rPr>
              <w:t>（</w:t>
            </w:r>
            <w:r>
              <w:rPr>
                <w:rFonts w:ascii="Times New Roman" w:cs="Times New Roman" w:eastAsia="宋体" w:hAnsi="Times New Roman" w:hint="default"/>
                <w:color w:val="auto"/>
                <w:spacing w:val="0"/>
                <w:sz w:val="24"/>
                <w:lang w:val="en-US" w:eastAsia="zh-CN"/>
              </w:rPr>
              <w:t>4</w:t>
            </w:r>
            <w:r>
              <w:rPr>
                <w:rFonts w:ascii="Times New Roman" w:cs="Times New Roman" w:eastAsia="宋体" w:hAnsi="Times New Roman" w:hint="default"/>
                <w:color w:val="auto"/>
                <w:spacing w:val="0"/>
                <w:sz w:val="24"/>
                <w:lang w:eastAsia="zh-CN"/>
              </w:rPr>
              <w:t>）</w:t>
            </w:r>
            <w:r>
              <w:rPr>
                <w:rFonts w:ascii="Times New Roman" w:cs="Times New Roman" w:eastAsia="宋体" w:hAnsi="Times New Roman" w:hint="default"/>
                <w:color w:val="auto"/>
                <w:spacing w:val="0"/>
                <w:sz w:val="24"/>
              </w:rPr>
              <w:t>单位基本</w:t>
            </w:r>
            <w:r>
              <w:rPr>
                <w:rFonts w:ascii="Times New Roman" w:cs="Times New Roman" w:eastAsia="宋体" w:hAnsi="Times New Roman" w:hint="default"/>
                <w:color w:val="auto"/>
                <w:spacing w:val="0"/>
                <w:sz w:val="24"/>
                <w:lang w:val="en-US" w:eastAsia="zh-CN"/>
              </w:rPr>
              <w:t>情况填写要求</w:t>
            </w:r>
          </w:p>
          <w:p w14:paraId="4C2F7D75">
            <w:pPr>
              <w:pStyle w:val="style0"/>
              <w:keepNext w:val="false"/>
              <w:keepLines w:val="false"/>
              <w:pageBreakBefore w:val="false"/>
              <w:widowControl/>
              <w:numPr>
                <w:ilvl w:val="0"/>
                <w:numId w:val="0"/>
              </w:numPr>
              <w:suppressAutoHyphens/>
              <w:kinsoku/>
              <w:wordWrap/>
              <w:overflowPunct/>
              <w:topLinePunct/>
              <w:autoSpaceDE/>
              <w:autoSpaceDN/>
              <w:bidi w:val="false"/>
              <w:adjustRightInd/>
              <w:snapToGrid/>
              <w:spacing w:lineRule="exact" w:line="480"/>
              <w:ind w:firstLine="480" w:firstLineChars="200"/>
              <w:textAlignment w:val="auto"/>
              <w:rPr>
                <w:rFonts w:ascii="Times New Roman" w:cs="Times New Roman" w:eastAsia="宋体" w:hAnsi="Times New Roman" w:hint="default"/>
                <w:color w:val="auto"/>
                <w:spacing w:val="0"/>
                <w:sz w:val="24"/>
                <w:lang w:val="en-US" w:eastAsia="zh-CN"/>
              </w:rPr>
            </w:pPr>
            <w:r>
              <w:rPr>
                <w:rFonts w:ascii="Times New Roman" w:cs="Times New Roman" w:eastAsia="宋体" w:hAnsi="Times New Roman" w:hint="default"/>
                <w:color w:val="auto"/>
                <w:spacing w:val="0"/>
                <w:sz w:val="24"/>
                <w:lang w:val="en-US" w:eastAsia="zh-CN"/>
              </w:rPr>
              <w:t>1）</w:t>
            </w:r>
            <w:r>
              <w:rPr>
                <w:rFonts w:cs="Times New Roman" w:hint="eastAsia"/>
                <w:color w:val="auto"/>
                <w:spacing w:val="0"/>
                <w:sz w:val="24"/>
                <w:lang w:val="en-US" w:eastAsia="zh-CN"/>
              </w:rPr>
              <w:t>单位基本信息</w:t>
            </w:r>
            <w:r>
              <w:rPr>
                <w:rFonts w:ascii="Times New Roman" w:cs="Times New Roman" w:eastAsia="宋体" w:hAnsi="Times New Roman" w:hint="default"/>
                <w:color w:val="auto"/>
                <w:spacing w:val="0"/>
                <w:sz w:val="24"/>
                <w:lang w:val="en-US" w:eastAsia="zh-CN"/>
              </w:rPr>
              <w:t>填写内容参见附录A.1，填写应满足以下要求。a）行业类别：根据GB/T4754中对应的类别和代码填写。b）管理类别：指危险废物环境重点监管单位、危险废物简化管理单位或者危险废物登记管理单位。</w:t>
            </w:r>
          </w:p>
          <w:p w14:paraId="258E571C">
            <w:pPr>
              <w:pStyle w:val="style0"/>
              <w:keepNext w:val="false"/>
              <w:keepLines w:val="false"/>
              <w:pageBreakBefore w:val="false"/>
              <w:widowControl/>
              <w:numPr>
                <w:ilvl w:val="0"/>
                <w:numId w:val="0"/>
              </w:numPr>
              <w:suppressAutoHyphens/>
              <w:kinsoku/>
              <w:wordWrap/>
              <w:overflowPunct/>
              <w:topLinePunct/>
              <w:autoSpaceDE/>
              <w:autoSpaceDN/>
              <w:bidi w:val="false"/>
              <w:adjustRightInd/>
              <w:snapToGrid/>
              <w:spacing w:lineRule="exact" w:line="480"/>
              <w:ind w:firstLine="480" w:firstLineChars="200"/>
              <w:textAlignment w:val="auto"/>
              <w:rPr>
                <w:rFonts w:ascii="Times New Roman" w:cs="Times New Roman" w:eastAsia="宋体" w:hAnsi="Times New Roman" w:hint="default"/>
                <w:color w:val="auto"/>
                <w:spacing w:val="0"/>
                <w:sz w:val="24"/>
              </w:rPr>
            </w:pPr>
            <w:r>
              <w:rPr>
                <w:rFonts w:ascii="Times New Roman" w:cs="Times New Roman" w:eastAsia="宋体" w:hAnsi="Times New Roman" w:hint="default"/>
                <w:color w:val="auto"/>
                <w:spacing w:val="0"/>
                <w:sz w:val="24"/>
                <w:lang w:val="en-US" w:eastAsia="zh-CN"/>
              </w:rPr>
              <w:t>2）设施信息填写内容参见附录A.2，填写应满足以下要求。a）主要生产单元、主要工艺、生产设施及设施参数、产品名称、生产能力、原辅材料：与排污许可证副本中载明的内容保持一致。b）设施编码：填写排污许可证副本中载明的编码。若无编码，则根据HJ608进行编码并填写。HJ1259—20224对于产生环节不固定的危险废物，选取其中一个产生该类别危险废物的设施编码填写。c）污染防治</w:t>
            </w:r>
            <w:r>
              <w:rPr>
                <w:rFonts w:ascii="Times New Roman" w:cs="Times New Roman" w:eastAsia="宋体" w:hAnsi="Times New Roman" w:hint="default"/>
                <w:color w:val="auto"/>
                <w:spacing w:val="0"/>
                <w:sz w:val="24"/>
              </w:rPr>
              <w:t>设施参数：指危险废物自行利用设施、自行处置设施和贮存设施的参数。</w:t>
            </w:r>
          </w:p>
          <w:p w14:paraId="1C430EFB">
            <w:pPr>
              <w:pStyle w:val="style0"/>
              <w:keepNext w:val="false"/>
              <w:keepLines w:val="false"/>
              <w:pageBreakBefore w:val="false"/>
              <w:widowControl w:val="false"/>
              <w:numPr>
                <w:ilvl w:val="0"/>
                <w:numId w:val="9"/>
              </w:numPr>
              <w:kinsoku/>
              <w:wordWrap/>
              <w:overflowPunct/>
              <w:topLinePunct w:val="false"/>
              <w:autoSpaceDE w:val="false"/>
              <w:autoSpaceDN w:val="false"/>
              <w:bidi w:val="false"/>
              <w:adjustRightInd w:val="false"/>
              <w:snapToGrid w:val="false"/>
              <w:spacing w:before="157" w:beforeLines="50" w:lineRule="auto" w:line="360"/>
              <w:ind w:left="42" w:leftChars="20" w:right="42" w:rightChars="20" w:firstLine="0" w:firstLineChars="0"/>
              <w:textAlignment w:val="auto"/>
              <w:rPr>
                <w:rFonts w:ascii="Times New Roman" w:cs="Times New Roman" w:eastAsia="宋体" w:hAnsi="Times New Roman" w:hint="default"/>
                <w:b/>
                <w:bCs/>
                <w:color w:val="auto"/>
                <w:kern w:val="0"/>
                <w:sz w:val="24"/>
                <w:szCs w:val="24"/>
                <w:highlight w:val="none"/>
                <w:lang w:val="en-US" w:eastAsia="zh-CN"/>
              </w:rPr>
            </w:pPr>
            <w:r>
              <w:rPr>
                <w:rFonts w:ascii="Times New Roman" w:cs="Times New Roman" w:eastAsia="宋体" w:hAnsi="Times New Roman" w:hint="default"/>
                <w:b/>
                <w:bCs/>
                <w:color w:val="auto"/>
                <w:kern w:val="0"/>
                <w:sz w:val="24"/>
                <w:szCs w:val="24"/>
                <w:highlight w:val="none"/>
                <w:lang w:val="en-US" w:eastAsia="zh-CN"/>
              </w:rPr>
              <w:t>电磁辐射影响</w:t>
            </w:r>
          </w:p>
          <w:p w14:paraId="30A080AF">
            <w:pPr>
              <w:pStyle w:val="style4118"/>
              <w:rPr>
                <w:rFonts w:ascii="Times New Roman" w:cs="Times New Roman" w:hAnsi="Times New Roman" w:hint="default"/>
                <w:color w:val="auto"/>
                <w:sz w:val="24"/>
                <w:lang w:eastAsia="zh-CN"/>
              </w:rPr>
            </w:pPr>
            <w:r>
              <w:rPr>
                <w:rFonts w:ascii="Times New Roman" w:cs="Times New Roman" w:hAnsi="Times New Roman" w:hint="default"/>
                <w:color w:val="auto"/>
                <w:sz w:val="24"/>
              </w:rPr>
              <w:t>本项目辐射源有</w:t>
            </w:r>
            <w:r>
              <w:rPr>
                <w:rFonts w:ascii="Times New Roman" w:cs="Times New Roman" w:hAnsi="Times New Roman" w:hint="default"/>
                <w:color w:val="auto"/>
                <w:sz w:val="24"/>
                <w:lang w:val="en-US" w:eastAsia="zh-CN"/>
              </w:rPr>
              <w:t>35</w:t>
            </w:r>
            <w:r>
              <w:rPr>
                <w:rFonts w:ascii="Times New Roman" w:cs="Times New Roman" w:hAnsi="Times New Roman" w:hint="default"/>
                <w:color w:val="auto"/>
                <w:sz w:val="24"/>
              </w:rPr>
              <w:t>KV开关柜、</w:t>
            </w:r>
            <w:r>
              <w:rPr>
                <w:rFonts w:ascii="Times New Roman" w:cs="Times New Roman" w:hAnsi="Times New Roman" w:hint="default"/>
                <w:color w:val="auto"/>
                <w:sz w:val="24"/>
                <w:lang w:val="en-US" w:eastAsia="zh-CN"/>
              </w:rPr>
              <w:t>35</w:t>
            </w:r>
            <w:r>
              <w:rPr>
                <w:rFonts w:ascii="Times New Roman" w:cs="Times New Roman" w:hAnsi="Times New Roman" w:hint="default"/>
                <w:color w:val="auto"/>
                <w:sz w:val="24"/>
              </w:rPr>
              <w:t>kV集电线路，根据《建设项目环境影响评价分类管理（2021版本）》</w:t>
            </w:r>
            <w:r>
              <w:rPr>
                <w:rFonts w:ascii="Times New Roman" w:cs="Times New Roman" w:hAnsi="Times New Roman" w:hint="default"/>
                <w:color w:val="auto"/>
                <w:sz w:val="24"/>
                <w:lang w:eastAsia="zh-CN"/>
              </w:rPr>
              <w:t>、</w:t>
            </w:r>
            <w:r>
              <w:rPr>
                <w:rFonts w:ascii="Times New Roman" w:cs="Times New Roman" w:hAnsi="Times New Roman" w:hint="default"/>
                <w:b w:val="false"/>
                <w:bCs w:val="false"/>
                <w:color w:val="auto"/>
              </w:rPr>
              <w:t>《环境影响评价技术导则输变电》（HJ24-2020）</w:t>
            </w:r>
            <w:r>
              <w:rPr>
                <w:rFonts w:ascii="Times New Roman" w:cs="Times New Roman" w:hAnsi="Times New Roman" w:hint="default"/>
                <w:color w:val="auto"/>
                <w:sz w:val="24"/>
              </w:rPr>
              <w:t>，100kV及以下输变电电磁辐射属于豁免范围。本项目发电场内的</w:t>
            </w:r>
            <w:r>
              <w:rPr>
                <w:rFonts w:ascii="Times New Roman" w:cs="Times New Roman" w:hAnsi="Times New Roman" w:hint="default"/>
                <w:color w:val="auto"/>
                <w:sz w:val="24"/>
                <w:lang w:val="en-US" w:eastAsia="zh-CN"/>
              </w:rPr>
              <w:t>35</w:t>
            </w:r>
            <w:r>
              <w:rPr>
                <w:rFonts w:ascii="Times New Roman" w:cs="Times New Roman" w:hAnsi="Times New Roman" w:hint="default"/>
                <w:color w:val="auto"/>
                <w:sz w:val="24"/>
              </w:rPr>
              <w:t>KV开关柜、</w:t>
            </w:r>
            <w:r>
              <w:rPr>
                <w:rFonts w:ascii="Times New Roman" w:cs="Times New Roman" w:hAnsi="Times New Roman" w:hint="default"/>
                <w:color w:val="auto"/>
                <w:sz w:val="24"/>
                <w:lang w:val="en-US" w:eastAsia="zh-CN"/>
              </w:rPr>
              <w:t>35</w:t>
            </w:r>
            <w:r>
              <w:rPr>
                <w:rFonts w:ascii="Times New Roman" w:cs="Times New Roman" w:hAnsi="Times New Roman" w:hint="default"/>
                <w:color w:val="auto"/>
                <w:sz w:val="24"/>
              </w:rPr>
              <w:t>kV集电线路均属于豁免范围</w:t>
            </w:r>
            <w:r>
              <w:rPr>
                <w:rFonts w:ascii="Times New Roman" w:cs="Times New Roman" w:hAnsi="Times New Roman" w:hint="default"/>
                <w:color w:val="auto"/>
                <w:sz w:val="24"/>
                <w:lang w:eastAsia="zh-CN"/>
              </w:rPr>
              <w:t>。</w:t>
            </w:r>
          </w:p>
          <w:p w14:paraId="70702051">
            <w:pPr>
              <w:pStyle w:val="style0"/>
              <w:keepNext w:val="false"/>
              <w:keepLines w:val="false"/>
              <w:pageBreakBefore w:val="false"/>
              <w:widowControl w:val="false"/>
              <w:numPr>
                <w:ilvl w:val="0"/>
                <w:numId w:val="9"/>
              </w:numPr>
              <w:kinsoku/>
              <w:wordWrap/>
              <w:overflowPunct/>
              <w:topLinePunct w:val="false"/>
              <w:autoSpaceDE w:val="false"/>
              <w:autoSpaceDN w:val="false"/>
              <w:bidi w:val="false"/>
              <w:adjustRightInd w:val="false"/>
              <w:snapToGrid w:val="false"/>
              <w:spacing w:before="157" w:beforeLines="50" w:lineRule="auto" w:line="360"/>
              <w:ind w:left="42" w:leftChars="20" w:right="42" w:rightChars="20" w:firstLine="0" w:firstLineChars="0"/>
              <w:textAlignment w:val="auto"/>
              <w:rPr>
                <w:rFonts w:ascii="Times New Roman" w:cs="Times New Roman" w:eastAsia="宋体" w:hAnsi="Times New Roman" w:hint="default"/>
                <w:b/>
                <w:bCs/>
                <w:color w:val="auto"/>
                <w:kern w:val="0"/>
                <w:sz w:val="24"/>
                <w:szCs w:val="24"/>
                <w:highlight w:val="none"/>
                <w:lang w:val="en-US" w:eastAsia="zh-CN"/>
              </w:rPr>
            </w:pPr>
            <w:r>
              <w:rPr>
                <w:rFonts w:ascii="Times New Roman" w:cs="Times New Roman" w:eastAsia="宋体" w:hAnsi="Times New Roman" w:hint="default"/>
                <w:b/>
                <w:bCs/>
                <w:color w:val="auto"/>
                <w:kern w:val="0"/>
                <w:sz w:val="24"/>
                <w:szCs w:val="24"/>
                <w:highlight w:val="none"/>
                <w:lang w:val="en-US" w:eastAsia="zh-CN"/>
              </w:rPr>
              <w:t>生态环境影响分析</w:t>
            </w:r>
          </w:p>
          <w:p w14:paraId="55A03823">
            <w:pPr>
              <w:pStyle w:val="style0"/>
              <w:keepNext w:val="false"/>
              <w:keepLines w:val="false"/>
              <w:pageBreakBefore w:val="false"/>
              <w:widowControl w:val="false"/>
              <w:kinsoku/>
              <w:wordWrap/>
              <w:overflowPunct/>
              <w:topLinePunct w:val="false"/>
              <w:autoSpaceDE/>
              <w:autoSpaceDN/>
              <w:bidi w:val="false"/>
              <w:adjustRightInd/>
              <w:snapToGrid/>
              <w:spacing w:lineRule="auto" w:line="360"/>
              <w:ind w:firstLine="480" w:firstLineChars="200"/>
              <w:textAlignment w:val="auto"/>
              <w:rPr>
                <w:rFonts w:ascii="Times New Roman" w:cs="Times New Roman" w:eastAsia="宋体" w:hAnsi="Times New Roman" w:hint="default"/>
                <w:color w:val="auto"/>
                <w:sz w:val="24"/>
                <w:szCs w:val="32"/>
              </w:rPr>
            </w:pPr>
            <w:r>
              <w:rPr>
                <w:rFonts w:ascii="Times New Roman" w:cs="Times New Roman" w:eastAsia="宋体" w:hAnsi="Times New Roman" w:hint="default"/>
                <w:color w:val="auto"/>
                <w:sz w:val="24"/>
                <w:szCs w:val="32"/>
              </w:rPr>
              <w:t>（1）设备维修、巡检等活动对砾幕稳定结构的影响。</w:t>
            </w:r>
          </w:p>
          <w:p w14:paraId="5B4BFC3F">
            <w:pPr>
              <w:pStyle w:val="style0"/>
              <w:keepNext w:val="false"/>
              <w:keepLines w:val="false"/>
              <w:pageBreakBefore w:val="false"/>
              <w:widowControl w:val="false"/>
              <w:kinsoku/>
              <w:wordWrap/>
              <w:overflowPunct/>
              <w:topLinePunct w:val="false"/>
              <w:autoSpaceDE/>
              <w:autoSpaceDN/>
              <w:bidi w:val="false"/>
              <w:adjustRightInd/>
              <w:snapToGrid/>
              <w:spacing w:lineRule="auto" w:line="360"/>
              <w:ind w:firstLine="480" w:firstLineChars="200"/>
              <w:textAlignment w:val="auto"/>
              <w:rPr>
                <w:rFonts w:ascii="Times New Roman" w:cs="Times New Roman" w:eastAsia="宋体" w:hAnsi="Times New Roman" w:hint="default"/>
                <w:color w:val="auto"/>
                <w:sz w:val="24"/>
                <w:szCs w:val="32"/>
              </w:rPr>
            </w:pPr>
            <w:r>
              <w:rPr>
                <w:rFonts w:ascii="Times New Roman" w:cs="Times New Roman" w:eastAsia="宋体" w:hAnsi="Times New Roman" w:hint="default"/>
                <w:color w:val="auto"/>
                <w:sz w:val="24"/>
                <w:szCs w:val="32"/>
              </w:rPr>
              <w:t>本项目的设备维修、巡检等日常活动，对区域生态环境产生较小的影响，随着</w:t>
            </w:r>
            <w:r>
              <w:rPr>
                <w:rFonts w:ascii="Times New Roman" w:cs="Times New Roman" w:eastAsia="宋体" w:hAnsi="Times New Roman" w:hint="default"/>
                <w:color w:val="auto"/>
                <w:sz w:val="24"/>
                <w:szCs w:val="32"/>
                <w:lang w:eastAsia="zh-CN"/>
              </w:rPr>
              <w:t>环境</w:t>
            </w:r>
            <w:r>
              <w:rPr>
                <w:rFonts w:ascii="Times New Roman" w:cs="Times New Roman" w:eastAsia="宋体" w:hAnsi="Times New Roman" w:hint="default"/>
                <w:color w:val="auto"/>
                <w:sz w:val="24"/>
                <w:szCs w:val="32"/>
              </w:rPr>
              <w:t>保护力度的加强，可能有利于区域生态环境的改善。</w:t>
            </w:r>
          </w:p>
          <w:p w14:paraId="350A805A">
            <w:pPr>
              <w:pStyle w:val="style0"/>
              <w:keepNext w:val="false"/>
              <w:keepLines w:val="false"/>
              <w:pageBreakBefore w:val="false"/>
              <w:widowControl w:val="false"/>
              <w:kinsoku/>
              <w:wordWrap/>
              <w:overflowPunct/>
              <w:topLinePunct w:val="false"/>
              <w:autoSpaceDE/>
              <w:autoSpaceDN/>
              <w:bidi w:val="false"/>
              <w:adjustRightInd/>
              <w:snapToGrid/>
              <w:spacing w:lineRule="auto" w:line="360"/>
              <w:ind w:firstLine="480" w:firstLineChars="200"/>
              <w:textAlignment w:val="auto"/>
              <w:rPr>
                <w:rFonts w:ascii="Times New Roman" w:cs="Times New Roman" w:eastAsia="宋体" w:hAnsi="Times New Roman" w:hint="default"/>
                <w:color w:val="auto"/>
                <w:sz w:val="24"/>
                <w:szCs w:val="32"/>
              </w:rPr>
            </w:pPr>
            <w:r>
              <w:rPr>
                <w:rFonts w:ascii="Times New Roman" w:cs="Times New Roman" w:eastAsia="宋体" w:hAnsi="Times New Roman" w:hint="default"/>
                <w:color w:val="auto"/>
                <w:sz w:val="24"/>
                <w:szCs w:val="32"/>
              </w:rPr>
              <w:t>（</w:t>
            </w:r>
            <w:r>
              <w:rPr>
                <w:rFonts w:ascii="Times New Roman" w:cs="Times New Roman" w:eastAsia="宋体" w:hAnsi="Times New Roman" w:hint="default"/>
                <w:color w:val="auto"/>
                <w:sz w:val="24"/>
                <w:szCs w:val="32"/>
                <w:lang w:val="en-US" w:eastAsia="zh-CN"/>
              </w:rPr>
              <w:t>2</w:t>
            </w:r>
            <w:r>
              <w:rPr>
                <w:rFonts w:ascii="Times New Roman" w:cs="Times New Roman" w:eastAsia="宋体" w:hAnsi="Times New Roman" w:hint="default"/>
                <w:color w:val="auto"/>
                <w:sz w:val="24"/>
                <w:szCs w:val="32"/>
              </w:rPr>
              <w:t>）对植物的影响分析</w:t>
            </w:r>
          </w:p>
          <w:p w14:paraId="71289A0F">
            <w:pPr>
              <w:pStyle w:val="style0"/>
              <w:keepNext w:val="false"/>
              <w:keepLines w:val="false"/>
              <w:pageBreakBefore w:val="false"/>
              <w:widowControl w:val="false"/>
              <w:kinsoku/>
              <w:wordWrap/>
              <w:overflowPunct/>
              <w:topLinePunct w:val="false"/>
              <w:autoSpaceDE/>
              <w:autoSpaceDN/>
              <w:bidi w:val="false"/>
              <w:adjustRightInd/>
              <w:snapToGrid/>
              <w:spacing w:lineRule="auto" w:line="360"/>
              <w:ind w:firstLine="480" w:firstLineChars="200"/>
              <w:textAlignment w:val="auto"/>
              <w:rPr>
                <w:rFonts w:ascii="Times New Roman" w:cs="Times New Roman" w:eastAsia="宋体" w:hAnsi="Times New Roman" w:hint="default"/>
                <w:color w:val="auto"/>
                <w:sz w:val="24"/>
                <w:szCs w:val="32"/>
              </w:rPr>
            </w:pPr>
            <w:r>
              <w:rPr>
                <w:rFonts w:ascii="Times New Roman" w:cs="Times New Roman" w:eastAsia="宋体" w:hAnsi="Times New Roman" w:hint="default"/>
                <w:color w:val="auto"/>
                <w:sz w:val="24"/>
                <w:szCs w:val="32"/>
              </w:rPr>
              <w:t>本项目运行后，永久占地会减少地表植被数量，本项目采取在变、配电室等建筑物周围进行混播种草绿化，可增加场地周边植被覆盖率，因此，本项目的建设对区域植被的生态环境影响较小。</w:t>
            </w:r>
          </w:p>
          <w:p w14:paraId="1B347F58">
            <w:pPr>
              <w:pStyle w:val="style0"/>
              <w:keepNext w:val="false"/>
              <w:keepLines w:val="false"/>
              <w:pageBreakBefore w:val="false"/>
              <w:widowControl w:val="false"/>
              <w:kinsoku/>
              <w:wordWrap/>
              <w:overflowPunct/>
              <w:topLinePunct w:val="false"/>
              <w:autoSpaceDE/>
              <w:autoSpaceDN/>
              <w:bidi w:val="false"/>
              <w:adjustRightInd/>
              <w:snapToGrid/>
              <w:spacing w:lineRule="auto" w:line="360"/>
              <w:ind w:firstLine="480" w:firstLineChars="200"/>
              <w:textAlignment w:val="auto"/>
              <w:rPr>
                <w:rFonts w:ascii="Times New Roman" w:cs="Times New Roman" w:eastAsia="宋体" w:hAnsi="Times New Roman" w:hint="default"/>
                <w:color w:val="auto"/>
                <w:sz w:val="24"/>
                <w:szCs w:val="32"/>
              </w:rPr>
            </w:pPr>
            <w:r>
              <w:rPr>
                <w:rFonts w:ascii="Times New Roman" w:cs="Times New Roman" w:eastAsia="宋体" w:hAnsi="Times New Roman" w:hint="default"/>
                <w:color w:val="auto"/>
                <w:sz w:val="24"/>
                <w:szCs w:val="32"/>
              </w:rPr>
              <w:t>（</w:t>
            </w:r>
            <w:r>
              <w:rPr>
                <w:rFonts w:ascii="Times New Roman" w:cs="Times New Roman" w:hAnsi="Times New Roman" w:hint="default"/>
                <w:color w:val="auto"/>
                <w:sz w:val="24"/>
                <w:szCs w:val="32"/>
                <w:lang w:val="en-US" w:eastAsia="zh-CN"/>
              </w:rPr>
              <w:t>3</w:t>
            </w:r>
            <w:r>
              <w:rPr>
                <w:rFonts w:ascii="Times New Roman" w:cs="Times New Roman" w:eastAsia="宋体" w:hAnsi="Times New Roman" w:hint="default"/>
                <w:color w:val="auto"/>
                <w:sz w:val="24"/>
                <w:szCs w:val="32"/>
              </w:rPr>
              <w:t>）对野生动物的影响分析</w:t>
            </w:r>
          </w:p>
          <w:p w14:paraId="4C94C716">
            <w:pPr>
              <w:pStyle w:val="style0"/>
              <w:pageBreakBefore w:val="false"/>
              <w:numPr>
                <w:ilvl w:val="0"/>
                <w:numId w:val="12"/>
              </w:numPr>
              <w:kinsoku/>
              <w:wordWrap/>
              <w:overflowPunct/>
              <w:bidi w:val="false"/>
              <w:adjustRightInd w:val="false"/>
              <w:snapToGrid w:val="false"/>
              <w:spacing w:lineRule="auto" w:line="360"/>
              <w:ind w:left="0" w:leftChars="0" w:right="0" w:rightChars="0" w:firstLine="480" w:firstLineChars="200"/>
              <w:rPr>
                <w:rFonts w:ascii="Times New Roman" w:cs="Times New Roman" w:eastAsia="宋体" w:hAnsi="Times New Roman" w:hint="default"/>
                <w:bCs/>
                <w:color w:val="auto"/>
                <w:sz w:val="24"/>
              </w:rPr>
            </w:pPr>
            <w:r>
              <w:rPr>
                <w:rFonts w:ascii="Times New Roman" w:cs="Times New Roman" w:eastAsia="宋体" w:hAnsi="Times New Roman" w:hint="default"/>
                <w:bCs/>
                <w:color w:val="auto"/>
                <w:sz w:val="24"/>
              </w:rPr>
              <w:t>对鸟类飞行及数量的影响</w:t>
            </w:r>
          </w:p>
          <w:p w14:paraId="39AB7025">
            <w:pPr>
              <w:pStyle w:val="style0"/>
              <w:pageBreakBefore w:val="false"/>
              <w:kinsoku/>
              <w:wordWrap/>
              <w:overflowPunct/>
              <w:bidi w:val="false"/>
              <w:adjustRightInd w:val="false"/>
              <w:snapToGrid w:val="false"/>
              <w:spacing w:lineRule="auto" w:line="360"/>
              <w:ind w:left="0" w:leftChars="0" w:right="0" w:rightChars="0" w:firstLine="480" w:firstLineChars="200"/>
              <w:rPr>
                <w:rFonts w:ascii="Times New Roman" w:cs="Times New Roman" w:eastAsia="宋体" w:hAnsi="Times New Roman" w:hint="default"/>
                <w:bCs/>
                <w:color w:val="auto"/>
                <w:sz w:val="24"/>
              </w:rPr>
            </w:pPr>
            <w:r>
              <w:rPr>
                <w:rFonts w:ascii="Times New Roman" w:cs="Times New Roman" w:eastAsia="宋体" w:hAnsi="Times New Roman" w:hint="default"/>
                <w:bCs/>
                <w:color w:val="auto"/>
                <w:sz w:val="24"/>
              </w:rPr>
              <w:t>风机叶片旋转的范围在离地面20-200m之间，是鸟类飞行通过风机的高风险区域，有被风机叶片撞击的危险，风力发电场对鸟类影响最严重的后果是鸟类飞行中由于不能避让风机而被撞死或撞伤，尤其是鸟类于夜间及天气恶劣多雾时飞过风力发电场区域，可能因视线不良而撞击风力发电机叶片或塔架。</w:t>
            </w:r>
          </w:p>
          <w:p w14:paraId="193CB686">
            <w:pPr>
              <w:pStyle w:val="style0"/>
              <w:pageBreakBefore w:val="false"/>
              <w:kinsoku/>
              <w:wordWrap/>
              <w:overflowPunct/>
              <w:bidi w:val="false"/>
              <w:adjustRightInd w:val="false"/>
              <w:snapToGrid w:val="false"/>
              <w:spacing w:lineRule="auto" w:line="360"/>
              <w:ind w:left="0" w:leftChars="0" w:right="0" w:rightChars="0" w:firstLine="480" w:firstLineChars="200"/>
              <w:rPr>
                <w:rFonts w:ascii="Times New Roman" w:cs="Times New Roman" w:eastAsia="宋体" w:hAnsi="Times New Roman" w:hint="default"/>
                <w:bCs/>
                <w:color w:val="auto"/>
                <w:sz w:val="24"/>
              </w:rPr>
            </w:pPr>
            <w:r>
              <w:rPr>
                <w:rFonts w:ascii="Times New Roman" w:cs="Times New Roman" w:eastAsia="宋体" w:hAnsi="Times New Roman" w:hint="default"/>
                <w:bCs/>
                <w:color w:val="auto"/>
                <w:sz w:val="24"/>
              </w:rPr>
              <w:t>据有关资料，对内陆型风电场，鸟类日常活动的范围一般较低，在20m高的范围内，平均约18.8m，雀形目约5.5m，鸽形目约6.6m。鸟类的飞行高度，通常呈季节性变化，夏季平均飞行高度最低，春季次之，秋季则最高。拟建风电场风机塔筒高度10</w:t>
            </w:r>
            <w:r>
              <w:rPr>
                <w:rFonts w:ascii="Times New Roman" w:cs="Times New Roman" w:eastAsia="宋体" w:hAnsi="Times New Roman" w:hint="default"/>
                <w:bCs/>
                <w:color w:val="auto"/>
                <w:sz w:val="24"/>
                <w:lang w:val="en-US" w:eastAsia="zh-CN"/>
              </w:rPr>
              <w:t>7</w:t>
            </w:r>
            <w:r>
              <w:rPr>
                <w:rFonts w:ascii="Times New Roman" w:cs="Times New Roman" w:eastAsia="宋体" w:hAnsi="Times New Roman" w:hint="default"/>
                <w:bCs/>
                <w:color w:val="auto"/>
                <w:sz w:val="24"/>
              </w:rPr>
              <w:t>m，叶片直径为19</w:t>
            </w:r>
            <w:r>
              <w:rPr>
                <w:rFonts w:ascii="Times New Roman" w:cs="Times New Roman" w:eastAsia="宋体" w:hAnsi="Times New Roman" w:hint="default"/>
                <w:bCs/>
                <w:color w:val="auto"/>
                <w:sz w:val="24"/>
                <w:lang w:val="en-US" w:eastAsia="zh-CN"/>
              </w:rPr>
              <w:t>5</w:t>
            </w:r>
            <w:r>
              <w:rPr>
                <w:rFonts w:ascii="Times New Roman" w:cs="Times New Roman" w:eastAsia="宋体" w:hAnsi="Times New Roman" w:hint="default"/>
                <w:bCs/>
                <w:color w:val="auto"/>
                <w:sz w:val="24"/>
              </w:rPr>
              <w:t>m，叶片扫过区域的高度在20-200m之间。项目区主要野生鸟类为</w:t>
            </w:r>
            <w:r>
              <w:rPr>
                <w:rFonts w:ascii="Times New Roman" w:cs="Times New Roman" w:eastAsia="宋体" w:hAnsi="Times New Roman" w:hint="default"/>
                <w:bCs/>
                <w:color w:val="auto"/>
                <w:sz w:val="24"/>
                <w:lang w:val="zh-CN"/>
              </w:rPr>
              <w:t>漠雀</w:t>
            </w:r>
            <w:r>
              <w:rPr>
                <w:rFonts w:ascii="Times New Roman" w:cs="Times New Roman" w:eastAsia="宋体" w:hAnsi="Times New Roman" w:hint="default"/>
                <w:bCs/>
                <w:color w:val="auto"/>
                <w:sz w:val="24"/>
              </w:rPr>
              <w:t>等常见体型较小的鸟类，活动范围一般在20m高的范围内，加之鸟类的视觉极为敏锐，反应机警，对运动中的物体会产生规避反应，而远离这一物体，因此发生鸟类撞击风机致死现象的可能性很小。因此，风电场运转对其影响较小，鸟类的数量将不会因此下降。</w:t>
            </w:r>
          </w:p>
          <w:p w14:paraId="48788F3C">
            <w:pPr>
              <w:pStyle w:val="style0"/>
              <w:pageBreakBefore w:val="false"/>
              <w:numPr>
                <w:ilvl w:val="0"/>
                <w:numId w:val="12"/>
              </w:numPr>
              <w:kinsoku/>
              <w:wordWrap/>
              <w:overflowPunct/>
              <w:bidi w:val="false"/>
              <w:adjustRightInd w:val="false"/>
              <w:snapToGrid w:val="false"/>
              <w:spacing w:lineRule="auto" w:line="360"/>
              <w:ind w:left="0" w:leftChars="0" w:right="0" w:rightChars="0" w:firstLine="480" w:firstLineChars="200"/>
              <w:rPr>
                <w:rFonts w:ascii="Times New Roman" w:cs="Times New Roman" w:eastAsia="宋体" w:hAnsi="Times New Roman" w:hint="default"/>
                <w:bCs/>
                <w:color w:val="auto"/>
                <w:sz w:val="24"/>
              </w:rPr>
            </w:pPr>
            <w:r>
              <w:rPr>
                <w:rFonts w:ascii="Times New Roman" w:cs="Times New Roman" w:eastAsia="宋体" w:hAnsi="Times New Roman" w:hint="default"/>
                <w:bCs/>
                <w:color w:val="auto"/>
                <w:sz w:val="24"/>
              </w:rPr>
              <w:t>对候鸟迁徙的影响</w:t>
            </w:r>
          </w:p>
          <w:p w14:paraId="05FAD1C2">
            <w:pPr>
              <w:pStyle w:val="style0"/>
              <w:pageBreakBefore w:val="false"/>
              <w:kinsoku/>
              <w:wordWrap/>
              <w:overflowPunct/>
              <w:bidi w:val="false"/>
              <w:adjustRightInd w:val="false"/>
              <w:snapToGrid w:val="false"/>
              <w:spacing w:lineRule="auto" w:line="360"/>
              <w:ind w:left="0" w:leftChars="0" w:right="0" w:rightChars="0" w:firstLine="480" w:firstLineChars="200"/>
              <w:rPr>
                <w:rFonts w:ascii="Times New Roman" w:cs="Times New Roman" w:eastAsia="宋体" w:hAnsi="Times New Roman" w:hint="default"/>
                <w:color w:val="auto"/>
              </w:rPr>
            </w:pPr>
            <w:r>
              <w:rPr>
                <w:rFonts w:ascii="Times New Roman" w:cs="Times New Roman" w:eastAsia="宋体" w:hAnsi="Times New Roman" w:hint="default"/>
                <w:bCs/>
                <w:color w:val="auto"/>
                <w:sz w:val="24"/>
              </w:rPr>
              <w:t>由于候鸟迁徙飞行高度往往高于150m，一般鸣禽类为150m以上，水禽和涉禽为200m-1500m之间，日间迁飞的高度，大多在200m-1000m之间，夜间的迁飞高度，大多在150m-1000m之间或更高。本项目风电场风机塔筒高度10</w:t>
            </w:r>
            <w:r>
              <w:rPr>
                <w:rFonts w:ascii="Times New Roman" w:cs="Times New Roman" w:eastAsia="宋体" w:hAnsi="Times New Roman" w:hint="default"/>
                <w:bCs/>
                <w:color w:val="auto"/>
                <w:sz w:val="24"/>
                <w:lang w:val="en-US" w:eastAsia="zh-CN"/>
              </w:rPr>
              <w:t>7</w:t>
            </w:r>
            <w:r>
              <w:rPr>
                <w:rFonts w:ascii="Times New Roman" w:cs="Times New Roman" w:eastAsia="宋体" w:hAnsi="Times New Roman" w:hint="default"/>
                <w:bCs/>
                <w:color w:val="auto"/>
                <w:sz w:val="24"/>
              </w:rPr>
              <w:t>m，叶片直径为19</w:t>
            </w:r>
            <w:r>
              <w:rPr>
                <w:rFonts w:ascii="Times New Roman" w:cs="Times New Roman" w:eastAsia="宋体" w:hAnsi="Times New Roman" w:hint="default"/>
                <w:bCs/>
                <w:color w:val="auto"/>
                <w:sz w:val="24"/>
                <w:lang w:val="en-US" w:eastAsia="zh-CN"/>
              </w:rPr>
              <w:t>5</w:t>
            </w:r>
            <w:r>
              <w:rPr>
                <w:rFonts w:ascii="Times New Roman" w:cs="Times New Roman" w:eastAsia="宋体" w:hAnsi="Times New Roman" w:hint="default"/>
                <w:bCs/>
                <w:color w:val="auto"/>
                <w:sz w:val="24"/>
              </w:rPr>
              <w:t>m，叶片扫过区域的高度在20-170m之间，</w:t>
            </w:r>
            <w:r>
              <w:rPr>
                <w:rFonts w:ascii="Times New Roman" w:cs="Times New Roman" w:eastAsia="宋体" w:hAnsi="Times New Roman" w:hint="default"/>
                <w:color w:val="auto"/>
                <w:sz w:val="24"/>
                <w:szCs w:val="32"/>
              </w:rPr>
              <w:t>根据可研报告提供资料，本项目不属于候鸟栖息地，也不在候鸟主要线路，因此</w:t>
            </w:r>
            <w:r>
              <w:rPr>
                <w:rFonts w:ascii="Times New Roman" w:cs="Times New Roman" w:eastAsia="宋体" w:hAnsi="Times New Roman" w:hint="default"/>
                <w:bCs/>
                <w:color w:val="auto"/>
                <w:sz w:val="24"/>
              </w:rPr>
              <w:t>对于迁徙飞行中的鸟类不会造成太大的影响。</w:t>
            </w:r>
          </w:p>
          <w:p w14:paraId="56DC13DB">
            <w:pPr>
              <w:pStyle w:val="style0"/>
              <w:keepNext w:val="false"/>
              <w:keepLines w:val="false"/>
              <w:pageBreakBefore w:val="false"/>
              <w:widowControl w:val="false"/>
              <w:kinsoku/>
              <w:wordWrap/>
              <w:overflowPunct/>
              <w:topLinePunct w:val="false"/>
              <w:autoSpaceDE/>
              <w:autoSpaceDN/>
              <w:bidi w:val="false"/>
              <w:adjustRightInd/>
              <w:snapToGrid/>
              <w:spacing w:lineRule="auto" w:line="360"/>
              <w:ind w:firstLine="480" w:firstLineChars="200"/>
              <w:textAlignment w:val="auto"/>
              <w:rPr>
                <w:rFonts w:ascii="Times New Roman" w:cs="Times New Roman" w:eastAsia="宋体" w:hAnsi="Times New Roman" w:hint="default"/>
                <w:color w:val="auto"/>
                <w:sz w:val="24"/>
                <w:szCs w:val="32"/>
              </w:rPr>
            </w:pPr>
            <w:r>
              <w:rPr>
                <w:rFonts w:ascii="Times New Roman" w:cs="Times New Roman" w:eastAsia="宋体" w:hAnsi="Times New Roman" w:hint="default"/>
                <w:color w:val="auto"/>
                <w:sz w:val="24"/>
                <w:szCs w:val="32"/>
              </w:rPr>
              <w:t>本项目的建设对一些小型动物活动有一定阻隔作用，使其活动范围受到限制，对其觅食、交偶等存在一定影响。但本项目营运后，随着自然植被的恢复，施工时的</w:t>
            </w:r>
            <w:r>
              <w:rPr>
                <w:rFonts w:ascii="Times New Roman" w:cs="Times New Roman" w:eastAsia="宋体" w:hAnsi="Times New Roman" w:hint="default"/>
                <w:color w:val="auto"/>
                <w:sz w:val="24"/>
                <w:szCs w:val="32"/>
                <w:lang w:eastAsia="zh-CN"/>
              </w:rPr>
              <w:t>人为</w:t>
            </w:r>
            <w:r>
              <w:rPr>
                <w:rFonts w:ascii="Times New Roman" w:cs="Times New Roman" w:eastAsia="宋体" w:hAnsi="Times New Roman" w:hint="default"/>
                <w:color w:val="auto"/>
                <w:sz w:val="24"/>
                <w:szCs w:val="32"/>
              </w:rPr>
              <w:t>干扰消失，一部分外迁动物又会回归到原地，特别是一些小型动物会较快</w:t>
            </w:r>
            <w:r>
              <w:rPr>
                <w:rFonts w:cs="Times New Roman" w:hint="eastAsia"/>
                <w:color w:val="auto"/>
                <w:sz w:val="24"/>
                <w:szCs w:val="32"/>
                <w:lang w:eastAsia="zh-CN"/>
              </w:rPr>
              <w:t>地</w:t>
            </w:r>
            <w:r>
              <w:rPr>
                <w:rFonts w:ascii="Times New Roman" w:cs="Times New Roman" w:eastAsia="宋体" w:hAnsi="Times New Roman" w:hint="default"/>
                <w:color w:val="auto"/>
                <w:sz w:val="24"/>
                <w:szCs w:val="32"/>
              </w:rPr>
              <w:t>在此重新出现。因此，营运期基本不会影响野生动物的生存、活动空间。</w:t>
            </w:r>
          </w:p>
          <w:p w14:paraId="0EE00423">
            <w:pPr>
              <w:pStyle w:val="style0"/>
              <w:keepNext w:val="false"/>
              <w:keepLines w:val="false"/>
              <w:pageBreakBefore w:val="false"/>
              <w:widowControl w:val="false"/>
              <w:kinsoku/>
              <w:wordWrap/>
              <w:overflowPunct/>
              <w:topLinePunct w:val="false"/>
              <w:autoSpaceDE/>
              <w:autoSpaceDN/>
              <w:bidi w:val="false"/>
              <w:adjustRightInd/>
              <w:snapToGrid/>
              <w:spacing w:lineRule="auto" w:line="360"/>
              <w:ind w:firstLine="480" w:firstLineChars="200"/>
              <w:textAlignment w:val="auto"/>
              <w:rPr>
                <w:rFonts w:ascii="Times New Roman" w:cs="Times New Roman" w:eastAsia="宋体" w:hAnsi="Times New Roman" w:hint="default"/>
                <w:color w:val="auto"/>
                <w:sz w:val="24"/>
                <w:szCs w:val="32"/>
              </w:rPr>
            </w:pPr>
            <w:r>
              <w:rPr>
                <w:rFonts w:ascii="Times New Roman" w:cs="Times New Roman" w:eastAsia="宋体" w:hAnsi="Times New Roman" w:hint="default"/>
                <w:color w:val="auto"/>
                <w:sz w:val="24"/>
                <w:szCs w:val="32"/>
              </w:rPr>
              <w:t>（</w:t>
            </w:r>
            <w:r>
              <w:rPr>
                <w:rFonts w:ascii="Times New Roman" w:cs="Times New Roman" w:eastAsia="宋体" w:hAnsi="Times New Roman" w:hint="default"/>
                <w:color w:val="auto"/>
                <w:sz w:val="24"/>
                <w:szCs w:val="32"/>
                <w:lang w:val="en-US" w:eastAsia="zh-CN"/>
              </w:rPr>
              <w:t>5</w:t>
            </w:r>
            <w:r>
              <w:rPr>
                <w:rFonts w:ascii="Times New Roman" w:cs="Times New Roman" w:eastAsia="宋体" w:hAnsi="Times New Roman" w:hint="default"/>
                <w:color w:val="auto"/>
                <w:sz w:val="24"/>
                <w:szCs w:val="32"/>
              </w:rPr>
              <w:t>）对土地利用的影响分析</w:t>
            </w:r>
          </w:p>
          <w:p w14:paraId="0DFE054D">
            <w:pPr>
              <w:pStyle w:val="style0"/>
              <w:keepNext w:val="false"/>
              <w:keepLines w:val="false"/>
              <w:pageBreakBefore w:val="false"/>
              <w:widowControl w:val="false"/>
              <w:kinsoku/>
              <w:wordWrap/>
              <w:overflowPunct/>
              <w:topLinePunct w:val="false"/>
              <w:autoSpaceDE/>
              <w:autoSpaceDN/>
              <w:bidi w:val="false"/>
              <w:adjustRightInd/>
              <w:snapToGrid/>
              <w:spacing w:lineRule="auto" w:line="360"/>
              <w:ind w:firstLine="480" w:firstLineChars="200"/>
              <w:textAlignment w:val="auto"/>
              <w:rPr>
                <w:rFonts w:ascii="Times New Roman" w:cs="Times New Roman" w:eastAsia="宋体" w:hAnsi="Times New Roman" w:hint="default"/>
                <w:color w:val="auto"/>
                <w:sz w:val="24"/>
                <w:szCs w:val="32"/>
              </w:rPr>
            </w:pPr>
            <w:r>
              <w:rPr>
                <w:rFonts w:ascii="Times New Roman" w:cs="Times New Roman" w:eastAsia="宋体" w:hAnsi="Times New Roman" w:hint="default"/>
                <w:color w:val="auto"/>
                <w:sz w:val="24"/>
                <w:szCs w:val="32"/>
              </w:rPr>
              <w:t>工程建设将征占当地一定数量的土地，本工程的建设用地包括永久用地和施工临时用地两部分。永久占用土地用于布置箱变等；临时用地包括施工中临时堆放建筑材料占地、施工人员临时居住处占地、设备临时储存所占场地、风力发电机组吊装时的临时占地和其他施工过程中所需临时占地。施工后期，施工临时设施将被拆除并清理地面、进行场地平整，因此不会影响被临时占用土地的再利用。</w:t>
            </w:r>
          </w:p>
          <w:p w14:paraId="5C40A523">
            <w:pPr>
              <w:pStyle w:val="style0"/>
              <w:pageBreakBefore w:val="false"/>
              <w:kinsoku/>
              <w:wordWrap/>
              <w:overflowPunct/>
              <w:bidi w:val="false"/>
              <w:adjustRightInd w:val="false"/>
              <w:snapToGrid w:val="false"/>
              <w:spacing w:lineRule="auto" w:line="360"/>
              <w:ind w:left="0" w:leftChars="0" w:right="0" w:rightChars="0" w:firstLine="480" w:firstLineChars="200"/>
              <w:rPr>
                <w:rFonts w:ascii="Times New Roman" w:cs="Times New Roman" w:eastAsia="宋体" w:hAnsi="Times New Roman" w:hint="default"/>
                <w:b w:val="false"/>
                <w:bCs/>
                <w:color w:val="auto"/>
                <w:kern w:val="0"/>
                <w:sz w:val="24"/>
              </w:rPr>
            </w:pPr>
            <w:r>
              <w:rPr>
                <w:rFonts w:ascii="Times New Roman" w:cs="Times New Roman" w:eastAsia="宋体" w:hAnsi="Times New Roman" w:hint="default"/>
                <w:b w:val="false"/>
                <w:bCs/>
                <w:color w:val="auto"/>
                <w:sz w:val="24"/>
              </w:rPr>
              <w:t>（</w:t>
            </w:r>
            <w:r>
              <w:rPr>
                <w:rFonts w:cs="Times New Roman" w:hint="eastAsia"/>
                <w:b w:val="false"/>
                <w:bCs/>
                <w:color w:val="auto"/>
                <w:sz w:val="24"/>
                <w:lang w:val="en-US" w:eastAsia="zh-CN"/>
              </w:rPr>
              <w:t>6</w:t>
            </w:r>
            <w:r>
              <w:rPr>
                <w:rFonts w:ascii="Times New Roman" w:cs="Times New Roman" w:eastAsia="宋体" w:hAnsi="Times New Roman" w:hint="default"/>
                <w:b w:val="false"/>
                <w:bCs/>
                <w:color w:val="auto"/>
                <w:sz w:val="24"/>
              </w:rPr>
              <w:t>）</w:t>
            </w:r>
            <w:r>
              <w:rPr>
                <w:rFonts w:ascii="Times New Roman" w:cs="Times New Roman" w:eastAsia="宋体" w:hAnsi="Times New Roman" w:hint="default"/>
                <w:b w:val="false"/>
                <w:bCs/>
                <w:color w:val="auto"/>
                <w:kern w:val="0"/>
                <w:sz w:val="24"/>
              </w:rPr>
              <w:t>闪烁及阴影影响分析</w:t>
            </w:r>
          </w:p>
          <w:p w14:paraId="0A0F96EB">
            <w:pPr>
              <w:pStyle w:val="style0"/>
              <w:pageBreakBefore w:val="false"/>
              <w:widowControl w:val="false"/>
              <w:kinsoku/>
              <w:wordWrap/>
              <w:overflowPunct/>
              <w:bidi w:val="false"/>
              <w:snapToGrid w:val="false"/>
              <w:spacing w:before="0" w:after="0" w:lineRule="auto" w:line="360"/>
              <w:ind w:left="0" w:leftChars="0" w:right="0" w:rightChars="0" w:firstLine="480" w:firstLineChars="200"/>
              <w:jc w:val="left"/>
              <w:rPr>
                <w:rFonts w:ascii="Times New Roman" w:cs="Times New Roman" w:eastAsia="宋体" w:hAnsi="Times New Roman" w:hint="default"/>
                <w:bCs/>
                <w:color w:val="auto"/>
                <w:kern w:val="2"/>
                <w:sz w:val="24"/>
                <w:szCs w:val="24"/>
                <w:vertAlign w:val="baseline"/>
                <w:lang w:val="en-US" w:bidi="ar-SA" w:eastAsia="zh-CN"/>
              </w:rPr>
            </w:pPr>
            <w:r>
              <w:rPr>
                <w:rFonts w:ascii="Times New Roman" w:cs="Times New Roman" w:eastAsia="宋体" w:hAnsi="Times New Roman" w:hint="default"/>
                <w:bCs/>
                <w:color w:val="auto"/>
                <w:kern w:val="2"/>
                <w:sz w:val="24"/>
                <w:szCs w:val="24"/>
                <w:vertAlign w:val="baseline"/>
                <w:lang w:val="en-US" w:bidi="ar-SA" w:eastAsia="zh-CN"/>
              </w:rPr>
              <w:t>风机在运行时会不断反射太阳光以及造成阴影和闪烁，会对周边人群（若有）产生一定影响。</w:t>
            </w:r>
          </w:p>
          <w:p w14:paraId="45D4C9B6">
            <w:pPr>
              <w:pStyle w:val="style0"/>
              <w:pageBreakBefore w:val="false"/>
              <w:kinsoku/>
              <w:wordWrap/>
              <w:overflowPunct/>
              <w:bidi w:val="false"/>
              <w:adjustRightInd w:val="false"/>
              <w:snapToGrid w:val="false"/>
              <w:spacing w:lineRule="auto" w:line="360"/>
              <w:ind w:left="0" w:leftChars="0" w:right="0" w:rightChars="0" w:firstLine="480" w:firstLineChars="200"/>
              <w:rPr>
                <w:rFonts w:ascii="Times New Roman" w:cs="Times New Roman" w:eastAsia="宋体" w:hAnsi="Times New Roman" w:hint="default"/>
                <w:color w:val="auto"/>
                <w:sz w:val="24"/>
              </w:rPr>
            </w:pPr>
            <w:r>
              <w:rPr>
                <w:rFonts w:ascii="Times New Roman" w:cs="Times New Roman" w:eastAsia="宋体" w:hAnsi="Times New Roman" w:hint="default"/>
                <w:color w:val="auto"/>
                <w:sz w:val="24"/>
              </w:rPr>
              <w:t>地球绕太阳公转，由于地轴的倾斜，地轴与轨道平面始终保持着大概66°34′的夹角，这样，才引起太阳直射点在南北纬23°26′之间往返移动。冬至日，太阳直射南回归线—即直射点的纬度为南纬23°26′；夏至日，太阳直射北回归线—即直射点的纬度为北纬23°26′。如果某地的纬度已经知道，依据下面的公式就可以计算出此地的太阳高度角的大小H</w:t>
            </w:r>
            <w:r>
              <w:rPr>
                <w:rFonts w:ascii="Times New Roman" w:cs="Times New Roman" w:eastAsia="宋体" w:hAnsi="Times New Roman" w:hint="default"/>
                <w:color w:val="auto"/>
                <w:sz w:val="24"/>
                <w:vertAlign w:val="subscript"/>
              </w:rPr>
              <w:t>0</w:t>
            </w:r>
            <w:r>
              <w:rPr>
                <w:rFonts w:ascii="Times New Roman" w:cs="Times New Roman" w:eastAsia="宋体" w:hAnsi="Times New Roman" w:hint="default"/>
                <w:color w:val="auto"/>
                <w:sz w:val="24"/>
              </w:rPr>
              <w:t>：</w:t>
            </w:r>
          </w:p>
          <w:p w14:paraId="082D2833">
            <w:pPr>
              <w:pStyle w:val="style0"/>
              <w:pageBreakBefore w:val="false"/>
              <w:kinsoku/>
              <w:wordWrap/>
              <w:overflowPunct/>
              <w:autoSpaceDE w:val="false"/>
              <w:autoSpaceDN w:val="false"/>
              <w:bidi w:val="false"/>
              <w:adjustRightInd w:val="false"/>
              <w:snapToGrid w:val="false"/>
              <w:spacing w:lineRule="auto" w:line="360"/>
              <w:ind w:left="0" w:leftChars="0" w:right="0" w:rightChars="0" w:firstLine="480" w:firstLineChars="200"/>
              <w:rPr>
                <w:rFonts w:ascii="Times New Roman" w:cs="Times New Roman" w:eastAsia="宋体" w:hAnsi="Times New Roman" w:hint="default"/>
                <w:color w:val="auto"/>
                <w:sz w:val="24"/>
              </w:rPr>
            </w:pPr>
            <w:r>
              <w:rPr>
                <w:rFonts w:ascii="Times New Roman" w:cs="Times New Roman" w:eastAsia="宋体" w:hAnsi="Times New Roman" w:hint="default"/>
                <w:color w:val="auto"/>
                <w:sz w:val="24"/>
              </w:rPr>
              <w:t>H</w:t>
            </w:r>
            <w:r>
              <w:rPr>
                <w:rFonts w:ascii="Times New Roman" w:cs="Times New Roman" w:eastAsia="宋体" w:hAnsi="Times New Roman" w:hint="default"/>
                <w:color w:val="auto"/>
                <w:sz w:val="24"/>
                <w:vertAlign w:val="subscript"/>
              </w:rPr>
              <w:t>0</w:t>
            </w:r>
            <w:r>
              <w:rPr>
                <w:rFonts w:ascii="Times New Roman" w:cs="Times New Roman" w:eastAsia="宋体" w:hAnsi="Times New Roman" w:hint="default"/>
                <w:color w:val="auto"/>
                <w:sz w:val="24"/>
              </w:rPr>
              <w:t>=90°－纬度</w:t>
            </w:r>
          </w:p>
          <w:p w14:paraId="192CFEE6">
            <w:pPr>
              <w:pStyle w:val="style0"/>
              <w:pageBreakBefore w:val="false"/>
              <w:kinsoku/>
              <w:wordWrap/>
              <w:overflowPunct/>
              <w:autoSpaceDE w:val="false"/>
              <w:autoSpaceDN w:val="false"/>
              <w:bidi w:val="false"/>
              <w:adjustRightInd w:val="false"/>
              <w:snapToGrid w:val="false"/>
              <w:spacing w:lineRule="auto" w:line="360"/>
              <w:ind w:left="0" w:leftChars="0" w:right="0" w:rightChars="0" w:firstLine="480" w:firstLineChars="200"/>
              <w:rPr>
                <w:rFonts w:ascii="Times New Roman" w:cs="Times New Roman" w:eastAsia="宋体" w:hAnsi="Times New Roman" w:hint="default"/>
                <w:color w:val="auto"/>
                <w:sz w:val="24"/>
              </w:rPr>
            </w:pPr>
            <w:r>
              <w:rPr>
                <w:rFonts w:ascii="Times New Roman" w:cs="Times New Roman" w:eastAsia="宋体" w:hAnsi="Times New Roman" w:hint="default"/>
                <w:color w:val="auto"/>
                <w:sz w:val="24"/>
              </w:rPr>
              <w:t>根据太阳高度角的数值即可计算出物体的阴影长度L</w:t>
            </w:r>
            <w:r>
              <w:rPr>
                <w:rFonts w:ascii="Times New Roman" w:cs="Times New Roman" w:eastAsia="宋体" w:hAnsi="Times New Roman" w:hint="default"/>
                <w:color w:val="auto"/>
                <w:sz w:val="24"/>
                <w:vertAlign w:val="subscript"/>
              </w:rPr>
              <w:t>0</w:t>
            </w:r>
            <w:r>
              <w:rPr>
                <w:rFonts w:ascii="Times New Roman" w:cs="Times New Roman" w:eastAsia="宋体" w:hAnsi="Times New Roman" w:hint="default"/>
                <w:color w:val="auto"/>
                <w:sz w:val="24"/>
              </w:rPr>
              <w:t>：</w:t>
            </w:r>
          </w:p>
          <w:p w14:paraId="6C0E223A">
            <w:pPr>
              <w:pStyle w:val="style0"/>
              <w:pageBreakBefore w:val="false"/>
              <w:kinsoku/>
              <w:wordWrap/>
              <w:overflowPunct/>
              <w:autoSpaceDE w:val="false"/>
              <w:autoSpaceDN w:val="false"/>
              <w:bidi w:val="false"/>
              <w:adjustRightInd w:val="false"/>
              <w:snapToGrid w:val="false"/>
              <w:spacing w:lineRule="auto" w:line="360"/>
              <w:ind w:left="0" w:leftChars="0" w:right="0" w:rightChars="0" w:firstLine="480" w:firstLineChars="200"/>
              <w:rPr>
                <w:rFonts w:ascii="Times New Roman" w:cs="Times New Roman" w:eastAsia="宋体" w:hAnsi="Times New Roman" w:hint="default"/>
                <w:color w:val="auto"/>
                <w:sz w:val="24"/>
              </w:rPr>
            </w:pPr>
            <w:r>
              <w:rPr>
                <w:rFonts w:ascii="Times New Roman" w:cs="Times New Roman" w:eastAsia="宋体" w:hAnsi="Times New Roman" w:hint="default"/>
                <w:color w:val="auto"/>
                <w:sz w:val="24"/>
              </w:rPr>
              <w:t>L</w:t>
            </w:r>
            <w:r>
              <w:rPr>
                <w:rFonts w:ascii="Times New Roman" w:cs="Times New Roman" w:eastAsia="宋体" w:hAnsi="Times New Roman" w:hint="default"/>
                <w:color w:val="auto"/>
                <w:sz w:val="24"/>
                <w:vertAlign w:val="subscript"/>
              </w:rPr>
              <w:t>0</w:t>
            </w:r>
            <w:r>
              <w:rPr>
                <w:rFonts w:ascii="Times New Roman" w:cs="Times New Roman" w:eastAsia="宋体" w:hAnsi="Times New Roman" w:hint="default"/>
                <w:color w:val="auto"/>
                <w:sz w:val="24"/>
              </w:rPr>
              <w:t>=D/tanH</w:t>
            </w:r>
            <w:r>
              <w:rPr>
                <w:rFonts w:ascii="Times New Roman" w:cs="Times New Roman" w:eastAsia="宋体" w:hAnsi="Times New Roman" w:hint="default"/>
                <w:color w:val="auto"/>
                <w:sz w:val="24"/>
                <w:vertAlign w:val="subscript"/>
              </w:rPr>
              <w:t>0</w:t>
            </w:r>
            <w:r>
              <w:rPr>
                <w:rFonts w:cs="Times New Roman" w:hint="eastAsia"/>
                <w:color w:val="auto"/>
                <w:sz w:val="24"/>
                <w:lang w:eastAsia="zh-CN"/>
              </w:rPr>
              <w:t>（</w:t>
            </w:r>
            <w:r>
              <w:rPr>
                <w:rFonts w:ascii="Times New Roman" w:cs="Times New Roman" w:eastAsia="宋体" w:hAnsi="Times New Roman" w:hint="default"/>
                <w:color w:val="auto"/>
                <w:sz w:val="24"/>
              </w:rPr>
              <w:t>D为物体高度</w:t>
            </w:r>
            <w:r>
              <w:rPr>
                <w:rFonts w:ascii="Times New Roman" w:cs="Times New Roman" w:hAnsi="Times New Roman" w:hint="default"/>
                <w:color w:val="auto"/>
                <w:sz w:val="24"/>
                <w:lang w:eastAsia="zh-CN"/>
              </w:rPr>
              <w:t>）</w:t>
            </w:r>
          </w:p>
          <w:p w14:paraId="4D203561">
            <w:pPr>
              <w:pStyle w:val="style0"/>
              <w:pageBreakBefore w:val="false"/>
              <w:kinsoku/>
              <w:wordWrap/>
              <w:overflowPunct/>
              <w:autoSpaceDE w:val="false"/>
              <w:autoSpaceDN w:val="false"/>
              <w:bidi w:val="false"/>
              <w:adjustRightInd w:val="false"/>
              <w:snapToGrid w:val="false"/>
              <w:spacing w:lineRule="auto" w:line="360"/>
              <w:ind w:left="0" w:leftChars="0" w:right="0" w:rightChars="0" w:firstLine="480" w:firstLineChars="200"/>
              <w:rPr>
                <w:rFonts w:ascii="Times New Roman" w:cs="Times New Roman" w:eastAsia="宋体" w:hAnsi="Times New Roman" w:hint="default"/>
                <w:b/>
                <w:bCs/>
                <w:color w:val="auto"/>
                <w:sz w:val="24"/>
                <w:szCs w:val="32"/>
                <w:lang w:val="en-US" w:eastAsia="zh-CN"/>
              </w:rPr>
            </w:pPr>
            <w:r>
              <w:rPr>
                <w:rFonts w:ascii="Times New Roman" w:cs="Times New Roman" w:eastAsia="宋体" w:hAnsi="Times New Roman" w:hint="default"/>
                <w:color w:val="auto"/>
                <w:sz w:val="24"/>
              </w:rPr>
              <w:t>本风力发电机组</w:t>
            </w:r>
            <w:r>
              <w:rPr>
                <w:rFonts w:ascii="Times New Roman" w:cs="Times New Roman" w:hAnsi="Times New Roman" w:hint="default"/>
                <w:color w:val="auto"/>
                <w:sz w:val="24"/>
                <w:lang w:eastAsia="zh-CN"/>
              </w:rPr>
              <w:t>轮毂</w:t>
            </w:r>
            <w:r>
              <w:rPr>
                <w:rFonts w:ascii="Times New Roman" w:cs="Times New Roman" w:eastAsia="宋体" w:hAnsi="Times New Roman" w:hint="default"/>
                <w:color w:val="auto"/>
                <w:sz w:val="24"/>
              </w:rPr>
              <w:t>高度约为1</w:t>
            </w:r>
            <w:r>
              <w:rPr>
                <w:rFonts w:ascii="Times New Roman" w:cs="Times New Roman" w:eastAsia="宋体" w:hAnsi="Times New Roman" w:hint="default"/>
                <w:color w:val="auto"/>
                <w:sz w:val="24"/>
                <w:lang w:val="en-US" w:eastAsia="zh-CN"/>
              </w:rPr>
              <w:t>07</w:t>
            </w:r>
            <w:r>
              <w:rPr>
                <w:rFonts w:ascii="Times New Roman" w:cs="Times New Roman" w:eastAsia="宋体" w:hAnsi="Times New Roman" w:hint="default"/>
                <w:color w:val="auto"/>
                <w:sz w:val="24"/>
              </w:rPr>
              <w:t>m，风叶直径为19</w:t>
            </w:r>
            <w:r>
              <w:rPr>
                <w:rFonts w:ascii="Times New Roman" w:cs="Times New Roman" w:eastAsia="宋体" w:hAnsi="Times New Roman" w:hint="default"/>
                <w:color w:val="auto"/>
                <w:sz w:val="24"/>
                <w:lang w:val="en-US" w:eastAsia="zh-CN"/>
              </w:rPr>
              <w:t>5</w:t>
            </w:r>
            <w:r>
              <w:rPr>
                <w:rFonts w:ascii="Times New Roman" w:cs="Times New Roman" w:eastAsia="宋体" w:hAnsi="Times New Roman" w:hint="default"/>
                <w:color w:val="auto"/>
                <w:sz w:val="24"/>
              </w:rPr>
              <w:t>m，最大高度为</w:t>
            </w:r>
            <w:r>
              <w:rPr>
                <w:rFonts w:ascii="Times New Roman" w:cs="Times New Roman" w:eastAsia="宋体" w:hAnsi="Times New Roman" w:hint="default"/>
                <w:color w:val="auto"/>
                <w:sz w:val="24"/>
                <w:lang w:val="en-US" w:eastAsia="zh-CN"/>
              </w:rPr>
              <w:t>204.5</w:t>
            </w:r>
            <w:r>
              <w:rPr>
                <w:rFonts w:ascii="Times New Roman" w:cs="Times New Roman" w:eastAsia="宋体" w:hAnsi="Times New Roman" w:hint="default"/>
                <w:color w:val="auto"/>
                <w:sz w:val="24"/>
              </w:rPr>
              <w:t>m经计算，风力发电机组形成的计算光影长度最大约为2</w:t>
            </w:r>
            <w:r>
              <w:rPr>
                <w:rFonts w:ascii="Times New Roman" w:cs="Times New Roman" w:eastAsia="宋体" w:hAnsi="Times New Roman" w:hint="default"/>
                <w:color w:val="auto"/>
                <w:sz w:val="24"/>
                <w:lang w:val="en-US" w:eastAsia="zh-CN"/>
              </w:rPr>
              <w:t>44</w:t>
            </w:r>
            <w:r>
              <w:rPr>
                <w:rFonts w:ascii="Times New Roman" w:cs="Times New Roman" w:eastAsia="宋体" w:hAnsi="Times New Roman" w:hint="default"/>
                <w:color w:val="auto"/>
                <w:sz w:val="24"/>
              </w:rPr>
              <w:t>.</w:t>
            </w:r>
            <w:r>
              <w:rPr>
                <w:rFonts w:ascii="Times New Roman" w:cs="Times New Roman" w:eastAsia="宋体" w:hAnsi="Times New Roman" w:hint="default"/>
                <w:color w:val="auto"/>
                <w:sz w:val="24"/>
                <w:lang w:val="en-US" w:eastAsia="zh-CN"/>
              </w:rPr>
              <w:t>6</w:t>
            </w:r>
            <w:r>
              <w:rPr>
                <w:rFonts w:ascii="Times New Roman" w:cs="Times New Roman" w:eastAsia="宋体" w:hAnsi="Times New Roman" w:hint="default"/>
                <w:color w:val="auto"/>
                <w:sz w:val="24"/>
              </w:rPr>
              <w:t>m。在风力发电机组优化布置设计过程中充分考虑到机组的光影及闪烁对常驻人群及野生动物种群的栖息无影响。据现场调查可知，本项目周围无居民区存在，因此不</w:t>
            </w:r>
            <w:r>
              <w:rPr>
                <w:rFonts w:ascii="Times New Roman" w:cs="Times New Roman" w:eastAsia="宋体" w:hAnsi="Times New Roman" w:hint="default"/>
                <w:color w:val="auto"/>
                <w:sz w:val="24"/>
                <w:lang w:eastAsia="zh-CN"/>
              </w:rPr>
              <w:t>产生</w:t>
            </w:r>
            <w:r>
              <w:rPr>
                <w:rFonts w:ascii="Times New Roman" w:cs="Times New Roman" w:eastAsia="宋体" w:hAnsi="Times New Roman" w:hint="default"/>
                <w:color w:val="auto"/>
                <w:sz w:val="24"/>
              </w:rPr>
              <w:t>闪烁及阴影的扰民现象。</w:t>
            </w:r>
          </w:p>
          <w:p w14:paraId="3AE1737E">
            <w:pPr>
              <w:pStyle w:val="style0"/>
              <w:keepNext w:val="false"/>
              <w:keepLines w:val="false"/>
              <w:pageBreakBefore w:val="false"/>
              <w:widowControl w:val="false"/>
              <w:numPr>
                <w:ilvl w:val="0"/>
                <w:numId w:val="9"/>
              </w:numPr>
              <w:kinsoku/>
              <w:wordWrap/>
              <w:overflowPunct/>
              <w:topLinePunct w:val="false"/>
              <w:autoSpaceDE w:val="false"/>
              <w:autoSpaceDN w:val="false"/>
              <w:bidi w:val="false"/>
              <w:adjustRightInd w:val="false"/>
              <w:snapToGrid w:val="false"/>
              <w:spacing w:before="157" w:beforeLines="50" w:lineRule="auto" w:line="360"/>
              <w:ind w:left="42" w:leftChars="20" w:right="42" w:rightChars="20" w:firstLine="0" w:firstLineChars="0"/>
              <w:textAlignment w:val="auto"/>
              <w:rPr>
                <w:rFonts w:ascii="Times New Roman" w:cs="Times New Roman" w:eastAsia="宋体" w:hAnsi="Times New Roman" w:hint="default"/>
                <w:b/>
                <w:bCs/>
                <w:color w:val="auto"/>
                <w:kern w:val="0"/>
                <w:sz w:val="24"/>
                <w:szCs w:val="24"/>
                <w:highlight w:val="none"/>
                <w:lang w:val="en-US" w:eastAsia="zh-CN"/>
              </w:rPr>
            </w:pPr>
            <w:r>
              <w:rPr>
                <w:rFonts w:ascii="Times New Roman" w:cs="Times New Roman" w:eastAsia="宋体" w:hAnsi="Times New Roman" w:hint="default"/>
                <w:b/>
                <w:bCs/>
                <w:color w:val="auto"/>
                <w:kern w:val="0"/>
                <w:sz w:val="24"/>
                <w:szCs w:val="24"/>
                <w:highlight w:val="none"/>
                <w:lang w:val="en-US" w:eastAsia="zh-CN"/>
              </w:rPr>
              <w:t>环境风险分析</w:t>
            </w:r>
          </w:p>
          <w:p w14:paraId="55408476">
            <w:pPr>
              <w:pStyle w:val="style0"/>
              <w:keepNext w:val="false"/>
              <w:keepLines w:val="false"/>
              <w:pageBreakBefore w:val="false"/>
              <w:widowControl w:val="false"/>
              <w:kinsoku/>
              <w:wordWrap/>
              <w:overflowPunct/>
              <w:topLinePunct w:val="false"/>
              <w:autoSpaceDE/>
              <w:autoSpaceDN/>
              <w:bidi w:val="false"/>
              <w:adjustRightInd/>
              <w:snapToGrid/>
              <w:spacing w:lineRule="auto" w:line="360"/>
              <w:ind w:firstLine="480" w:firstLineChars="200"/>
              <w:textAlignment w:val="auto"/>
              <w:rPr>
                <w:rFonts w:ascii="Times New Roman" w:cs="Times New Roman" w:eastAsia="宋体" w:hAnsi="Times New Roman" w:hint="default"/>
                <w:color w:val="auto"/>
                <w:sz w:val="24"/>
                <w:szCs w:val="32"/>
                <w:lang w:val="en-US" w:eastAsia="zh-CN"/>
              </w:rPr>
            </w:pPr>
            <w:r>
              <w:rPr>
                <w:rFonts w:ascii="Times New Roman" w:cs="Times New Roman" w:eastAsia="宋体" w:hAnsi="Times New Roman" w:hint="default"/>
                <w:color w:val="auto"/>
                <w:sz w:val="24"/>
                <w:szCs w:val="32"/>
                <w:lang w:val="en-US" w:eastAsia="zh-CN"/>
              </w:rPr>
              <w:t>（1）主要危险物质及分布情况</w:t>
            </w:r>
          </w:p>
          <w:p w14:paraId="66A34596">
            <w:pPr>
              <w:pStyle w:val="style0"/>
              <w:keepNext w:val="false"/>
              <w:keepLines w:val="false"/>
              <w:pageBreakBefore w:val="false"/>
              <w:widowControl w:val="false"/>
              <w:kinsoku/>
              <w:wordWrap/>
              <w:overflowPunct/>
              <w:topLinePunct w:val="false"/>
              <w:autoSpaceDE/>
              <w:autoSpaceDN/>
              <w:bidi w:val="false"/>
              <w:adjustRightInd/>
              <w:snapToGrid/>
              <w:spacing w:lineRule="auto" w:line="360"/>
              <w:ind w:firstLine="480" w:firstLineChars="200"/>
              <w:textAlignment w:val="auto"/>
              <w:rPr>
                <w:rFonts w:ascii="Times New Roman" w:cs="Times New Roman" w:eastAsia="宋体" w:hAnsi="Times New Roman" w:hint="default"/>
                <w:color w:val="auto"/>
                <w:sz w:val="24"/>
                <w:szCs w:val="32"/>
                <w:lang w:val="en-US" w:eastAsia="zh-CN"/>
              </w:rPr>
            </w:pPr>
            <w:r>
              <w:rPr>
                <w:rFonts w:ascii="Times New Roman" w:cs="Times New Roman" w:eastAsia="宋体" w:hAnsi="Times New Roman" w:hint="default"/>
                <w:color w:val="auto"/>
                <w:sz w:val="24"/>
                <w:szCs w:val="32"/>
                <w:lang w:val="en-US" w:eastAsia="zh-CN"/>
              </w:rPr>
              <w:t>本项目涉及的危险物质包括废变压器油等主要在检修时产生。</w:t>
            </w:r>
          </w:p>
          <w:p w14:paraId="5F39C486">
            <w:pPr>
              <w:pStyle w:val="style0"/>
              <w:keepNext w:val="false"/>
              <w:keepLines w:val="false"/>
              <w:pageBreakBefore w:val="false"/>
              <w:widowControl w:val="false"/>
              <w:kinsoku/>
              <w:wordWrap/>
              <w:overflowPunct/>
              <w:topLinePunct w:val="false"/>
              <w:autoSpaceDE/>
              <w:autoSpaceDN/>
              <w:bidi w:val="false"/>
              <w:adjustRightInd/>
              <w:snapToGrid/>
              <w:spacing w:lineRule="auto" w:line="360"/>
              <w:ind w:firstLine="480" w:firstLineChars="200"/>
              <w:textAlignment w:val="auto"/>
              <w:rPr>
                <w:rFonts w:ascii="Times New Roman" w:cs="Times New Roman" w:eastAsia="宋体" w:hAnsi="Times New Roman" w:hint="default"/>
                <w:color w:val="auto"/>
                <w:sz w:val="24"/>
                <w:szCs w:val="32"/>
                <w:lang w:val="en-US" w:eastAsia="zh-CN"/>
              </w:rPr>
            </w:pPr>
            <w:r>
              <w:rPr>
                <w:rFonts w:ascii="Times New Roman" w:cs="Times New Roman" w:eastAsia="宋体" w:hAnsi="Times New Roman" w:hint="default"/>
                <w:color w:val="auto"/>
                <w:sz w:val="24"/>
                <w:szCs w:val="32"/>
                <w:lang w:val="en-US" w:eastAsia="zh-CN"/>
              </w:rPr>
              <w:t>（2）可能影响环境的途径</w:t>
            </w:r>
          </w:p>
          <w:p w14:paraId="3E8CD5AD">
            <w:pPr>
              <w:pStyle w:val="style0"/>
              <w:keepNext w:val="false"/>
              <w:keepLines w:val="false"/>
              <w:pageBreakBefore w:val="false"/>
              <w:widowControl w:val="false"/>
              <w:kinsoku/>
              <w:wordWrap/>
              <w:overflowPunct/>
              <w:topLinePunct w:val="false"/>
              <w:autoSpaceDE/>
              <w:autoSpaceDN/>
              <w:bidi w:val="false"/>
              <w:adjustRightInd/>
              <w:snapToGrid/>
              <w:spacing w:lineRule="auto" w:line="360"/>
              <w:ind w:firstLine="480" w:firstLineChars="200"/>
              <w:textAlignment w:val="auto"/>
              <w:rPr>
                <w:rFonts w:ascii="Times New Roman" w:cs="Times New Roman" w:eastAsia="宋体" w:hAnsi="Times New Roman" w:hint="default"/>
                <w:color w:val="auto"/>
                <w:sz w:val="24"/>
                <w:szCs w:val="32"/>
                <w:lang w:val="en-US" w:eastAsia="zh-CN"/>
              </w:rPr>
            </w:pPr>
            <w:r>
              <w:rPr>
                <w:rFonts w:ascii="Times New Roman" w:cs="Times New Roman" w:eastAsia="宋体" w:hAnsi="Times New Roman" w:hint="default"/>
                <w:color w:val="auto"/>
                <w:sz w:val="24"/>
                <w:szCs w:val="32"/>
                <w:lang w:val="en-US" w:eastAsia="zh-CN"/>
              </w:rPr>
              <w:t>本项目涉及的危险化学品均为油品类物质，若遇到明火将引发火灾，火灾产生的次生环境污染主要为CO，将对人体健康产生危害。另外，若润滑油发生泄漏，油品流入地表水体将对地表水产生严重污染。</w:t>
            </w:r>
          </w:p>
          <w:p w14:paraId="793CCC71">
            <w:pPr>
              <w:pStyle w:val="style0"/>
              <w:keepNext w:val="false"/>
              <w:keepLines w:val="false"/>
              <w:pageBreakBefore w:val="false"/>
              <w:widowControl w:val="false"/>
              <w:kinsoku/>
              <w:wordWrap/>
              <w:overflowPunct/>
              <w:topLinePunct w:val="false"/>
              <w:autoSpaceDE/>
              <w:autoSpaceDN/>
              <w:bidi w:val="false"/>
              <w:adjustRightInd/>
              <w:snapToGrid/>
              <w:spacing w:lineRule="auto" w:line="360"/>
              <w:ind w:firstLine="480" w:firstLineChars="200"/>
              <w:textAlignment w:val="auto"/>
              <w:rPr>
                <w:rFonts w:ascii="Times New Roman" w:cs="Times New Roman" w:eastAsia="宋体" w:hAnsi="Times New Roman" w:hint="default"/>
                <w:color w:val="auto"/>
                <w:sz w:val="24"/>
                <w:szCs w:val="32"/>
                <w:lang w:val="en-US" w:eastAsia="zh-CN"/>
              </w:rPr>
            </w:pPr>
            <w:r>
              <w:rPr>
                <w:rFonts w:ascii="Times New Roman" w:cs="Times New Roman" w:eastAsia="宋体" w:hAnsi="Times New Roman" w:hint="default"/>
                <w:color w:val="auto"/>
                <w:sz w:val="24"/>
                <w:szCs w:val="32"/>
                <w:lang w:val="en-US" w:eastAsia="zh-CN"/>
              </w:rPr>
              <w:t>（3）大气环境风险事故分析</w:t>
            </w:r>
          </w:p>
          <w:p w14:paraId="6FE037FC">
            <w:pPr>
              <w:pStyle w:val="style0"/>
              <w:keepNext w:val="false"/>
              <w:keepLines w:val="false"/>
              <w:pageBreakBefore w:val="false"/>
              <w:widowControl w:val="false"/>
              <w:kinsoku/>
              <w:wordWrap/>
              <w:overflowPunct/>
              <w:topLinePunct w:val="false"/>
              <w:autoSpaceDE/>
              <w:autoSpaceDN/>
              <w:bidi w:val="false"/>
              <w:adjustRightInd/>
              <w:snapToGrid/>
              <w:spacing w:lineRule="auto" w:line="360"/>
              <w:ind w:firstLine="480" w:firstLineChars="200"/>
              <w:textAlignment w:val="auto"/>
              <w:rPr>
                <w:rFonts w:ascii="Times New Roman" w:cs="Times New Roman" w:eastAsia="宋体" w:hAnsi="Times New Roman" w:hint="default"/>
                <w:color w:val="auto"/>
                <w:sz w:val="24"/>
                <w:szCs w:val="32"/>
                <w:lang w:val="en-US" w:eastAsia="zh-CN"/>
              </w:rPr>
            </w:pPr>
            <w:r>
              <w:rPr>
                <w:rFonts w:ascii="Times New Roman" w:cs="Times New Roman" w:eastAsia="宋体" w:hAnsi="Times New Roman" w:hint="default"/>
                <w:color w:val="auto"/>
                <w:sz w:val="24"/>
                <w:szCs w:val="32"/>
                <w:lang w:val="en-US" w:eastAsia="zh-CN"/>
              </w:rPr>
              <w:t>本项目涉及的油品物质储存量较小且处于密闭常温状态，不会对大气环境产生不良影响。本项目涉及的危险化学品均为油品类物质，若遇到明火将引发火灾，火灾产生的燃烧产物主要为CO</w:t>
            </w:r>
            <w:r>
              <w:rPr>
                <w:rFonts w:ascii="Times New Roman" w:cs="Times New Roman" w:eastAsia="宋体" w:hAnsi="Times New Roman" w:hint="default"/>
                <w:color w:val="auto"/>
                <w:sz w:val="24"/>
                <w:szCs w:val="32"/>
                <w:vertAlign w:val="subscript"/>
                <w:lang w:val="en-US" w:eastAsia="zh-CN"/>
              </w:rPr>
              <w:t>2</w:t>
            </w:r>
            <w:r>
              <w:rPr>
                <w:rFonts w:ascii="Times New Roman" w:cs="Times New Roman" w:eastAsia="宋体" w:hAnsi="Times New Roman" w:hint="default"/>
                <w:color w:val="auto"/>
                <w:sz w:val="24"/>
                <w:szCs w:val="32"/>
                <w:lang w:val="en-US" w:eastAsia="zh-CN"/>
              </w:rPr>
              <w:t>和水蒸气，但不完全燃烧的产物中会含有一氧化碳、二氧化碳、硫化物和氮氧化物等气体，同时伴随浓烟挥发至空气中，会造成大气污染，对人的健康造成危害；局部的燃烧还会进一步引发爆炸，进而扩大事故的危害。由于硫化物和CO有毒性，当达到一定的浓度时，会影响人的造血功能和神经系统功能。所以发生火灾时，要注意防范对人群的危害。</w:t>
            </w:r>
          </w:p>
          <w:p w14:paraId="4DB3BC70">
            <w:pPr>
              <w:pStyle w:val="style0"/>
              <w:keepNext w:val="false"/>
              <w:keepLines w:val="false"/>
              <w:pageBreakBefore w:val="false"/>
              <w:widowControl w:val="false"/>
              <w:kinsoku/>
              <w:wordWrap/>
              <w:overflowPunct/>
              <w:topLinePunct w:val="false"/>
              <w:autoSpaceDE/>
              <w:autoSpaceDN/>
              <w:bidi w:val="false"/>
              <w:adjustRightInd/>
              <w:snapToGrid/>
              <w:spacing w:lineRule="auto" w:line="360"/>
              <w:ind w:firstLine="480" w:firstLineChars="200"/>
              <w:textAlignment w:val="auto"/>
              <w:rPr>
                <w:rFonts w:ascii="Times New Roman" w:cs="Times New Roman" w:eastAsia="宋体" w:hAnsi="Times New Roman" w:hint="default"/>
                <w:color w:val="auto"/>
                <w:sz w:val="24"/>
                <w:szCs w:val="32"/>
                <w:lang w:val="en-US" w:eastAsia="zh-CN"/>
              </w:rPr>
            </w:pPr>
            <w:r>
              <w:rPr>
                <w:rFonts w:ascii="Times New Roman" w:cs="Times New Roman" w:eastAsia="宋体" w:hAnsi="Times New Roman" w:hint="default"/>
                <w:color w:val="auto"/>
                <w:sz w:val="24"/>
                <w:szCs w:val="32"/>
                <w:lang w:val="en-US" w:eastAsia="zh-CN"/>
              </w:rPr>
              <w:t>（4）地下水环境风险事故分析</w:t>
            </w:r>
          </w:p>
          <w:p w14:paraId="1A057CB3">
            <w:pPr>
              <w:pStyle w:val="style0"/>
              <w:keepNext w:val="false"/>
              <w:keepLines w:val="false"/>
              <w:pageBreakBefore w:val="false"/>
              <w:widowControl w:val="false"/>
              <w:kinsoku/>
              <w:wordWrap/>
              <w:overflowPunct/>
              <w:topLinePunct w:val="false"/>
              <w:autoSpaceDE/>
              <w:autoSpaceDN/>
              <w:bidi w:val="false"/>
              <w:adjustRightInd/>
              <w:snapToGrid/>
              <w:spacing w:lineRule="auto" w:line="360"/>
              <w:ind w:firstLine="480" w:firstLineChars="200"/>
              <w:textAlignment w:val="auto"/>
              <w:rPr>
                <w:rFonts w:ascii="Times New Roman" w:cs="Times New Roman" w:eastAsia="宋体" w:hAnsi="Times New Roman" w:hint="default"/>
                <w:color w:val="auto"/>
                <w:sz w:val="24"/>
                <w:szCs w:val="32"/>
                <w:lang w:val="en-US" w:eastAsia="zh-CN"/>
              </w:rPr>
            </w:pPr>
            <w:r>
              <w:rPr>
                <w:rFonts w:ascii="Times New Roman" w:cs="Times New Roman" w:eastAsia="宋体" w:hAnsi="Times New Roman" w:hint="default"/>
                <w:color w:val="auto"/>
                <w:sz w:val="24"/>
                <w:szCs w:val="32"/>
                <w:lang w:val="en-US" w:eastAsia="zh-CN"/>
              </w:rPr>
              <w:t>地下水环境风险事故主要是废油泄漏。变压器等机电设备底部采取了防渗、防雨、防晒处理，且堆存量较小。若发生泄漏，抢险人员应立即对其进行清理，使用砂石等对其覆盖，待事故结束后，将被污染的废油交由有资质的单位处理。因此，废油泄漏对地下水影响较小。</w:t>
            </w:r>
          </w:p>
          <w:p w14:paraId="54AA4083">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spacing w:lineRule="auto" w:line="360"/>
              <w:ind w:left="0" w:leftChars="0" w:firstLine="480" w:firstLineChars="200"/>
              <w:textAlignment w:val="auto"/>
              <w:rPr>
                <w:rFonts w:ascii="Times New Roman" w:cs="Times New Roman" w:eastAsia="宋体" w:hAnsi="Times New Roman" w:hint="default"/>
                <w:color w:val="auto"/>
                <w:sz w:val="24"/>
                <w:szCs w:val="32"/>
                <w:lang w:val="en-US" w:eastAsia="zh-CN"/>
              </w:rPr>
            </w:pPr>
            <w:r>
              <w:rPr>
                <w:rFonts w:ascii="Times New Roman" w:cs="Times New Roman" w:eastAsia="宋体" w:hAnsi="Times New Roman" w:hint="default"/>
                <w:color w:val="auto"/>
                <w:kern w:val="2"/>
                <w:sz w:val="24"/>
                <w:szCs w:val="32"/>
                <w:lang w:val="en-US" w:bidi="ar-SA" w:eastAsia="zh-CN"/>
              </w:rPr>
              <w:t>（</w:t>
            </w:r>
            <w:r>
              <w:rPr>
                <w:rFonts w:cs="Times New Roman" w:hint="eastAsia"/>
                <w:color w:val="auto"/>
                <w:kern w:val="2"/>
                <w:sz w:val="24"/>
                <w:szCs w:val="32"/>
                <w:lang w:val="en-US" w:bidi="ar-SA" w:eastAsia="zh-CN"/>
              </w:rPr>
              <w:t>5</w:t>
            </w:r>
            <w:r>
              <w:rPr>
                <w:rFonts w:ascii="Times New Roman" w:cs="Times New Roman" w:eastAsia="宋体" w:hAnsi="Times New Roman" w:hint="default"/>
                <w:color w:val="auto"/>
                <w:kern w:val="2"/>
                <w:sz w:val="24"/>
                <w:szCs w:val="32"/>
                <w:lang w:val="en-US" w:bidi="ar-SA" w:eastAsia="zh-CN"/>
              </w:rPr>
              <w:t>）</w:t>
            </w:r>
            <w:r>
              <w:rPr>
                <w:rFonts w:ascii="Times New Roman" w:cs="Times New Roman" w:eastAsia="宋体" w:hAnsi="Times New Roman" w:hint="default"/>
                <w:color w:val="auto"/>
                <w:sz w:val="24"/>
                <w:szCs w:val="32"/>
                <w:lang w:val="en-US" w:eastAsia="zh-CN"/>
              </w:rPr>
              <w:t>变压器事故油风险分析</w:t>
            </w:r>
          </w:p>
          <w:p w14:paraId="55AE7E22">
            <w:pPr>
              <w:pStyle w:val="style0"/>
              <w:keepNext w:val="false"/>
              <w:keepLines w:val="false"/>
              <w:pageBreakBefore w:val="false"/>
              <w:widowControl w:val="false"/>
              <w:numPr>
                <w:ilvl w:val="0"/>
                <w:numId w:val="13"/>
              </w:numPr>
              <w:kinsoku/>
              <w:wordWrap/>
              <w:overflowPunct/>
              <w:topLinePunct w:val="false"/>
              <w:autoSpaceDE/>
              <w:autoSpaceDN/>
              <w:bidi w:val="false"/>
              <w:adjustRightInd/>
              <w:snapToGrid/>
              <w:spacing w:lineRule="auto" w:line="360"/>
              <w:ind w:left="0" w:leftChars="0" w:firstLine="480" w:firstLineChars="200"/>
              <w:textAlignment w:val="auto"/>
              <w:rPr>
                <w:rFonts w:ascii="Times New Roman" w:cs="Times New Roman" w:eastAsia="宋体" w:hAnsi="Times New Roman" w:hint="default"/>
                <w:color w:val="auto"/>
                <w:sz w:val="24"/>
                <w:szCs w:val="32"/>
                <w:lang w:val="en-US" w:eastAsia="zh-CN"/>
              </w:rPr>
            </w:pPr>
            <w:r>
              <w:rPr>
                <w:rFonts w:ascii="Times New Roman" w:cs="Times New Roman" w:eastAsia="宋体" w:hAnsi="Times New Roman" w:hint="default"/>
                <w:color w:val="auto"/>
                <w:sz w:val="24"/>
                <w:szCs w:val="32"/>
                <w:lang w:val="en-US" w:eastAsia="zh-CN"/>
              </w:rPr>
              <w:t>环境风险源调查</w:t>
            </w:r>
          </w:p>
          <w:p w14:paraId="1C18FB5D">
            <w:pPr>
              <w:pStyle w:val="style0"/>
              <w:keepNext w:val="false"/>
              <w:keepLines w:val="false"/>
              <w:pageBreakBefore w:val="false"/>
              <w:widowControl w:val="false"/>
              <w:kinsoku/>
              <w:wordWrap/>
              <w:overflowPunct/>
              <w:topLinePunct w:val="false"/>
              <w:autoSpaceDE/>
              <w:autoSpaceDN/>
              <w:bidi w:val="false"/>
              <w:adjustRightInd/>
              <w:snapToGrid/>
              <w:spacing w:lineRule="auto" w:line="360"/>
              <w:ind w:firstLine="480" w:firstLineChars="200"/>
              <w:textAlignment w:val="auto"/>
              <w:rPr>
                <w:rFonts w:ascii="Times New Roman" w:cs="Times New Roman" w:eastAsia="宋体" w:hAnsi="Times New Roman" w:hint="default"/>
                <w:color w:val="auto"/>
                <w:sz w:val="24"/>
                <w:szCs w:val="32"/>
                <w:lang w:val="en-US" w:eastAsia="zh-CN"/>
              </w:rPr>
            </w:pPr>
            <w:r>
              <w:rPr>
                <w:rFonts w:ascii="Times New Roman" w:cs="Times New Roman" w:eastAsia="宋体" w:hAnsi="Times New Roman" w:hint="default"/>
                <w:color w:val="auto"/>
                <w:sz w:val="24"/>
                <w:szCs w:val="32"/>
                <w:lang w:val="en-US" w:eastAsia="zh-CN"/>
              </w:rPr>
              <w:t>按照《建设项目环境风险评价技术导则》（HJ169-2018）附录B，进行本项目物质危险性（燃爆性、毒理毒性）的识别，经判定本项目涉及的危险物质为变压器油，属于油类物质，不属于重大危险源。</w:t>
            </w:r>
          </w:p>
          <w:p w14:paraId="08127151">
            <w:pPr>
              <w:pStyle w:val="style0"/>
              <w:keepNext w:val="false"/>
              <w:keepLines w:val="false"/>
              <w:pageBreakBefore w:val="false"/>
              <w:widowControl w:val="false"/>
              <w:numPr>
                <w:ilvl w:val="0"/>
                <w:numId w:val="13"/>
              </w:numPr>
              <w:kinsoku/>
              <w:wordWrap/>
              <w:overflowPunct/>
              <w:topLinePunct w:val="false"/>
              <w:autoSpaceDE/>
              <w:autoSpaceDN/>
              <w:bidi w:val="false"/>
              <w:adjustRightInd/>
              <w:snapToGrid/>
              <w:spacing w:lineRule="auto" w:line="360"/>
              <w:ind w:left="0" w:leftChars="0" w:firstLine="480" w:firstLineChars="200"/>
              <w:textAlignment w:val="auto"/>
              <w:rPr>
                <w:rFonts w:ascii="Times New Roman" w:cs="Times New Roman" w:eastAsia="宋体" w:hAnsi="Times New Roman" w:hint="default"/>
                <w:color w:val="auto"/>
                <w:sz w:val="24"/>
                <w:szCs w:val="32"/>
                <w:lang w:val="en-US" w:eastAsia="zh-CN"/>
              </w:rPr>
            </w:pPr>
            <w:r>
              <w:rPr>
                <w:rFonts w:ascii="Times New Roman" w:cs="Times New Roman" w:eastAsia="宋体" w:hAnsi="Times New Roman" w:hint="default"/>
                <w:color w:val="auto"/>
                <w:sz w:val="24"/>
                <w:szCs w:val="32"/>
                <w:lang w:val="en-US" w:eastAsia="zh-CN"/>
              </w:rPr>
              <w:t>风险潜势判定</w:t>
            </w:r>
          </w:p>
          <w:p w14:paraId="0A2E6C3A">
            <w:pPr>
              <w:pStyle w:val="style0"/>
              <w:keepNext w:val="false"/>
              <w:keepLines w:val="false"/>
              <w:pageBreakBefore w:val="false"/>
              <w:widowControl w:val="false"/>
              <w:kinsoku/>
              <w:wordWrap/>
              <w:overflowPunct/>
              <w:topLinePunct w:val="false"/>
              <w:autoSpaceDE/>
              <w:autoSpaceDN/>
              <w:bidi w:val="false"/>
              <w:adjustRightInd/>
              <w:snapToGrid/>
              <w:spacing w:lineRule="auto" w:line="360"/>
              <w:ind w:firstLine="480" w:firstLineChars="200"/>
              <w:textAlignment w:val="auto"/>
              <w:rPr>
                <w:rFonts w:ascii="Times New Roman" w:cs="Times New Roman" w:eastAsia="宋体" w:hAnsi="Times New Roman" w:hint="default"/>
                <w:color w:val="auto"/>
                <w:sz w:val="24"/>
                <w:szCs w:val="32"/>
                <w:lang w:val="en-US" w:eastAsia="zh-CN"/>
              </w:rPr>
            </w:pPr>
            <w:r>
              <w:rPr>
                <w:rFonts w:ascii="Times New Roman" w:cs="Times New Roman" w:eastAsia="宋体" w:hAnsi="Times New Roman" w:hint="default"/>
                <w:color w:val="auto"/>
                <w:sz w:val="24"/>
                <w:szCs w:val="32"/>
                <w:lang w:val="en-US" w:eastAsia="zh-CN"/>
              </w:rPr>
              <w:t>本项目油量总计约</w:t>
            </w:r>
            <w:r>
              <w:rPr>
                <w:rFonts w:ascii="Times New Roman" w:cs="Times New Roman" w:hAnsi="Times New Roman" w:hint="default"/>
                <w:color w:val="auto"/>
                <w:sz w:val="24"/>
                <w:szCs w:val="32"/>
                <w:lang w:val="en-US" w:eastAsia="zh-CN"/>
              </w:rPr>
              <w:t>30</w:t>
            </w:r>
            <w:r>
              <w:rPr>
                <w:rFonts w:ascii="Times New Roman" w:cs="Times New Roman" w:eastAsia="宋体" w:hAnsi="Times New Roman" w:hint="default"/>
                <w:color w:val="auto"/>
                <w:sz w:val="24"/>
                <w:szCs w:val="32"/>
                <w:lang w:val="en-US" w:eastAsia="zh-CN"/>
              </w:rPr>
              <w:t>t。对照《建设项目环境风险评价技术导则》（HJ169-2018）附录B中油类物质临界量2500t，本工程危险物质数量与临界量比较Q＜1，本项目环境风险潜势为I。</w:t>
            </w:r>
          </w:p>
          <w:p w14:paraId="574F709D">
            <w:pPr>
              <w:pStyle w:val="style0"/>
              <w:keepNext w:val="false"/>
              <w:keepLines w:val="false"/>
              <w:pageBreakBefore w:val="false"/>
              <w:widowControl w:val="false"/>
              <w:numPr>
                <w:ilvl w:val="0"/>
                <w:numId w:val="13"/>
              </w:numPr>
              <w:kinsoku/>
              <w:wordWrap/>
              <w:overflowPunct/>
              <w:topLinePunct w:val="false"/>
              <w:autoSpaceDE/>
              <w:autoSpaceDN/>
              <w:bidi w:val="false"/>
              <w:adjustRightInd/>
              <w:snapToGrid/>
              <w:spacing w:lineRule="auto" w:line="360"/>
              <w:ind w:left="0" w:leftChars="0" w:firstLine="480" w:firstLineChars="200"/>
              <w:textAlignment w:val="auto"/>
              <w:rPr>
                <w:rFonts w:ascii="Times New Roman" w:cs="Times New Roman" w:eastAsia="宋体" w:hAnsi="Times New Roman" w:hint="default"/>
                <w:color w:val="auto"/>
                <w:sz w:val="24"/>
                <w:szCs w:val="32"/>
                <w:lang w:val="en-US" w:eastAsia="zh-CN"/>
              </w:rPr>
            </w:pPr>
            <w:r>
              <w:rPr>
                <w:rFonts w:ascii="Times New Roman" w:cs="Times New Roman" w:eastAsia="宋体" w:hAnsi="Times New Roman" w:hint="default"/>
                <w:color w:val="auto"/>
                <w:sz w:val="24"/>
                <w:szCs w:val="32"/>
                <w:lang w:val="en-US" w:eastAsia="zh-CN"/>
              </w:rPr>
              <w:t>风险等级判定</w:t>
            </w:r>
          </w:p>
          <w:p w14:paraId="68E2537A">
            <w:pPr>
              <w:pStyle w:val="style0"/>
              <w:keepNext w:val="false"/>
              <w:keepLines w:val="false"/>
              <w:pageBreakBefore w:val="false"/>
              <w:widowControl w:val="false"/>
              <w:kinsoku/>
              <w:wordWrap/>
              <w:overflowPunct/>
              <w:topLinePunct w:val="false"/>
              <w:autoSpaceDE/>
              <w:autoSpaceDN/>
              <w:bidi w:val="false"/>
              <w:adjustRightInd/>
              <w:snapToGrid/>
              <w:spacing w:lineRule="auto" w:line="360"/>
              <w:ind w:firstLine="480" w:firstLineChars="200"/>
              <w:textAlignment w:val="auto"/>
              <w:rPr>
                <w:rFonts w:ascii="Times New Roman" w:cs="Times New Roman" w:eastAsia="宋体" w:hAnsi="Times New Roman" w:hint="default"/>
                <w:color w:val="auto"/>
                <w:sz w:val="24"/>
                <w:szCs w:val="32"/>
                <w:lang w:val="en-US" w:eastAsia="zh-CN"/>
              </w:rPr>
            </w:pPr>
            <w:r>
              <w:rPr>
                <w:rFonts w:ascii="Times New Roman" w:cs="Times New Roman" w:eastAsia="宋体" w:hAnsi="Times New Roman" w:hint="default"/>
                <w:color w:val="auto"/>
                <w:sz w:val="24"/>
                <w:szCs w:val="32"/>
                <w:lang w:val="en-US" w:eastAsia="zh-CN"/>
              </w:rPr>
              <w:t>根据《建设项目环境风险评价技术导则》（HJ169-2018）中有关内容，具体风险等级判定如下表所示。</w:t>
            </w:r>
          </w:p>
          <w:p w14:paraId="7E2FFD6D">
            <w:pPr>
              <w:pStyle w:val="style0"/>
              <w:keepNext w:val="false"/>
              <w:keepLines w:val="false"/>
              <w:pageBreakBefore w:val="false"/>
              <w:widowControl w:val="false"/>
              <w:kinsoku/>
              <w:wordWrap/>
              <w:overflowPunct/>
              <w:topLinePunct w:val="false"/>
              <w:autoSpaceDE/>
              <w:autoSpaceDN/>
              <w:bidi w:val="false"/>
              <w:adjustRightInd/>
              <w:snapToGrid/>
              <w:spacing w:lineRule="auto" w:line="240"/>
              <w:ind w:firstLine="482" w:firstLineChars="200"/>
              <w:jc w:val="center"/>
              <w:textAlignment w:val="auto"/>
              <w:rPr>
                <w:rFonts w:ascii="Times New Roman" w:cs="Times New Roman" w:eastAsia="宋体" w:hAnsi="Times New Roman" w:hint="default"/>
                <w:b/>
                <w:bCs/>
                <w:color w:val="auto"/>
                <w:sz w:val="24"/>
                <w:szCs w:val="24"/>
              </w:rPr>
            </w:pPr>
            <w:r>
              <w:rPr>
                <w:rFonts w:ascii="Times New Roman" w:cs="Times New Roman" w:eastAsia="宋体" w:hAnsi="Times New Roman" w:hint="default"/>
                <w:b/>
                <w:bCs/>
                <w:color w:val="auto"/>
                <w:sz w:val="24"/>
                <w:szCs w:val="24"/>
              </w:rPr>
              <w:t>表</w:t>
            </w:r>
            <w:r>
              <w:rPr>
                <w:rFonts w:ascii="Times New Roman" w:cs="Times New Roman" w:eastAsia="宋体" w:hAnsi="Times New Roman" w:hint="default"/>
                <w:b/>
                <w:bCs/>
                <w:color w:val="auto"/>
                <w:sz w:val="24"/>
                <w:szCs w:val="24"/>
                <w:lang w:val="en-US" w:eastAsia="zh-CN"/>
              </w:rPr>
              <w:t>4-9</w:t>
            </w:r>
            <w:r>
              <w:rPr>
                <w:rFonts w:ascii="Times New Roman" w:cs="Times New Roman" w:eastAsia="宋体" w:hAnsi="Times New Roman" w:hint="default"/>
                <w:b/>
                <w:bCs/>
                <w:color w:val="auto"/>
                <w:sz w:val="24"/>
                <w:szCs w:val="24"/>
              </w:rPr>
              <w:t>环境风险评价工作级别</w:t>
            </w:r>
          </w:p>
          <w:tbl>
            <w:tblPr>
              <w:tblStyle w:val="style154"/>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1886"/>
              <w:gridCol w:w="1176"/>
              <w:gridCol w:w="1519"/>
              <w:gridCol w:w="1519"/>
              <w:gridCol w:w="1525"/>
            </w:tblGrid>
            <w:tr w14:paraId="794DFB2F">
              <w:trPr/>
              <w:tc>
                <w:tcPr>
                  <w:tcW w:w="1237" w:type="pct"/>
                  <w:tcBorders/>
                  <w:vAlign w:val="center"/>
                </w:tcPr>
                <w:p w14:paraId="235DEDBD">
                  <w:pPr>
                    <w:pStyle w:val="style0"/>
                    <w:bidi w:val="false"/>
                    <w:jc w:val="center"/>
                    <w:rPr>
                      <w:rFonts w:ascii="Times New Roman" w:cs="Times New Roman" w:eastAsia="宋体" w:hAnsi="Times New Roman" w:hint="default"/>
                      <w:b/>
                      <w:bCs/>
                      <w:color w:val="auto"/>
                      <w:lang w:val="zh-CN" w:eastAsia="zh-CN"/>
                    </w:rPr>
                  </w:pPr>
                  <w:r>
                    <w:rPr>
                      <w:rFonts w:ascii="Times New Roman" w:cs="Times New Roman" w:eastAsia="宋体" w:hAnsi="Times New Roman" w:hint="default"/>
                      <w:b/>
                      <w:bCs/>
                      <w:color w:val="auto"/>
                      <w:lang w:val="zh-CN" w:eastAsia="zh-CN"/>
                    </w:rPr>
                    <w:t>环境风险潜势力</w:t>
                  </w:r>
                </w:p>
              </w:tc>
              <w:tc>
                <w:tcPr>
                  <w:tcW w:w="771" w:type="pct"/>
                  <w:tcBorders/>
                  <w:vAlign w:val="center"/>
                </w:tcPr>
                <w:p w14:paraId="3BEBACBF">
                  <w:pPr>
                    <w:pStyle w:val="style0"/>
                    <w:bidi w:val="false"/>
                    <w:jc w:val="center"/>
                    <w:rPr>
                      <w:rFonts w:ascii="Times New Roman" w:cs="Times New Roman" w:eastAsia="宋体" w:hAnsi="Times New Roman" w:hint="default"/>
                      <w:b/>
                      <w:bCs/>
                      <w:color w:val="auto"/>
                      <w:lang w:val="zh-CN" w:eastAsia="zh-CN"/>
                    </w:rPr>
                  </w:pPr>
                  <w:r>
                    <w:rPr>
                      <w:rFonts w:ascii="Times New Roman" w:cs="Times New Roman" w:hAnsi="Times New Roman" w:hint="default"/>
                      <w:b/>
                      <w:bCs/>
                      <w:color w:val="auto"/>
                      <w:lang w:eastAsia="zh-CN"/>
                    </w:rPr>
                    <w:t>Ⅳ</w:t>
                  </w:r>
                  <w:r>
                    <w:rPr>
                      <w:rFonts w:ascii="Times New Roman" w:cs="Times New Roman" w:eastAsia="宋体" w:hAnsi="Times New Roman" w:hint="default"/>
                      <w:b/>
                      <w:bCs/>
                      <w:color w:val="auto"/>
                    </w:rPr>
                    <w:t>、IV+</w:t>
                  </w:r>
                </w:p>
              </w:tc>
              <w:tc>
                <w:tcPr>
                  <w:tcW w:w="996" w:type="pct"/>
                  <w:tcBorders/>
                  <w:vAlign w:val="center"/>
                </w:tcPr>
                <w:p w14:paraId="19987FC7">
                  <w:pPr>
                    <w:pStyle w:val="style0"/>
                    <w:bidi w:val="false"/>
                    <w:jc w:val="center"/>
                    <w:rPr>
                      <w:rFonts w:ascii="Times New Roman" w:cs="Times New Roman" w:eastAsia="宋体" w:hAnsi="Times New Roman" w:hint="default"/>
                      <w:b/>
                      <w:bCs/>
                      <w:color w:val="auto"/>
                      <w:lang w:val="zh-CN" w:eastAsia="zh-CN"/>
                    </w:rPr>
                  </w:pPr>
                  <w:r>
                    <w:rPr>
                      <w:rFonts w:ascii="Times New Roman" w:cs="Times New Roman" w:hAnsi="Times New Roman" w:hint="default"/>
                      <w:b/>
                      <w:bCs/>
                      <w:color w:val="auto"/>
                      <w:lang w:eastAsia="zh-CN"/>
                    </w:rPr>
                    <w:t>Ⅲ</w:t>
                  </w:r>
                  <w:r>
                    <w:rPr>
                      <w:rFonts w:ascii="Times New Roman" w:cs="Times New Roman" w:eastAsia="宋体" w:hAnsi="Times New Roman" w:hint="default"/>
                      <w:b/>
                      <w:bCs/>
                      <w:color w:val="auto"/>
                    </w:rPr>
                    <w:t>危险物质</w:t>
                  </w:r>
                </w:p>
              </w:tc>
              <w:tc>
                <w:tcPr>
                  <w:tcW w:w="996" w:type="pct"/>
                  <w:tcBorders/>
                  <w:vAlign w:val="center"/>
                </w:tcPr>
                <w:p w14:paraId="3BBA5DD7">
                  <w:pPr>
                    <w:pStyle w:val="style0"/>
                    <w:bidi w:val="false"/>
                    <w:jc w:val="center"/>
                    <w:rPr>
                      <w:rFonts w:ascii="Times New Roman" w:cs="Times New Roman" w:eastAsia="宋体" w:hAnsi="Times New Roman" w:hint="default"/>
                      <w:b/>
                      <w:bCs/>
                      <w:color w:val="auto"/>
                      <w:lang w:val="zh-CN" w:eastAsia="zh-CN"/>
                    </w:rPr>
                  </w:pPr>
                  <w:r>
                    <w:rPr>
                      <w:rFonts w:ascii="Times New Roman" w:cs="Times New Roman" w:hAnsi="Times New Roman" w:hint="default"/>
                      <w:b/>
                      <w:bCs/>
                      <w:color w:val="auto"/>
                      <w:lang w:eastAsia="zh-CN"/>
                    </w:rPr>
                    <w:t>Ⅱ</w:t>
                  </w:r>
                  <w:r>
                    <w:rPr>
                      <w:rFonts w:ascii="Times New Roman" w:cs="Times New Roman" w:eastAsia="宋体" w:hAnsi="Times New Roman" w:hint="default"/>
                      <w:b/>
                      <w:bCs/>
                      <w:color w:val="auto"/>
                    </w:rPr>
                    <w:t>危险性物质</w:t>
                  </w:r>
                </w:p>
              </w:tc>
              <w:tc>
                <w:tcPr>
                  <w:tcW w:w="998" w:type="pct"/>
                  <w:tcBorders/>
                  <w:vAlign w:val="center"/>
                </w:tcPr>
                <w:p w14:paraId="041E4145">
                  <w:pPr>
                    <w:pStyle w:val="style0"/>
                    <w:bidi w:val="false"/>
                    <w:jc w:val="center"/>
                    <w:rPr>
                      <w:rFonts w:ascii="Times New Roman" w:cs="Times New Roman" w:eastAsia="宋体" w:hAnsi="Times New Roman" w:hint="default"/>
                      <w:b/>
                      <w:bCs/>
                      <w:color w:val="auto"/>
                      <w:lang w:val="zh-CN" w:eastAsia="zh-CN"/>
                    </w:rPr>
                  </w:pPr>
                  <w:r>
                    <w:rPr>
                      <w:rFonts w:ascii="Times New Roman" w:cs="Times New Roman" w:eastAsia="宋体" w:hAnsi="Times New Roman" w:hint="default"/>
                      <w:b/>
                      <w:bCs/>
                      <w:color w:val="auto"/>
                    </w:rPr>
                    <w:t>I</w:t>
                  </w:r>
                </w:p>
              </w:tc>
            </w:tr>
            <w:tr w14:paraId="6A63647D">
              <w:tblPrEx/>
              <w:trPr>
                <w:trHeight w:val="362" w:hRule="atLeast"/>
              </w:trPr>
              <w:tc>
                <w:tcPr>
                  <w:tcW w:w="1237" w:type="pct"/>
                  <w:tcBorders/>
                  <w:vAlign w:val="center"/>
                </w:tcPr>
                <w:p w14:paraId="24A7C41B">
                  <w:pPr>
                    <w:pStyle w:val="style0"/>
                    <w:bidi w:val="false"/>
                    <w:jc w:val="center"/>
                    <w:rPr>
                      <w:rFonts w:ascii="Times New Roman" w:cs="Times New Roman" w:eastAsia="宋体" w:hAnsi="Times New Roman" w:hint="default"/>
                      <w:color w:val="auto"/>
                      <w:lang w:val="zh-CN" w:eastAsia="zh-CN"/>
                    </w:rPr>
                  </w:pPr>
                  <w:r>
                    <w:rPr>
                      <w:rFonts w:ascii="Times New Roman" w:cs="Times New Roman" w:eastAsia="宋体" w:hAnsi="Times New Roman" w:hint="default"/>
                      <w:color w:val="auto"/>
                      <w:lang w:val="zh-CN" w:eastAsia="zh-CN"/>
                    </w:rPr>
                    <w:t>评价工作等级</w:t>
                  </w:r>
                </w:p>
              </w:tc>
              <w:tc>
                <w:tcPr>
                  <w:tcW w:w="771" w:type="pct"/>
                  <w:tcBorders/>
                  <w:vAlign w:val="center"/>
                </w:tcPr>
                <w:p w14:paraId="6505F81E">
                  <w:pPr>
                    <w:pStyle w:val="style0"/>
                    <w:bidi w:val="false"/>
                    <w:jc w:val="center"/>
                    <w:rPr>
                      <w:rFonts w:ascii="Times New Roman" w:cs="Times New Roman" w:eastAsia="宋体" w:hAnsi="Times New Roman" w:hint="default"/>
                      <w:color w:val="auto"/>
                      <w:lang w:val="zh-CN" w:eastAsia="zh-CN"/>
                    </w:rPr>
                  </w:pPr>
                  <w:r>
                    <w:rPr>
                      <w:rFonts w:ascii="Times New Roman" w:cs="Times New Roman" w:eastAsia="宋体" w:hAnsi="Times New Roman" w:hint="default"/>
                      <w:color w:val="auto"/>
                    </w:rPr>
                    <w:t>一</w:t>
                  </w:r>
                </w:p>
              </w:tc>
              <w:tc>
                <w:tcPr>
                  <w:tcW w:w="996" w:type="pct"/>
                  <w:tcBorders/>
                  <w:vAlign w:val="center"/>
                </w:tcPr>
                <w:p w14:paraId="773769CC">
                  <w:pPr>
                    <w:pStyle w:val="style0"/>
                    <w:bidi w:val="false"/>
                    <w:jc w:val="center"/>
                    <w:rPr>
                      <w:rFonts w:ascii="Times New Roman" w:cs="Times New Roman" w:eastAsia="宋体" w:hAnsi="Times New Roman" w:hint="default"/>
                      <w:color w:val="auto"/>
                      <w:lang w:val="zh-CN" w:eastAsia="zh-CN"/>
                    </w:rPr>
                  </w:pPr>
                  <w:r>
                    <w:rPr>
                      <w:rFonts w:ascii="Times New Roman" w:cs="Times New Roman" w:eastAsia="宋体" w:hAnsi="Times New Roman" w:hint="default"/>
                      <w:color w:val="auto"/>
                    </w:rPr>
                    <w:t>二</w:t>
                  </w:r>
                </w:p>
              </w:tc>
              <w:tc>
                <w:tcPr>
                  <w:tcW w:w="996" w:type="pct"/>
                  <w:tcBorders/>
                  <w:vAlign w:val="center"/>
                </w:tcPr>
                <w:p w14:paraId="3BE2BFF1">
                  <w:pPr>
                    <w:pStyle w:val="style0"/>
                    <w:bidi w:val="false"/>
                    <w:jc w:val="center"/>
                    <w:rPr>
                      <w:rFonts w:ascii="Times New Roman" w:cs="Times New Roman" w:eastAsia="宋体" w:hAnsi="Times New Roman" w:hint="default"/>
                      <w:color w:val="auto"/>
                      <w:lang w:val="zh-CN" w:eastAsia="zh-CN"/>
                    </w:rPr>
                  </w:pPr>
                  <w:r>
                    <w:rPr>
                      <w:rFonts w:ascii="Times New Roman" w:cs="Times New Roman" w:eastAsia="宋体" w:hAnsi="Times New Roman" w:hint="default"/>
                      <w:color w:val="auto"/>
                    </w:rPr>
                    <w:t>三</w:t>
                  </w:r>
                </w:p>
              </w:tc>
              <w:tc>
                <w:tcPr>
                  <w:tcW w:w="998" w:type="pct"/>
                  <w:tcBorders/>
                  <w:vAlign w:val="center"/>
                </w:tcPr>
                <w:p w14:paraId="51084043">
                  <w:pPr>
                    <w:pStyle w:val="style0"/>
                    <w:bidi w:val="false"/>
                    <w:jc w:val="center"/>
                    <w:rPr>
                      <w:rFonts w:ascii="Times New Roman" w:cs="Times New Roman" w:eastAsia="宋体" w:hAnsi="Times New Roman" w:hint="default"/>
                      <w:color w:val="auto"/>
                      <w:lang w:val="zh-CN" w:eastAsia="zh-CN"/>
                    </w:rPr>
                  </w:pPr>
                  <w:r>
                    <w:rPr>
                      <w:rFonts w:ascii="Times New Roman" w:cs="Times New Roman" w:eastAsia="宋体" w:hAnsi="Times New Roman" w:hint="default"/>
                      <w:color w:val="auto"/>
                      <w:lang w:val="zh-CN" w:eastAsia="zh-CN"/>
                    </w:rPr>
                    <w:t>简单分析</w:t>
                  </w:r>
                </w:p>
              </w:tc>
            </w:tr>
            <w:tr w14:paraId="10DB827E">
              <w:tblPrEx/>
              <w:trPr/>
              <w:tc>
                <w:tcPr>
                  <w:tcW w:w="5000" w:type="pct"/>
                  <w:gridSpan w:val="5"/>
                  <w:tcBorders/>
                  <w:vAlign w:val="center"/>
                </w:tcPr>
                <w:p w14:paraId="4C52D057">
                  <w:pPr>
                    <w:pStyle w:val="style0"/>
                    <w:bidi w:val="false"/>
                    <w:jc w:val="center"/>
                    <w:rPr>
                      <w:rFonts w:ascii="Times New Roman" w:cs="Times New Roman" w:eastAsia="宋体" w:hAnsi="Times New Roman" w:hint="default"/>
                      <w:color w:val="auto"/>
                      <w:lang w:val="zh-CN" w:eastAsia="zh-CN"/>
                    </w:rPr>
                  </w:pPr>
                  <w:r>
                    <w:rPr>
                      <w:rFonts w:ascii="Times New Roman" w:cs="Times New Roman" w:eastAsia="宋体" w:hAnsi="Times New Roman" w:hint="default"/>
                      <w:color w:val="auto"/>
                      <w:lang w:val="zh-CN" w:eastAsia="zh-CN"/>
                    </w:rPr>
                    <w:t>简单分析是相对于详细评价工作内容而言，在描述危险物质、环境影响途径、环境危害后果、风险防范措施等方面给出定性的说明。</w:t>
                  </w:r>
                </w:p>
              </w:tc>
            </w:tr>
          </w:tbl>
          <w:p w14:paraId="7740AFC1">
            <w:pPr>
              <w:pStyle w:val="style0"/>
              <w:keepNext w:val="false"/>
              <w:keepLines w:val="false"/>
              <w:pageBreakBefore w:val="false"/>
              <w:widowControl w:val="false"/>
              <w:kinsoku/>
              <w:wordWrap/>
              <w:overflowPunct/>
              <w:topLinePunct w:val="false"/>
              <w:autoSpaceDE/>
              <w:autoSpaceDN/>
              <w:bidi w:val="false"/>
              <w:adjustRightInd/>
              <w:snapToGrid/>
              <w:spacing w:before="157" w:beforeLines="50" w:lineRule="auto" w:line="360"/>
              <w:ind w:firstLine="480" w:firstLineChars="200"/>
              <w:textAlignment w:val="auto"/>
              <w:rPr>
                <w:rFonts w:ascii="Times New Roman" w:cs="Times New Roman" w:eastAsia="宋体" w:hAnsi="Times New Roman" w:hint="default"/>
                <w:color w:val="auto"/>
                <w:sz w:val="24"/>
                <w:szCs w:val="32"/>
                <w:lang w:val="zh-CN" w:eastAsia="zh-CN"/>
              </w:rPr>
            </w:pPr>
            <w:r>
              <w:rPr>
                <w:rFonts w:ascii="Times New Roman" w:cs="Times New Roman" w:eastAsia="宋体" w:hAnsi="Times New Roman" w:hint="default"/>
                <w:color w:val="auto"/>
                <w:sz w:val="24"/>
                <w:szCs w:val="32"/>
                <w:lang w:val="zh-CN" w:eastAsia="zh-CN"/>
              </w:rPr>
              <w:t>本项目为Ⅰ类风险潜势，评价等级为仅需简单分析即可。</w:t>
            </w:r>
          </w:p>
          <w:p w14:paraId="60317065">
            <w:pPr>
              <w:pStyle w:val="style0"/>
              <w:keepNext w:val="false"/>
              <w:keepLines w:val="false"/>
              <w:pageBreakBefore w:val="false"/>
              <w:widowControl w:val="false"/>
              <w:kinsoku/>
              <w:wordWrap/>
              <w:overflowPunct/>
              <w:topLinePunct w:val="false"/>
              <w:autoSpaceDE/>
              <w:autoSpaceDN/>
              <w:bidi w:val="false"/>
              <w:adjustRightInd/>
              <w:snapToGrid/>
              <w:spacing w:lineRule="auto" w:line="360"/>
              <w:ind w:firstLine="482" w:firstLineChars="200"/>
              <w:textAlignment w:val="auto"/>
              <w:rPr>
                <w:rFonts w:ascii="Times New Roman" w:cs="Times New Roman" w:eastAsia="宋体" w:hAnsi="Times New Roman" w:hint="default"/>
                <w:b/>
                <w:bCs/>
                <w:color w:val="auto"/>
                <w:sz w:val="24"/>
                <w:szCs w:val="32"/>
                <w:lang w:val="en-US" w:eastAsia="zh-CN"/>
              </w:rPr>
            </w:pPr>
            <w:r>
              <w:rPr>
                <w:rFonts w:cs="Times New Roman" w:hint="eastAsia"/>
                <w:b/>
                <w:bCs/>
                <w:color w:val="auto"/>
                <w:sz w:val="24"/>
                <w:szCs w:val="32"/>
                <w:lang w:val="en-US" w:eastAsia="zh-CN"/>
              </w:rPr>
              <w:t>6</w:t>
            </w:r>
            <w:r>
              <w:rPr>
                <w:rFonts w:ascii="Times New Roman" w:cs="Times New Roman" w:hAnsi="Times New Roman" w:hint="default"/>
                <w:b/>
                <w:bCs/>
                <w:color w:val="auto"/>
                <w:sz w:val="24"/>
                <w:szCs w:val="32"/>
                <w:lang w:val="en-US" w:eastAsia="zh-CN"/>
              </w:rPr>
              <w:t>.1</w:t>
            </w:r>
            <w:r>
              <w:rPr>
                <w:rFonts w:ascii="Times New Roman" w:cs="Times New Roman" w:eastAsia="宋体" w:hAnsi="Times New Roman" w:hint="default"/>
                <w:b/>
                <w:bCs/>
                <w:color w:val="auto"/>
                <w:sz w:val="24"/>
                <w:szCs w:val="32"/>
                <w:lang w:val="en-US" w:eastAsia="zh-CN"/>
              </w:rPr>
              <w:t>环境风险防范措施及应急要求</w:t>
            </w:r>
          </w:p>
          <w:p w14:paraId="45CBC66B">
            <w:pPr>
              <w:pStyle w:val="style0"/>
              <w:keepNext w:val="false"/>
              <w:keepLines w:val="false"/>
              <w:pageBreakBefore w:val="false"/>
              <w:widowControl w:val="false"/>
              <w:kinsoku/>
              <w:wordWrap/>
              <w:overflowPunct/>
              <w:topLinePunct w:val="false"/>
              <w:autoSpaceDE/>
              <w:autoSpaceDN/>
              <w:bidi w:val="false"/>
              <w:adjustRightInd/>
              <w:snapToGrid/>
              <w:spacing w:lineRule="auto" w:line="360"/>
              <w:ind w:firstLine="480" w:firstLineChars="200"/>
              <w:textAlignment w:val="auto"/>
              <w:rPr>
                <w:rFonts w:ascii="Times New Roman" w:cs="Times New Roman" w:eastAsia="宋体" w:hAnsi="Times New Roman" w:hint="default"/>
                <w:color w:val="auto"/>
                <w:sz w:val="24"/>
                <w:szCs w:val="32"/>
                <w:lang w:val="en-US" w:eastAsia="zh-CN"/>
              </w:rPr>
            </w:pPr>
            <w:r>
              <w:rPr>
                <w:rFonts w:ascii="Times New Roman" w:cs="Times New Roman" w:eastAsia="宋体" w:hAnsi="Times New Roman" w:hint="default"/>
                <w:color w:val="auto"/>
                <w:sz w:val="24"/>
                <w:szCs w:val="32"/>
                <w:lang w:val="en-US" w:eastAsia="zh-CN"/>
              </w:rPr>
              <w:t>（1）环境风险防范措施</w:t>
            </w:r>
          </w:p>
          <w:p w14:paraId="64612E08">
            <w:pPr>
              <w:pStyle w:val="style0"/>
              <w:keepNext w:val="false"/>
              <w:keepLines w:val="false"/>
              <w:pageBreakBefore w:val="false"/>
              <w:widowControl w:val="false"/>
              <w:numPr>
                <w:ilvl w:val="0"/>
                <w:numId w:val="14"/>
              </w:numPr>
              <w:kinsoku/>
              <w:wordWrap/>
              <w:overflowPunct/>
              <w:topLinePunct w:val="false"/>
              <w:autoSpaceDE/>
              <w:autoSpaceDN/>
              <w:bidi w:val="false"/>
              <w:adjustRightInd/>
              <w:snapToGrid/>
              <w:spacing w:lineRule="auto" w:line="360"/>
              <w:ind w:left="0" w:leftChars="0" w:firstLine="480" w:firstLineChars="200"/>
              <w:textAlignment w:val="auto"/>
              <w:rPr>
                <w:rFonts w:ascii="Times New Roman" w:cs="Times New Roman" w:eastAsia="宋体" w:hAnsi="Times New Roman" w:hint="default"/>
                <w:color w:val="auto"/>
                <w:sz w:val="24"/>
                <w:szCs w:val="32"/>
                <w:lang w:val="en-US" w:eastAsia="zh-CN"/>
              </w:rPr>
            </w:pPr>
            <w:r>
              <w:rPr>
                <w:rFonts w:ascii="Times New Roman" w:cs="Times New Roman" w:eastAsia="宋体" w:hAnsi="Times New Roman" w:hint="default"/>
                <w:color w:val="auto"/>
                <w:sz w:val="24"/>
                <w:szCs w:val="32"/>
                <w:lang w:val="en-US" w:eastAsia="zh-CN"/>
              </w:rPr>
              <w:t>在维修和事故情况下，产生的废油经排油管道排至事故油池暂存。</w:t>
            </w:r>
          </w:p>
          <w:p w14:paraId="02536CDE">
            <w:pPr>
              <w:pStyle w:val="style0"/>
              <w:keepNext w:val="false"/>
              <w:keepLines w:val="false"/>
              <w:pageBreakBefore w:val="false"/>
              <w:widowControl w:val="false"/>
              <w:numPr>
                <w:ilvl w:val="0"/>
                <w:numId w:val="14"/>
              </w:numPr>
              <w:kinsoku/>
              <w:wordWrap/>
              <w:overflowPunct/>
              <w:topLinePunct w:val="false"/>
              <w:autoSpaceDE/>
              <w:autoSpaceDN/>
              <w:bidi w:val="false"/>
              <w:adjustRightInd/>
              <w:snapToGrid/>
              <w:spacing w:lineRule="auto" w:line="360"/>
              <w:ind w:left="0" w:leftChars="0" w:firstLine="480" w:firstLineChars="200"/>
              <w:textAlignment w:val="auto"/>
              <w:rPr>
                <w:rFonts w:ascii="Times New Roman" w:cs="Times New Roman" w:eastAsia="宋体" w:hAnsi="Times New Roman" w:hint="default"/>
                <w:color w:val="auto"/>
                <w:sz w:val="24"/>
                <w:szCs w:val="32"/>
                <w:lang w:val="en-US" w:eastAsia="zh-CN"/>
              </w:rPr>
            </w:pPr>
            <w:r>
              <w:rPr>
                <w:rFonts w:ascii="Times New Roman" w:cs="Times New Roman" w:eastAsia="宋体" w:hAnsi="Times New Roman" w:hint="default"/>
                <w:color w:val="auto"/>
                <w:sz w:val="24"/>
                <w:szCs w:val="32"/>
                <w:lang w:val="en-US" w:eastAsia="zh-CN"/>
              </w:rPr>
              <w:t>严格做好分区防渗工程，施工期加强工程监理和环境监理，提高防渗工程质量，做好照片、录像以及相关文字说明等存档资料。</w:t>
            </w:r>
          </w:p>
          <w:p w14:paraId="020149B3">
            <w:pPr>
              <w:pStyle w:val="style0"/>
              <w:keepNext w:val="false"/>
              <w:keepLines w:val="false"/>
              <w:pageBreakBefore w:val="false"/>
              <w:widowControl w:val="false"/>
              <w:numPr>
                <w:ilvl w:val="0"/>
                <w:numId w:val="14"/>
              </w:numPr>
              <w:kinsoku/>
              <w:wordWrap/>
              <w:overflowPunct/>
              <w:topLinePunct w:val="false"/>
              <w:autoSpaceDE/>
              <w:autoSpaceDN/>
              <w:bidi w:val="false"/>
              <w:adjustRightInd/>
              <w:snapToGrid/>
              <w:spacing w:lineRule="auto" w:line="360"/>
              <w:ind w:left="0" w:leftChars="0" w:firstLine="480" w:firstLineChars="200"/>
              <w:textAlignment w:val="auto"/>
              <w:rPr>
                <w:rFonts w:ascii="Times New Roman" w:cs="Times New Roman" w:eastAsia="宋体" w:hAnsi="Times New Roman" w:hint="default"/>
                <w:color w:val="auto"/>
                <w:sz w:val="24"/>
                <w:szCs w:val="32"/>
                <w:lang w:val="en-US" w:eastAsia="zh-CN"/>
              </w:rPr>
            </w:pPr>
            <w:r>
              <w:rPr>
                <w:rFonts w:ascii="Times New Roman" w:cs="Times New Roman" w:eastAsia="宋体" w:hAnsi="Times New Roman" w:hint="default"/>
                <w:color w:val="auto"/>
                <w:sz w:val="24"/>
                <w:szCs w:val="32"/>
                <w:lang w:val="en-US" w:eastAsia="zh-CN"/>
              </w:rPr>
              <w:t>项目箱变事故油池须进行重点防渗处理，防渗技术要求为：等效黏土防渗层Mb≥6m，K≤1×10</w:t>
            </w:r>
            <w:r>
              <w:rPr>
                <w:rFonts w:ascii="Times New Roman" w:cs="Times New Roman" w:eastAsia="宋体" w:hAnsi="Times New Roman" w:hint="default"/>
                <w:color w:val="auto"/>
                <w:sz w:val="24"/>
                <w:szCs w:val="32"/>
                <w:vertAlign w:val="superscript"/>
                <w:lang w:val="en-US" w:eastAsia="zh-CN"/>
              </w:rPr>
              <w:t>-7</w:t>
            </w:r>
            <w:r>
              <w:rPr>
                <w:rFonts w:ascii="Times New Roman" w:cs="Times New Roman" w:eastAsia="宋体" w:hAnsi="Times New Roman" w:hint="default"/>
                <w:color w:val="auto"/>
                <w:sz w:val="24"/>
                <w:szCs w:val="32"/>
                <w:lang w:val="en-US" w:eastAsia="zh-CN"/>
              </w:rPr>
              <w:t>cm/s；</w:t>
            </w:r>
          </w:p>
          <w:p w14:paraId="56C5A798">
            <w:pPr>
              <w:pStyle w:val="style0"/>
              <w:keepNext w:val="false"/>
              <w:keepLines w:val="false"/>
              <w:pageBreakBefore w:val="false"/>
              <w:widowControl w:val="false"/>
              <w:numPr>
                <w:ilvl w:val="0"/>
                <w:numId w:val="14"/>
              </w:numPr>
              <w:kinsoku/>
              <w:wordWrap/>
              <w:overflowPunct/>
              <w:topLinePunct w:val="false"/>
              <w:autoSpaceDE/>
              <w:autoSpaceDN/>
              <w:bidi w:val="false"/>
              <w:adjustRightInd/>
              <w:snapToGrid/>
              <w:spacing w:lineRule="auto" w:line="360"/>
              <w:ind w:left="0" w:leftChars="0" w:firstLine="480" w:firstLineChars="200"/>
              <w:textAlignment w:val="auto"/>
              <w:rPr>
                <w:rFonts w:ascii="Times New Roman" w:cs="Times New Roman" w:eastAsia="宋体" w:hAnsi="Times New Roman" w:hint="default"/>
                <w:color w:val="auto"/>
                <w:sz w:val="24"/>
                <w:szCs w:val="32"/>
                <w:lang w:val="en-US" w:eastAsia="zh-CN"/>
              </w:rPr>
            </w:pPr>
            <w:r>
              <w:rPr>
                <w:rFonts w:ascii="Times New Roman" w:cs="Times New Roman" w:eastAsia="宋体" w:hAnsi="Times New Roman" w:hint="default"/>
                <w:color w:val="auto"/>
                <w:sz w:val="24"/>
                <w:szCs w:val="32"/>
                <w:lang w:val="en-US" w:eastAsia="zh-CN"/>
              </w:rPr>
              <w:t>运营</w:t>
            </w:r>
            <w:r>
              <w:rPr>
                <w:rFonts w:ascii="Times New Roman" w:cs="Times New Roman" w:hAnsi="Times New Roman" w:hint="default"/>
                <w:color w:val="auto"/>
                <w:sz w:val="24"/>
                <w:szCs w:val="32"/>
                <w:lang w:val="en-US" w:eastAsia="zh-CN"/>
              </w:rPr>
              <w:t>期间</w:t>
            </w:r>
            <w:r>
              <w:rPr>
                <w:rFonts w:ascii="Times New Roman" w:cs="Times New Roman" w:eastAsia="宋体" w:hAnsi="Times New Roman" w:hint="default"/>
                <w:color w:val="auto"/>
                <w:sz w:val="24"/>
                <w:szCs w:val="32"/>
                <w:lang w:val="en-US" w:eastAsia="zh-CN"/>
              </w:rPr>
              <w:t>定期检查各储存设施，避免出现泄漏等不良情况。</w:t>
            </w:r>
          </w:p>
          <w:p w14:paraId="615626F8">
            <w:pPr>
              <w:pStyle w:val="style0"/>
              <w:keepNext w:val="false"/>
              <w:keepLines w:val="false"/>
              <w:pageBreakBefore w:val="false"/>
              <w:widowControl w:val="false"/>
              <w:numPr>
                <w:ilvl w:val="0"/>
                <w:numId w:val="14"/>
              </w:numPr>
              <w:kinsoku/>
              <w:wordWrap/>
              <w:overflowPunct/>
              <w:topLinePunct w:val="false"/>
              <w:autoSpaceDE/>
              <w:autoSpaceDN/>
              <w:bidi w:val="false"/>
              <w:adjustRightInd/>
              <w:snapToGrid/>
              <w:spacing w:lineRule="auto" w:line="360"/>
              <w:ind w:left="0" w:leftChars="0" w:firstLine="480" w:firstLineChars="200"/>
              <w:textAlignment w:val="auto"/>
              <w:rPr>
                <w:rFonts w:ascii="Times New Roman" w:cs="Times New Roman" w:eastAsia="宋体" w:hAnsi="Times New Roman" w:hint="default"/>
                <w:color w:val="auto"/>
                <w:sz w:val="24"/>
                <w:szCs w:val="32"/>
                <w:lang w:val="en-US" w:eastAsia="zh-CN"/>
              </w:rPr>
            </w:pPr>
            <w:r>
              <w:rPr>
                <w:rFonts w:ascii="Times New Roman" w:cs="Times New Roman" w:eastAsia="宋体" w:hAnsi="Times New Roman" w:hint="default"/>
                <w:color w:val="auto"/>
                <w:sz w:val="24"/>
                <w:szCs w:val="32"/>
                <w:lang w:val="en-US" w:eastAsia="zh-CN"/>
              </w:rPr>
              <w:t>加强对操作人员的岗位培训，建立健全的环保管理机制和各项环保规章制度，落实岗位环保责任制，加强环境风险防范工作，防止事故排放导致环境问题。</w:t>
            </w:r>
          </w:p>
          <w:p w14:paraId="38D19764">
            <w:pPr>
              <w:pStyle w:val="style0"/>
              <w:keepNext w:val="false"/>
              <w:keepLines w:val="false"/>
              <w:pageBreakBefore w:val="false"/>
              <w:widowControl w:val="false"/>
              <w:kinsoku/>
              <w:wordWrap/>
              <w:overflowPunct/>
              <w:topLinePunct w:val="false"/>
              <w:autoSpaceDE/>
              <w:autoSpaceDN/>
              <w:bidi w:val="false"/>
              <w:adjustRightInd/>
              <w:snapToGrid/>
              <w:spacing w:lineRule="auto" w:line="360"/>
              <w:ind w:firstLine="482" w:firstLineChars="200"/>
              <w:textAlignment w:val="auto"/>
              <w:rPr>
                <w:rFonts w:ascii="Times New Roman" w:cs="Times New Roman" w:eastAsia="宋体" w:hAnsi="Times New Roman" w:hint="default"/>
                <w:b/>
                <w:bCs/>
                <w:color w:val="auto"/>
                <w:sz w:val="24"/>
                <w:szCs w:val="32"/>
                <w:lang w:val="en-US" w:eastAsia="zh-CN"/>
              </w:rPr>
            </w:pPr>
            <w:r>
              <w:rPr>
                <w:rFonts w:cs="Times New Roman" w:hint="eastAsia"/>
                <w:b/>
                <w:bCs/>
                <w:color w:val="auto"/>
                <w:sz w:val="24"/>
                <w:szCs w:val="32"/>
                <w:lang w:val="en-US" w:eastAsia="zh-CN"/>
              </w:rPr>
              <w:t>6.2</w:t>
            </w:r>
            <w:r>
              <w:rPr>
                <w:rFonts w:ascii="Times New Roman" w:cs="Times New Roman" w:eastAsia="宋体" w:hAnsi="Times New Roman" w:hint="default"/>
                <w:b/>
                <w:bCs/>
                <w:color w:val="auto"/>
                <w:sz w:val="24"/>
                <w:szCs w:val="32"/>
                <w:lang w:val="en-US" w:eastAsia="zh-CN"/>
              </w:rPr>
              <w:t>事故油池防渗施工参数</w:t>
            </w:r>
          </w:p>
          <w:p w14:paraId="57057BE9">
            <w:pPr>
              <w:pStyle w:val="style0"/>
              <w:keepNext w:val="false"/>
              <w:keepLines w:val="false"/>
              <w:pageBreakBefore w:val="false"/>
              <w:widowControl w:val="false"/>
              <w:kinsoku/>
              <w:wordWrap/>
              <w:overflowPunct/>
              <w:topLinePunct w:val="false"/>
              <w:autoSpaceDE/>
              <w:autoSpaceDN/>
              <w:bidi w:val="false"/>
              <w:adjustRightInd/>
              <w:snapToGrid/>
              <w:spacing w:lineRule="auto" w:line="360"/>
              <w:ind w:firstLine="480" w:firstLineChars="200"/>
              <w:textAlignment w:val="auto"/>
              <w:rPr>
                <w:rFonts w:ascii="Times New Roman" w:cs="Times New Roman" w:eastAsia="宋体" w:hAnsi="Times New Roman" w:hint="default"/>
                <w:color w:val="auto"/>
                <w:sz w:val="24"/>
                <w:szCs w:val="32"/>
                <w:lang w:val="en-US" w:eastAsia="zh-CN"/>
              </w:rPr>
            </w:pPr>
            <w:r>
              <w:rPr>
                <w:rFonts w:ascii="Times New Roman" w:cs="Times New Roman" w:eastAsia="宋体" w:hAnsi="Times New Roman" w:hint="default"/>
                <w:color w:val="auto"/>
                <w:sz w:val="24"/>
                <w:szCs w:val="32"/>
                <w:lang w:val="en-US" w:eastAsia="zh-CN"/>
              </w:rPr>
              <w:t>防渗主材</w:t>
            </w:r>
            <w:r>
              <w:rPr>
                <w:rFonts w:cs="Times New Roman" w:hint="eastAsia"/>
                <w:color w:val="auto"/>
                <w:sz w:val="24"/>
                <w:szCs w:val="32"/>
                <w:lang w:val="en-US" w:eastAsia="zh-CN"/>
              </w:rPr>
              <w:t>：</w:t>
            </w:r>
            <w:r>
              <w:rPr>
                <w:rFonts w:ascii="Times New Roman" w:cs="Times New Roman" w:eastAsia="宋体" w:hAnsi="Times New Roman" w:hint="default"/>
                <w:color w:val="auto"/>
                <w:sz w:val="24"/>
                <w:szCs w:val="32"/>
                <w:lang w:val="en-US" w:eastAsia="zh-CN"/>
              </w:rPr>
              <w:t>2.0mm厚高密度聚乙烯（HDPE）膜，密度≥0.94g/cm³，拉伸强度≥27MPa，断裂伸长率≥700%，渗透系数≤1×10⁻¹²cm/s。</w:t>
            </w:r>
          </w:p>
          <w:p w14:paraId="7C987F2E">
            <w:pPr>
              <w:pStyle w:val="style0"/>
              <w:keepNext w:val="false"/>
              <w:keepLines w:val="false"/>
              <w:pageBreakBefore w:val="false"/>
              <w:widowControl w:val="false"/>
              <w:kinsoku/>
              <w:wordWrap/>
              <w:overflowPunct/>
              <w:topLinePunct w:val="false"/>
              <w:autoSpaceDE/>
              <w:autoSpaceDN/>
              <w:bidi w:val="false"/>
              <w:adjustRightInd/>
              <w:snapToGrid/>
              <w:spacing w:lineRule="auto" w:line="360"/>
              <w:ind w:firstLine="480" w:firstLineChars="200"/>
              <w:textAlignment w:val="auto"/>
              <w:rPr>
                <w:rFonts w:ascii="Times New Roman" w:cs="Times New Roman" w:eastAsia="宋体" w:hAnsi="Times New Roman" w:hint="default"/>
                <w:color w:val="auto"/>
                <w:sz w:val="24"/>
                <w:szCs w:val="32"/>
                <w:lang w:val="en-US" w:eastAsia="zh-CN"/>
              </w:rPr>
            </w:pPr>
            <w:r>
              <w:rPr>
                <w:rFonts w:ascii="Times New Roman" w:cs="Times New Roman" w:eastAsia="宋体" w:hAnsi="Times New Roman" w:hint="default"/>
                <w:color w:val="auto"/>
                <w:sz w:val="24"/>
                <w:szCs w:val="32"/>
                <w:lang w:val="en-US" w:eastAsia="zh-CN"/>
              </w:rPr>
              <w:t>铺设工艺</w:t>
            </w:r>
            <w:r>
              <w:rPr>
                <w:rFonts w:cs="Times New Roman" w:hint="eastAsia"/>
                <w:color w:val="auto"/>
                <w:sz w:val="24"/>
                <w:szCs w:val="32"/>
                <w:lang w:val="en-US" w:eastAsia="zh-CN"/>
              </w:rPr>
              <w:t>：</w:t>
            </w:r>
          </w:p>
          <w:p w14:paraId="7ACFC9D0">
            <w:pPr>
              <w:pStyle w:val="style0"/>
              <w:keepNext w:val="false"/>
              <w:keepLines w:val="false"/>
              <w:pageBreakBefore w:val="false"/>
              <w:widowControl w:val="false"/>
              <w:numPr>
                <w:ilvl w:val="0"/>
                <w:numId w:val="15"/>
              </w:numPr>
              <w:kinsoku/>
              <w:wordWrap/>
              <w:overflowPunct/>
              <w:topLinePunct w:val="false"/>
              <w:autoSpaceDE/>
              <w:autoSpaceDN/>
              <w:bidi w:val="false"/>
              <w:adjustRightInd/>
              <w:snapToGrid/>
              <w:spacing w:lineRule="auto" w:line="360"/>
              <w:ind w:left="0" w:leftChars="0" w:firstLine="480" w:firstLineChars="200"/>
              <w:textAlignment w:val="auto"/>
              <w:rPr>
                <w:rFonts w:ascii="Times New Roman" w:cs="Times New Roman" w:eastAsia="宋体" w:hAnsi="Times New Roman" w:hint="default"/>
                <w:color w:val="auto"/>
                <w:sz w:val="24"/>
                <w:szCs w:val="32"/>
                <w:lang w:val="en-US" w:eastAsia="zh-CN"/>
              </w:rPr>
            </w:pPr>
            <w:r>
              <w:rPr>
                <w:rFonts w:ascii="Times New Roman" w:cs="Times New Roman" w:eastAsia="宋体" w:hAnsi="Times New Roman" w:hint="default"/>
                <w:color w:val="auto"/>
                <w:sz w:val="24"/>
                <w:szCs w:val="32"/>
                <w:lang w:val="en-US" w:eastAsia="zh-CN"/>
              </w:rPr>
              <w:t>基面：池底及侧壁采用C30抗渗混凝土（抗渗等级P8），表面用1∶2水泥砂浆找平层20mm，平整度≤5mm/2m，含水率≤9%，无尖锐突起；</w:t>
            </w:r>
          </w:p>
          <w:p w14:paraId="38DE9E73">
            <w:pPr>
              <w:pStyle w:val="style0"/>
              <w:keepNext w:val="false"/>
              <w:keepLines w:val="false"/>
              <w:pageBreakBefore w:val="false"/>
              <w:widowControl w:val="false"/>
              <w:numPr>
                <w:ilvl w:val="0"/>
                <w:numId w:val="15"/>
              </w:numPr>
              <w:kinsoku/>
              <w:wordWrap/>
              <w:overflowPunct/>
              <w:topLinePunct w:val="false"/>
              <w:autoSpaceDE/>
              <w:autoSpaceDN/>
              <w:bidi w:val="false"/>
              <w:adjustRightInd/>
              <w:snapToGrid/>
              <w:spacing w:lineRule="auto" w:line="360"/>
              <w:ind w:left="0" w:leftChars="0" w:firstLine="480" w:firstLineChars="200"/>
              <w:textAlignment w:val="auto"/>
              <w:rPr>
                <w:rFonts w:ascii="Times New Roman" w:cs="Times New Roman" w:eastAsia="宋体" w:hAnsi="Times New Roman" w:hint="default"/>
                <w:color w:val="auto"/>
                <w:sz w:val="24"/>
                <w:szCs w:val="32"/>
                <w:lang w:val="en-US" w:eastAsia="zh-CN"/>
              </w:rPr>
            </w:pPr>
            <w:r>
              <w:rPr>
                <w:rFonts w:ascii="Times New Roman" w:cs="Times New Roman" w:eastAsia="宋体" w:hAnsi="Times New Roman" w:hint="default"/>
                <w:color w:val="auto"/>
                <w:sz w:val="24"/>
                <w:szCs w:val="32"/>
                <w:lang w:val="en-US" w:eastAsia="zh-CN"/>
              </w:rPr>
              <w:t>铺设顺序：先坡底后边坡，</w:t>
            </w:r>
            <w:r>
              <w:rPr>
                <w:rFonts w:cs="Times New Roman" w:hint="eastAsia"/>
                <w:color w:val="auto"/>
                <w:sz w:val="24"/>
                <w:szCs w:val="32"/>
                <w:lang w:val="en-US" w:eastAsia="zh-CN"/>
              </w:rPr>
              <w:t>依次</w:t>
            </w:r>
            <w:r>
              <w:rPr>
                <w:rFonts w:ascii="Times New Roman" w:cs="Times New Roman" w:eastAsia="宋体" w:hAnsi="Times New Roman" w:hint="default"/>
                <w:color w:val="auto"/>
                <w:sz w:val="24"/>
                <w:szCs w:val="32"/>
                <w:lang w:val="en-US" w:eastAsia="zh-CN"/>
              </w:rPr>
              <w:t>展开就位，避免拖动；膜上预留1%伸缩量；</w:t>
            </w:r>
          </w:p>
          <w:p w14:paraId="10098DCF">
            <w:pPr>
              <w:pStyle w:val="style0"/>
              <w:keepNext w:val="false"/>
              <w:keepLines w:val="false"/>
              <w:pageBreakBefore w:val="false"/>
              <w:widowControl w:val="false"/>
              <w:numPr>
                <w:ilvl w:val="0"/>
                <w:numId w:val="15"/>
              </w:numPr>
              <w:kinsoku/>
              <w:wordWrap/>
              <w:overflowPunct/>
              <w:topLinePunct w:val="false"/>
              <w:autoSpaceDE/>
              <w:autoSpaceDN/>
              <w:bidi w:val="false"/>
              <w:adjustRightInd/>
              <w:snapToGrid/>
              <w:spacing w:lineRule="auto" w:line="360"/>
              <w:ind w:left="0" w:leftChars="0" w:firstLine="480" w:firstLineChars="200"/>
              <w:textAlignment w:val="auto"/>
              <w:rPr>
                <w:rFonts w:ascii="Times New Roman" w:cs="Times New Roman" w:eastAsia="宋体" w:hAnsi="Times New Roman" w:hint="default"/>
                <w:color w:val="auto"/>
                <w:sz w:val="24"/>
                <w:szCs w:val="32"/>
                <w:lang w:val="en-US" w:eastAsia="zh-CN"/>
              </w:rPr>
            </w:pPr>
            <w:r>
              <w:rPr>
                <w:rFonts w:ascii="Times New Roman" w:cs="Times New Roman" w:eastAsia="宋体" w:hAnsi="Times New Roman" w:hint="default"/>
                <w:color w:val="auto"/>
                <w:sz w:val="24"/>
                <w:szCs w:val="32"/>
                <w:lang w:val="en-US" w:eastAsia="zh-CN"/>
              </w:rPr>
              <w:t>搭接：双缝热熔焊接，搭接宽度100mm；局部修补或转角采用单缝挤压焊，焊条同材质；</w:t>
            </w:r>
          </w:p>
          <w:p w14:paraId="3A868752">
            <w:pPr>
              <w:pStyle w:val="style0"/>
              <w:keepNext w:val="false"/>
              <w:keepLines w:val="false"/>
              <w:pageBreakBefore w:val="false"/>
              <w:widowControl w:val="false"/>
              <w:numPr>
                <w:ilvl w:val="0"/>
                <w:numId w:val="15"/>
              </w:numPr>
              <w:kinsoku/>
              <w:wordWrap/>
              <w:overflowPunct/>
              <w:topLinePunct w:val="false"/>
              <w:autoSpaceDE/>
              <w:autoSpaceDN/>
              <w:bidi w:val="false"/>
              <w:adjustRightInd/>
              <w:snapToGrid/>
              <w:spacing w:lineRule="auto" w:line="360"/>
              <w:ind w:left="0" w:leftChars="0" w:firstLine="480" w:firstLineChars="200"/>
              <w:textAlignment w:val="auto"/>
              <w:rPr>
                <w:rFonts w:ascii="Times New Roman" w:cs="Times New Roman" w:eastAsia="宋体" w:hAnsi="Times New Roman" w:hint="default"/>
                <w:color w:val="auto"/>
                <w:sz w:val="24"/>
                <w:szCs w:val="32"/>
                <w:lang w:val="en-US" w:eastAsia="zh-CN"/>
              </w:rPr>
            </w:pPr>
            <w:r>
              <w:rPr>
                <w:rFonts w:ascii="Times New Roman" w:cs="Times New Roman" w:eastAsia="宋体" w:hAnsi="Times New Roman" w:hint="default"/>
                <w:color w:val="auto"/>
                <w:sz w:val="24"/>
                <w:szCs w:val="32"/>
                <w:lang w:val="en-US" w:eastAsia="zh-CN"/>
              </w:rPr>
              <w:t>保护层：膜上设400g/m²无纺土工布+300mm厚卵石层（粒径32–64mm），起散热、均压、防刺破作用。</w:t>
            </w:r>
          </w:p>
          <w:p w14:paraId="56F99960">
            <w:pPr>
              <w:pStyle w:val="style0"/>
              <w:keepNext w:val="false"/>
              <w:keepLines w:val="false"/>
              <w:pageBreakBefore w:val="false"/>
              <w:widowControl w:val="false"/>
              <w:numPr>
                <w:ilvl w:val="0"/>
                <w:numId w:val="15"/>
              </w:numPr>
              <w:kinsoku/>
              <w:wordWrap/>
              <w:overflowPunct/>
              <w:topLinePunct w:val="false"/>
              <w:autoSpaceDE/>
              <w:autoSpaceDN/>
              <w:bidi w:val="false"/>
              <w:adjustRightInd/>
              <w:snapToGrid/>
              <w:spacing w:lineRule="auto" w:line="360"/>
              <w:ind w:left="0" w:leftChars="0" w:firstLine="480" w:firstLineChars="200"/>
              <w:textAlignment w:val="auto"/>
              <w:rPr>
                <w:rFonts w:ascii="Times New Roman" w:cs="Times New Roman" w:eastAsia="宋体" w:hAnsi="Times New Roman" w:hint="default"/>
                <w:color w:val="auto"/>
                <w:sz w:val="24"/>
                <w:szCs w:val="32"/>
                <w:lang w:val="en-US" w:eastAsia="zh-CN"/>
              </w:rPr>
            </w:pPr>
            <w:r>
              <w:rPr>
                <w:rFonts w:ascii="Times New Roman" w:cs="Times New Roman" w:eastAsia="宋体" w:hAnsi="Times New Roman" w:hint="default"/>
                <w:color w:val="auto"/>
                <w:sz w:val="24"/>
                <w:szCs w:val="32"/>
                <w:lang w:val="en-US" w:eastAsia="zh-CN"/>
              </w:rPr>
              <w:t>检测方法</w:t>
            </w:r>
            <w:r>
              <w:rPr>
                <w:rFonts w:cs="Times New Roman" w:hint="eastAsia"/>
                <w:color w:val="auto"/>
                <w:sz w:val="24"/>
                <w:szCs w:val="32"/>
                <w:lang w:val="en-US" w:eastAsia="zh-CN"/>
              </w:rPr>
              <w:t>：</w:t>
            </w:r>
            <w:r>
              <w:rPr>
                <w:rFonts w:ascii="Times New Roman" w:cs="Times New Roman" w:eastAsia="宋体" w:hAnsi="Times New Roman" w:hint="default"/>
                <w:color w:val="auto"/>
                <w:sz w:val="24"/>
                <w:szCs w:val="32"/>
                <w:lang w:val="en-US" w:eastAsia="zh-CN"/>
              </w:rPr>
              <w:t>焊缝100%目测→非破坏抽检：双缝充气0.15–0.2MPa，保压5min无压降；单缝真空罩0.05MPa肥皂水无气泡；电火花15kV无击穿；</w:t>
            </w:r>
          </w:p>
          <w:p w14:paraId="7BFE2901">
            <w:pPr>
              <w:pStyle w:val="style0"/>
              <w:keepNext w:val="false"/>
              <w:keepLines w:val="false"/>
              <w:pageBreakBefore w:val="false"/>
              <w:widowControl w:val="false"/>
              <w:numPr>
                <w:ilvl w:val="0"/>
                <w:numId w:val="15"/>
              </w:numPr>
              <w:kinsoku/>
              <w:wordWrap/>
              <w:overflowPunct/>
              <w:topLinePunct w:val="false"/>
              <w:autoSpaceDE/>
              <w:autoSpaceDN/>
              <w:bidi w:val="false"/>
              <w:adjustRightInd/>
              <w:snapToGrid/>
              <w:spacing w:lineRule="auto" w:line="360"/>
              <w:ind w:left="0" w:leftChars="0" w:firstLine="480" w:firstLineChars="200"/>
              <w:textAlignment w:val="auto"/>
              <w:rPr>
                <w:rFonts w:ascii="Times New Roman" w:cs="Times New Roman" w:eastAsia="宋体" w:hAnsi="Times New Roman" w:hint="default"/>
                <w:color w:val="auto"/>
                <w:sz w:val="24"/>
                <w:szCs w:val="32"/>
                <w:lang w:val="en-US" w:eastAsia="zh-CN"/>
              </w:rPr>
            </w:pPr>
            <w:r>
              <w:rPr>
                <w:rFonts w:ascii="Times New Roman" w:cs="Times New Roman" w:eastAsia="宋体" w:hAnsi="Times New Roman" w:hint="default"/>
                <w:color w:val="auto"/>
                <w:sz w:val="24"/>
                <w:szCs w:val="32"/>
                <w:lang w:val="en-US" w:eastAsia="zh-CN"/>
              </w:rPr>
              <w:t>破坏性检测：每1000m焊缝取300×50mm样1条，做拉伸（≥27MPa）+剥离（≥21MPa）试验，合格率100%；</w:t>
            </w:r>
          </w:p>
          <w:p w14:paraId="4B908741">
            <w:pPr>
              <w:pStyle w:val="style0"/>
              <w:keepNext w:val="false"/>
              <w:keepLines w:val="false"/>
              <w:pageBreakBefore w:val="false"/>
              <w:widowControl w:val="false"/>
              <w:numPr>
                <w:ilvl w:val="0"/>
                <w:numId w:val="15"/>
              </w:numPr>
              <w:kinsoku/>
              <w:wordWrap/>
              <w:overflowPunct/>
              <w:topLinePunct w:val="false"/>
              <w:autoSpaceDE/>
              <w:autoSpaceDN/>
              <w:bidi w:val="false"/>
              <w:adjustRightInd/>
              <w:snapToGrid/>
              <w:spacing w:lineRule="auto" w:line="360"/>
              <w:ind w:left="0" w:leftChars="0" w:firstLine="480" w:firstLineChars="200"/>
              <w:textAlignment w:val="auto"/>
              <w:rPr>
                <w:rFonts w:ascii="Times New Roman" w:cs="Times New Roman" w:eastAsia="宋体" w:hAnsi="Times New Roman" w:hint="default"/>
                <w:color w:val="auto"/>
                <w:sz w:val="24"/>
                <w:szCs w:val="32"/>
                <w:lang w:val="en-US" w:eastAsia="zh-CN"/>
              </w:rPr>
            </w:pPr>
            <w:r>
              <w:rPr>
                <w:rFonts w:ascii="Times New Roman" w:cs="Times New Roman" w:eastAsia="宋体" w:hAnsi="Times New Roman" w:hint="default"/>
                <w:color w:val="auto"/>
                <w:sz w:val="24"/>
                <w:szCs w:val="32"/>
                <w:lang w:val="en-US" w:eastAsia="zh-CN"/>
              </w:rPr>
              <w:t>整体渗漏测试：池内注水至设计液位48h，水位下降≤5mm。</w:t>
            </w:r>
          </w:p>
          <w:p w14:paraId="51246BD1">
            <w:pPr>
              <w:pStyle w:val="style0"/>
              <w:keepNext w:val="false"/>
              <w:keepLines w:val="false"/>
              <w:pageBreakBefore w:val="false"/>
              <w:widowControl w:val="false"/>
              <w:kinsoku/>
              <w:wordWrap/>
              <w:overflowPunct/>
              <w:topLinePunct w:val="false"/>
              <w:autoSpaceDE/>
              <w:autoSpaceDN/>
              <w:bidi w:val="false"/>
              <w:adjustRightInd/>
              <w:snapToGrid/>
              <w:spacing w:lineRule="auto" w:line="360"/>
              <w:ind w:firstLine="482" w:firstLineChars="200"/>
              <w:textAlignment w:val="auto"/>
              <w:rPr>
                <w:rFonts w:ascii="Times New Roman" w:cs="Times New Roman" w:hAnsi="Times New Roman" w:hint="default"/>
                <w:b/>
                <w:bCs/>
                <w:color w:val="auto"/>
                <w:sz w:val="24"/>
                <w:szCs w:val="32"/>
                <w:lang w:val="en-US" w:eastAsia="zh-CN"/>
              </w:rPr>
            </w:pPr>
            <w:r>
              <w:rPr>
                <w:rFonts w:cs="Times New Roman" w:hint="eastAsia"/>
                <w:b/>
                <w:bCs/>
                <w:color w:val="auto"/>
                <w:sz w:val="24"/>
                <w:szCs w:val="32"/>
                <w:lang w:val="en-US" w:eastAsia="zh-CN"/>
              </w:rPr>
              <w:t>6.3</w:t>
            </w:r>
            <w:r>
              <w:rPr>
                <w:rFonts w:ascii="Times New Roman" w:cs="Times New Roman" w:hAnsi="Times New Roman" w:hint="default"/>
                <w:b/>
                <w:bCs/>
                <w:color w:val="auto"/>
                <w:sz w:val="24"/>
                <w:szCs w:val="32"/>
                <w:lang w:val="en-US" w:eastAsia="zh-CN"/>
              </w:rPr>
              <w:t>泄漏应急处置流程</w:t>
            </w:r>
          </w:p>
          <w:p w14:paraId="52734C19">
            <w:pPr>
              <w:pStyle w:val="style0"/>
              <w:keepNext w:val="false"/>
              <w:keepLines w:val="false"/>
              <w:pageBreakBefore w:val="false"/>
              <w:widowControl w:val="false"/>
              <w:kinsoku/>
              <w:wordWrap/>
              <w:overflowPunct/>
              <w:topLinePunct w:val="false"/>
              <w:autoSpaceDE/>
              <w:autoSpaceDN/>
              <w:bidi w:val="false"/>
              <w:adjustRightInd/>
              <w:snapToGrid/>
              <w:spacing w:lineRule="auto" w:line="360"/>
              <w:ind w:firstLine="482" w:firstLineChars="200"/>
              <w:textAlignment w:val="auto"/>
              <w:rPr>
                <w:rFonts w:ascii="Times New Roman" w:cs="Times New Roman" w:hAnsi="Times New Roman" w:hint="default"/>
                <w:b/>
                <w:bCs/>
                <w:color w:val="auto"/>
                <w:sz w:val="24"/>
                <w:szCs w:val="32"/>
                <w:lang w:val="en-US" w:eastAsia="zh-CN"/>
              </w:rPr>
            </w:pPr>
            <w:r>
              <w:rPr>
                <w:rFonts w:cs="Times New Roman" w:hint="eastAsia"/>
                <w:b/>
                <w:bCs/>
                <w:color w:val="auto"/>
                <w:sz w:val="24"/>
                <w:szCs w:val="32"/>
                <w:lang w:val="en-US" w:eastAsia="zh-CN"/>
              </w:rPr>
              <w:t>（1）</w:t>
            </w:r>
            <w:r>
              <w:rPr>
                <w:rFonts w:ascii="Times New Roman" w:cs="Times New Roman" w:hAnsi="Times New Roman" w:hint="default"/>
                <w:b/>
                <w:bCs/>
                <w:color w:val="auto"/>
                <w:sz w:val="24"/>
                <w:szCs w:val="32"/>
                <w:lang w:val="en-US" w:eastAsia="zh-CN"/>
              </w:rPr>
              <w:t>响应时限</w:t>
            </w:r>
          </w:p>
          <w:p w14:paraId="0F333581">
            <w:pPr>
              <w:pStyle w:val="style0"/>
              <w:keepNext w:val="false"/>
              <w:keepLines w:val="false"/>
              <w:pageBreakBefore w:val="false"/>
              <w:widowControl w:val="false"/>
              <w:kinsoku/>
              <w:wordWrap/>
              <w:overflowPunct/>
              <w:topLinePunct w:val="false"/>
              <w:autoSpaceDE/>
              <w:autoSpaceDN/>
              <w:bidi w:val="false"/>
              <w:adjustRightInd/>
              <w:snapToGrid/>
              <w:spacing w:lineRule="auto" w:line="360"/>
              <w:ind w:firstLine="480" w:firstLineChars="200"/>
              <w:textAlignment w:val="auto"/>
              <w:rPr>
                <w:rFonts w:ascii="Times New Roman" w:cs="Times New Roman" w:hAnsi="Times New Roman" w:hint="default"/>
                <w:b w:val="false"/>
                <w:bCs w:val="false"/>
                <w:color w:val="auto"/>
                <w:sz w:val="24"/>
                <w:szCs w:val="32"/>
                <w:lang w:val="en-US" w:eastAsia="zh-CN"/>
              </w:rPr>
            </w:pPr>
            <w:r>
              <w:rPr>
                <w:rFonts w:ascii="Times New Roman" w:cs="Times New Roman" w:hAnsi="Times New Roman" w:hint="default"/>
                <w:b w:val="false"/>
                <w:bCs w:val="false"/>
                <w:color w:val="auto"/>
                <w:sz w:val="24"/>
                <w:szCs w:val="32"/>
                <w:lang w:val="en-US" w:eastAsia="zh-CN"/>
              </w:rPr>
              <w:t>5min：现场巡检人员发现泄漏→按下紧急停泵按钮→电话报告值班长；</w:t>
            </w:r>
          </w:p>
          <w:p w14:paraId="65871E8E">
            <w:pPr>
              <w:pStyle w:val="style0"/>
              <w:keepNext w:val="false"/>
              <w:keepLines w:val="false"/>
              <w:pageBreakBefore w:val="false"/>
              <w:widowControl w:val="false"/>
              <w:kinsoku/>
              <w:wordWrap/>
              <w:overflowPunct/>
              <w:topLinePunct w:val="false"/>
              <w:autoSpaceDE/>
              <w:autoSpaceDN/>
              <w:bidi w:val="false"/>
              <w:adjustRightInd/>
              <w:snapToGrid/>
              <w:spacing w:lineRule="auto" w:line="360"/>
              <w:ind w:firstLine="480" w:firstLineChars="200"/>
              <w:textAlignment w:val="auto"/>
              <w:rPr>
                <w:rFonts w:ascii="Times New Roman" w:cs="Times New Roman" w:hAnsi="Times New Roman" w:hint="default"/>
                <w:b w:val="false"/>
                <w:bCs w:val="false"/>
                <w:color w:val="auto"/>
                <w:sz w:val="24"/>
                <w:szCs w:val="32"/>
                <w:lang w:val="en-US" w:eastAsia="zh-CN"/>
              </w:rPr>
            </w:pPr>
            <w:r>
              <w:rPr>
                <w:rFonts w:ascii="Times New Roman" w:cs="Times New Roman" w:hAnsi="Times New Roman" w:hint="default"/>
                <w:b w:val="false"/>
                <w:bCs w:val="false"/>
                <w:color w:val="auto"/>
                <w:sz w:val="24"/>
                <w:szCs w:val="32"/>
                <w:lang w:val="en-US" w:eastAsia="zh-CN"/>
              </w:rPr>
              <w:t>15min：值班长启动应急预案，抢险组到达主变区；</w:t>
            </w:r>
          </w:p>
          <w:p w14:paraId="406FF7BE">
            <w:pPr>
              <w:pStyle w:val="style0"/>
              <w:keepNext w:val="false"/>
              <w:keepLines w:val="false"/>
              <w:pageBreakBefore w:val="false"/>
              <w:widowControl w:val="false"/>
              <w:kinsoku/>
              <w:wordWrap/>
              <w:overflowPunct/>
              <w:topLinePunct w:val="false"/>
              <w:autoSpaceDE/>
              <w:autoSpaceDN/>
              <w:bidi w:val="false"/>
              <w:adjustRightInd/>
              <w:snapToGrid/>
              <w:spacing w:lineRule="auto" w:line="360"/>
              <w:ind w:firstLine="480" w:firstLineChars="200"/>
              <w:textAlignment w:val="auto"/>
              <w:rPr>
                <w:rFonts w:ascii="Times New Roman" w:cs="Times New Roman" w:hAnsi="Times New Roman" w:hint="default"/>
                <w:b w:val="false"/>
                <w:bCs w:val="false"/>
                <w:color w:val="auto"/>
                <w:sz w:val="24"/>
                <w:szCs w:val="32"/>
                <w:lang w:val="en-US" w:eastAsia="zh-CN"/>
              </w:rPr>
            </w:pPr>
            <w:r>
              <w:rPr>
                <w:rFonts w:ascii="Times New Roman" w:cs="Times New Roman" w:hAnsi="Times New Roman" w:hint="default"/>
                <w:b w:val="false"/>
                <w:bCs w:val="false"/>
                <w:color w:val="auto"/>
                <w:sz w:val="24"/>
                <w:szCs w:val="32"/>
                <w:lang w:val="en-US" w:eastAsia="zh-CN"/>
              </w:rPr>
              <w:t>30min：完成堵漏、围堰、吸附，废油转入事故油池；</w:t>
            </w:r>
          </w:p>
          <w:p w14:paraId="54571265">
            <w:pPr>
              <w:pStyle w:val="style0"/>
              <w:keepNext w:val="false"/>
              <w:keepLines w:val="false"/>
              <w:pageBreakBefore w:val="false"/>
              <w:widowControl w:val="false"/>
              <w:kinsoku/>
              <w:wordWrap/>
              <w:overflowPunct/>
              <w:topLinePunct w:val="false"/>
              <w:autoSpaceDE/>
              <w:autoSpaceDN/>
              <w:bidi w:val="false"/>
              <w:adjustRightInd/>
              <w:snapToGrid/>
              <w:spacing w:lineRule="auto" w:line="360"/>
              <w:ind w:firstLine="480" w:firstLineChars="200"/>
              <w:textAlignment w:val="auto"/>
              <w:rPr>
                <w:rFonts w:ascii="Times New Roman" w:cs="Times New Roman" w:hAnsi="Times New Roman" w:hint="default"/>
                <w:b w:val="false"/>
                <w:bCs w:val="false"/>
                <w:color w:val="auto"/>
                <w:sz w:val="24"/>
                <w:szCs w:val="32"/>
                <w:lang w:val="en-US" w:eastAsia="zh-CN"/>
              </w:rPr>
            </w:pPr>
            <w:r>
              <w:rPr>
                <w:rFonts w:ascii="Times New Roman" w:cs="Times New Roman" w:hAnsi="Times New Roman" w:hint="default"/>
                <w:b w:val="false"/>
                <w:bCs w:val="false"/>
                <w:color w:val="auto"/>
                <w:sz w:val="24"/>
                <w:szCs w:val="32"/>
                <w:lang w:val="en-US" w:eastAsia="zh-CN"/>
              </w:rPr>
              <w:t>2h：环境监测组完成厂界及地下水监测布点；</w:t>
            </w:r>
          </w:p>
          <w:p w14:paraId="738AFF07">
            <w:pPr>
              <w:pStyle w:val="style0"/>
              <w:keepNext w:val="false"/>
              <w:keepLines w:val="false"/>
              <w:pageBreakBefore w:val="false"/>
              <w:widowControl w:val="false"/>
              <w:kinsoku/>
              <w:wordWrap/>
              <w:overflowPunct/>
              <w:topLinePunct w:val="false"/>
              <w:autoSpaceDE/>
              <w:autoSpaceDN/>
              <w:bidi w:val="false"/>
              <w:adjustRightInd/>
              <w:snapToGrid/>
              <w:spacing w:lineRule="auto" w:line="360"/>
              <w:ind w:firstLine="480" w:firstLineChars="200"/>
              <w:textAlignment w:val="auto"/>
              <w:rPr>
                <w:rFonts w:ascii="Times New Roman" w:cs="Times New Roman" w:hAnsi="Times New Roman" w:hint="default"/>
                <w:b w:val="false"/>
                <w:bCs w:val="false"/>
                <w:color w:val="auto"/>
                <w:sz w:val="24"/>
                <w:szCs w:val="32"/>
                <w:lang w:val="en-US" w:eastAsia="zh-CN"/>
              </w:rPr>
            </w:pPr>
            <w:r>
              <w:rPr>
                <w:rFonts w:ascii="Times New Roman" w:cs="Times New Roman" w:hAnsi="Times New Roman" w:hint="default"/>
                <w:b w:val="false"/>
                <w:bCs w:val="false"/>
                <w:color w:val="auto"/>
                <w:sz w:val="24"/>
                <w:szCs w:val="32"/>
                <w:lang w:val="en-US" w:eastAsia="zh-CN"/>
              </w:rPr>
              <w:t>24h：事故报告报送市生态环境局。</w:t>
            </w:r>
          </w:p>
          <w:p w14:paraId="5A67E8D6">
            <w:pPr>
              <w:pStyle w:val="style0"/>
              <w:keepNext w:val="false"/>
              <w:keepLines w:val="false"/>
              <w:pageBreakBefore w:val="false"/>
              <w:widowControl w:val="false"/>
              <w:kinsoku/>
              <w:wordWrap/>
              <w:overflowPunct/>
              <w:topLinePunct w:val="false"/>
              <w:autoSpaceDE/>
              <w:autoSpaceDN/>
              <w:bidi w:val="false"/>
              <w:adjustRightInd/>
              <w:snapToGrid/>
              <w:spacing w:lineRule="auto" w:line="360"/>
              <w:ind w:firstLine="482" w:firstLineChars="200"/>
              <w:textAlignment w:val="auto"/>
              <w:rPr>
                <w:rFonts w:ascii="Times New Roman" w:cs="Times New Roman" w:hAnsi="Times New Roman" w:hint="default"/>
                <w:b/>
                <w:bCs/>
                <w:color w:val="auto"/>
                <w:sz w:val="24"/>
                <w:szCs w:val="32"/>
                <w:lang w:val="en-US" w:eastAsia="zh-CN"/>
              </w:rPr>
            </w:pPr>
            <w:r>
              <w:rPr>
                <w:rFonts w:cs="Times New Roman" w:hint="eastAsia"/>
                <w:b/>
                <w:bCs/>
                <w:color w:val="auto"/>
                <w:sz w:val="24"/>
                <w:szCs w:val="32"/>
                <w:lang w:val="en-US" w:eastAsia="zh-CN"/>
              </w:rPr>
              <w:t>（2）</w:t>
            </w:r>
            <w:r>
              <w:rPr>
                <w:rFonts w:ascii="Times New Roman" w:cs="Times New Roman" w:hAnsi="Times New Roman" w:hint="default"/>
                <w:b/>
                <w:bCs/>
                <w:color w:val="auto"/>
                <w:sz w:val="24"/>
                <w:szCs w:val="32"/>
                <w:lang w:val="en-US" w:eastAsia="zh-CN"/>
              </w:rPr>
              <w:t>应急物资储备（主变东侧10m防雨箱内，上锁，每月点检）</w:t>
            </w:r>
          </w:p>
          <w:p w14:paraId="60611294">
            <w:pPr>
              <w:pStyle w:val="style0"/>
              <w:keepNext w:val="false"/>
              <w:keepLines w:val="false"/>
              <w:pageBreakBefore w:val="false"/>
              <w:widowControl w:val="false"/>
              <w:kinsoku/>
              <w:wordWrap/>
              <w:overflowPunct/>
              <w:topLinePunct w:val="false"/>
              <w:autoSpaceDE/>
              <w:autoSpaceDN/>
              <w:bidi w:val="false"/>
              <w:adjustRightInd/>
              <w:snapToGrid/>
              <w:spacing w:lineRule="auto" w:line="360"/>
              <w:ind w:firstLine="480" w:firstLineChars="200"/>
              <w:textAlignment w:val="auto"/>
              <w:rPr>
                <w:rFonts w:ascii="Times New Roman" w:cs="Times New Roman" w:hAnsi="Times New Roman" w:hint="default"/>
                <w:b w:val="false"/>
                <w:bCs w:val="false"/>
                <w:color w:val="auto"/>
                <w:sz w:val="24"/>
                <w:szCs w:val="32"/>
                <w:lang w:val="en-US" w:eastAsia="zh-CN"/>
              </w:rPr>
            </w:pPr>
            <w:r>
              <w:rPr>
                <w:rFonts w:ascii="Times New Roman" w:cs="Times New Roman" w:hAnsi="Times New Roman" w:hint="default"/>
                <w:b w:val="false"/>
                <w:bCs w:val="false"/>
                <w:color w:val="auto"/>
                <w:sz w:val="24"/>
                <w:szCs w:val="32"/>
                <w:lang w:val="en-US" w:eastAsia="zh-CN"/>
              </w:rPr>
              <w:t>堵漏：1″–6″不锈钢抱箍8套、0.5–2mm丁腈橡胶板10m²、快干环氧树脂6kg、外封式堵漏袋2套；</w:t>
            </w:r>
          </w:p>
          <w:p w14:paraId="459D1C44">
            <w:pPr>
              <w:pStyle w:val="style0"/>
              <w:keepNext w:val="false"/>
              <w:keepLines w:val="false"/>
              <w:pageBreakBefore w:val="false"/>
              <w:widowControl w:val="false"/>
              <w:kinsoku/>
              <w:wordWrap/>
              <w:overflowPunct/>
              <w:topLinePunct w:val="false"/>
              <w:autoSpaceDE/>
              <w:autoSpaceDN/>
              <w:bidi w:val="false"/>
              <w:adjustRightInd/>
              <w:snapToGrid/>
              <w:spacing w:lineRule="auto" w:line="360"/>
              <w:ind w:firstLine="480" w:firstLineChars="200"/>
              <w:textAlignment w:val="auto"/>
              <w:rPr>
                <w:rFonts w:ascii="Times New Roman" w:cs="Times New Roman" w:hAnsi="Times New Roman" w:hint="default"/>
                <w:b w:val="false"/>
                <w:bCs w:val="false"/>
                <w:color w:val="auto"/>
                <w:sz w:val="24"/>
                <w:szCs w:val="32"/>
                <w:lang w:val="en-US" w:eastAsia="zh-CN"/>
              </w:rPr>
            </w:pPr>
            <w:r>
              <w:rPr>
                <w:rFonts w:ascii="Times New Roman" w:cs="Times New Roman" w:hAnsi="Times New Roman" w:hint="default"/>
                <w:b w:val="false"/>
                <w:bCs w:val="false"/>
                <w:color w:val="auto"/>
                <w:sz w:val="24"/>
                <w:szCs w:val="32"/>
                <w:lang w:val="en-US" w:eastAsia="zh-CN"/>
              </w:rPr>
              <w:t>吸附：吸油毡200kg（20kg×10包）、片状木屑0.5m³、0.5t沙袋20只；</w:t>
            </w:r>
          </w:p>
          <w:p w14:paraId="5563B21F">
            <w:pPr>
              <w:pStyle w:val="style0"/>
              <w:keepNext w:val="false"/>
              <w:keepLines w:val="false"/>
              <w:pageBreakBefore w:val="false"/>
              <w:widowControl w:val="false"/>
              <w:kinsoku/>
              <w:wordWrap/>
              <w:overflowPunct/>
              <w:topLinePunct w:val="false"/>
              <w:autoSpaceDE/>
              <w:autoSpaceDN/>
              <w:bidi w:val="false"/>
              <w:adjustRightInd/>
              <w:snapToGrid/>
              <w:spacing w:lineRule="auto" w:line="360"/>
              <w:ind w:firstLine="480" w:firstLineChars="200"/>
              <w:textAlignment w:val="auto"/>
              <w:rPr>
                <w:rFonts w:ascii="Times New Roman" w:cs="Times New Roman" w:hAnsi="Times New Roman" w:hint="default"/>
                <w:b w:val="false"/>
                <w:bCs w:val="false"/>
                <w:color w:val="auto"/>
                <w:sz w:val="24"/>
                <w:szCs w:val="32"/>
                <w:lang w:val="en-US" w:eastAsia="zh-CN"/>
              </w:rPr>
            </w:pPr>
            <w:r>
              <w:rPr>
                <w:rFonts w:ascii="Times New Roman" w:cs="Times New Roman" w:hAnsi="Times New Roman" w:hint="default"/>
                <w:b w:val="false"/>
                <w:bCs w:val="false"/>
                <w:color w:val="auto"/>
                <w:sz w:val="24"/>
                <w:szCs w:val="32"/>
                <w:lang w:val="en-US" w:eastAsia="zh-CN"/>
              </w:rPr>
              <w:t>个体防护：连体防油服6套、防毒面具6只、防爆手电4只；</w:t>
            </w:r>
          </w:p>
          <w:p w14:paraId="2C650155">
            <w:pPr>
              <w:pStyle w:val="style0"/>
              <w:keepNext w:val="false"/>
              <w:keepLines w:val="false"/>
              <w:pageBreakBefore w:val="false"/>
              <w:widowControl w:val="false"/>
              <w:kinsoku/>
              <w:wordWrap/>
              <w:overflowPunct/>
              <w:topLinePunct w:val="false"/>
              <w:autoSpaceDE/>
              <w:autoSpaceDN/>
              <w:bidi w:val="false"/>
              <w:adjustRightInd/>
              <w:snapToGrid/>
              <w:spacing w:lineRule="auto" w:line="360"/>
              <w:ind w:firstLine="480" w:firstLineChars="200"/>
              <w:textAlignment w:val="auto"/>
              <w:rPr>
                <w:rFonts w:ascii="Times New Roman" w:cs="Times New Roman" w:hAnsi="Times New Roman" w:hint="default"/>
                <w:b w:val="false"/>
                <w:bCs w:val="false"/>
                <w:color w:val="auto"/>
                <w:sz w:val="24"/>
                <w:szCs w:val="32"/>
                <w:lang w:val="en-US" w:eastAsia="zh-CN"/>
              </w:rPr>
            </w:pPr>
            <w:r>
              <w:rPr>
                <w:rFonts w:ascii="Times New Roman" w:cs="Times New Roman" w:hAnsi="Times New Roman" w:hint="default"/>
                <w:b w:val="false"/>
                <w:bCs w:val="false"/>
                <w:color w:val="auto"/>
                <w:sz w:val="24"/>
                <w:szCs w:val="32"/>
                <w:lang w:val="en-US" w:eastAsia="zh-CN"/>
              </w:rPr>
              <w:t>收集：200L铁桶6只（UN认证）、气动隔膜泵1台（防爆区ExdIIBT4）。</w:t>
            </w:r>
          </w:p>
          <w:p w14:paraId="4127085E">
            <w:pPr>
              <w:pStyle w:val="style0"/>
              <w:keepNext w:val="false"/>
              <w:keepLines w:val="false"/>
              <w:pageBreakBefore w:val="false"/>
              <w:widowControl w:val="false"/>
              <w:kinsoku/>
              <w:wordWrap/>
              <w:overflowPunct/>
              <w:topLinePunct w:val="false"/>
              <w:autoSpaceDE/>
              <w:autoSpaceDN/>
              <w:bidi w:val="false"/>
              <w:adjustRightInd/>
              <w:snapToGrid/>
              <w:spacing w:lineRule="auto" w:line="360"/>
              <w:ind w:firstLine="482" w:firstLineChars="200"/>
              <w:textAlignment w:val="auto"/>
              <w:rPr>
                <w:rFonts w:ascii="Times New Roman" w:cs="Times New Roman" w:hAnsi="Times New Roman" w:hint="default"/>
                <w:b/>
                <w:bCs/>
                <w:color w:val="auto"/>
                <w:sz w:val="24"/>
                <w:szCs w:val="32"/>
                <w:lang w:val="en-US" w:eastAsia="zh-CN"/>
              </w:rPr>
            </w:pPr>
            <w:r>
              <w:rPr>
                <w:rFonts w:cs="Times New Roman" w:hint="eastAsia"/>
                <w:b/>
                <w:bCs/>
                <w:color w:val="auto"/>
                <w:sz w:val="24"/>
                <w:szCs w:val="32"/>
                <w:lang w:val="en-US" w:eastAsia="zh-CN"/>
              </w:rPr>
              <w:t>（3）</w:t>
            </w:r>
            <w:r>
              <w:rPr>
                <w:rFonts w:ascii="Times New Roman" w:cs="Times New Roman" w:hAnsi="Times New Roman" w:hint="default"/>
                <w:b/>
                <w:bCs/>
                <w:color w:val="auto"/>
                <w:sz w:val="24"/>
                <w:szCs w:val="32"/>
                <w:lang w:val="en-US" w:eastAsia="zh-CN"/>
              </w:rPr>
              <w:t>处置步骤</w:t>
            </w:r>
          </w:p>
          <w:p w14:paraId="4D0D849B">
            <w:pPr>
              <w:pStyle w:val="style0"/>
              <w:keepNext w:val="false"/>
              <w:keepLines w:val="false"/>
              <w:pageBreakBefore w:val="false"/>
              <w:widowControl w:val="false"/>
              <w:numPr>
                <w:ilvl w:val="0"/>
                <w:numId w:val="16"/>
              </w:numPr>
              <w:kinsoku/>
              <w:wordWrap/>
              <w:overflowPunct/>
              <w:topLinePunct w:val="false"/>
              <w:autoSpaceDE/>
              <w:autoSpaceDN/>
              <w:bidi w:val="false"/>
              <w:adjustRightInd/>
              <w:snapToGrid/>
              <w:spacing w:lineRule="auto" w:line="360"/>
              <w:ind w:left="0" w:leftChars="0" w:firstLine="480" w:firstLineChars="200"/>
              <w:textAlignment w:val="auto"/>
              <w:rPr>
                <w:rFonts w:ascii="Times New Roman" w:cs="Times New Roman" w:hAnsi="Times New Roman" w:hint="default"/>
                <w:b w:val="false"/>
                <w:bCs w:val="false"/>
                <w:color w:val="auto"/>
                <w:sz w:val="24"/>
                <w:szCs w:val="32"/>
                <w:lang w:val="en-US" w:eastAsia="zh-CN"/>
              </w:rPr>
            </w:pPr>
            <w:r>
              <w:rPr>
                <w:rFonts w:ascii="Times New Roman" w:cs="Times New Roman" w:hAnsi="Times New Roman" w:hint="default"/>
                <w:b w:val="false"/>
                <w:bCs w:val="false"/>
                <w:color w:val="auto"/>
                <w:sz w:val="24"/>
                <w:szCs w:val="32"/>
                <w:lang w:val="en-US" w:eastAsia="zh-CN"/>
              </w:rPr>
              <w:t>断电、隔离：迅速停运故障主变，在50m外设警戒带；</w:t>
            </w:r>
          </w:p>
          <w:p w14:paraId="3DF1E107">
            <w:pPr>
              <w:pStyle w:val="style0"/>
              <w:keepNext w:val="false"/>
              <w:keepLines w:val="false"/>
              <w:pageBreakBefore w:val="false"/>
              <w:widowControl w:val="false"/>
              <w:numPr>
                <w:ilvl w:val="0"/>
                <w:numId w:val="16"/>
              </w:numPr>
              <w:kinsoku/>
              <w:wordWrap/>
              <w:overflowPunct/>
              <w:topLinePunct w:val="false"/>
              <w:autoSpaceDE/>
              <w:autoSpaceDN/>
              <w:bidi w:val="false"/>
              <w:adjustRightInd/>
              <w:snapToGrid/>
              <w:spacing w:lineRule="auto" w:line="360"/>
              <w:ind w:left="0" w:leftChars="0" w:firstLine="480" w:firstLineChars="200"/>
              <w:textAlignment w:val="auto"/>
              <w:rPr>
                <w:rFonts w:ascii="Times New Roman" w:cs="Times New Roman" w:hAnsi="Times New Roman" w:hint="default"/>
                <w:b w:val="false"/>
                <w:bCs w:val="false"/>
                <w:color w:val="auto"/>
                <w:sz w:val="24"/>
                <w:szCs w:val="32"/>
                <w:lang w:val="en-US" w:eastAsia="zh-CN"/>
              </w:rPr>
            </w:pPr>
            <w:r>
              <w:rPr>
                <w:rFonts w:ascii="Times New Roman" w:cs="Times New Roman" w:hAnsi="Times New Roman" w:hint="default"/>
                <w:b w:val="false"/>
                <w:bCs w:val="false"/>
                <w:color w:val="auto"/>
                <w:sz w:val="24"/>
                <w:szCs w:val="32"/>
                <w:lang w:val="en-US" w:eastAsia="zh-CN"/>
              </w:rPr>
              <w:t>控源：用抱箍+橡胶板对法兰、阀门、砂眼实施机械封堵；散热器裂缝采用“外封式堵漏袋+注胶”；</w:t>
            </w:r>
          </w:p>
          <w:p w14:paraId="46796EEA">
            <w:pPr>
              <w:pStyle w:val="style0"/>
              <w:keepNext w:val="false"/>
              <w:keepLines w:val="false"/>
              <w:pageBreakBefore w:val="false"/>
              <w:widowControl w:val="false"/>
              <w:numPr>
                <w:ilvl w:val="0"/>
                <w:numId w:val="16"/>
              </w:numPr>
              <w:kinsoku/>
              <w:wordWrap/>
              <w:overflowPunct/>
              <w:topLinePunct w:val="false"/>
              <w:autoSpaceDE/>
              <w:autoSpaceDN/>
              <w:bidi w:val="false"/>
              <w:adjustRightInd/>
              <w:snapToGrid/>
              <w:spacing w:lineRule="auto" w:line="360"/>
              <w:ind w:left="0" w:leftChars="0" w:firstLine="480" w:firstLineChars="200"/>
              <w:textAlignment w:val="auto"/>
              <w:rPr>
                <w:rFonts w:ascii="Times New Roman" w:cs="Times New Roman" w:hAnsi="Times New Roman" w:hint="default"/>
                <w:b w:val="false"/>
                <w:bCs w:val="false"/>
                <w:color w:val="auto"/>
                <w:sz w:val="24"/>
                <w:szCs w:val="32"/>
                <w:lang w:val="en-US" w:eastAsia="zh-CN"/>
              </w:rPr>
            </w:pPr>
            <w:r>
              <w:rPr>
                <w:rFonts w:ascii="Times New Roman" w:cs="Times New Roman" w:hAnsi="Times New Roman" w:hint="default"/>
                <w:b w:val="false"/>
                <w:bCs w:val="false"/>
                <w:color w:val="auto"/>
                <w:sz w:val="24"/>
                <w:szCs w:val="32"/>
                <w:lang w:val="en-US" w:eastAsia="zh-CN"/>
              </w:rPr>
              <w:t>引流：打开主变集油坑格栅阀，使油沿DN150排油管自流至事故油池；</w:t>
            </w:r>
          </w:p>
          <w:p w14:paraId="6C68FB86">
            <w:pPr>
              <w:pStyle w:val="style0"/>
              <w:keepNext w:val="false"/>
              <w:keepLines w:val="false"/>
              <w:pageBreakBefore w:val="false"/>
              <w:widowControl w:val="false"/>
              <w:numPr>
                <w:ilvl w:val="0"/>
                <w:numId w:val="16"/>
              </w:numPr>
              <w:kinsoku/>
              <w:wordWrap/>
              <w:overflowPunct/>
              <w:topLinePunct w:val="false"/>
              <w:autoSpaceDE/>
              <w:autoSpaceDN/>
              <w:bidi w:val="false"/>
              <w:adjustRightInd/>
              <w:snapToGrid/>
              <w:spacing w:lineRule="auto" w:line="360"/>
              <w:ind w:left="0" w:leftChars="0" w:firstLine="480" w:firstLineChars="200"/>
              <w:textAlignment w:val="auto"/>
              <w:rPr>
                <w:rFonts w:ascii="Times New Roman" w:cs="Times New Roman" w:hAnsi="Times New Roman" w:hint="default"/>
                <w:b w:val="false"/>
                <w:bCs w:val="false"/>
                <w:color w:val="auto"/>
                <w:sz w:val="24"/>
                <w:szCs w:val="32"/>
                <w:lang w:val="en-US" w:eastAsia="zh-CN"/>
              </w:rPr>
            </w:pPr>
            <w:r>
              <w:rPr>
                <w:rFonts w:ascii="Times New Roman" w:cs="Times New Roman" w:hAnsi="Times New Roman" w:hint="default"/>
                <w:b w:val="false"/>
                <w:bCs w:val="false"/>
                <w:color w:val="auto"/>
                <w:sz w:val="24"/>
                <w:szCs w:val="32"/>
                <w:lang w:val="en-US" w:eastAsia="zh-CN"/>
              </w:rPr>
              <w:t>吸附：地面残油用吸油毡三层覆盖，10min后木屑收拢装入铁桶；含油吸附物按HW08危废管理，委托有资质单位转运；</w:t>
            </w:r>
          </w:p>
          <w:p w14:paraId="563BA5C8">
            <w:pPr>
              <w:pStyle w:val="style0"/>
              <w:keepNext w:val="false"/>
              <w:keepLines w:val="false"/>
              <w:pageBreakBefore w:val="false"/>
              <w:widowControl w:val="false"/>
              <w:numPr>
                <w:ilvl w:val="0"/>
                <w:numId w:val="16"/>
              </w:numPr>
              <w:kinsoku/>
              <w:wordWrap/>
              <w:overflowPunct/>
              <w:topLinePunct w:val="false"/>
              <w:autoSpaceDE/>
              <w:autoSpaceDN/>
              <w:bidi w:val="false"/>
              <w:adjustRightInd/>
              <w:snapToGrid/>
              <w:spacing w:lineRule="auto" w:line="360"/>
              <w:ind w:left="0" w:leftChars="0" w:firstLine="480" w:firstLineChars="200"/>
              <w:textAlignment w:val="auto"/>
              <w:rPr>
                <w:rFonts w:ascii="Times New Roman" w:cs="Times New Roman" w:hAnsi="Times New Roman" w:hint="default"/>
                <w:b w:val="false"/>
                <w:bCs w:val="false"/>
                <w:color w:val="auto"/>
                <w:sz w:val="24"/>
                <w:szCs w:val="32"/>
                <w:lang w:val="en-US" w:eastAsia="zh-CN"/>
              </w:rPr>
            </w:pPr>
            <w:r>
              <w:rPr>
                <w:rFonts w:ascii="Times New Roman" w:cs="Times New Roman" w:hAnsi="Times New Roman" w:hint="default"/>
                <w:b w:val="false"/>
                <w:bCs w:val="false"/>
                <w:color w:val="auto"/>
                <w:sz w:val="24"/>
                <w:szCs w:val="32"/>
                <w:lang w:val="en-US" w:eastAsia="zh-CN"/>
              </w:rPr>
              <w:t>冲洗：用0.3%表面活性剂水溶液拖洗地面，废水收入危废桶，禁止进入雨水口；</w:t>
            </w:r>
          </w:p>
          <w:p w14:paraId="26BB70DE">
            <w:pPr>
              <w:pStyle w:val="style0"/>
              <w:keepNext w:val="false"/>
              <w:keepLines w:val="false"/>
              <w:pageBreakBefore w:val="false"/>
              <w:widowControl w:val="false"/>
              <w:numPr>
                <w:ilvl w:val="0"/>
                <w:numId w:val="16"/>
              </w:numPr>
              <w:kinsoku/>
              <w:wordWrap/>
              <w:overflowPunct/>
              <w:topLinePunct w:val="false"/>
              <w:autoSpaceDE/>
              <w:autoSpaceDN/>
              <w:bidi w:val="false"/>
              <w:adjustRightInd/>
              <w:snapToGrid/>
              <w:spacing w:lineRule="auto" w:line="360"/>
              <w:ind w:left="0" w:leftChars="0" w:firstLine="480" w:firstLineChars="200"/>
              <w:textAlignment w:val="auto"/>
              <w:rPr>
                <w:rFonts w:ascii="Times New Roman" w:cs="Times New Roman" w:hAnsi="Times New Roman" w:hint="default"/>
                <w:b w:val="false"/>
                <w:bCs w:val="false"/>
                <w:color w:val="auto"/>
                <w:sz w:val="24"/>
                <w:szCs w:val="32"/>
                <w:lang w:val="en-US" w:eastAsia="zh-CN"/>
              </w:rPr>
            </w:pPr>
            <w:r>
              <w:rPr>
                <w:rFonts w:ascii="Times New Roman" w:cs="Times New Roman" w:hAnsi="Times New Roman" w:hint="default"/>
                <w:b w:val="false"/>
                <w:bCs w:val="false"/>
                <w:color w:val="auto"/>
                <w:sz w:val="24"/>
                <w:szCs w:val="32"/>
                <w:lang w:val="en-US" w:eastAsia="zh-CN"/>
              </w:rPr>
              <w:t>监测：厂界VOCs瞬时≤4mg/m³，地下水石油类≤0.05mg/L；连续监测3d无异常后解除警戒。</w:t>
            </w:r>
          </w:p>
          <w:p w14:paraId="3B09E430">
            <w:pPr>
              <w:pStyle w:val="style0"/>
              <w:keepNext w:val="false"/>
              <w:keepLines w:val="false"/>
              <w:pageBreakBefore w:val="false"/>
              <w:widowControl w:val="false"/>
              <w:kinsoku/>
              <w:wordWrap/>
              <w:overflowPunct/>
              <w:topLinePunct w:val="false"/>
              <w:autoSpaceDE/>
              <w:autoSpaceDN/>
              <w:bidi w:val="false"/>
              <w:adjustRightInd/>
              <w:snapToGrid/>
              <w:spacing w:lineRule="auto" w:line="360"/>
              <w:ind w:firstLine="482" w:firstLineChars="200"/>
              <w:textAlignment w:val="auto"/>
              <w:rPr>
                <w:rFonts w:cs="Times New Roman" w:hint="default"/>
                <w:b/>
                <w:bCs/>
                <w:color w:val="auto"/>
                <w:sz w:val="24"/>
                <w:szCs w:val="32"/>
                <w:lang w:val="en-US" w:eastAsia="zh-CN"/>
              </w:rPr>
            </w:pPr>
            <w:r>
              <w:rPr>
                <w:rFonts w:cs="Times New Roman" w:hint="eastAsia"/>
                <w:b/>
                <w:bCs/>
                <w:color w:val="auto"/>
                <w:sz w:val="24"/>
                <w:szCs w:val="32"/>
                <w:lang w:val="en-US" w:eastAsia="zh-CN"/>
              </w:rPr>
              <w:t>6.4</w:t>
            </w:r>
            <w:r>
              <w:rPr>
                <w:rFonts w:cs="Times New Roman" w:hint="default"/>
                <w:b/>
                <w:bCs/>
                <w:color w:val="auto"/>
                <w:sz w:val="24"/>
                <w:szCs w:val="32"/>
                <w:lang w:val="en-US" w:eastAsia="zh-CN"/>
              </w:rPr>
              <w:t>突发环境风险事件应急预案</w:t>
            </w:r>
          </w:p>
          <w:p w14:paraId="6D86FC48">
            <w:pPr>
              <w:pStyle w:val="style0"/>
              <w:keepNext w:val="false"/>
              <w:keepLines w:val="false"/>
              <w:pageBreakBefore w:val="false"/>
              <w:widowControl w:val="false"/>
              <w:kinsoku/>
              <w:wordWrap/>
              <w:overflowPunct/>
              <w:topLinePunct w:val="false"/>
              <w:autoSpaceDE/>
              <w:autoSpaceDN/>
              <w:bidi w:val="false"/>
              <w:adjustRightInd/>
              <w:snapToGrid/>
              <w:spacing w:lineRule="auto" w:line="360"/>
              <w:ind w:firstLine="480" w:firstLineChars="200"/>
              <w:textAlignment w:val="auto"/>
              <w:rPr>
                <w:rFonts w:ascii="Times New Roman" w:cs="Times New Roman" w:hAnsi="Times New Roman" w:hint="default"/>
                <w:b/>
                <w:bCs/>
                <w:color w:val="auto"/>
                <w:sz w:val="24"/>
                <w:szCs w:val="32"/>
                <w:lang w:val="en-US" w:eastAsia="zh-CN"/>
              </w:rPr>
            </w:pPr>
            <w:r>
              <w:rPr>
                <w:rFonts w:ascii="Times New Roman" w:cs="Times New Roman" w:eastAsia="宋体" w:hAnsi="Times New Roman" w:hint="default"/>
                <w:color w:val="auto"/>
                <w:sz w:val="24"/>
                <w:szCs w:val="32"/>
                <w:lang w:val="en-US" w:eastAsia="zh-CN"/>
              </w:rPr>
              <w:t>建设单位应严格按照《企业突发环境事件风险分级方法》</w:t>
            </w:r>
            <w:r>
              <w:rPr>
                <w:rFonts w:ascii="Times New Roman" w:cs="Times New Roman" w:hAnsi="Times New Roman" w:hint="default"/>
                <w:color w:val="auto"/>
                <w:sz w:val="24"/>
                <w:szCs w:val="32"/>
                <w:lang w:val="en-US" w:eastAsia="zh-CN"/>
              </w:rPr>
              <w:t>（</w:t>
            </w:r>
            <w:r>
              <w:rPr>
                <w:rFonts w:ascii="Times New Roman" w:cs="Times New Roman" w:eastAsia="宋体" w:hAnsi="Times New Roman" w:hint="default"/>
                <w:color w:val="auto"/>
                <w:sz w:val="24"/>
                <w:szCs w:val="32"/>
                <w:lang w:val="en-US" w:eastAsia="zh-CN"/>
              </w:rPr>
              <w:t>HJ941-2018</w:t>
            </w:r>
            <w:r>
              <w:rPr>
                <w:rFonts w:ascii="Times New Roman" w:cs="Times New Roman" w:hAnsi="Times New Roman" w:hint="default"/>
                <w:color w:val="auto"/>
                <w:sz w:val="24"/>
                <w:szCs w:val="32"/>
                <w:lang w:val="en-US" w:eastAsia="zh-CN"/>
              </w:rPr>
              <w:t>）</w:t>
            </w:r>
            <w:r>
              <w:rPr>
                <w:rFonts w:ascii="Times New Roman" w:cs="Times New Roman" w:eastAsia="宋体" w:hAnsi="Times New Roman" w:hint="default"/>
                <w:color w:val="auto"/>
                <w:sz w:val="24"/>
                <w:szCs w:val="32"/>
                <w:lang w:val="en-US" w:eastAsia="zh-CN"/>
              </w:rPr>
              <w:t>、《企业突发环境事件应急预案编制指南》和《企业突发环境事件风险评估指南（试行）》开展突发环境事故应急预案的编制工作，并报</w:t>
            </w:r>
            <w:r>
              <w:rPr>
                <w:rFonts w:ascii="Times New Roman" w:cs="Times New Roman" w:hAnsi="Times New Roman" w:hint="default"/>
                <w:color w:val="auto"/>
                <w:sz w:val="24"/>
                <w:szCs w:val="32"/>
                <w:lang w:val="en-US" w:eastAsia="zh-CN"/>
              </w:rPr>
              <w:t>生态部门</w:t>
            </w:r>
            <w:r>
              <w:rPr>
                <w:rFonts w:ascii="Times New Roman" w:cs="Times New Roman" w:eastAsia="宋体" w:hAnsi="Times New Roman" w:hint="default"/>
                <w:color w:val="auto"/>
                <w:sz w:val="24"/>
                <w:szCs w:val="32"/>
                <w:lang w:val="en-US" w:eastAsia="zh-CN"/>
              </w:rPr>
              <w:t>备案。</w:t>
            </w:r>
          </w:p>
          <w:p w14:paraId="75A0A22F">
            <w:pPr>
              <w:pStyle w:val="style0"/>
              <w:keepNext w:val="false"/>
              <w:keepLines w:val="false"/>
              <w:pageBreakBefore w:val="false"/>
              <w:widowControl w:val="false"/>
              <w:kinsoku/>
              <w:wordWrap/>
              <w:overflowPunct/>
              <w:topLinePunct w:val="false"/>
              <w:autoSpaceDE/>
              <w:autoSpaceDN/>
              <w:bidi w:val="false"/>
              <w:adjustRightInd/>
              <w:snapToGrid/>
              <w:spacing w:lineRule="auto" w:line="360"/>
              <w:ind w:firstLine="482" w:firstLineChars="200"/>
              <w:textAlignment w:val="auto"/>
              <w:rPr>
                <w:rFonts w:ascii="Times New Roman" w:cs="Times New Roman" w:eastAsia="宋体" w:hAnsi="Times New Roman" w:hint="default"/>
                <w:b/>
                <w:bCs/>
                <w:color w:val="auto"/>
                <w:sz w:val="24"/>
                <w:szCs w:val="32"/>
                <w:lang w:val="en-US" w:eastAsia="zh-CN"/>
              </w:rPr>
            </w:pPr>
            <w:r>
              <w:rPr>
                <w:rFonts w:cs="Times New Roman" w:hint="eastAsia"/>
                <w:b/>
                <w:bCs/>
                <w:color w:val="auto"/>
                <w:sz w:val="24"/>
                <w:szCs w:val="32"/>
                <w:lang w:val="en-US" w:eastAsia="zh-CN"/>
              </w:rPr>
              <w:t>6</w:t>
            </w:r>
            <w:r>
              <w:rPr>
                <w:rFonts w:ascii="Times New Roman" w:cs="Times New Roman" w:hAnsi="Times New Roman" w:hint="default"/>
                <w:b/>
                <w:bCs/>
                <w:color w:val="auto"/>
                <w:sz w:val="24"/>
                <w:szCs w:val="32"/>
                <w:lang w:val="en-US" w:eastAsia="zh-CN"/>
              </w:rPr>
              <w:t>.</w:t>
            </w:r>
            <w:r>
              <w:rPr>
                <w:rFonts w:cs="Times New Roman" w:hint="eastAsia"/>
                <w:b/>
                <w:bCs/>
                <w:color w:val="auto"/>
                <w:sz w:val="24"/>
                <w:szCs w:val="32"/>
                <w:lang w:val="en-US" w:eastAsia="zh-CN"/>
              </w:rPr>
              <w:t>5</w:t>
            </w:r>
            <w:r>
              <w:rPr>
                <w:rFonts w:ascii="Times New Roman" w:cs="Times New Roman" w:eastAsia="宋体" w:hAnsi="Times New Roman" w:hint="default"/>
                <w:b/>
                <w:bCs/>
                <w:color w:val="auto"/>
                <w:sz w:val="24"/>
                <w:szCs w:val="32"/>
                <w:lang w:val="en-US" w:eastAsia="zh-CN"/>
              </w:rPr>
              <w:t>环境风险分析结论</w:t>
            </w:r>
          </w:p>
          <w:p w14:paraId="1570E9C5">
            <w:pPr>
              <w:pStyle w:val="style0"/>
              <w:keepNext w:val="false"/>
              <w:keepLines w:val="false"/>
              <w:pageBreakBefore w:val="false"/>
              <w:widowControl w:val="false"/>
              <w:kinsoku/>
              <w:wordWrap/>
              <w:overflowPunct/>
              <w:topLinePunct w:val="false"/>
              <w:autoSpaceDE/>
              <w:autoSpaceDN/>
              <w:bidi w:val="false"/>
              <w:adjustRightInd/>
              <w:snapToGrid/>
              <w:spacing w:lineRule="auto" w:line="360"/>
              <w:ind w:firstLine="480" w:firstLineChars="200"/>
              <w:textAlignment w:val="auto"/>
              <w:rPr>
                <w:rFonts w:ascii="Times New Roman" w:cs="Times New Roman" w:eastAsia="宋体" w:hAnsi="Times New Roman" w:hint="default"/>
                <w:color w:val="auto"/>
                <w:sz w:val="24"/>
                <w:szCs w:val="32"/>
                <w:lang w:val="en-US" w:eastAsia="zh-CN"/>
              </w:rPr>
            </w:pPr>
            <w:r>
              <w:rPr>
                <w:rFonts w:ascii="Times New Roman" w:cs="Times New Roman" w:eastAsia="宋体" w:hAnsi="Times New Roman" w:hint="default"/>
                <w:color w:val="auto"/>
                <w:sz w:val="24"/>
                <w:szCs w:val="32"/>
                <w:lang w:val="en-US" w:eastAsia="zh-CN"/>
              </w:rPr>
              <w:t>本项目涉及的主要风险物质为矿物油，可能发生的环境风险事故主要是油品在使用、储存过程中发生泄漏和燃烧爆炸。风险事故发生后物质直接</w:t>
            </w:r>
            <w:r>
              <w:rPr>
                <w:rFonts w:ascii="Times New Roman" w:cs="Times New Roman" w:hAnsi="Times New Roman" w:hint="default"/>
                <w:color w:val="auto"/>
                <w:sz w:val="24"/>
                <w:szCs w:val="32"/>
                <w:lang w:val="en-US" w:eastAsia="zh-CN"/>
              </w:rPr>
              <w:t>泄漏</w:t>
            </w:r>
            <w:r>
              <w:rPr>
                <w:rFonts w:ascii="Times New Roman" w:cs="Times New Roman" w:eastAsia="宋体" w:hAnsi="Times New Roman" w:hint="default"/>
                <w:color w:val="auto"/>
                <w:sz w:val="24"/>
                <w:szCs w:val="32"/>
                <w:lang w:val="en-US" w:eastAsia="zh-CN"/>
              </w:rPr>
              <w:t>和燃烧爆炸产生次生污染物，不仅会对项目内的员工及周围居住人群的生命健康造成危害，也会对周围环境产生影响。</w:t>
            </w:r>
          </w:p>
          <w:p w14:paraId="5E79BC0A">
            <w:pPr>
              <w:pStyle w:val="style0"/>
              <w:keepNext w:val="false"/>
              <w:keepLines w:val="false"/>
              <w:pageBreakBefore w:val="false"/>
              <w:widowControl w:val="false"/>
              <w:kinsoku/>
              <w:wordWrap/>
              <w:overflowPunct/>
              <w:topLinePunct w:val="false"/>
              <w:autoSpaceDE/>
              <w:autoSpaceDN/>
              <w:bidi w:val="false"/>
              <w:adjustRightInd/>
              <w:snapToGrid/>
              <w:spacing w:lineRule="auto" w:line="360"/>
              <w:ind w:firstLine="480" w:firstLineChars="200"/>
              <w:textAlignment w:val="auto"/>
              <w:rPr>
                <w:rFonts w:ascii="Times New Roman" w:cs="Times New Roman" w:eastAsia="宋体" w:hAnsi="Times New Roman" w:hint="default"/>
                <w:color w:val="auto"/>
                <w:sz w:val="24"/>
                <w:szCs w:val="32"/>
                <w:lang w:val="en-US" w:eastAsia="zh-CN"/>
              </w:rPr>
            </w:pPr>
            <w:r>
              <w:rPr>
                <w:rFonts w:ascii="Times New Roman" w:cs="Times New Roman" w:eastAsia="宋体" w:hAnsi="Times New Roman" w:hint="default"/>
                <w:color w:val="auto"/>
                <w:sz w:val="24"/>
                <w:szCs w:val="32"/>
                <w:lang w:val="en-US" w:eastAsia="zh-CN"/>
              </w:rPr>
              <w:t>因此，建设单位要引起高度重视，采取严格的风险防范措施，建立有效的应急预案，加强风险管理，防止事故的发生，将事故影响程度减少到最低。在建设单位严格落实各项风险防范措施和风险应急预案的前提下，工程环境风险可防可控，项目建设是可行的。</w:t>
            </w:r>
          </w:p>
          <w:p w14:paraId="0B34F703">
            <w:pPr>
              <w:pStyle w:val="style0"/>
              <w:keepNext w:val="false"/>
              <w:keepLines w:val="false"/>
              <w:pageBreakBefore w:val="false"/>
              <w:widowControl w:val="false"/>
              <w:kinsoku/>
              <w:wordWrap/>
              <w:overflowPunct/>
              <w:topLinePunct w:val="false"/>
              <w:autoSpaceDE/>
              <w:autoSpaceDN/>
              <w:bidi w:val="false"/>
              <w:adjustRightInd/>
              <w:snapToGrid/>
              <w:spacing w:lineRule="auto" w:line="360"/>
              <w:ind w:firstLine="482" w:firstLineChars="200"/>
              <w:textAlignment w:val="auto"/>
              <w:rPr>
                <w:rFonts w:ascii="Times New Roman" w:cs="Times New Roman" w:eastAsia="宋体" w:hAnsi="Times New Roman" w:hint="default"/>
                <w:b/>
                <w:bCs/>
                <w:color w:val="auto"/>
                <w:sz w:val="24"/>
                <w:szCs w:val="32"/>
                <w:lang w:val="en-US" w:eastAsia="zh-CN"/>
              </w:rPr>
            </w:pPr>
            <w:r>
              <w:rPr>
                <w:rFonts w:cs="Times New Roman" w:hint="eastAsia"/>
                <w:b/>
                <w:bCs/>
                <w:color w:val="auto"/>
                <w:sz w:val="24"/>
                <w:szCs w:val="32"/>
                <w:lang w:val="en-US" w:eastAsia="zh-CN"/>
              </w:rPr>
              <w:t>6.6</w:t>
            </w:r>
            <w:r>
              <w:rPr>
                <w:rFonts w:ascii="Times New Roman" w:cs="Times New Roman" w:eastAsia="宋体" w:hAnsi="Times New Roman" w:hint="default"/>
                <w:b/>
                <w:bCs/>
                <w:color w:val="auto"/>
                <w:sz w:val="24"/>
                <w:szCs w:val="32"/>
                <w:lang w:val="en-US" w:eastAsia="zh-CN"/>
              </w:rPr>
              <w:t>环境风险简要分析汇总</w:t>
            </w:r>
          </w:p>
          <w:p w14:paraId="6A247DE1">
            <w:pPr>
              <w:pStyle w:val="style0"/>
              <w:keepNext w:val="false"/>
              <w:keepLines w:val="false"/>
              <w:pageBreakBefore w:val="false"/>
              <w:widowControl w:val="false"/>
              <w:kinsoku/>
              <w:wordWrap/>
              <w:overflowPunct/>
              <w:topLinePunct w:val="false"/>
              <w:autoSpaceDE/>
              <w:autoSpaceDN/>
              <w:bidi w:val="false"/>
              <w:adjustRightInd/>
              <w:snapToGrid/>
              <w:spacing w:lineRule="auto" w:line="360"/>
              <w:ind w:firstLine="480" w:firstLineChars="200"/>
              <w:textAlignment w:val="auto"/>
              <w:rPr>
                <w:rFonts w:ascii="Times New Roman" w:cs="Times New Roman" w:eastAsia="宋体" w:hAnsi="Times New Roman" w:hint="default"/>
                <w:color w:val="auto"/>
                <w:sz w:val="24"/>
                <w:szCs w:val="32"/>
                <w:lang w:val="zh-CN" w:eastAsia="zh-CN"/>
              </w:rPr>
            </w:pPr>
            <w:r>
              <w:rPr>
                <w:rFonts w:ascii="Times New Roman" w:cs="Times New Roman" w:eastAsia="宋体" w:hAnsi="Times New Roman" w:hint="default"/>
                <w:color w:val="auto"/>
                <w:sz w:val="24"/>
                <w:szCs w:val="32"/>
                <w:lang w:val="zh-CN" w:eastAsia="zh-CN"/>
              </w:rPr>
              <w:t>本项目环境风险影响分析汇总情况详见下表</w:t>
            </w:r>
            <w:r>
              <w:rPr>
                <w:rFonts w:ascii="Times New Roman" w:cs="Times New Roman" w:eastAsia="宋体" w:hAnsi="Times New Roman" w:hint="default"/>
                <w:color w:val="auto"/>
                <w:sz w:val="24"/>
                <w:szCs w:val="32"/>
                <w:lang w:val="en-US" w:eastAsia="zh-CN"/>
              </w:rPr>
              <w:t>4-</w:t>
            </w:r>
            <w:r>
              <w:rPr>
                <w:rFonts w:ascii="Times New Roman" w:cs="Times New Roman" w:hAnsi="Times New Roman" w:hint="default"/>
                <w:color w:val="auto"/>
                <w:sz w:val="24"/>
                <w:szCs w:val="32"/>
                <w:lang w:val="en-US" w:eastAsia="zh-CN"/>
              </w:rPr>
              <w:t>10</w:t>
            </w:r>
            <w:r>
              <w:rPr>
                <w:rFonts w:ascii="Times New Roman" w:cs="Times New Roman" w:eastAsia="宋体" w:hAnsi="Times New Roman" w:hint="default"/>
                <w:color w:val="auto"/>
                <w:sz w:val="24"/>
                <w:szCs w:val="32"/>
                <w:lang w:val="zh-CN" w:eastAsia="zh-CN"/>
              </w:rPr>
              <w:t>所示。</w:t>
            </w:r>
          </w:p>
          <w:p w14:paraId="29DEF738">
            <w:pPr>
              <w:pStyle w:val="style0"/>
              <w:keepNext w:val="false"/>
              <w:keepLines w:val="false"/>
              <w:pageBreakBefore w:val="false"/>
              <w:widowControl w:val="false"/>
              <w:kinsoku/>
              <w:wordWrap/>
              <w:overflowPunct/>
              <w:topLinePunct w:val="false"/>
              <w:autoSpaceDE/>
              <w:autoSpaceDN/>
              <w:bidi w:val="false"/>
              <w:adjustRightInd/>
              <w:snapToGrid/>
              <w:spacing w:lineRule="auto" w:line="240"/>
              <w:ind w:firstLine="482" w:firstLineChars="200"/>
              <w:jc w:val="center"/>
              <w:textAlignment w:val="auto"/>
              <w:rPr>
                <w:rFonts w:ascii="Times New Roman" w:cs="Times New Roman" w:eastAsia="宋体" w:hAnsi="Times New Roman" w:hint="default"/>
                <w:b/>
                <w:bCs/>
                <w:color w:val="auto"/>
                <w:sz w:val="24"/>
                <w:szCs w:val="24"/>
                <w:lang w:val="en-US" w:eastAsia="zh-CN"/>
              </w:rPr>
            </w:pPr>
            <w:r>
              <w:rPr>
                <w:rFonts w:ascii="Times New Roman" w:cs="Times New Roman" w:eastAsia="宋体" w:hAnsi="Times New Roman" w:hint="default"/>
                <w:b/>
                <w:bCs/>
                <w:color w:val="auto"/>
                <w:sz w:val="24"/>
                <w:szCs w:val="24"/>
                <w:lang w:val="en-US" w:eastAsia="zh-CN"/>
              </w:rPr>
              <w:t>表4-10建设项目环境风险简单分析内容表</w:t>
            </w:r>
          </w:p>
          <w:tbl>
            <w:tblPr>
              <w:tblStyle w:val="style105"/>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1879"/>
              <w:gridCol w:w="5746"/>
            </w:tblGrid>
            <w:tr w14:paraId="6DEB85CD">
              <w:trPr>
                <w:trHeight w:val="340" w:hRule="atLeast"/>
              </w:trPr>
              <w:tc>
                <w:tcPr>
                  <w:tcW w:w="1232" w:type="pct"/>
                  <w:tcBorders>
                    <w:top w:val="single" w:sz="4" w:space="0" w:color="auto"/>
                    <w:left w:val="single" w:sz="4" w:space="0" w:color="auto"/>
                    <w:bottom w:val="single" w:sz="4" w:space="0" w:color="auto"/>
                    <w:right w:val="single" w:sz="4" w:space="0" w:color="auto"/>
                  </w:tcBorders>
                  <w:vAlign w:val="center"/>
                </w:tcPr>
                <w:p w14:paraId="2004779D">
                  <w:pPr>
                    <w:pStyle w:val="style0"/>
                    <w:bidi w:val="false"/>
                    <w:jc w:val="center"/>
                    <w:rPr>
                      <w:rFonts w:ascii="Times New Roman" w:cs="Times New Roman" w:eastAsia="宋体" w:hAnsi="Times New Roman" w:hint="default"/>
                      <w:b/>
                      <w:bCs/>
                      <w:color w:val="auto"/>
                      <w:sz w:val="21"/>
                      <w:szCs w:val="21"/>
                    </w:rPr>
                  </w:pPr>
                  <w:r>
                    <w:rPr>
                      <w:rFonts w:ascii="Times New Roman" w:cs="Times New Roman" w:eastAsia="宋体" w:hAnsi="Times New Roman" w:hint="default"/>
                      <w:b/>
                      <w:bCs/>
                      <w:color w:val="auto"/>
                      <w:sz w:val="21"/>
                      <w:szCs w:val="21"/>
                    </w:rPr>
                    <w:t>建设项目名称</w:t>
                  </w:r>
                </w:p>
              </w:tc>
              <w:tc>
                <w:tcPr>
                  <w:tcW w:w="3767" w:type="pct"/>
                  <w:tcBorders>
                    <w:top w:val="single" w:sz="4" w:space="0" w:color="auto"/>
                    <w:left w:val="single" w:sz="4" w:space="0" w:color="auto"/>
                    <w:bottom w:val="single" w:sz="4" w:space="0" w:color="auto"/>
                    <w:right w:val="single" w:sz="4" w:space="0" w:color="auto"/>
                  </w:tcBorders>
                  <w:vAlign w:val="center"/>
                </w:tcPr>
                <w:p w14:paraId="05838401">
                  <w:pPr>
                    <w:pStyle w:val="style0"/>
                    <w:bidi w:val="false"/>
                    <w:rPr>
                      <w:rFonts w:ascii="Times New Roman" w:cs="Times New Roman" w:eastAsia="宋体" w:hAnsi="Times New Roman" w:hint="default"/>
                      <w:color w:val="auto"/>
                      <w:sz w:val="21"/>
                      <w:szCs w:val="21"/>
                    </w:rPr>
                  </w:pPr>
                  <w:r>
                    <w:rPr>
                      <w:rFonts w:ascii="Times New Roman" w:cs="Times New Roman" w:hAnsi="Times New Roman" w:hint="default"/>
                      <w:color w:val="auto"/>
                      <w:sz w:val="21"/>
                      <w:szCs w:val="21"/>
                      <w:lang w:val="en-US" w:eastAsia="zh-CN"/>
                    </w:rPr>
                    <w:t>国能木垒40万千瓦风电项目</w:t>
                  </w:r>
                </w:p>
              </w:tc>
            </w:tr>
            <w:tr w14:paraId="3D946038">
              <w:tblPrEx/>
              <w:trPr>
                <w:trHeight w:val="340" w:hRule="atLeast"/>
              </w:trPr>
              <w:tc>
                <w:tcPr>
                  <w:tcW w:w="1232" w:type="pct"/>
                  <w:tcBorders>
                    <w:top w:val="single" w:sz="4" w:space="0" w:color="auto"/>
                    <w:left w:val="single" w:sz="4" w:space="0" w:color="auto"/>
                    <w:bottom w:val="single" w:sz="4" w:space="0" w:color="auto"/>
                    <w:right w:val="single" w:sz="4" w:space="0" w:color="auto"/>
                  </w:tcBorders>
                  <w:vAlign w:val="center"/>
                </w:tcPr>
                <w:p w14:paraId="5DE78D61">
                  <w:pPr>
                    <w:pStyle w:val="style0"/>
                    <w:bidi w:val="false"/>
                    <w:jc w:val="center"/>
                    <w:rPr>
                      <w:rFonts w:ascii="Times New Roman" w:cs="Times New Roman" w:eastAsia="宋体" w:hAnsi="Times New Roman" w:hint="default"/>
                      <w:b/>
                      <w:bCs/>
                      <w:color w:val="auto"/>
                    </w:rPr>
                  </w:pPr>
                  <w:r>
                    <w:rPr>
                      <w:rFonts w:ascii="Times New Roman" w:cs="Times New Roman" w:eastAsia="宋体" w:hAnsi="Times New Roman" w:hint="default"/>
                      <w:b/>
                      <w:bCs/>
                      <w:color w:val="auto"/>
                    </w:rPr>
                    <w:t>建设地点</w:t>
                  </w:r>
                </w:p>
              </w:tc>
              <w:tc>
                <w:tcPr>
                  <w:tcW w:w="3767" w:type="pct"/>
                  <w:tcBorders>
                    <w:top w:val="single" w:sz="4" w:space="0" w:color="auto"/>
                    <w:left w:val="single" w:sz="4" w:space="0" w:color="auto"/>
                    <w:bottom w:val="single" w:sz="4" w:space="0" w:color="auto"/>
                    <w:right w:val="single" w:sz="4" w:space="0" w:color="auto"/>
                  </w:tcBorders>
                  <w:vAlign w:val="center"/>
                </w:tcPr>
                <w:p w14:paraId="5E0CA253">
                  <w:pPr>
                    <w:pStyle w:val="style0"/>
                    <w:bidi w:val="false"/>
                    <w:rPr>
                      <w:rFonts w:ascii="Times New Roman" w:cs="Times New Roman" w:eastAsia="宋体" w:hAnsi="Times New Roman" w:hint="default"/>
                      <w:color w:val="auto"/>
                    </w:rPr>
                  </w:pPr>
                  <w:r>
                    <w:rPr>
                      <w:rFonts w:ascii="Times New Roman" w:cs="Times New Roman" w:hAnsi="Times New Roman" w:hint="default"/>
                      <w:color w:val="auto"/>
                      <w:lang w:val="en-US" w:eastAsia="zh-CN"/>
                    </w:rPr>
                    <w:t>新疆昌吉回族自治州木垒哈萨克自治县境内</w:t>
                  </w:r>
                </w:p>
              </w:tc>
            </w:tr>
            <w:tr w14:paraId="6B4B3BA4">
              <w:tblPrEx/>
              <w:trPr>
                <w:trHeight w:val="340" w:hRule="atLeast"/>
              </w:trPr>
              <w:tc>
                <w:tcPr>
                  <w:tcW w:w="1232" w:type="pct"/>
                  <w:tcBorders>
                    <w:top w:val="single" w:sz="4" w:space="0" w:color="auto"/>
                    <w:left w:val="single" w:sz="4" w:space="0" w:color="auto"/>
                    <w:bottom w:val="single" w:sz="4" w:space="0" w:color="auto"/>
                    <w:right w:val="single" w:sz="4" w:space="0" w:color="auto"/>
                  </w:tcBorders>
                  <w:vAlign w:val="center"/>
                </w:tcPr>
                <w:p w14:paraId="20044E0D">
                  <w:pPr>
                    <w:pStyle w:val="style0"/>
                    <w:bidi w:val="false"/>
                    <w:jc w:val="center"/>
                    <w:rPr>
                      <w:rFonts w:ascii="Times New Roman" w:cs="Times New Roman" w:eastAsia="宋体" w:hAnsi="Times New Roman" w:hint="default"/>
                      <w:b/>
                      <w:bCs/>
                      <w:color w:val="auto"/>
                    </w:rPr>
                  </w:pPr>
                  <w:r>
                    <w:rPr>
                      <w:rFonts w:ascii="Times New Roman" w:cs="Times New Roman" w:eastAsia="宋体" w:hAnsi="Times New Roman" w:hint="default"/>
                      <w:b/>
                      <w:bCs/>
                      <w:color w:val="auto"/>
                    </w:rPr>
                    <w:t>地理坐标</w:t>
                  </w:r>
                </w:p>
              </w:tc>
              <w:tc>
                <w:tcPr>
                  <w:tcW w:w="3767" w:type="pct"/>
                  <w:tcBorders>
                    <w:top w:val="single" w:sz="4" w:space="0" w:color="auto"/>
                    <w:left w:val="single" w:sz="4" w:space="0" w:color="auto"/>
                    <w:bottom w:val="single" w:sz="4" w:space="0" w:color="auto"/>
                    <w:right w:val="single" w:sz="4" w:space="0" w:color="auto"/>
                  </w:tcBorders>
                  <w:vAlign w:val="center"/>
                </w:tcPr>
                <w:p w14:paraId="4362C245">
                  <w:pPr>
                    <w:pStyle w:val="style0"/>
                    <w:keepNext w:val="false"/>
                    <w:keepLines w:val="false"/>
                    <w:widowControl/>
                    <w:suppressLineNumbers w:val="false"/>
                    <w:jc w:val="left"/>
                    <w:rPr>
                      <w:rFonts w:ascii="Times New Roman" w:cs="Times New Roman" w:eastAsia="宋体" w:hAnsi="Times New Roman" w:hint="default"/>
                      <w:color w:val="auto"/>
                      <w:lang w:val="en-US" w:eastAsia="zh-CN"/>
                    </w:rPr>
                  </w:pPr>
                  <w:r>
                    <w:rPr>
                      <w:rFonts w:ascii="Times New Roman" w:cs="Times New Roman" w:eastAsia="宋体" w:hAnsi="Times New Roman" w:hint="default"/>
                      <w:color w:val="auto"/>
                      <w:lang w:val="en-US" w:eastAsia="zh-CN"/>
                    </w:rPr>
                    <w:t>东经91°13′58.017″，北纬43°58′46.534″；</w:t>
                  </w:r>
                </w:p>
              </w:tc>
            </w:tr>
            <w:tr w14:paraId="5C2F0032">
              <w:tblPrEx/>
              <w:trPr>
                <w:trHeight w:val="340" w:hRule="atLeast"/>
              </w:trPr>
              <w:tc>
                <w:tcPr>
                  <w:tcW w:w="1232" w:type="pct"/>
                  <w:tcBorders>
                    <w:top w:val="single" w:sz="4" w:space="0" w:color="auto"/>
                    <w:left w:val="single" w:sz="4" w:space="0" w:color="auto"/>
                    <w:bottom w:val="single" w:sz="4" w:space="0" w:color="auto"/>
                    <w:right w:val="single" w:sz="4" w:space="0" w:color="auto"/>
                  </w:tcBorders>
                  <w:vAlign w:val="center"/>
                </w:tcPr>
                <w:p w14:paraId="019F784D">
                  <w:pPr>
                    <w:pStyle w:val="style0"/>
                    <w:bidi w:val="false"/>
                    <w:jc w:val="center"/>
                    <w:rPr>
                      <w:rFonts w:ascii="Times New Roman" w:cs="Times New Roman" w:eastAsia="宋体" w:hAnsi="Times New Roman" w:hint="default"/>
                      <w:b/>
                      <w:bCs/>
                      <w:color w:val="auto"/>
                    </w:rPr>
                  </w:pPr>
                  <w:r>
                    <w:rPr>
                      <w:rFonts w:ascii="Times New Roman" w:cs="Times New Roman" w:eastAsia="宋体" w:hAnsi="Times New Roman" w:hint="default"/>
                      <w:b/>
                      <w:bCs/>
                      <w:color w:val="auto"/>
                    </w:rPr>
                    <w:t>主要危险物质及分布</w:t>
                  </w:r>
                </w:p>
              </w:tc>
              <w:tc>
                <w:tcPr>
                  <w:tcW w:w="3767" w:type="pct"/>
                  <w:tcBorders>
                    <w:top w:val="single" w:sz="4" w:space="0" w:color="auto"/>
                    <w:left w:val="single" w:sz="4" w:space="0" w:color="auto"/>
                    <w:bottom w:val="single" w:sz="4" w:space="0" w:color="auto"/>
                    <w:right w:val="single" w:sz="4" w:space="0" w:color="auto"/>
                  </w:tcBorders>
                  <w:vAlign w:val="center"/>
                </w:tcPr>
                <w:p w14:paraId="632A3D07">
                  <w:pPr>
                    <w:pStyle w:val="style0"/>
                    <w:bidi w:val="false"/>
                    <w:rPr>
                      <w:rFonts w:ascii="Times New Roman" w:cs="Times New Roman" w:eastAsia="宋体" w:hAnsi="Times New Roman" w:hint="default"/>
                      <w:color w:val="auto"/>
                      <w:lang w:eastAsia="zh-CN"/>
                    </w:rPr>
                  </w:pPr>
                  <w:r>
                    <w:rPr>
                      <w:rFonts w:ascii="Times New Roman" w:cs="Times New Roman" w:eastAsia="宋体" w:hAnsi="Times New Roman" w:hint="default"/>
                      <w:color w:val="auto"/>
                    </w:rPr>
                    <w:t>箱式变电站变压器油</w:t>
                  </w:r>
                </w:p>
              </w:tc>
            </w:tr>
            <w:tr w14:paraId="648FB25F">
              <w:tblPrEx/>
              <w:trPr>
                <w:trHeight w:val="340" w:hRule="atLeast"/>
              </w:trPr>
              <w:tc>
                <w:tcPr>
                  <w:tcW w:w="1232" w:type="pct"/>
                  <w:tcBorders>
                    <w:top w:val="single" w:sz="4" w:space="0" w:color="auto"/>
                    <w:left w:val="single" w:sz="4" w:space="0" w:color="auto"/>
                    <w:bottom w:val="single" w:sz="4" w:space="0" w:color="auto"/>
                    <w:right w:val="single" w:sz="4" w:space="0" w:color="auto"/>
                  </w:tcBorders>
                  <w:vAlign w:val="center"/>
                </w:tcPr>
                <w:p w14:paraId="67DDA287">
                  <w:pPr>
                    <w:pStyle w:val="style0"/>
                    <w:bidi w:val="false"/>
                    <w:jc w:val="center"/>
                    <w:rPr>
                      <w:rFonts w:ascii="Times New Roman" w:cs="Times New Roman" w:eastAsia="宋体" w:hAnsi="Times New Roman" w:hint="default"/>
                      <w:b/>
                      <w:bCs/>
                      <w:color w:val="auto"/>
                    </w:rPr>
                  </w:pPr>
                  <w:r>
                    <w:rPr>
                      <w:rFonts w:ascii="Times New Roman" w:cs="Times New Roman" w:eastAsia="宋体" w:hAnsi="Times New Roman" w:hint="default"/>
                      <w:b/>
                      <w:bCs/>
                      <w:color w:val="auto"/>
                    </w:rPr>
                    <w:t>环境影响途径及危害后果（地表水、地下水、大气等）</w:t>
                  </w:r>
                </w:p>
              </w:tc>
              <w:tc>
                <w:tcPr>
                  <w:tcW w:w="3767" w:type="pct"/>
                  <w:tcBorders>
                    <w:top w:val="single" w:sz="4" w:space="0" w:color="auto"/>
                    <w:left w:val="single" w:sz="4" w:space="0" w:color="auto"/>
                    <w:bottom w:val="single" w:sz="4" w:space="0" w:color="auto"/>
                    <w:right w:val="single" w:sz="4" w:space="0" w:color="auto"/>
                  </w:tcBorders>
                  <w:vAlign w:val="center"/>
                </w:tcPr>
                <w:p w14:paraId="37F036F8">
                  <w:pPr>
                    <w:pStyle w:val="style0"/>
                    <w:bidi w:val="false"/>
                    <w:rPr>
                      <w:rFonts w:ascii="Times New Roman" w:cs="Times New Roman" w:eastAsia="宋体" w:hAnsi="Times New Roman" w:hint="default"/>
                      <w:color w:val="auto"/>
                      <w:lang w:eastAsia="zh-CN"/>
                    </w:rPr>
                  </w:pPr>
                  <w:r>
                    <w:rPr>
                      <w:rFonts w:ascii="Times New Roman" w:cs="Times New Roman" w:eastAsia="宋体" w:hAnsi="Times New Roman" w:hint="default"/>
                      <w:color w:val="auto"/>
                    </w:rPr>
                    <w:t>①项目变压器油发生</w:t>
                  </w:r>
                  <w:r>
                    <w:rPr>
                      <w:rFonts w:ascii="Times New Roman" w:cs="Times New Roman" w:eastAsia="宋体" w:hAnsi="Times New Roman" w:hint="default"/>
                      <w:color w:val="auto"/>
                      <w:lang w:eastAsia="zh-CN"/>
                    </w:rPr>
                    <w:t>泄漏</w:t>
                  </w:r>
                  <w:r>
                    <w:rPr>
                      <w:rFonts w:ascii="Times New Roman" w:cs="Times New Roman" w:eastAsia="宋体" w:hAnsi="Times New Roman" w:hint="default"/>
                      <w:color w:val="auto"/>
                    </w:rPr>
                    <w:t>，若进入地表水体，引起地表水中石油类含量急剧上升</w:t>
                  </w:r>
                  <w:r>
                    <w:rPr>
                      <w:rFonts w:ascii="Times New Roman" w:cs="Times New Roman" w:eastAsia="宋体" w:hAnsi="Times New Roman" w:hint="default"/>
                      <w:color w:val="auto"/>
                      <w:lang w:eastAsia="zh-CN"/>
                    </w:rPr>
                    <w:t>；</w:t>
                  </w:r>
                </w:p>
                <w:p w14:paraId="38D53CA8">
                  <w:pPr>
                    <w:pStyle w:val="style0"/>
                    <w:bidi w:val="false"/>
                    <w:rPr>
                      <w:rFonts w:ascii="Times New Roman" w:cs="Times New Roman" w:eastAsia="宋体" w:hAnsi="Times New Roman" w:hint="default"/>
                      <w:color w:val="auto"/>
                      <w:lang w:eastAsia="zh-CN"/>
                    </w:rPr>
                  </w:pPr>
                  <w:r>
                    <w:rPr>
                      <w:rFonts w:ascii="Times New Roman" w:cs="Times New Roman" w:eastAsia="宋体" w:hAnsi="Times New Roman" w:hint="default"/>
                      <w:color w:val="auto"/>
                    </w:rPr>
                    <w:t>②项目变压器油发生</w:t>
                  </w:r>
                  <w:r>
                    <w:rPr>
                      <w:rFonts w:ascii="Times New Roman" w:cs="Times New Roman" w:eastAsia="宋体" w:hAnsi="Times New Roman" w:hint="default"/>
                      <w:color w:val="auto"/>
                      <w:lang w:eastAsia="zh-CN"/>
                    </w:rPr>
                    <w:t>泄漏</w:t>
                  </w:r>
                  <w:r>
                    <w:rPr>
                      <w:rFonts w:ascii="Times New Roman" w:cs="Times New Roman" w:eastAsia="宋体" w:hAnsi="Times New Roman" w:hint="default"/>
                      <w:color w:val="auto"/>
                    </w:rPr>
                    <w:t>，对环境空气影响有限</w:t>
                  </w:r>
                  <w:r>
                    <w:rPr>
                      <w:rFonts w:ascii="Times New Roman" w:cs="Times New Roman" w:eastAsia="宋体" w:hAnsi="Times New Roman" w:hint="default"/>
                      <w:color w:val="auto"/>
                      <w:lang w:eastAsia="zh-CN"/>
                    </w:rPr>
                    <w:t>；</w:t>
                  </w:r>
                </w:p>
                <w:p w14:paraId="1546897F">
                  <w:pPr>
                    <w:pStyle w:val="style0"/>
                    <w:bidi w:val="false"/>
                    <w:rPr>
                      <w:rFonts w:ascii="Times New Roman" w:cs="Times New Roman" w:eastAsia="宋体" w:hAnsi="Times New Roman" w:hint="default"/>
                      <w:color w:val="auto"/>
                    </w:rPr>
                  </w:pPr>
                  <w:r>
                    <w:rPr>
                      <w:rFonts w:ascii="Times New Roman" w:cs="Times New Roman" w:eastAsia="宋体" w:hAnsi="Times New Roman" w:hint="default"/>
                      <w:color w:val="auto"/>
                    </w:rPr>
                    <w:t>③项目变压器油发生</w:t>
                  </w:r>
                  <w:r>
                    <w:rPr>
                      <w:rFonts w:ascii="Times New Roman" w:cs="Times New Roman" w:eastAsia="宋体" w:hAnsi="Times New Roman" w:hint="default"/>
                      <w:color w:val="auto"/>
                      <w:lang w:eastAsia="zh-CN"/>
                    </w:rPr>
                    <w:t>泄漏</w:t>
                  </w:r>
                  <w:r>
                    <w:rPr>
                      <w:rFonts w:ascii="Times New Roman" w:cs="Times New Roman" w:eastAsia="宋体" w:hAnsi="Times New Roman" w:hint="default"/>
                      <w:color w:val="auto"/>
                    </w:rPr>
                    <w:t>，若进入土壤渗漏，矿物油类进入地层包气带，随着大气降水下渗进入地下含水层，对区域地下水环境造成污染。</w:t>
                  </w:r>
                </w:p>
              </w:tc>
            </w:tr>
            <w:tr w14:paraId="12DEF43E">
              <w:tblPrEx/>
              <w:trPr>
                <w:trHeight w:val="340" w:hRule="atLeast"/>
              </w:trPr>
              <w:tc>
                <w:tcPr>
                  <w:tcW w:w="1232" w:type="pct"/>
                  <w:tcBorders>
                    <w:top w:val="single" w:sz="4" w:space="0" w:color="auto"/>
                    <w:left w:val="single" w:sz="4" w:space="0" w:color="auto"/>
                    <w:bottom w:val="single" w:sz="4" w:space="0" w:color="auto"/>
                    <w:right w:val="single" w:sz="4" w:space="0" w:color="auto"/>
                  </w:tcBorders>
                  <w:vAlign w:val="center"/>
                </w:tcPr>
                <w:p w14:paraId="75BA7A8D">
                  <w:pPr>
                    <w:pStyle w:val="style0"/>
                    <w:bidi w:val="false"/>
                    <w:jc w:val="center"/>
                    <w:rPr>
                      <w:rFonts w:ascii="Times New Roman" w:cs="Times New Roman" w:eastAsia="宋体" w:hAnsi="Times New Roman" w:hint="default"/>
                      <w:b/>
                      <w:bCs/>
                      <w:color w:val="auto"/>
                    </w:rPr>
                  </w:pPr>
                  <w:r>
                    <w:rPr>
                      <w:rFonts w:ascii="Times New Roman" w:cs="Times New Roman" w:eastAsia="宋体" w:hAnsi="Times New Roman" w:hint="default"/>
                      <w:b/>
                      <w:bCs/>
                      <w:color w:val="auto"/>
                    </w:rPr>
                    <w:t>风险防范措施要求</w:t>
                  </w:r>
                </w:p>
              </w:tc>
              <w:tc>
                <w:tcPr>
                  <w:tcW w:w="3767" w:type="pct"/>
                  <w:tcBorders>
                    <w:top w:val="single" w:sz="4" w:space="0" w:color="auto"/>
                    <w:left w:val="single" w:sz="4" w:space="0" w:color="auto"/>
                    <w:bottom w:val="single" w:sz="4" w:space="0" w:color="auto"/>
                    <w:right w:val="single" w:sz="4" w:space="0" w:color="auto"/>
                  </w:tcBorders>
                  <w:vAlign w:val="center"/>
                </w:tcPr>
                <w:p w14:paraId="1EA9448B">
                  <w:pPr>
                    <w:pStyle w:val="style0"/>
                    <w:bidi w:val="false"/>
                    <w:rPr>
                      <w:rFonts w:ascii="Times New Roman" w:cs="Times New Roman" w:eastAsia="宋体" w:hAnsi="Times New Roman" w:hint="default"/>
                      <w:color w:val="auto"/>
                    </w:rPr>
                  </w:pPr>
                  <w:r>
                    <w:rPr>
                      <w:rFonts w:ascii="Times New Roman" w:cs="Times New Roman" w:eastAsia="宋体" w:hAnsi="Times New Roman" w:hint="default"/>
                      <w:color w:val="auto"/>
                    </w:rPr>
                    <w:t>每处箱变设置</w:t>
                  </w:r>
                  <w:r>
                    <w:rPr>
                      <w:rFonts w:ascii="Times New Roman" w:cs="Times New Roman" w:hAnsi="Times New Roman" w:hint="default"/>
                      <w:color w:val="auto"/>
                      <w:lang w:val="en-US" w:eastAsia="zh-CN"/>
                    </w:rPr>
                    <w:t>1</w:t>
                  </w:r>
                  <w:r>
                    <w:rPr>
                      <w:rFonts w:ascii="Times New Roman" w:cs="Times New Roman" w:eastAsia="宋体" w:hAnsi="Times New Roman" w:hint="default"/>
                      <w:color w:val="auto"/>
                    </w:rPr>
                    <w:t>m</w:t>
                  </w:r>
                  <w:r>
                    <w:rPr>
                      <w:rFonts w:ascii="Times New Roman" w:cs="Times New Roman" w:eastAsia="宋体" w:hAnsi="Times New Roman" w:hint="default"/>
                      <w:color w:val="auto"/>
                      <w:vertAlign w:val="superscript"/>
                    </w:rPr>
                    <w:t>3</w:t>
                  </w:r>
                  <w:r>
                    <w:rPr>
                      <w:rFonts w:ascii="Times New Roman" w:cs="Times New Roman" w:eastAsia="宋体" w:hAnsi="Times New Roman" w:hint="default"/>
                      <w:color w:val="auto"/>
                    </w:rPr>
                    <w:t>变压器事故油池一座，共计</w:t>
                  </w:r>
                  <w:r>
                    <w:rPr>
                      <w:rFonts w:ascii="Times New Roman" w:cs="Times New Roman" w:hAnsi="Times New Roman" w:hint="default"/>
                      <w:color w:val="auto"/>
                      <w:lang w:val="en-US" w:eastAsia="zh-CN"/>
                    </w:rPr>
                    <w:t>40</w:t>
                  </w:r>
                  <w:r>
                    <w:rPr>
                      <w:rFonts w:ascii="Times New Roman" w:cs="Times New Roman" w:eastAsia="宋体" w:hAnsi="Times New Roman" w:hint="default"/>
                      <w:color w:val="auto"/>
                    </w:rPr>
                    <w:t>座。</w:t>
                  </w:r>
                  <w:r>
                    <w:rPr>
                      <w:rFonts w:ascii="Times New Roman" w:cs="Times New Roman" w:eastAsia="宋体" w:hAnsi="Times New Roman" w:hint="default"/>
                      <w:color w:val="auto"/>
                      <w:lang w:val="en-US" w:eastAsia="zh-CN"/>
                    </w:rPr>
                    <w:t>箱式变压器检修过程应设接油盘，由专业人员检修，废变压器油排入箱式变压器处的防渗事故油池后，及时清理并暂存在危废暂存间，由运维单位及时交有资质单位处置，不外排。</w:t>
                  </w:r>
                </w:p>
              </w:tc>
            </w:tr>
            <w:tr w14:paraId="54288809">
              <w:tblPrEx/>
              <w:trPr>
                <w:trHeight w:val="340" w:hRule="atLeast"/>
              </w:trPr>
              <w:tc>
                <w:tcPr>
                  <w:tcW w:w="5000" w:type="pct"/>
                  <w:gridSpan w:val="2"/>
                  <w:tcBorders>
                    <w:top w:val="single" w:sz="4" w:space="0" w:color="auto"/>
                    <w:left w:val="single" w:sz="4" w:space="0" w:color="auto"/>
                    <w:bottom w:val="single" w:sz="4" w:space="0" w:color="auto"/>
                    <w:right w:val="single" w:sz="4" w:space="0" w:color="auto"/>
                  </w:tcBorders>
                  <w:vAlign w:val="center"/>
                </w:tcPr>
                <w:p w14:paraId="3C796C63">
                  <w:pPr>
                    <w:pStyle w:val="style0"/>
                    <w:bidi w:val="false"/>
                    <w:jc w:val="center"/>
                    <w:rPr>
                      <w:rFonts w:ascii="Times New Roman" w:cs="Times New Roman" w:eastAsia="宋体" w:hAnsi="Times New Roman" w:hint="default"/>
                      <w:color w:val="auto"/>
                    </w:rPr>
                  </w:pPr>
                  <w:r>
                    <w:rPr>
                      <w:rFonts w:ascii="Times New Roman" w:cs="Times New Roman" w:eastAsia="宋体" w:hAnsi="Times New Roman" w:hint="default"/>
                      <w:color w:val="auto"/>
                    </w:rPr>
                    <w:t>填表说明（列出项目相关信息及评价说明）</w:t>
                  </w:r>
                </w:p>
              </w:tc>
            </w:tr>
          </w:tbl>
          <w:p w14:paraId="692CBA16">
            <w:pPr>
              <w:pStyle w:val="style0"/>
              <w:keepNext w:val="false"/>
              <w:keepLines w:val="false"/>
              <w:pageBreakBefore w:val="false"/>
              <w:widowControl w:val="false"/>
              <w:kinsoku/>
              <w:wordWrap/>
              <w:overflowPunct/>
              <w:topLinePunct w:val="false"/>
              <w:bidi w:val="false"/>
              <w:adjustRightInd/>
              <w:snapToGrid/>
              <w:spacing w:lineRule="auto" w:line="360"/>
              <w:ind w:firstLine="420" w:firstLineChars="200"/>
              <w:textAlignment w:val="auto"/>
              <w:rPr>
                <w:rFonts w:ascii="Times New Roman" w:cs="Times New Roman" w:hAnsi="Times New Roman" w:hint="default"/>
                <w:color w:val="auto"/>
                <w:lang w:val="zh-CN" w:eastAsia="zh-CN"/>
              </w:rPr>
            </w:pPr>
          </w:p>
        </w:tc>
      </w:tr>
      <w:tr w14:paraId="7C1627F8">
        <w:tblPrEx/>
        <w:trPr>
          <w:trHeight w:val="12470" w:hRule="atLeast"/>
          <w:jc w:val="center"/>
        </w:trPr>
        <w:tc>
          <w:tcPr>
            <w:tcW w:w="349" w:type="pct"/>
            <w:tcBorders/>
            <w:vAlign w:val="center"/>
          </w:tcPr>
          <w:p w14:paraId="4EEA7B27">
            <w:pPr>
              <w:pStyle w:val="style0"/>
              <w:pageBreakBefore w:val="false"/>
              <w:widowControl/>
              <w:kinsoku/>
              <w:wordWrap/>
              <w:overflowPunct/>
              <w:bidi w:val="false"/>
              <w:adjustRightInd w:val="false"/>
              <w:snapToGrid w:val="false"/>
              <w:spacing w:before="0" w:beforeAutospacing="false" w:after="0" w:afterAutospacing="false"/>
              <w:ind w:left="0" w:leftChars="0" w:right="0" w:rightChars="0"/>
              <w:jc w:val="center"/>
              <w:rPr>
                <w:rFonts w:ascii="Times New Roman" w:cs="Times New Roman" w:eastAsia="宋体" w:hAnsi="Times New Roman" w:hint="default"/>
                <w:bCs/>
                <w:color w:val="auto"/>
                <w:kern w:val="2"/>
                <w:sz w:val="24"/>
                <w:szCs w:val="24"/>
                <w:lang w:val="en-US" w:bidi="ar-SA" w:eastAsia="zh-CN"/>
              </w:rPr>
            </w:pPr>
            <w:r>
              <w:rPr>
                <w:rFonts w:ascii="Times New Roman" w:cs="Times New Roman" w:eastAsia="宋体" w:hAnsi="Times New Roman" w:hint="default"/>
                <w:bCs/>
                <w:color w:val="auto"/>
                <w:kern w:val="2"/>
                <w:sz w:val="24"/>
                <w:szCs w:val="24"/>
                <w:lang w:val="en-US" w:bidi="ar-SA" w:eastAsia="zh-CN"/>
              </w:rPr>
              <w:t>选址选线环境合理性分析</w:t>
            </w:r>
          </w:p>
        </w:tc>
        <w:tc>
          <w:tcPr>
            <w:tcW w:w="4650" w:type="pct"/>
            <w:tcBorders/>
            <w:vAlign w:val="center"/>
          </w:tcPr>
          <w:p w14:paraId="2B78DDA0">
            <w:pPr>
              <w:pStyle w:val="style0"/>
              <w:pageBreakBefore w:val="false"/>
              <w:kinsoku/>
              <w:wordWrap/>
              <w:overflowPunct/>
              <w:bidi w:val="false"/>
              <w:spacing w:lineRule="auto" w:line="360"/>
              <w:ind w:left="0" w:leftChars="0" w:right="0" w:rightChars="0" w:firstLine="480" w:firstLineChars="200"/>
              <w:rPr>
                <w:rFonts w:ascii="Times New Roman" w:cs="Times New Roman" w:eastAsia="宋体" w:hAnsi="Times New Roman" w:hint="default"/>
                <w:color w:val="auto"/>
                <w:sz w:val="24"/>
              </w:rPr>
            </w:pPr>
            <w:r>
              <w:rPr>
                <w:rFonts w:ascii="Times New Roman" w:cs="Times New Roman" w:eastAsia="宋体" w:hAnsi="Times New Roman" w:hint="default"/>
                <w:color w:val="auto"/>
                <w:sz w:val="24"/>
              </w:rPr>
              <w:t>项目场址选择需考虑城乡规划要求、土地利用类型、项目工艺设计、交通条件、地形地貌、气象条件、地质灾害及环境保护等多项因素。项目在可行性研究阶段，选址按照</w:t>
            </w:r>
            <w:r>
              <w:rPr>
                <w:rFonts w:ascii="Times New Roman" w:cs="Times New Roman" w:hAnsi="Times New Roman" w:hint="default"/>
                <w:color w:val="auto"/>
                <w:sz w:val="24"/>
                <w:lang w:val="en-US" w:eastAsia="zh-CN"/>
              </w:rPr>
              <w:t>风电</w:t>
            </w:r>
            <w:r>
              <w:rPr>
                <w:rFonts w:ascii="Times New Roman" w:cs="Times New Roman" w:eastAsia="宋体" w:hAnsi="Times New Roman" w:hint="default"/>
                <w:color w:val="auto"/>
                <w:sz w:val="24"/>
              </w:rPr>
              <w:t>发电站设计规范、防火规范等相关要求进行，与周边环境及配套设施充分做到相容；满足安全、消防及地质灾害等相关要求。</w:t>
            </w:r>
          </w:p>
          <w:p w14:paraId="6EC67E0B">
            <w:pPr>
              <w:pStyle w:val="style0"/>
              <w:pageBreakBefore w:val="false"/>
              <w:kinsoku/>
              <w:wordWrap/>
              <w:overflowPunct/>
              <w:bidi w:val="false"/>
              <w:spacing w:lineRule="auto" w:line="360"/>
              <w:ind w:left="0" w:leftChars="0" w:right="0" w:rightChars="0" w:firstLine="480" w:firstLineChars="200"/>
              <w:rPr>
                <w:rFonts w:ascii="Times New Roman" w:cs="Times New Roman" w:eastAsia="宋体" w:hAnsi="Times New Roman" w:hint="default"/>
                <w:color w:val="auto"/>
                <w:sz w:val="24"/>
              </w:rPr>
            </w:pPr>
            <w:r>
              <w:rPr>
                <w:rFonts w:ascii="Times New Roman" w:cs="Times New Roman" w:eastAsia="宋体" w:hAnsi="Times New Roman" w:hint="default"/>
                <w:color w:val="auto"/>
                <w:sz w:val="24"/>
              </w:rPr>
              <w:t>本项目位</w:t>
            </w:r>
            <w:r>
              <w:rPr>
                <w:rFonts w:ascii="Times New Roman" w:cs="Times New Roman" w:eastAsia="宋体" w:hAnsi="Times New Roman" w:hint="default"/>
                <w:color w:val="auto"/>
                <w:sz w:val="24"/>
                <w:lang w:eastAsia="zh-CN"/>
              </w:rPr>
              <w:t>于</w:t>
            </w:r>
            <w:r>
              <w:rPr>
                <w:rFonts w:ascii="Times New Roman" w:cs="Times New Roman" w:hAnsi="Times New Roman" w:hint="default"/>
                <w:color w:val="auto"/>
                <w:sz w:val="24"/>
                <w:lang w:eastAsia="zh-CN"/>
              </w:rPr>
              <w:t>新疆昌吉回族自治州木垒哈萨克自治县境内</w:t>
            </w:r>
            <w:r>
              <w:rPr>
                <w:rFonts w:ascii="Times New Roman" w:cs="Times New Roman" w:eastAsia="宋体" w:hAnsi="Times New Roman" w:hint="default"/>
                <w:color w:val="auto"/>
                <w:sz w:val="24"/>
              </w:rPr>
              <w:t>，属于清洁、可</w:t>
            </w:r>
            <w:r>
              <w:rPr>
                <w:rFonts w:ascii="Times New Roman" w:cs="Times New Roman" w:hAnsi="Times New Roman" w:hint="default"/>
                <w:color w:val="auto"/>
                <w:sz w:val="24"/>
                <w:lang w:eastAsia="zh-CN"/>
              </w:rPr>
              <w:t>再生能源</w:t>
            </w:r>
            <w:r>
              <w:rPr>
                <w:rFonts w:ascii="Times New Roman" w:cs="Times New Roman" w:eastAsia="宋体" w:hAnsi="Times New Roman" w:hint="default"/>
                <w:color w:val="auto"/>
                <w:sz w:val="24"/>
              </w:rPr>
              <w:t>利用项目，受到国家和地方政府的大力支持。项目选址无环境限制因素。</w:t>
            </w:r>
          </w:p>
          <w:p w14:paraId="3A25149D">
            <w:pPr>
              <w:pStyle w:val="style0"/>
              <w:pageBreakBefore w:val="false"/>
              <w:kinsoku/>
              <w:wordWrap/>
              <w:overflowPunct/>
              <w:bidi w:val="false"/>
              <w:spacing w:lineRule="auto" w:line="360"/>
              <w:ind w:left="0" w:leftChars="0" w:right="0" w:rightChars="0" w:firstLine="480" w:firstLineChars="200"/>
              <w:rPr>
                <w:rFonts w:ascii="Times New Roman" w:cs="Times New Roman" w:eastAsia="宋体" w:hAnsi="Times New Roman" w:hint="default"/>
                <w:color w:val="auto"/>
                <w:sz w:val="24"/>
                <w:lang w:val="en-US" w:eastAsia="zh-CN"/>
              </w:rPr>
            </w:pPr>
            <w:r>
              <w:rPr>
                <w:rFonts w:ascii="Times New Roman" w:cs="Times New Roman" w:eastAsia="宋体" w:hAnsi="Times New Roman" w:hint="default"/>
                <w:color w:val="auto"/>
                <w:sz w:val="24"/>
                <w:lang w:val="en-US" w:eastAsia="zh-CN"/>
              </w:rPr>
              <w:t>本区域主风向为西（W）、西西南（WSW），主风能方向为西（W）、西西南（WSW）和南东南（SSE），盛行风向较为稳定。通常情况下，本地区大风月集中在4月～6月份和11月～12月份，小风月集中在7月～10月份。也就是说，</w:t>
            </w:r>
            <w:r>
              <w:rPr>
                <w:rFonts w:ascii="Times New Roman" w:cs="Times New Roman" w:hAnsi="Times New Roman" w:hint="default"/>
                <w:color w:val="auto"/>
                <w:sz w:val="24"/>
                <w:lang w:val="en-US" w:eastAsia="zh-CN"/>
              </w:rPr>
              <w:t>夏</w:t>
            </w:r>
            <w:r>
              <w:rPr>
                <w:rFonts w:ascii="Times New Roman" w:cs="Times New Roman" w:eastAsia="宋体" w:hAnsi="Times New Roman" w:hint="default"/>
                <w:color w:val="auto"/>
                <w:sz w:val="24"/>
                <w:lang w:val="en-US" w:eastAsia="zh-CN"/>
              </w:rPr>
              <w:t>季风大，秋季风小。</w:t>
            </w:r>
          </w:p>
          <w:p w14:paraId="2328BDA1">
            <w:pPr>
              <w:pStyle w:val="style0"/>
              <w:pageBreakBefore w:val="false"/>
              <w:kinsoku/>
              <w:wordWrap/>
              <w:overflowPunct/>
              <w:bidi w:val="false"/>
              <w:spacing w:lineRule="auto" w:line="360"/>
              <w:ind w:left="0" w:leftChars="0" w:right="0" w:rightChars="0" w:firstLine="480" w:firstLineChars="200"/>
              <w:rPr>
                <w:rFonts w:ascii="Times New Roman" w:cs="Times New Roman" w:eastAsia="宋体" w:hAnsi="Times New Roman" w:hint="default"/>
                <w:color w:val="auto"/>
                <w:sz w:val="24"/>
                <w:lang w:eastAsia="zh-CN"/>
              </w:rPr>
            </w:pPr>
            <w:r>
              <w:rPr>
                <w:rFonts w:ascii="Times New Roman" w:cs="Times New Roman" w:eastAsia="宋体" w:hAnsi="Times New Roman" w:hint="default"/>
                <w:color w:val="auto"/>
                <w:sz w:val="24"/>
                <w:lang w:val="en-US" w:eastAsia="zh-CN"/>
              </w:rPr>
              <w:t>风电场区域100m高度代表年平均风速为6.92m/s~7.37m/s，平均风功率密度为435W/m</w:t>
            </w:r>
            <w:r>
              <w:rPr>
                <w:rFonts w:ascii="Times New Roman" w:cs="Times New Roman" w:eastAsia="宋体" w:hAnsi="Times New Roman" w:hint="default"/>
                <w:color w:val="auto"/>
                <w:sz w:val="24"/>
                <w:vertAlign w:val="superscript"/>
                <w:lang w:val="en-US" w:eastAsia="zh-CN"/>
              </w:rPr>
              <w:t>2</w:t>
            </w:r>
            <w:r>
              <w:rPr>
                <w:rFonts w:ascii="Times New Roman" w:cs="Times New Roman" w:eastAsia="宋体" w:hAnsi="Times New Roman" w:hint="default"/>
                <w:color w:val="auto"/>
                <w:sz w:val="24"/>
                <w:lang w:val="en-US" w:eastAsia="zh-CN"/>
              </w:rPr>
              <w:t>~543W/m</w:t>
            </w:r>
            <w:r>
              <w:rPr>
                <w:rFonts w:ascii="Times New Roman" w:cs="Times New Roman" w:eastAsia="宋体" w:hAnsi="Times New Roman" w:hint="default"/>
                <w:color w:val="auto"/>
                <w:sz w:val="24"/>
                <w:vertAlign w:val="superscript"/>
                <w:lang w:val="en-US" w:eastAsia="zh-CN"/>
              </w:rPr>
              <w:t>2</w:t>
            </w:r>
            <w:r>
              <w:rPr>
                <w:rFonts w:ascii="Times New Roman" w:cs="Times New Roman" w:eastAsia="宋体" w:hAnsi="Times New Roman" w:hint="default"/>
                <w:color w:val="auto"/>
                <w:sz w:val="24"/>
                <w:lang w:val="en-US" w:eastAsia="zh-CN"/>
              </w:rPr>
              <w:t>；95m高度代表年平均风速为6.90m/s~7.33m/s，平均风功率密度为403W/m2~527W/m</w:t>
            </w:r>
            <w:r>
              <w:rPr>
                <w:rFonts w:ascii="Times New Roman" w:cs="Times New Roman" w:eastAsia="宋体" w:hAnsi="Times New Roman" w:hint="default"/>
                <w:color w:val="auto"/>
                <w:sz w:val="24"/>
                <w:vertAlign w:val="superscript"/>
                <w:lang w:val="en-US" w:eastAsia="zh-CN"/>
              </w:rPr>
              <w:t>2</w:t>
            </w:r>
            <w:r>
              <w:rPr>
                <w:rFonts w:ascii="Times New Roman" w:cs="Times New Roman" w:eastAsia="宋体" w:hAnsi="Times New Roman" w:hint="default"/>
                <w:color w:val="auto"/>
                <w:sz w:val="24"/>
                <w:lang w:val="en-US" w:eastAsia="zh-CN"/>
              </w:rPr>
              <w:t>。风速频率主要集中在3.0m/s～9.0m/s风速段，风能主要集中在9.0m/s～16.0m/s；3.0m/s以下和25.0m/s以上的无效风速少，无破坏性风速，年内变化小，全年均可发电。</w:t>
            </w:r>
            <w:r>
              <w:rPr>
                <w:rFonts w:ascii="Times New Roman" w:cs="Times New Roman" w:eastAsia="宋体" w:hAnsi="Times New Roman" w:hint="default"/>
                <w:color w:val="auto"/>
                <w:sz w:val="24"/>
                <w:lang w:eastAsia="zh-CN"/>
              </w:rPr>
              <w:t>风能资源具有较好的开发价值。</w:t>
            </w:r>
          </w:p>
          <w:p w14:paraId="6F1BCE0E">
            <w:pPr>
              <w:pStyle w:val="style0"/>
              <w:pageBreakBefore w:val="false"/>
              <w:kinsoku/>
              <w:wordWrap/>
              <w:overflowPunct/>
              <w:bidi w:val="false"/>
              <w:spacing w:lineRule="auto" w:line="360"/>
              <w:ind w:left="0" w:leftChars="0" w:right="0" w:rightChars="0" w:firstLine="480" w:firstLineChars="200"/>
              <w:rPr>
                <w:rFonts w:ascii="Times New Roman" w:cs="Times New Roman" w:eastAsia="宋体" w:hAnsi="Times New Roman" w:hint="default"/>
                <w:color w:val="auto"/>
                <w:sz w:val="24"/>
                <w:lang w:eastAsia="zh-CN"/>
              </w:rPr>
            </w:pPr>
            <w:r>
              <w:rPr>
                <w:rFonts w:ascii="Times New Roman" w:cs="Times New Roman" w:eastAsia="宋体" w:hAnsi="Times New Roman" w:hint="default"/>
                <w:color w:val="auto"/>
                <w:sz w:val="24"/>
                <w:lang w:eastAsia="zh-CN"/>
              </w:rPr>
              <w:t>本工程周围无工业企业，无</w:t>
            </w:r>
            <w:r>
              <w:rPr>
                <w:rFonts w:ascii="Times New Roman" w:cs="Times New Roman" w:eastAsia="宋体" w:hAnsi="Times New Roman" w:hint="default"/>
                <w:color w:val="auto"/>
                <w:sz w:val="24"/>
                <w:lang w:val="en-US" w:eastAsia="zh-CN"/>
              </w:rPr>
              <w:t>国家公园、自然保护区、风景名胜区、世界文化和自然遗产地、海洋特别保护区、饮用水水源保护区、以居住、医疗卫生、文化教育、科研、行政办公为主要功能的区域，以及文物保护单位等</w:t>
            </w:r>
            <w:r>
              <w:rPr>
                <w:rFonts w:ascii="Times New Roman" w:cs="Times New Roman" w:eastAsia="宋体" w:hAnsi="Times New Roman" w:hint="default"/>
                <w:color w:val="auto"/>
                <w:sz w:val="24"/>
                <w:lang w:eastAsia="zh-CN"/>
              </w:rPr>
              <w:t>环境敏感目标，适合项目建设。</w:t>
            </w:r>
          </w:p>
          <w:p w14:paraId="1A90E078">
            <w:pPr>
              <w:pStyle w:val="style0"/>
              <w:pageBreakBefore w:val="false"/>
              <w:kinsoku/>
              <w:wordWrap/>
              <w:overflowPunct/>
              <w:bidi w:val="false"/>
              <w:spacing w:lineRule="auto" w:line="360"/>
              <w:ind w:left="0" w:leftChars="0" w:right="0" w:rightChars="0" w:firstLine="480" w:firstLineChars="200"/>
              <w:rPr>
                <w:rFonts w:ascii="Times New Roman" w:cs="Times New Roman" w:eastAsia="宋体" w:hAnsi="Times New Roman" w:hint="default"/>
                <w:color w:val="auto"/>
                <w:sz w:val="24"/>
                <w:lang w:eastAsia="zh-CN"/>
              </w:rPr>
            </w:pPr>
            <w:r>
              <w:rPr>
                <w:rFonts w:ascii="Times New Roman" w:cs="Times New Roman" w:eastAsia="宋体" w:hAnsi="Times New Roman" w:hint="default"/>
                <w:color w:val="auto"/>
                <w:sz w:val="24"/>
                <w:lang w:eastAsia="zh-CN"/>
              </w:rPr>
              <w:t>同时项目区内无国家及自治区级重要野生保护动植物，无国家及自治区保护的珍稀、濒危物种分布，无风景名胜、文物古迹保护单位。</w:t>
            </w:r>
          </w:p>
          <w:p w14:paraId="1AE6BF72">
            <w:pPr>
              <w:pStyle w:val="style0"/>
              <w:pageBreakBefore w:val="false"/>
              <w:kinsoku/>
              <w:wordWrap/>
              <w:overflowPunct/>
              <w:bidi w:val="false"/>
              <w:spacing w:lineRule="auto" w:line="360"/>
              <w:ind w:left="0" w:leftChars="0" w:right="0" w:rightChars="0" w:firstLine="480" w:firstLineChars="200"/>
              <w:rPr>
                <w:rFonts w:ascii="Times New Roman" w:cs="Times New Roman" w:eastAsia="宋体" w:hAnsi="Times New Roman" w:hint="default"/>
                <w:color w:val="auto"/>
                <w:sz w:val="24"/>
              </w:rPr>
            </w:pPr>
            <w:r>
              <w:rPr>
                <w:rFonts w:ascii="Times New Roman" w:cs="Times New Roman" w:eastAsia="宋体" w:hAnsi="Times New Roman" w:hint="default"/>
                <w:color w:val="auto"/>
                <w:sz w:val="24"/>
                <w:lang w:eastAsia="zh-CN"/>
              </w:rPr>
              <w:t>综上所述，本项目场址开发条件好，是建设风电场的理想场址，</w:t>
            </w:r>
            <w:r>
              <w:rPr>
                <w:rFonts w:ascii="Times New Roman" w:cs="Times New Roman" w:eastAsia="宋体" w:hAnsi="Times New Roman" w:hint="default"/>
                <w:color w:val="auto"/>
                <w:sz w:val="24"/>
                <w:lang w:val="en-US" w:eastAsia="zh-CN"/>
              </w:rPr>
              <w:t>选址合理可行</w:t>
            </w:r>
            <w:r>
              <w:rPr>
                <w:rFonts w:ascii="Times New Roman" w:cs="Times New Roman" w:eastAsia="宋体" w:hAnsi="Times New Roman" w:hint="default"/>
                <w:color w:val="auto"/>
                <w:sz w:val="24"/>
                <w:lang w:eastAsia="zh-CN"/>
              </w:rPr>
              <w:t>。</w:t>
            </w:r>
          </w:p>
        </w:tc>
      </w:tr>
    </w:tbl>
    <w:p w14:paraId="0C1C9BBA">
      <w:pPr>
        <w:pStyle w:val="style94"/>
        <w:jc w:val="center"/>
        <w:rPr>
          <w:rFonts w:ascii="Times New Roman" w:cs="Times New Roman" w:hAnsi="Times New Roman" w:hint="default"/>
          <w:snapToGrid w:val="false"/>
          <w:color w:val="auto"/>
        </w:rPr>
        <w:sectPr>
          <w:pgSz w:w="11906" w:h="16838" w:orient="portrait"/>
          <w:pgMar w:top="1440" w:right="1800" w:bottom="1440" w:left="1800" w:header="851" w:footer="1077" w:gutter="0"/>
          <w:pgBorders w:zOrder="front" w:display="allPages" w:offsetFrom="text">
            <w:top w:val="none" w:sz="0" w:space="0" w:color="auto"/>
            <w:left w:val="none" w:sz="0" w:space="0" w:color="auto"/>
            <w:bottom w:val="none" w:sz="0" w:space="0" w:color="auto"/>
            <w:right w:val="none" w:sz="0" w:space="0" w:color="auto"/>
          </w:pgBorders>
          <w:pgNumType w:fmt="decimal"/>
          <w:cols w:space="720" w:num="1"/>
          <w:docGrid w:linePitch="312" w:charSpace="0"/>
        </w:sectPr>
      </w:pPr>
    </w:p>
    <w:p w14:paraId="73D254ED">
      <w:pPr>
        <w:pStyle w:val="style94"/>
        <w:adjustRightInd w:val="false"/>
        <w:snapToGrid w:val="false"/>
        <w:spacing w:before="0" w:beforeAutospacing="false" w:after="0" w:afterAutospacing="false" w:lineRule="auto" w:line="14"/>
        <w:jc w:val="center"/>
        <w:outlineLvl w:val="9"/>
        <w:rPr>
          <w:rFonts w:ascii="Times New Roman" w:cs="Times New Roman" w:hAnsi="Times New Roman" w:hint="default"/>
          <w:snapToGrid w:val="false"/>
          <w:color w:val="auto"/>
        </w:rPr>
      </w:pPr>
    </w:p>
    <w:bookmarkStart w:id="23" w:name="_Toc17962"/>
    <w:bookmarkStart w:id="24" w:name="_Toc2685"/>
    <w:p w14:paraId="5F92E80F">
      <w:pPr>
        <w:pStyle w:val="style94"/>
        <w:keepNext w:val="false"/>
        <w:keepLines w:val="false"/>
        <w:pageBreakBefore w:val="false"/>
        <w:widowControl/>
        <w:kinsoku/>
        <w:wordWrap/>
        <w:overflowPunct/>
        <w:topLinePunct w:val="false"/>
        <w:autoSpaceDE/>
        <w:autoSpaceDN/>
        <w:bidi w:val="false"/>
        <w:adjustRightInd/>
        <w:snapToGrid/>
        <w:spacing w:before="0" w:beforeAutospacing="false" w:after="0" w:afterAutospacing="false"/>
        <w:jc w:val="center"/>
        <w:textAlignment w:val="auto"/>
        <w:outlineLvl w:val="0"/>
        <w:rPr>
          <w:rFonts w:ascii="Times New Roman" w:cs="Times New Roman" w:eastAsia="黑体" w:hAnsi="Times New Roman" w:hint="default"/>
          <w:snapToGrid w:val="false"/>
          <w:color w:val="auto"/>
          <w:sz w:val="30"/>
          <w:szCs w:val="30"/>
        </w:rPr>
      </w:pPr>
      <w:r>
        <w:rPr>
          <w:rFonts w:ascii="Times New Roman" w:cs="Times New Roman" w:eastAsia="黑体" w:hAnsi="Times New Roman" w:hint="default"/>
          <w:snapToGrid w:val="false"/>
          <w:color w:val="auto"/>
          <w:sz w:val="30"/>
          <w:szCs w:val="30"/>
        </w:rPr>
        <w:t>五、主要生态环境保护措施</w:t>
      </w:r>
      <w:bookmarkEnd w:id="23"/>
      <w:bookmarkEnd w:id="24"/>
    </w:p>
    <w:tbl>
      <w:tblPr>
        <w:tblStyle w:val="style105"/>
        <w:tblW w:w="4999"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CellMar>
          <w:top w:w="0" w:type="dxa"/>
          <w:left w:w="108" w:type="dxa"/>
          <w:bottom w:w="0" w:type="dxa"/>
          <w:right w:w="108" w:type="dxa"/>
        </w:tblCellMar>
      </w:tblPr>
      <w:tblGrid>
        <w:gridCol w:w="695"/>
        <w:gridCol w:w="7746"/>
      </w:tblGrid>
      <w:tr w14:paraId="041A12F0">
        <w:trPr>
          <w:trHeight w:val="1472" w:hRule="atLeast"/>
          <w:jc w:val="center"/>
        </w:trPr>
        <w:tc>
          <w:tcPr>
            <w:tcW w:w="412" w:type="pct"/>
            <w:tcBorders/>
            <w:tcMar>
              <w:left w:w="28" w:type="dxa"/>
              <w:right w:w="28" w:type="dxa"/>
            </w:tcMar>
            <w:vAlign w:val="center"/>
          </w:tcPr>
          <w:p w14:paraId="770ED31D">
            <w:pPr>
              <w:pStyle w:val="style0"/>
              <w:adjustRightInd w:val="false"/>
              <w:snapToGrid w:val="false"/>
              <w:jc w:val="center"/>
              <w:rPr>
                <w:rFonts w:ascii="Times New Roman" w:cs="Times New Roman" w:hAnsi="Times New Roman" w:hint="default"/>
                <w:bCs/>
                <w:color w:val="auto"/>
                <w:sz w:val="24"/>
              </w:rPr>
            </w:pPr>
            <w:r>
              <w:rPr>
                <w:rFonts w:ascii="Times New Roman" w:cs="Times New Roman" w:hAnsi="Times New Roman" w:hint="default"/>
                <w:bCs/>
                <w:color w:val="auto"/>
                <w:spacing w:val="10"/>
                <w:sz w:val="24"/>
              </w:rPr>
              <w:t>施工期生态环境保护措施</w:t>
            </w:r>
          </w:p>
        </w:tc>
        <w:tc>
          <w:tcPr>
            <w:tcW w:w="4587" w:type="pct"/>
            <w:tcBorders/>
            <w:tcMar/>
          </w:tcPr>
          <w:p w14:paraId="1FA00B74">
            <w:pPr>
              <w:pStyle w:val="style0"/>
              <w:keepNext w:val="false"/>
              <w:keepLines w:val="false"/>
              <w:pageBreakBefore w:val="false"/>
              <w:widowControl w:val="false"/>
              <w:numPr>
                <w:ilvl w:val="0"/>
                <w:numId w:val="17"/>
              </w:numPr>
              <w:kinsoku/>
              <w:wordWrap/>
              <w:overflowPunct/>
              <w:topLinePunct w:val="false"/>
              <w:autoSpaceDE w:val="false"/>
              <w:autoSpaceDN w:val="false"/>
              <w:bidi w:val="false"/>
              <w:adjustRightInd w:val="false"/>
              <w:snapToGrid w:val="false"/>
              <w:spacing w:before="157" w:beforeLines="50" w:lineRule="auto" w:line="360"/>
              <w:ind w:left="42" w:leftChars="20" w:right="42" w:rightChars="20" w:firstLine="0" w:firstLineChars="0"/>
              <w:textAlignment w:val="auto"/>
              <w:rPr>
                <w:rFonts w:ascii="Times New Roman" w:cs="Times New Roman" w:eastAsia="宋体" w:hAnsi="Times New Roman" w:hint="default"/>
                <w:b/>
                <w:bCs/>
                <w:color w:val="auto"/>
                <w:kern w:val="0"/>
                <w:sz w:val="24"/>
                <w:szCs w:val="24"/>
                <w:highlight w:val="none"/>
                <w:lang w:val="en-US" w:eastAsia="zh-CN"/>
              </w:rPr>
            </w:pPr>
            <w:r>
              <w:rPr>
                <w:rFonts w:ascii="Times New Roman" w:cs="Times New Roman" w:eastAsia="宋体" w:hAnsi="Times New Roman" w:hint="default"/>
                <w:b/>
                <w:bCs/>
                <w:color w:val="auto"/>
                <w:kern w:val="0"/>
                <w:sz w:val="24"/>
                <w:szCs w:val="24"/>
                <w:highlight w:val="none"/>
                <w:lang w:val="en-US" w:eastAsia="zh-CN"/>
              </w:rPr>
              <w:t>生态保护措施</w:t>
            </w:r>
          </w:p>
          <w:p w14:paraId="712A234F">
            <w:pPr>
              <w:pStyle w:val="style28"/>
              <w:spacing w:lineRule="auto" w:line="360"/>
              <w:ind w:firstLine="480"/>
              <w:rPr>
                <w:rFonts w:ascii="Times New Roman" w:cs="Times New Roman" w:hAnsi="Times New Roman" w:hint="default"/>
                <w:b/>
                <w:bCs/>
                <w:snapToGrid w:val="false"/>
                <w:color w:val="auto"/>
                <w:kern w:val="0"/>
                <w:sz w:val="24"/>
              </w:rPr>
            </w:pPr>
            <w:r>
              <w:rPr>
                <w:rFonts w:cs="Times New Roman" w:hint="eastAsia"/>
                <w:b/>
                <w:bCs/>
                <w:snapToGrid w:val="false"/>
                <w:color w:val="auto"/>
                <w:kern w:val="0"/>
                <w:sz w:val="24"/>
                <w:lang w:val="en-US" w:eastAsia="zh-CN"/>
              </w:rPr>
              <w:t>1.1</w:t>
            </w:r>
            <w:r>
              <w:rPr>
                <w:rFonts w:ascii="Times New Roman" w:cs="Times New Roman" w:hAnsi="Times New Roman" w:hint="default"/>
                <w:b/>
                <w:bCs/>
                <w:snapToGrid w:val="false"/>
                <w:color w:val="auto"/>
                <w:kern w:val="0"/>
                <w:sz w:val="24"/>
              </w:rPr>
              <w:t>生态影响避让措施</w:t>
            </w:r>
          </w:p>
          <w:p w14:paraId="24BEC991">
            <w:pPr>
              <w:pStyle w:val="style28"/>
              <w:spacing w:lineRule="auto" w:line="360"/>
              <w:ind w:firstLine="480"/>
              <w:rPr>
                <w:rFonts w:ascii="Times New Roman" w:cs="Times New Roman" w:hAnsi="Times New Roman" w:hint="default"/>
                <w:snapToGrid w:val="false"/>
                <w:color w:val="auto"/>
                <w:kern w:val="0"/>
                <w:sz w:val="24"/>
              </w:rPr>
            </w:pPr>
            <w:r>
              <w:rPr>
                <w:rFonts w:ascii="Times New Roman" w:cs="Times New Roman" w:hAnsi="Times New Roman" w:hint="default"/>
                <w:snapToGrid w:val="false"/>
                <w:color w:val="auto"/>
                <w:kern w:val="0"/>
                <w:sz w:val="24"/>
              </w:rPr>
              <w:t>生态影响就是采取适当的措施，尽可能在最大程度上避免不利的生态影响。生态影响是对具有重要生态功能的环境予以绝对保护而采取的措施。一般通过更改项目选址、工程设计、施工方案，道路改线，变更项目内容或规模等手段避免项目造成难以挽回的环境损失。根据本工程特点，建议以下避让措施：</w:t>
            </w:r>
          </w:p>
          <w:p w14:paraId="5F5CAB31">
            <w:pPr>
              <w:pStyle w:val="style28"/>
              <w:spacing w:lineRule="auto" w:line="360"/>
              <w:ind w:firstLine="480"/>
              <w:rPr>
                <w:rFonts w:ascii="Times New Roman" w:cs="Times New Roman" w:hAnsi="Times New Roman" w:hint="default"/>
                <w:snapToGrid w:val="false"/>
                <w:color w:val="auto"/>
                <w:kern w:val="0"/>
                <w:sz w:val="24"/>
              </w:rPr>
            </w:pPr>
            <w:r>
              <w:rPr>
                <w:rFonts w:cs="Times New Roman" w:hint="eastAsia"/>
                <w:snapToGrid w:val="false"/>
                <w:color w:val="auto"/>
                <w:kern w:val="0"/>
                <w:sz w:val="24"/>
                <w:lang w:eastAsia="zh-CN"/>
              </w:rPr>
              <w:t>（</w:t>
            </w:r>
            <w:r>
              <w:rPr>
                <w:rFonts w:cs="Times New Roman" w:hint="eastAsia"/>
                <w:snapToGrid w:val="false"/>
                <w:color w:val="auto"/>
                <w:kern w:val="0"/>
                <w:sz w:val="24"/>
                <w:lang w:val="en-US" w:eastAsia="zh-CN"/>
              </w:rPr>
              <w:t>1</w:t>
            </w:r>
            <w:r>
              <w:rPr>
                <w:rFonts w:cs="Times New Roman" w:hint="eastAsia"/>
                <w:snapToGrid w:val="false"/>
                <w:color w:val="auto"/>
                <w:kern w:val="0"/>
                <w:sz w:val="24"/>
                <w:lang w:eastAsia="zh-CN"/>
              </w:rPr>
              <w:t>）</w:t>
            </w:r>
            <w:r>
              <w:rPr>
                <w:rFonts w:ascii="Times New Roman" w:cs="Times New Roman" w:hAnsi="Times New Roman" w:hint="default"/>
                <w:snapToGrid w:val="false"/>
                <w:color w:val="auto"/>
                <w:kern w:val="0"/>
                <w:sz w:val="24"/>
              </w:rPr>
              <w:t>减少地面扰动措施</w:t>
            </w:r>
          </w:p>
          <w:p w14:paraId="04603A0A">
            <w:pPr>
              <w:pStyle w:val="style28"/>
              <w:numPr>
                <w:ilvl w:val="0"/>
                <w:numId w:val="18"/>
              </w:numPr>
              <w:spacing w:lineRule="auto" w:line="360"/>
              <w:ind w:left="0" w:leftChars="0" w:firstLine="480" w:firstLineChars="200"/>
              <w:rPr>
                <w:rFonts w:ascii="Times New Roman" w:cs="Times New Roman" w:hAnsi="Times New Roman" w:hint="default"/>
                <w:snapToGrid w:val="false"/>
                <w:color w:val="auto"/>
                <w:kern w:val="0"/>
                <w:sz w:val="24"/>
              </w:rPr>
            </w:pPr>
            <w:r>
              <w:rPr>
                <w:rFonts w:ascii="Times New Roman" w:cs="Times New Roman" w:hAnsi="Times New Roman" w:hint="default"/>
                <w:snapToGrid w:val="false"/>
                <w:color w:val="auto"/>
                <w:kern w:val="0"/>
                <w:sz w:val="24"/>
              </w:rPr>
              <w:t>优化场内道路的布设，场内道路应尽量利用已有简易道路进行改扩建从而减少土地的占用，机组安装场地，在满足机组基础稳定的情况下，设计标高以减少开挖、回填土石方量的设计；场内施工道路，尽量以半挖半填方式施工，减少施工土石方量和弃渣量，从而减少地面扰动面积。</w:t>
            </w:r>
          </w:p>
          <w:p w14:paraId="563C3718">
            <w:pPr>
              <w:pStyle w:val="style28"/>
              <w:numPr>
                <w:ilvl w:val="0"/>
                <w:numId w:val="18"/>
              </w:numPr>
              <w:spacing w:lineRule="auto" w:line="360"/>
              <w:ind w:left="0" w:leftChars="0" w:firstLine="480" w:firstLineChars="200"/>
              <w:rPr>
                <w:rFonts w:ascii="Times New Roman" w:cs="Times New Roman" w:eastAsia="宋体" w:hAnsi="Times New Roman" w:hint="default"/>
                <w:snapToGrid w:val="false"/>
                <w:color w:val="auto"/>
                <w:kern w:val="0"/>
                <w:sz w:val="24"/>
                <w:lang w:eastAsia="zh-CN"/>
              </w:rPr>
            </w:pPr>
            <w:r>
              <w:rPr>
                <w:rFonts w:ascii="Times New Roman" w:cs="Times New Roman" w:hAnsi="Times New Roman" w:hint="default"/>
                <w:snapToGrid w:val="false"/>
                <w:color w:val="auto"/>
                <w:kern w:val="0"/>
                <w:sz w:val="24"/>
              </w:rPr>
              <w:t>优化临时占地区的选址，本工程临时占地区主要有电缆沟开挖、材料堆放区等，对临时占地区采取“永临结合”的方式，尽量减小本工程地面扰动面积。</w:t>
            </w:r>
          </w:p>
          <w:p w14:paraId="2E26F490">
            <w:pPr>
              <w:pStyle w:val="style28"/>
              <w:numPr>
                <w:ilvl w:val="0"/>
                <w:numId w:val="18"/>
              </w:numPr>
              <w:spacing w:lineRule="auto" w:line="360"/>
              <w:ind w:left="0" w:leftChars="0" w:firstLine="480" w:firstLineChars="200"/>
              <w:rPr>
                <w:rFonts w:ascii="Times New Roman" w:cs="Times New Roman" w:hAnsi="Times New Roman" w:hint="default"/>
                <w:snapToGrid w:val="false"/>
                <w:color w:val="auto"/>
                <w:kern w:val="0"/>
                <w:sz w:val="24"/>
              </w:rPr>
            </w:pPr>
            <w:r>
              <w:rPr>
                <w:rFonts w:ascii="Times New Roman" w:cs="Times New Roman" w:hAnsi="Times New Roman" w:hint="default"/>
                <w:snapToGrid w:val="false"/>
                <w:color w:val="auto"/>
                <w:kern w:val="0"/>
                <w:sz w:val="24"/>
              </w:rPr>
              <w:t>优化施工时间，施工期应避免在雨季施工，同时减少土石方的开挖，减少施工</w:t>
            </w:r>
            <w:r>
              <w:rPr>
                <w:rFonts w:cs="Times New Roman" w:hint="eastAsia"/>
                <w:snapToGrid w:val="false"/>
                <w:color w:val="auto"/>
                <w:kern w:val="0"/>
                <w:sz w:val="24"/>
                <w:lang w:eastAsia="zh-CN"/>
              </w:rPr>
              <w:t>垃圾</w:t>
            </w:r>
            <w:r>
              <w:rPr>
                <w:rFonts w:ascii="Times New Roman" w:cs="Times New Roman" w:hAnsi="Times New Roman" w:hint="default"/>
                <w:snapToGrid w:val="false"/>
                <w:color w:val="auto"/>
                <w:kern w:val="0"/>
                <w:sz w:val="24"/>
              </w:rPr>
              <w:t>的产生，及时清除多余的土方和石料，减少地面的压占，同时采取护坡、挡土墙等防护措施，避免水土流失。</w:t>
            </w:r>
          </w:p>
          <w:p w14:paraId="0A652CCB">
            <w:pPr>
              <w:pStyle w:val="style28"/>
              <w:numPr>
                <w:ilvl w:val="0"/>
                <w:numId w:val="18"/>
              </w:numPr>
              <w:spacing w:lineRule="auto" w:line="360"/>
              <w:ind w:left="0" w:leftChars="0" w:firstLine="480" w:firstLineChars="200"/>
              <w:rPr>
                <w:rFonts w:ascii="Times New Roman" w:cs="Times New Roman" w:hAnsi="Times New Roman" w:hint="default"/>
                <w:snapToGrid w:val="false"/>
                <w:color w:val="auto"/>
                <w:kern w:val="0"/>
                <w:sz w:val="24"/>
              </w:rPr>
            </w:pPr>
            <w:r>
              <w:rPr>
                <w:rFonts w:ascii="Times New Roman" w:cs="Times New Roman" w:hAnsi="Times New Roman" w:hint="default"/>
                <w:snapToGrid w:val="false"/>
                <w:color w:val="auto"/>
                <w:kern w:val="0"/>
                <w:sz w:val="24"/>
              </w:rPr>
              <w:t>加强施工监理，施工活动要保证在征地红线范围内进行，禁止施工人员越线施工。</w:t>
            </w:r>
          </w:p>
          <w:p w14:paraId="109835D3">
            <w:pPr>
              <w:pStyle w:val="style28"/>
              <w:spacing w:lineRule="auto" w:line="360"/>
              <w:ind w:firstLine="480"/>
              <w:rPr>
                <w:rFonts w:ascii="Times New Roman" w:cs="Times New Roman" w:hAnsi="Times New Roman" w:hint="default"/>
                <w:snapToGrid w:val="false"/>
                <w:color w:val="auto"/>
                <w:kern w:val="0"/>
                <w:sz w:val="24"/>
              </w:rPr>
            </w:pPr>
            <w:r>
              <w:rPr>
                <w:rFonts w:cs="Times New Roman" w:hint="eastAsia"/>
                <w:snapToGrid w:val="false"/>
                <w:color w:val="auto"/>
                <w:kern w:val="0"/>
                <w:sz w:val="24"/>
                <w:lang w:eastAsia="zh-CN"/>
              </w:rPr>
              <w:t>（</w:t>
            </w:r>
            <w:r>
              <w:rPr>
                <w:rFonts w:cs="Times New Roman" w:hint="eastAsia"/>
                <w:snapToGrid w:val="false"/>
                <w:color w:val="auto"/>
                <w:kern w:val="0"/>
                <w:sz w:val="24"/>
                <w:lang w:val="en-US" w:eastAsia="zh-CN"/>
              </w:rPr>
              <w:t>2</w:t>
            </w:r>
            <w:r>
              <w:rPr>
                <w:rFonts w:cs="Times New Roman" w:hint="eastAsia"/>
                <w:snapToGrid w:val="false"/>
                <w:color w:val="auto"/>
                <w:kern w:val="0"/>
                <w:sz w:val="24"/>
                <w:lang w:eastAsia="zh-CN"/>
              </w:rPr>
              <w:t>）</w:t>
            </w:r>
            <w:r>
              <w:rPr>
                <w:rFonts w:ascii="Times New Roman" w:cs="Times New Roman" w:hAnsi="Times New Roman" w:hint="default"/>
                <w:snapToGrid w:val="false"/>
                <w:color w:val="auto"/>
                <w:kern w:val="0"/>
                <w:sz w:val="24"/>
              </w:rPr>
              <w:t>野生动物避让措施</w:t>
            </w:r>
          </w:p>
          <w:p w14:paraId="10657A18">
            <w:pPr>
              <w:pStyle w:val="style28"/>
              <w:numPr>
                <w:ilvl w:val="0"/>
                <w:numId w:val="19"/>
              </w:numPr>
              <w:spacing w:lineRule="auto" w:line="360"/>
              <w:ind w:left="0" w:leftChars="0" w:firstLine="480" w:firstLineChars="200"/>
              <w:rPr>
                <w:rFonts w:ascii="Times New Roman" w:cs="Times New Roman" w:hAnsi="Times New Roman" w:hint="default"/>
                <w:snapToGrid w:val="false"/>
                <w:color w:val="auto"/>
                <w:kern w:val="0"/>
                <w:sz w:val="24"/>
              </w:rPr>
            </w:pPr>
            <w:r>
              <w:rPr>
                <w:rFonts w:ascii="Times New Roman" w:cs="Times New Roman" w:hAnsi="Times New Roman" w:hint="default"/>
                <w:snapToGrid w:val="false"/>
                <w:color w:val="auto"/>
                <w:kern w:val="0"/>
                <w:sz w:val="24"/>
              </w:rPr>
              <w:t>优选施工时间，避开野生动物活动的高峰时段。野生哺乳类大多是晨昏或夜间外出觅食。为了减少工程施工噪声对野生动物的惊扰，应做好施工方式和时间的计划，并力求避免在晨昏和夜间施工。</w:t>
            </w:r>
          </w:p>
          <w:p w14:paraId="51403069">
            <w:pPr>
              <w:pStyle w:val="style28"/>
              <w:numPr>
                <w:ilvl w:val="0"/>
                <w:numId w:val="19"/>
              </w:numPr>
              <w:spacing w:lineRule="auto" w:line="360"/>
              <w:ind w:left="0" w:leftChars="0" w:firstLine="480" w:firstLineChars="200"/>
              <w:rPr>
                <w:rFonts w:ascii="Times New Roman" w:cs="Times New Roman" w:hAnsi="Times New Roman" w:hint="default"/>
                <w:snapToGrid w:val="false"/>
                <w:color w:val="auto"/>
                <w:kern w:val="0"/>
                <w:sz w:val="24"/>
              </w:rPr>
            </w:pPr>
            <w:r>
              <w:rPr>
                <w:rFonts w:ascii="Times New Roman" w:cs="Times New Roman" w:hAnsi="Times New Roman" w:hint="default"/>
                <w:snapToGrid w:val="false"/>
                <w:color w:val="auto"/>
                <w:kern w:val="0"/>
                <w:sz w:val="24"/>
              </w:rPr>
              <w:t>在施工车辆进入施工区过程中，采取控制车速和禁止鸣笛等措施，避免对过路的野生动物造成伤害。施工期间加强堆料场防护，加强施工人员的各类卫生管理，避免生活垃圾、生活污水的直接排放，减少污染，最大限度保护动物生境。</w:t>
            </w:r>
          </w:p>
          <w:p w14:paraId="0A57D643">
            <w:pPr>
              <w:pStyle w:val="style28"/>
              <w:spacing w:lineRule="auto" w:line="360"/>
              <w:ind w:firstLine="480"/>
              <w:rPr>
                <w:rFonts w:ascii="Times New Roman" w:cs="Times New Roman" w:hAnsi="Times New Roman" w:hint="default"/>
                <w:b/>
                <w:bCs/>
                <w:snapToGrid w:val="false"/>
                <w:color w:val="auto"/>
                <w:kern w:val="0"/>
                <w:sz w:val="24"/>
              </w:rPr>
            </w:pPr>
            <w:r>
              <w:rPr>
                <w:rFonts w:cs="Times New Roman" w:hint="eastAsia"/>
                <w:b/>
                <w:bCs/>
                <w:snapToGrid w:val="false"/>
                <w:color w:val="auto"/>
                <w:kern w:val="0"/>
                <w:sz w:val="24"/>
                <w:lang w:val="en-US" w:eastAsia="zh-CN"/>
              </w:rPr>
              <w:t>1.2</w:t>
            </w:r>
            <w:r>
              <w:rPr>
                <w:rFonts w:ascii="Times New Roman" w:cs="Times New Roman" w:hAnsi="Times New Roman" w:hint="default"/>
                <w:b/>
                <w:bCs/>
                <w:snapToGrid w:val="false"/>
                <w:color w:val="auto"/>
                <w:kern w:val="0"/>
                <w:sz w:val="24"/>
              </w:rPr>
              <w:t>生态影响减缓措施</w:t>
            </w:r>
          </w:p>
          <w:p w14:paraId="623EF56D">
            <w:pPr>
              <w:pStyle w:val="style28"/>
              <w:spacing w:lineRule="auto" w:line="360"/>
              <w:ind w:firstLine="480"/>
              <w:rPr>
                <w:rFonts w:ascii="Times New Roman" w:cs="Times New Roman" w:eastAsia="宋体" w:hAnsi="Times New Roman" w:hint="default"/>
                <w:snapToGrid w:val="false"/>
                <w:color w:val="auto"/>
                <w:kern w:val="0"/>
                <w:sz w:val="24"/>
                <w:lang w:eastAsia="zh-CN"/>
              </w:rPr>
            </w:pPr>
            <w:r>
              <w:rPr>
                <w:rFonts w:ascii="Times New Roman" w:cs="Times New Roman" w:hAnsi="Times New Roman" w:hint="default"/>
                <w:snapToGrid w:val="false"/>
                <w:color w:val="auto"/>
                <w:kern w:val="0"/>
                <w:sz w:val="24"/>
              </w:rPr>
              <w:t>施工过程中的占压、开挖、回填等施工活动都会造成生态破坏和水土流失。施工过程中的水土流失，不但会影响工程进度和工程质量，而且产生的泥沙作为一种废物或污染物往外排放，会对周围环境产生较为严重的影响。故施工期的水土流失问题值得注意，应采取必要的措施加以控制。为了减轻施工造成的水土流失、占用土地以及植被破坏等影响，评价要求：</w:t>
            </w:r>
          </w:p>
          <w:p w14:paraId="48110EC4">
            <w:pPr>
              <w:pStyle w:val="style28"/>
              <w:spacing w:lineRule="auto" w:line="360"/>
              <w:ind w:firstLine="480"/>
              <w:rPr>
                <w:rFonts w:ascii="Times New Roman" w:cs="Times New Roman" w:hAnsi="Times New Roman" w:hint="default"/>
                <w:snapToGrid w:val="false"/>
                <w:color w:val="auto"/>
                <w:kern w:val="0"/>
                <w:sz w:val="24"/>
              </w:rPr>
            </w:pPr>
            <w:r>
              <w:rPr>
                <w:rFonts w:cs="Times New Roman" w:hint="eastAsia"/>
                <w:snapToGrid w:val="false"/>
                <w:color w:val="auto"/>
                <w:kern w:val="0"/>
                <w:sz w:val="24"/>
                <w:lang w:eastAsia="zh-CN"/>
              </w:rPr>
              <w:t>（</w:t>
            </w:r>
            <w:r>
              <w:rPr>
                <w:rFonts w:cs="Times New Roman" w:hint="eastAsia"/>
                <w:snapToGrid w:val="false"/>
                <w:color w:val="auto"/>
                <w:kern w:val="0"/>
                <w:sz w:val="24"/>
                <w:lang w:val="en-US" w:eastAsia="zh-CN"/>
              </w:rPr>
              <w:t>1</w:t>
            </w:r>
            <w:r>
              <w:rPr>
                <w:rFonts w:cs="Times New Roman" w:hint="eastAsia"/>
                <w:snapToGrid w:val="false"/>
                <w:color w:val="auto"/>
                <w:kern w:val="0"/>
                <w:sz w:val="24"/>
                <w:lang w:eastAsia="zh-CN"/>
              </w:rPr>
              <w:t>）</w:t>
            </w:r>
            <w:r>
              <w:rPr>
                <w:rFonts w:ascii="Times New Roman" w:cs="Times New Roman" w:hAnsi="Times New Roman" w:hint="default"/>
                <w:snapToGrid w:val="false"/>
                <w:color w:val="auto"/>
                <w:kern w:val="0"/>
                <w:sz w:val="24"/>
              </w:rPr>
              <w:t>优化场内道路的布设，场内道路应尽量利用已有简易道路进行建设，从而减少土地的占用，场内施工道路，尽量以半挖半填方式施工，减少施工土石方量和弃渣量，从而减少地面扰动面积。</w:t>
            </w:r>
          </w:p>
          <w:p w14:paraId="0B9122C3">
            <w:pPr>
              <w:pStyle w:val="style28"/>
              <w:spacing w:lineRule="auto" w:line="360"/>
              <w:ind w:firstLine="480"/>
              <w:rPr>
                <w:rFonts w:ascii="Times New Roman" w:cs="Times New Roman" w:hAnsi="Times New Roman" w:hint="default"/>
                <w:snapToGrid w:val="false"/>
                <w:color w:val="auto"/>
                <w:kern w:val="0"/>
                <w:sz w:val="24"/>
              </w:rPr>
            </w:pPr>
            <w:r>
              <w:rPr>
                <w:rFonts w:cs="Times New Roman" w:hint="eastAsia"/>
                <w:snapToGrid w:val="false"/>
                <w:color w:val="auto"/>
                <w:kern w:val="0"/>
                <w:sz w:val="24"/>
                <w:lang w:eastAsia="zh-CN"/>
              </w:rPr>
              <w:t>（</w:t>
            </w:r>
            <w:r>
              <w:rPr>
                <w:rFonts w:cs="Times New Roman" w:hint="eastAsia"/>
                <w:snapToGrid w:val="false"/>
                <w:color w:val="auto"/>
                <w:kern w:val="0"/>
                <w:sz w:val="24"/>
                <w:lang w:val="en-US" w:eastAsia="zh-CN"/>
              </w:rPr>
              <w:t>2</w:t>
            </w:r>
            <w:r>
              <w:rPr>
                <w:rFonts w:cs="Times New Roman" w:hint="eastAsia"/>
                <w:snapToGrid w:val="false"/>
                <w:color w:val="auto"/>
                <w:kern w:val="0"/>
                <w:sz w:val="24"/>
                <w:lang w:eastAsia="zh-CN"/>
              </w:rPr>
              <w:t>）</w:t>
            </w:r>
            <w:r>
              <w:rPr>
                <w:rFonts w:ascii="Times New Roman" w:cs="Times New Roman" w:hAnsi="Times New Roman" w:hint="default"/>
                <w:snapToGrid w:val="false"/>
                <w:color w:val="auto"/>
                <w:kern w:val="0"/>
                <w:sz w:val="24"/>
              </w:rPr>
              <w:t>优化临时占地区的选址，临时占地区选址应尽量选择没有植被覆盖的裸地，对临时占地区采取“永临结合”的方式，尽量减小本工程对占用区植被的影响。施工结束后，应及时对临时占地区域采取平整压实处理，避免水土流失等对植被的破坏。</w:t>
            </w:r>
          </w:p>
          <w:p w14:paraId="2437916B">
            <w:pPr>
              <w:pStyle w:val="style28"/>
              <w:spacing w:lineRule="auto" w:line="360"/>
              <w:ind w:firstLine="480"/>
              <w:rPr>
                <w:rFonts w:ascii="Times New Roman" w:cs="Times New Roman" w:hAnsi="Times New Roman" w:hint="default"/>
                <w:snapToGrid w:val="false"/>
                <w:color w:val="auto"/>
                <w:kern w:val="0"/>
                <w:sz w:val="24"/>
              </w:rPr>
            </w:pPr>
            <w:r>
              <w:rPr>
                <w:rFonts w:cs="Times New Roman" w:hint="eastAsia"/>
                <w:snapToGrid w:val="false"/>
                <w:color w:val="auto"/>
                <w:kern w:val="0"/>
                <w:sz w:val="24"/>
                <w:lang w:eastAsia="zh-CN"/>
              </w:rPr>
              <w:t>（</w:t>
            </w:r>
            <w:r>
              <w:rPr>
                <w:rFonts w:cs="Times New Roman" w:hint="eastAsia"/>
                <w:snapToGrid w:val="false"/>
                <w:color w:val="auto"/>
                <w:kern w:val="0"/>
                <w:sz w:val="24"/>
                <w:lang w:val="en-US" w:eastAsia="zh-CN"/>
              </w:rPr>
              <w:t>3</w:t>
            </w:r>
            <w:r>
              <w:rPr>
                <w:rFonts w:cs="Times New Roman" w:hint="eastAsia"/>
                <w:snapToGrid w:val="false"/>
                <w:color w:val="auto"/>
                <w:kern w:val="0"/>
                <w:sz w:val="24"/>
                <w:lang w:eastAsia="zh-CN"/>
              </w:rPr>
              <w:t>）</w:t>
            </w:r>
            <w:r>
              <w:rPr>
                <w:rFonts w:ascii="Times New Roman" w:cs="Times New Roman" w:hAnsi="Times New Roman" w:hint="default"/>
                <w:snapToGrid w:val="false"/>
                <w:color w:val="auto"/>
                <w:kern w:val="0"/>
                <w:sz w:val="24"/>
              </w:rPr>
              <w:t>加强施工人员生态保护教育，施工过程中尽量减少植被破坏，各种施工活动应严格控制在施工区域内，并将临时占地面积控制在最低限度，以免造成植被不必要的破坏。</w:t>
            </w:r>
          </w:p>
          <w:p w14:paraId="637E843B">
            <w:pPr>
              <w:pStyle w:val="style28"/>
              <w:spacing w:lineRule="auto" w:line="360"/>
              <w:ind w:firstLine="480"/>
              <w:rPr>
                <w:rFonts w:ascii="Times New Roman" w:cs="Times New Roman" w:hAnsi="Times New Roman" w:hint="default"/>
                <w:snapToGrid w:val="false"/>
                <w:color w:val="auto"/>
                <w:kern w:val="0"/>
                <w:sz w:val="24"/>
              </w:rPr>
            </w:pPr>
            <w:r>
              <w:rPr>
                <w:rFonts w:cs="Times New Roman" w:hint="eastAsia"/>
                <w:snapToGrid w:val="false"/>
                <w:color w:val="auto"/>
                <w:kern w:val="0"/>
                <w:sz w:val="24"/>
                <w:lang w:eastAsia="zh-CN"/>
              </w:rPr>
              <w:t>（</w:t>
            </w:r>
            <w:r>
              <w:rPr>
                <w:rFonts w:cs="Times New Roman" w:hint="eastAsia"/>
                <w:snapToGrid w:val="false"/>
                <w:color w:val="auto"/>
                <w:kern w:val="0"/>
                <w:sz w:val="24"/>
                <w:lang w:val="en-US" w:eastAsia="zh-CN"/>
              </w:rPr>
              <w:t>4</w:t>
            </w:r>
            <w:r>
              <w:rPr>
                <w:rFonts w:cs="Times New Roman" w:hint="eastAsia"/>
                <w:snapToGrid w:val="false"/>
                <w:color w:val="auto"/>
                <w:kern w:val="0"/>
                <w:sz w:val="24"/>
                <w:lang w:eastAsia="zh-CN"/>
              </w:rPr>
              <w:t>）</w:t>
            </w:r>
            <w:r>
              <w:rPr>
                <w:rFonts w:ascii="Times New Roman" w:cs="Times New Roman" w:hAnsi="Times New Roman" w:hint="default"/>
                <w:snapToGrid w:val="false"/>
                <w:color w:val="auto"/>
                <w:kern w:val="0"/>
                <w:sz w:val="24"/>
                <w:lang w:val="en-US" w:eastAsia="zh-CN"/>
              </w:rPr>
              <w:t>工程临时堆土场、施工生产生活区、材料堆场等临时占地应当选在荒地，以减少对土地的损害。在施工过程中，对物料、堆土等应就近选择平坦地段集中堆放，并设置土工布围栏，以免造成水土流失。</w:t>
            </w:r>
            <w:r>
              <w:rPr>
                <w:rFonts w:ascii="Times New Roman" w:cs="Times New Roman" w:hAnsi="Times New Roman" w:hint="default"/>
                <w:snapToGrid w:val="false"/>
                <w:color w:val="auto"/>
                <w:kern w:val="0"/>
                <w:sz w:val="24"/>
              </w:rPr>
              <w:t>将分散堆放的表土集中堆放在指定区域，并对表土进行遮盖，防止大风天气产生扬尘。确定的堆场面积范围，</w:t>
            </w:r>
            <w:r>
              <w:rPr>
                <w:rFonts w:ascii="Times New Roman" w:cs="Times New Roman" w:hAnsi="Times New Roman" w:hint="default"/>
                <w:snapToGrid w:val="false"/>
                <w:color w:val="auto"/>
                <w:kern w:val="0"/>
                <w:sz w:val="24"/>
                <w:lang w:eastAsia="zh-CN"/>
              </w:rPr>
              <w:t>严禁</w:t>
            </w:r>
            <w:r>
              <w:rPr>
                <w:rFonts w:ascii="Times New Roman" w:cs="Times New Roman" w:hAnsi="Times New Roman" w:hint="default"/>
                <w:snapToGrid w:val="false"/>
                <w:color w:val="auto"/>
                <w:kern w:val="0"/>
                <w:sz w:val="24"/>
              </w:rPr>
              <w:t>堆放在堆场范围外的地方，加强对占地区域砾幕层的保护，砾幕层恢复采用先收集－－临时存放－－施工结束后再覆盖－－洒水的方式。禁止人为破坏矿区以外的植被。</w:t>
            </w:r>
          </w:p>
          <w:p w14:paraId="0441997C">
            <w:pPr>
              <w:pStyle w:val="style28"/>
              <w:spacing w:lineRule="auto" w:line="360"/>
              <w:ind w:firstLine="480"/>
              <w:rPr>
                <w:rFonts w:ascii="Times New Roman" w:cs="Times New Roman" w:hAnsi="Times New Roman" w:hint="default"/>
                <w:snapToGrid w:val="false"/>
                <w:color w:val="auto"/>
                <w:kern w:val="0"/>
                <w:sz w:val="24"/>
              </w:rPr>
            </w:pPr>
            <w:r>
              <w:rPr>
                <w:rFonts w:ascii="Times New Roman" w:cs="Times New Roman" w:hAnsi="Times New Roman" w:hint="default"/>
                <w:snapToGrid w:val="false"/>
                <w:color w:val="auto"/>
                <w:kern w:val="0"/>
                <w:sz w:val="24"/>
              </w:rPr>
              <w:t>临时开挖土应该实行分层堆放与分层回填，地表30cm厚的表土层堆放在下层，用无纺布进行隔离，其他土方需采用无纺布进行苫盖，并设置草袋装土进行拦挡压盖，同时采取洒水降尘措施。平整填埋时，也应分层回填，尽可能保持原有的生长环境、土壤肥力和生产能力不变，以利于运行期植被的恢复。</w:t>
            </w:r>
          </w:p>
          <w:p w14:paraId="72204791">
            <w:pPr>
              <w:pStyle w:val="style28"/>
              <w:spacing w:lineRule="auto" w:line="360"/>
              <w:ind w:firstLine="480"/>
              <w:rPr>
                <w:rFonts w:ascii="Times New Roman" w:cs="Times New Roman" w:hAnsi="Times New Roman" w:hint="default"/>
                <w:snapToGrid w:val="false"/>
                <w:color w:val="auto"/>
                <w:kern w:val="0"/>
                <w:sz w:val="24"/>
              </w:rPr>
            </w:pPr>
            <w:r>
              <w:rPr>
                <w:rFonts w:cs="Times New Roman" w:hint="eastAsia"/>
                <w:snapToGrid w:val="false"/>
                <w:color w:val="auto"/>
                <w:kern w:val="0"/>
                <w:sz w:val="24"/>
                <w:lang w:eastAsia="zh-CN"/>
              </w:rPr>
              <w:t>（</w:t>
            </w:r>
            <w:r>
              <w:rPr>
                <w:rFonts w:cs="Times New Roman" w:hint="eastAsia"/>
                <w:snapToGrid w:val="false"/>
                <w:color w:val="auto"/>
                <w:kern w:val="0"/>
                <w:sz w:val="24"/>
                <w:lang w:val="en-US" w:eastAsia="zh-CN"/>
              </w:rPr>
              <w:t>5</w:t>
            </w:r>
            <w:r>
              <w:rPr>
                <w:rFonts w:cs="Times New Roman" w:hint="eastAsia"/>
                <w:snapToGrid w:val="false"/>
                <w:color w:val="auto"/>
                <w:kern w:val="0"/>
                <w:sz w:val="24"/>
                <w:lang w:eastAsia="zh-CN"/>
              </w:rPr>
              <w:t>）</w:t>
            </w:r>
            <w:r>
              <w:rPr>
                <w:rFonts w:ascii="Times New Roman" w:cs="Times New Roman" w:hAnsi="Times New Roman" w:hint="default"/>
                <w:snapToGrid w:val="false"/>
                <w:color w:val="auto"/>
                <w:kern w:val="0"/>
                <w:sz w:val="24"/>
              </w:rPr>
              <w:t>箱变基础占地类型为</w:t>
            </w:r>
            <w:r>
              <w:rPr>
                <w:rFonts w:ascii="Times New Roman" w:cs="Times New Roman" w:hAnsi="Times New Roman" w:hint="default"/>
                <w:snapToGrid w:val="false"/>
                <w:color w:val="auto"/>
                <w:kern w:val="0"/>
                <w:sz w:val="24"/>
                <w:lang w:val="en-US" w:eastAsia="zh-CN"/>
              </w:rPr>
              <w:t>天然牧草地</w:t>
            </w:r>
            <w:r>
              <w:rPr>
                <w:rFonts w:ascii="Times New Roman" w:cs="Times New Roman" w:hAnsi="Times New Roman" w:hint="default"/>
                <w:snapToGrid w:val="false"/>
                <w:color w:val="auto"/>
                <w:kern w:val="0"/>
                <w:sz w:val="24"/>
              </w:rPr>
              <w:t>，严格控制临时占地，控制在基础外扩范围之内，尽量不占或少占土地，以减少对植被的损坏。</w:t>
            </w:r>
          </w:p>
          <w:p w14:paraId="65904F33">
            <w:pPr>
              <w:pStyle w:val="style28"/>
              <w:spacing w:lineRule="auto" w:line="360"/>
              <w:ind w:firstLine="480"/>
              <w:rPr>
                <w:rFonts w:ascii="Times New Roman" w:cs="Times New Roman" w:hAnsi="Times New Roman" w:hint="default"/>
                <w:snapToGrid w:val="false"/>
                <w:color w:val="auto"/>
                <w:kern w:val="0"/>
                <w:sz w:val="24"/>
              </w:rPr>
            </w:pPr>
            <w:r>
              <w:rPr>
                <w:rFonts w:cs="Times New Roman" w:hint="eastAsia"/>
                <w:snapToGrid w:val="false"/>
                <w:color w:val="auto"/>
                <w:kern w:val="0"/>
                <w:sz w:val="24"/>
                <w:lang w:eastAsia="zh-CN"/>
              </w:rPr>
              <w:t>（</w:t>
            </w:r>
            <w:r>
              <w:rPr>
                <w:rFonts w:cs="Times New Roman" w:hint="eastAsia"/>
                <w:snapToGrid w:val="false"/>
                <w:color w:val="auto"/>
                <w:kern w:val="0"/>
                <w:sz w:val="24"/>
                <w:lang w:val="en-US" w:eastAsia="zh-CN"/>
              </w:rPr>
              <w:t>6</w:t>
            </w:r>
            <w:r>
              <w:rPr>
                <w:rFonts w:cs="Times New Roman" w:hint="eastAsia"/>
                <w:snapToGrid w:val="false"/>
                <w:color w:val="auto"/>
                <w:kern w:val="0"/>
                <w:sz w:val="24"/>
                <w:lang w:eastAsia="zh-CN"/>
              </w:rPr>
              <w:t>）</w:t>
            </w:r>
            <w:r>
              <w:rPr>
                <w:rFonts w:ascii="Times New Roman" w:cs="Times New Roman" w:hAnsi="Times New Roman" w:hint="default"/>
                <w:snapToGrid w:val="false"/>
                <w:color w:val="auto"/>
                <w:kern w:val="0"/>
                <w:sz w:val="24"/>
              </w:rPr>
              <w:t>集电线路基础开挖应实行分层堆放、分层回填，施工结</w:t>
            </w:r>
            <w:r>
              <w:rPr>
                <w:rFonts w:ascii="Times New Roman" w:cs="Times New Roman" w:hAnsi="Times New Roman" w:hint="default"/>
                <w:snapToGrid w:val="false"/>
                <w:color w:val="auto"/>
                <w:kern w:val="0"/>
                <w:sz w:val="24"/>
                <w:lang w:eastAsia="zh-CN"/>
              </w:rPr>
              <w:t>束后</w:t>
            </w:r>
            <w:r>
              <w:rPr>
                <w:rFonts w:ascii="Times New Roman" w:cs="Times New Roman" w:hAnsi="Times New Roman" w:hint="default"/>
                <w:snapToGrid w:val="false"/>
                <w:color w:val="auto"/>
                <w:kern w:val="0"/>
                <w:sz w:val="24"/>
              </w:rPr>
              <w:t>应立即恢复。在</w:t>
            </w:r>
            <w:r>
              <w:rPr>
                <w:rFonts w:cs="Times New Roman" w:hint="eastAsia"/>
                <w:snapToGrid w:val="false"/>
                <w:color w:val="auto"/>
                <w:kern w:val="0"/>
                <w:sz w:val="24"/>
                <w:lang w:eastAsia="zh-CN"/>
              </w:rPr>
              <w:t>项目</w:t>
            </w:r>
            <w:r>
              <w:rPr>
                <w:rFonts w:ascii="Times New Roman" w:cs="Times New Roman" w:hAnsi="Times New Roman" w:hint="default"/>
                <w:snapToGrid w:val="false"/>
                <w:color w:val="auto"/>
                <w:kern w:val="0"/>
                <w:sz w:val="24"/>
              </w:rPr>
              <w:t>设计过程中应精心安排规划用地，合理安排施工，尽量减少施工开挖面积和临时占地面积，减少植被的破坏。</w:t>
            </w:r>
          </w:p>
          <w:p w14:paraId="5C6DA36A">
            <w:pPr>
              <w:pStyle w:val="style28"/>
              <w:spacing w:lineRule="auto" w:line="360"/>
              <w:ind w:firstLine="480"/>
              <w:rPr>
                <w:rFonts w:ascii="Times New Roman" w:cs="Times New Roman" w:hAnsi="Times New Roman" w:hint="default"/>
                <w:snapToGrid w:val="false"/>
                <w:color w:val="auto"/>
                <w:kern w:val="0"/>
                <w:sz w:val="24"/>
              </w:rPr>
            </w:pPr>
            <w:r>
              <w:rPr>
                <w:rFonts w:cs="Times New Roman" w:hint="eastAsia"/>
                <w:snapToGrid w:val="false"/>
                <w:color w:val="auto"/>
                <w:kern w:val="0"/>
                <w:sz w:val="24"/>
                <w:lang w:eastAsia="zh-CN"/>
              </w:rPr>
              <w:t>（</w:t>
            </w:r>
            <w:r>
              <w:rPr>
                <w:rFonts w:cs="Times New Roman" w:hint="eastAsia"/>
                <w:snapToGrid w:val="false"/>
                <w:color w:val="auto"/>
                <w:kern w:val="0"/>
                <w:sz w:val="24"/>
                <w:lang w:val="en-US" w:eastAsia="zh-CN"/>
              </w:rPr>
              <w:t>7</w:t>
            </w:r>
            <w:r>
              <w:rPr>
                <w:rFonts w:cs="Times New Roman" w:hint="eastAsia"/>
                <w:snapToGrid w:val="false"/>
                <w:color w:val="auto"/>
                <w:kern w:val="0"/>
                <w:sz w:val="24"/>
                <w:lang w:eastAsia="zh-CN"/>
              </w:rPr>
              <w:t>）</w:t>
            </w:r>
            <w:r>
              <w:rPr>
                <w:rFonts w:ascii="Times New Roman" w:cs="Times New Roman" w:hAnsi="Times New Roman" w:hint="default"/>
                <w:snapToGrid w:val="false"/>
                <w:color w:val="auto"/>
                <w:kern w:val="0"/>
                <w:sz w:val="24"/>
              </w:rPr>
              <w:t>优化施工时间，施工期应避免在雨季施工，同时减少土石方的开挖，减少施工</w:t>
            </w:r>
            <w:r>
              <w:rPr>
                <w:rFonts w:cs="Times New Roman" w:hint="eastAsia"/>
                <w:snapToGrid w:val="false"/>
                <w:color w:val="auto"/>
                <w:kern w:val="0"/>
                <w:sz w:val="24"/>
                <w:lang w:eastAsia="zh-CN"/>
              </w:rPr>
              <w:t>垃圾</w:t>
            </w:r>
            <w:r>
              <w:rPr>
                <w:rFonts w:ascii="Times New Roman" w:cs="Times New Roman" w:hAnsi="Times New Roman" w:hint="default"/>
                <w:snapToGrid w:val="false"/>
                <w:color w:val="auto"/>
                <w:kern w:val="0"/>
                <w:sz w:val="24"/>
              </w:rPr>
              <w:t>的产生，及时清除多余的土方和石料，严禁就地倾倒覆压植被，同时采取护坡、挡土墙等防护措施，避免水土流失。</w:t>
            </w:r>
          </w:p>
          <w:p w14:paraId="7AB2FEB5">
            <w:pPr>
              <w:pStyle w:val="style28"/>
              <w:spacing w:lineRule="auto" w:line="360"/>
              <w:ind w:firstLine="480"/>
              <w:rPr>
                <w:rFonts w:ascii="Times New Roman" w:cs="Times New Roman" w:hAnsi="Times New Roman" w:hint="default"/>
                <w:snapToGrid w:val="false"/>
                <w:color w:val="auto"/>
                <w:kern w:val="0"/>
                <w:sz w:val="24"/>
              </w:rPr>
            </w:pPr>
            <w:r>
              <w:rPr>
                <w:rFonts w:cs="Times New Roman" w:hint="eastAsia"/>
                <w:snapToGrid w:val="false"/>
                <w:color w:val="auto"/>
                <w:kern w:val="0"/>
                <w:sz w:val="24"/>
                <w:lang w:eastAsia="zh-CN"/>
              </w:rPr>
              <w:t>（</w:t>
            </w:r>
            <w:r>
              <w:rPr>
                <w:rFonts w:cs="Times New Roman" w:hint="eastAsia"/>
                <w:snapToGrid w:val="false"/>
                <w:color w:val="auto"/>
                <w:kern w:val="0"/>
                <w:sz w:val="24"/>
                <w:lang w:val="en-US" w:eastAsia="zh-CN"/>
              </w:rPr>
              <w:t>8</w:t>
            </w:r>
            <w:r>
              <w:rPr>
                <w:rFonts w:cs="Times New Roman" w:hint="eastAsia"/>
                <w:snapToGrid w:val="false"/>
                <w:color w:val="auto"/>
                <w:kern w:val="0"/>
                <w:sz w:val="24"/>
                <w:lang w:eastAsia="zh-CN"/>
              </w:rPr>
              <w:t>）</w:t>
            </w:r>
            <w:r>
              <w:rPr>
                <w:rFonts w:ascii="Times New Roman" w:cs="Times New Roman" w:hAnsi="Times New Roman" w:hint="default"/>
                <w:snapToGrid w:val="false"/>
                <w:color w:val="auto"/>
                <w:kern w:val="0"/>
                <w:sz w:val="24"/>
              </w:rPr>
              <w:t>施工结束后对临时性占地及时采取自然恢复。</w:t>
            </w:r>
          </w:p>
          <w:p w14:paraId="75159E9A">
            <w:pPr>
              <w:pStyle w:val="style28"/>
              <w:spacing w:lineRule="auto" w:line="360"/>
              <w:ind w:firstLine="480"/>
              <w:rPr>
                <w:rFonts w:ascii="Times New Roman" w:cs="Times New Roman" w:hAnsi="Times New Roman" w:hint="default"/>
                <w:snapToGrid w:val="false"/>
                <w:color w:val="auto"/>
                <w:kern w:val="0"/>
                <w:sz w:val="24"/>
              </w:rPr>
            </w:pPr>
            <w:r>
              <w:rPr>
                <w:rFonts w:ascii="Times New Roman" w:cs="Times New Roman" w:hAnsi="Times New Roman" w:hint="default"/>
                <w:snapToGrid w:val="false"/>
                <w:color w:val="auto"/>
                <w:kern w:val="0"/>
                <w:sz w:val="24"/>
              </w:rPr>
              <w:t>对施工单位的要求：</w:t>
            </w:r>
          </w:p>
          <w:p w14:paraId="6F2D660F">
            <w:pPr>
              <w:pStyle w:val="style28"/>
              <w:spacing w:lineRule="auto" w:line="360"/>
              <w:ind w:firstLine="480"/>
              <w:rPr>
                <w:rFonts w:ascii="Times New Roman" w:cs="Times New Roman" w:hAnsi="Times New Roman" w:hint="default"/>
                <w:snapToGrid w:val="false"/>
                <w:color w:val="auto"/>
                <w:kern w:val="0"/>
                <w:sz w:val="24"/>
              </w:rPr>
            </w:pPr>
            <w:r>
              <w:rPr>
                <w:rFonts w:cs="Times New Roman" w:hint="eastAsia"/>
                <w:snapToGrid w:val="false"/>
                <w:color w:val="auto"/>
                <w:kern w:val="0"/>
                <w:sz w:val="24"/>
                <w:lang w:eastAsia="zh-CN"/>
              </w:rPr>
              <w:t>（</w:t>
            </w:r>
            <w:r>
              <w:rPr>
                <w:rFonts w:cs="Times New Roman" w:hint="eastAsia"/>
                <w:snapToGrid w:val="false"/>
                <w:color w:val="auto"/>
                <w:kern w:val="0"/>
                <w:sz w:val="24"/>
                <w:lang w:val="en-US" w:eastAsia="zh-CN"/>
              </w:rPr>
              <w:t>1</w:t>
            </w:r>
            <w:r>
              <w:rPr>
                <w:rFonts w:cs="Times New Roman" w:hint="eastAsia"/>
                <w:snapToGrid w:val="false"/>
                <w:color w:val="auto"/>
                <w:kern w:val="0"/>
                <w:sz w:val="24"/>
                <w:lang w:eastAsia="zh-CN"/>
              </w:rPr>
              <w:t>）</w:t>
            </w:r>
            <w:r>
              <w:rPr>
                <w:rFonts w:ascii="Times New Roman" w:cs="Times New Roman" w:hAnsi="Times New Roman" w:hint="default"/>
                <w:snapToGrid w:val="false"/>
                <w:color w:val="auto"/>
                <w:kern w:val="0"/>
                <w:sz w:val="24"/>
              </w:rPr>
              <w:t>作为具体的施工机构，其施工行为直接关系到能否将环境的影响和破坏降低到</w:t>
            </w:r>
            <w:r>
              <w:rPr>
                <w:rFonts w:cs="Times New Roman" w:hint="eastAsia"/>
                <w:snapToGrid w:val="false"/>
                <w:color w:val="auto"/>
                <w:kern w:val="0"/>
                <w:sz w:val="24"/>
                <w:lang w:eastAsia="zh-CN"/>
              </w:rPr>
              <w:t>最低</w:t>
            </w:r>
            <w:r>
              <w:rPr>
                <w:rFonts w:ascii="Times New Roman" w:cs="Times New Roman" w:hAnsi="Times New Roman" w:hint="default"/>
                <w:snapToGrid w:val="false"/>
                <w:color w:val="auto"/>
                <w:kern w:val="0"/>
                <w:sz w:val="24"/>
              </w:rPr>
              <w:t>程度。施工单位必须自觉遵守和维护有关环境保护的政策法规，教育施工人员爱护施工路段周围的植被。在施工前对施工平面图设计进行科学合理的规划，充分利用原有的地形、地貌，以尽量少占林地为原则，严禁乱挖乱弃，做到文明施工，规范施工，按设计施工。</w:t>
            </w:r>
          </w:p>
          <w:p w14:paraId="12B0FF2C">
            <w:pPr>
              <w:pStyle w:val="style28"/>
              <w:spacing w:lineRule="auto" w:line="360"/>
              <w:ind w:firstLine="480"/>
              <w:rPr>
                <w:rFonts w:ascii="Times New Roman" w:cs="Times New Roman" w:hAnsi="Times New Roman" w:hint="default"/>
                <w:snapToGrid w:val="false"/>
                <w:color w:val="auto"/>
                <w:kern w:val="0"/>
                <w:sz w:val="24"/>
              </w:rPr>
            </w:pPr>
            <w:r>
              <w:rPr>
                <w:rFonts w:cs="Times New Roman" w:hint="eastAsia"/>
                <w:snapToGrid w:val="false"/>
                <w:color w:val="auto"/>
                <w:kern w:val="0"/>
                <w:sz w:val="24"/>
                <w:lang w:eastAsia="zh-CN"/>
              </w:rPr>
              <w:t>（</w:t>
            </w:r>
            <w:r>
              <w:rPr>
                <w:rFonts w:cs="Times New Roman" w:hint="eastAsia"/>
                <w:snapToGrid w:val="false"/>
                <w:color w:val="auto"/>
                <w:kern w:val="0"/>
                <w:sz w:val="24"/>
                <w:lang w:val="en-US" w:eastAsia="zh-CN"/>
              </w:rPr>
              <w:t>2</w:t>
            </w:r>
            <w:r>
              <w:rPr>
                <w:rFonts w:cs="Times New Roman" w:hint="eastAsia"/>
                <w:snapToGrid w:val="false"/>
                <w:color w:val="auto"/>
                <w:kern w:val="0"/>
                <w:sz w:val="24"/>
                <w:lang w:eastAsia="zh-CN"/>
              </w:rPr>
              <w:t>）</w:t>
            </w:r>
            <w:r>
              <w:rPr>
                <w:rFonts w:ascii="Times New Roman" w:cs="Times New Roman" w:hAnsi="Times New Roman" w:hint="default"/>
                <w:snapToGrid w:val="false"/>
                <w:color w:val="auto"/>
                <w:kern w:val="0"/>
                <w:sz w:val="24"/>
              </w:rPr>
              <w:t>施工单位应合理进行施工布置，精心组织施工管理，严格将工程施工区控制在工程征用土地范围内，在工程开挖过程中，尽量减小和有效控制对施工区生态环境的影响范围和程度。</w:t>
            </w:r>
          </w:p>
          <w:p w14:paraId="0C6089B2">
            <w:pPr>
              <w:pStyle w:val="style28"/>
              <w:spacing w:lineRule="auto" w:line="360"/>
              <w:ind w:firstLine="480"/>
              <w:rPr>
                <w:rFonts w:ascii="Times New Roman" w:cs="Times New Roman" w:hAnsi="Times New Roman" w:hint="default"/>
                <w:snapToGrid w:val="false"/>
                <w:color w:val="auto"/>
                <w:kern w:val="0"/>
                <w:sz w:val="24"/>
              </w:rPr>
            </w:pPr>
            <w:r>
              <w:rPr>
                <w:rFonts w:cs="Times New Roman" w:hint="eastAsia"/>
                <w:snapToGrid w:val="false"/>
                <w:color w:val="auto"/>
                <w:kern w:val="0"/>
                <w:sz w:val="24"/>
                <w:lang w:eastAsia="zh-CN"/>
              </w:rPr>
              <w:t>（</w:t>
            </w:r>
            <w:r>
              <w:rPr>
                <w:rFonts w:cs="Times New Roman" w:hint="eastAsia"/>
                <w:snapToGrid w:val="false"/>
                <w:color w:val="auto"/>
                <w:kern w:val="0"/>
                <w:sz w:val="24"/>
                <w:lang w:val="en-US" w:eastAsia="zh-CN"/>
              </w:rPr>
              <w:t>3</w:t>
            </w:r>
            <w:r>
              <w:rPr>
                <w:rFonts w:cs="Times New Roman" w:hint="eastAsia"/>
                <w:snapToGrid w:val="false"/>
                <w:color w:val="auto"/>
                <w:kern w:val="0"/>
                <w:sz w:val="24"/>
                <w:lang w:eastAsia="zh-CN"/>
              </w:rPr>
              <w:t>）</w:t>
            </w:r>
            <w:r>
              <w:rPr>
                <w:rFonts w:ascii="Times New Roman" w:cs="Times New Roman" w:hAnsi="Times New Roman" w:hint="default"/>
                <w:snapToGrid w:val="false"/>
                <w:color w:val="auto"/>
                <w:kern w:val="0"/>
                <w:sz w:val="24"/>
              </w:rPr>
              <w:t>合理安排施工季节和作业时间，优化施工方案，减少废弃土石方的临时堆放，并尽量避免在雨季进行大量动土和开挖工程，有效减少区域水土流失，从而</w:t>
            </w:r>
            <w:r>
              <w:rPr>
                <w:rFonts w:ascii="Times New Roman" w:cs="Times New Roman" w:hAnsi="Times New Roman" w:hint="default"/>
                <w:snapToGrid w:val="false"/>
                <w:color w:val="auto"/>
                <w:kern w:val="0"/>
                <w:sz w:val="24"/>
                <w:lang w:eastAsia="zh-CN"/>
              </w:rPr>
              <w:t>减少</w:t>
            </w:r>
            <w:r>
              <w:rPr>
                <w:rFonts w:ascii="Times New Roman" w:cs="Times New Roman" w:hAnsi="Times New Roman" w:hint="default"/>
                <w:snapToGrid w:val="false"/>
                <w:color w:val="auto"/>
                <w:kern w:val="0"/>
                <w:sz w:val="24"/>
              </w:rPr>
              <w:t>对生态环境的破坏。</w:t>
            </w:r>
          </w:p>
          <w:p w14:paraId="4533E953">
            <w:pPr>
              <w:pStyle w:val="style28"/>
              <w:spacing w:lineRule="auto" w:line="360"/>
              <w:ind w:firstLine="480"/>
              <w:rPr>
                <w:rFonts w:ascii="Times New Roman" w:cs="Times New Roman" w:hAnsi="Times New Roman" w:hint="default"/>
                <w:b/>
                <w:bCs/>
                <w:snapToGrid w:val="false"/>
                <w:color w:val="auto"/>
                <w:kern w:val="0"/>
                <w:sz w:val="24"/>
              </w:rPr>
            </w:pPr>
            <w:r>
              <w:rPr>
                <w:rFonts w:cs="Times New Roman" w:hint="eastAsia"/>
                <w:b/>
                <w:bCs/>
                <w:snapToGrid w:val="false"/>
                <w:color w:val="auto"/>
                <w:kern w:val="0"/>
                <w:sz w:val="24"/>
                <w:lang w:val="en-US" w:eastAsia="zh-CN"/>
              </w:rPr>
              <w:t>1.3</w:t>
            </w:r>
            <w:r>
              <w:rPr>
                <w:rFonts w:ascii="Times New Roman" w:cs="Times New Roman" w:hAnsi="Times New Roman" w:hint="default"/>
                <w:b/>
                <w:bCs/>
                <w:snapToGrid w:val="false"/>
                <w:color w:val="auto"/>
                <w:kern w:val="0"/>
                <w:sz w:val="24"/>
              </w:rPr>
              <w:t>水土流失防治措施</w:t>
            </w:r>
          </w:p>
          <w:p w14:paraId="422E1D2A">
            <w:pPr>
              <w:pStyle w:val="style28"/>
              <w:spacing w:lineRule="auto" w:line="360"/>
              <w:ind w:firstLine="480"/>
              <w:rPr>
                <w:rFonts w:ascii="Times New Roman" w:cs="Times New Roman" w:eastAsia="宋体" w:hAnsi="Times New Roman" w:hint="default"/>
                <w:snapToGrid w:val="false"/>
                <w:color w:val="auto"/>
                <w:kern w:val="0"/>
                <w:sz w:val="24"/>
                <w:lang w:eastAsia="zh-CN"/>
              </w:rPr>
            </w:pPr>
            <w:r>
              <w:rPr>
                <w:rFonts w:ascii="Times New Roman" w:cs="Times New Roman" w:hAnsi="Times New Roman" w:hint="default"/>
                <w:snapToGrid w:val="false"/>
                <w:color w:val="auto"/>
                <w:kern w:val="0"/>
                <w:sz w:val="24"/>
              </w:rPr>
              <w:t>随着施工场地、输电线路等工程开挖、填方、平整，原有的表土层</w:t>
            </w:r>
            <w:r>
              <w:rPr>
                <w:rFonts w:ascii="Times New Roman" w:cs="Times New Roman" w:hAnsi="Times New Roman" w:hint="default"/>
                <w:snapToGrid w:val="false"/>
                <w:color w:val="auto"/>
                <w:kern w:val="0"/>
                <w:sz w:val="24"/>
                <w:lang w:eastAsia="zh-CN"/>
              </w:rPr>
              <w:t>受到破坏</w:t>
            </w:r>
            <w:r>
              <w:rPr>
                <w:rFonts w:ascii="Times New Roman" w:cs="Times New Roman" w:hAnsi="Times New Roman" w:hint="default"/>
                <w:snapToGrid w:val="false"/>
                <w:color w:val="auto"/>
                <w:kern w:val="0"/>
                <w:sz w:val="24"/>
              </w:rPr>
              <w:t>，土壤松动，或者施工过程中由于挖方及填方过程中形成的土堆不及时清理，遇到较大风速时，易发生水土流失。防治措施如下：</w:t>
            </w:r>
          </w:p>
          <w:p w14:paraId="4472665D">
            <w:pPr>
              <w:pStyle w:val="style0"/>
              <w:pageBreakBefore w:val="false"/>
              <w:kinsoku/>
              <w:wordWrap/>
              <w:overflowPunct/>
              <w:bidi w:val="false"/>
              <w:spacing w:lineRule="auto" w:line="360"/>
              <w:ind w:left="0" w:leftChars="0" w:right="0" w:rightChars="0" w:firstLine="480"/>
              <w:rPr>
                <w:rFonts w:ascii="Times New Roman" w:cs="Times New Roman" w:eastAsia="宋体" w:hAnsi="Times New Roman" w:hint="default"/>
                <w:b w:val="false"/>
                <w:bCs/>
                <w:color w:val="auto"/>
                <w:sz w:val="24"/>
              </w:rPr>
            </w:pPr>
            <w:r>
              <w:rPr>
                <w:rFonts w:cs="Times New Roman" w:hint="eastAsia"/>
                <w:b w:val="false"/>
                <w:bCs/>
                <w:color w:val="auto"/>
                <w:sz w:val="24"/>
                <w:lang w:val="en-US" w:eastAsia="zh-CN"/>
              </w:rPr>
              <w:t>（1）</w:t>
            </w:r>
            <w:r>
              <w:rPr>
                <w:rFonts w:ascii="Times New Roman" w:cs="Times New Roman" w:eastAsia="宋体" w:hAnsi="Times New Roman" w:hint="default"/>
                <w:b w:val="false"/>
                <w:bCs/>
                <w:color w:val="auto"/>
                <w:sz w:val="24"/>
              </w:rPr>
              <w:t>风机基础水土保持措施</w:t>
            </w:r>
          </w:p>
          <w:p w14:paraId="70810888">
            <w:pPr>
              <w:pStyle w:val="style0"/>
              <w:pageBreakBefore w:val="false"/>
              <w:kinsoku/>
              <w:wordWrap/>
              <w:overflowPunct/>
              <w:bidi w:val="false"/>
              <w:spacing w:lineRule="auto" w:line="360"/>
              <w:ind w:left="0" w:leftChars="0" w:right="0" w:rightChars="0" w:firstLine="480"/>
              <w:rPr>
                <w:rFonts w:ascii="Times New Roman" w:cs="Times New Roman" w:eastAsia="宋体" w:hAnsi="Times New Roman" w:hint="default"/>
                <w:bCs/>
                <w:color w:val="auto"/>
                <w:sz w:val="24"/>
              </w:rPr>
            </w:pPr>
            <w:r>
              <w:rPr>
                <w:rFonts w:ascii="Times New Roman" w:cs="Times New Roman" w:eastAsia="宋体" w:hAnsi="Times New Roman" w:hint="default"/>
                <w:bCs/>
                <w:color w:val="auto"/>
                <w:sz w:val="24"/>
              </w:rPr>
              <w:t>本区主体工程施工方式为基础开挖、混凝土基座浇筑、土石方回填及夯实。新增水土保持措施为工程措施、临时措施、管理措施。</w:t>
            </w:r>
          </w:p>
          <w:p w14:paraId="035BC2F3">
            <w:pPr>
              <w:pStyle w:val="style0"/>
              <w:pageBreakBefore w:val="false"/>
              <w:kinsoku/>
              <w:wordWrap/>
              <w:overflowPunct/>
              <w:bidi w:val="false"/>
              <w:spacing w:lineRule="auto" w:line="360"/>
              <w:ind w:left="0" w:leftChars="0" w:right="0" w:rightChars="0" w:firstLine="480"/>
              <w:rPr>
                <w:rFonts w:ascii="Times New Roman" w:cs="Times New Roman" w:eastAsia="宋体" w:hAnsi="Times New Roman" w:hint="default"/>
                <w:bCs/>
                <w:color w:val="auto"/>
                <w:sz w:val="24"/>
              </w:rPr>
            </w:pPr>
            <w:r>
              <w:rPr>
                <w:rFonts w:ascii="Times New Roman" w:cs="Times New Roman" w:eastAsia="宋体" w:hAnsi="Times New Roman" w:hint="default"/>
                <w:bCs/>
                <w:color w:val="auto"/>
                <w:sz w:val="24"/>
              </w:rPr>
              <w:t>工程措施：基础回填后，表面覆盖砾石将能起到较好的防风作用。</w:t>
            </w:r>
          </w:p>
          <w:p w14:paraId="78445A2A">
            <w:pPr>
              <w:pStyle w:val="style0"/>
              <w:pageBreakBefore w:val="false"/>
              <w:kinsoku/>
              <w:wordWrap/>
              <w:overflowPunct/>
              <w:bidi w:val="false"/>
              <w:spacing w:lineRule="auto" w:line="360"/>
              <w:ind w:left="0" w:leftChars="0" w:right="0" w:rightChars="0" w:firstLine="480"/>
              <w:rPr>
                <w:rFonts w:ascii="Times New Roman" w:cs="Times New Roman" w:eastAsia="宋体" w:hAnsi="Times New Roman" w:hint="default"/>
                <w:bCs/>
                <w:color w:val="auto"/>
                <w:sz w:val="24"/>
              </w:rPr>
            </w:pPr>
            <w:r>
              <w:rPr>
                <w:rFonts w:ascii="Times New Roman" w:cs="Times New Roman" w:eastAsia="宋体" w:hAnsi="Times New Roman" w:hint="default"/>
                <w:bCs/>
                <w:color w:val="auto"/>
                <w:sz w:val="24"/>
              </w:rPr>
              <w:t>临时措施：施工期开挖的基础土石方将临时堆放在下风向管理范围内，该部分临时堆土若堆放或防护措施不当，松散的堆土将极易受到风力侵蚀而四处扬尘，因此，本方案采取临时堆土的自然稳定边坡堆放，在堆土场表面外围采取防尘网苫盖，表面压盖砾石块的临时防护措施。为节约成本，可根据施工时序重复使用防尘网，根据施工基础开挖的设备安装进度</w:t>
            </w:r>
            <w:r>
              <w:rPr>
                <w:rFonts w:ascii="Times New Roman" w:cs="Times New Roman" w:hAnsi="Times New Roman" w:hint="default"/>
                <w:bCs/>
                <w:color w:val="auto"/>
                <w:sz w:val="24"/>
                <w:lang w:eastAsia="zh-CN"/>
              </w:rPr>
              <w:t>，</w:t>
            </w:r>
            <w:r>
              <w:rPr>
                <w:rFonts w:ascii="Times New Roman" w:cs="Times New Roman" w:eastAsia="宋体" w:hAnsi="Times New Roman" w:hint="default"/>
                <w:bCs/>
                <w:color w:val="auto"/>
                <w:sz w:val="24"/>
              </w:rPr>
              <w:t>同时开挖3座基础准备防尘网。</w:t>
            </w:r>
          </w:p>
          <w:p w14:paraId="3FD45EF4">
            <w:pPr>
              <w:pStyle w:val="style0"/>
              <w:pageBreakBefore w:val="false"/>
              <w:kinsoku/>
              <w:wordWrap/>
              <w:overflowPunct/>
              <w:bidi w:val="false"/>
              <w:spacing w:lineRule="auto" w:line="360"/>
              <w:ind w:left="0" w:leftChars="0" w:right="0" w:rightChars="0" w:firstLine="480"/>
              <w:rPr>
                <w:rFonts w:ascii="Times New Roman" w:cs="Times New Roman" w:eastAsia="宋体" w:hAnsi="Times New Roman" w:hint="default"/>
                <w:bCs/>
                <w:color w:val="auto"/>
                <w:sz w:val="24"/>
              </w:rPr>
            </w:pPr>
            <w:r>
              <w:rPr>
                <w:rFonts w:ascii="Times New Roman" w:cs="Times New Roman" w:eastAsia="宋体" w:hAnsi="Times New Roman" w:hint="default"/>
                <w:bCs/>
                <w:color w:val="auto"/>
                <w:sz w:val="24"/>
              </w:rPr>
              <w:t>管理措施：</w:t>
            </w:r>
            <w:r>
              <w:rPr>
                <w:rFonts w:cs="Times New Roman" w:hint="eastAsia"/>
                <w:bCs/>
                <w:color w:val="auto"/>
                <w:sz w:val="24"/>
                <w:lang w:val="en-US" w:eastAsia="zh-CN"/>
              </w:rPr>
              <w:t>①</w:t>
            </w:r>
            <w:r>
              <w:rPr>
                <w:rFonts w:ascii="Times New Roman" w:cs="Times New Roman" w:eastAsia="宋体" w:hAnsi="Times New Roman" w:hint="default"/>
                <w:bCs/>
                <w:color w:val="auto"/>
                <w:sz w:val="24"/>
              </w:rPr>
              <w:t>对主体工程风机基础开挖形成的临时堆土按稳定边坡堆放，堆放高度控制在2m以下。</w:t>
            </w:r>
            <w:r>
              <w:rPr>
                <w:rFonts w:cs="Times New Roman" w:hint="eastAsia"/>
                <w:bCs/>
                <w:color w:val="auto"/>
                <w:sz w:val="24"/>
                <w:lang w:val="en-US" w:eastAsia="zh-CN"/>
              </w:rPr>
              <w:t>②</w:t>
            </w:r>
            <w:r>
              <w:rPr>
                <w:rFonts w:ascii="Times New Roman" w:cs="Times New Roman" w:eastAsia="宋体" w:hAnsi="Times New Roman" w:hint="default"/>
                <w:bCs/>
                <w:color w:val="auto"/>
                <w:sz w:val="24"/>
              </w:rPr>
              <w:t>堆渣形成后必须及时采取平整，并将临时堆放的弃土表面拍实。</w:t>
            </w:r>
            <w:r>
              <w:rPr>
                <w:rFonts w:cs="Times New Roman" w:hint="eastAsia"/>
                <w:bCs/>
                <w:color w:val="auto"/>
                <w:sz w:val="24"/>
                <w:lang w:val="en-US" w:eastAsia="zh-CN"/>
              </w:rPr>
              <w:t>③</w:t>
            </w:r>
            <w:r>
              <w:rPr>
                <w:rFonts w:ascii="Times New Roman" w:cs="Times New Roman" w:eastAsia="宋体" w:hAnsi="Times New Roman" w:hint="default"/>
                <w:bCs/>
                <w:color w:val="auto"/>
                <w:sz w:val="24"/>
              </w:rPr>
              <w:t>施工组织设计严密，安排好开挖与基础回填的连接施工工序，尽量减少从开挖到回填的堆放时间。</w:t>
            </w:r>
          </w:p>
          <w:p w14:paraId="7CF68509">
            <w:pPr>
              <w:pStyle w:val="style0"/>
              <w:pageBreakBefore w:val="false"/>
              <w:kinsoku/>
              <w:wordWrap/>
              <w:overflowPunct/>
              <w:bidi w:val="false"/>
              <w:spacing w:lineRule="auto" w:line="360"/>
              <w:ind w:left="0" w:leftChars="0" w:right="0" w:rightChars="0" w:firstLine="480"/>
              <w:rPr>
                <w:rFonts w:ascii="Times New Roman" w:cs="Times New Roman" w:eastAsia="宋体" w:hAnsi="Times New Roman" w:hint="default"/>
                <w:b w:val="false"/>
                <w:bCs/>
                <w:color w:val="auto"/>
                <w:sz w:val="24"/>
              </w:rPr>
            </w:pPr>
            <w:r>
              <w:rPr>
                <w:rFonts w:cs="Times New Roman" w:hint="eastAsia"/>
                <w:b w:val="false"/>
                <w:bCs/>
                <w:color w:val="auto"/>
                <w:sz w:val="24"/>
                <w:lang w:val="en-US" w:eastAsia="zh-CN"/>
              </w:rPr>
              <w:t>（2）</w:t>
            </w:r>
            <w:r>
              <w:rPr>
                <w:rFonts w:ascii="Times New Roman" w:cs="Times New Roman" w:eastAsia="宋体" w:hAnsi="Times New Roman" w:hint="default"/>
                <w:b w:val="false"/>
                <w:bCs/>
                <w:color w:val="auto"/>
                <w:sz w:val="24"/>
              </w:rPr>
              <w:t>支架基础水土保持措施</w:t>
            </w:r>
          </w:p>
          <w:p w14:paraId="7337465E">
            <w:pPr>
              <w:pStyle w:val="style0"/>
              <w:pageBreakBefore w:val="false"/>
              <w:kinsoku/>
              <w:wordWrap/>
              <w:overflowPunct/>
              <w:bidi w:val="false"/>
              <w:spacing w:lineRule="auto" w:line="360"/>
              <w:ind w:left="0" w:leftChars="0" w:right="0" w:rightChars="0" w:firstLine="480"/>
              <w:rPr>
                <w:rFonts w:ascii="Times New Roman" w:cs="Times New Roman" w:eastAsia="宋体" w:hAnsi="Times New Roman" w:hint="default"/>
                <w:bCs/>
                <w:color w:val="auto"/>
                <w:sz w:val="24"/>
              </w:rPr>
            </w:pPr>
            <w:r>
              <w:rPr>
                <w:rFonts w:ascii="Times New Roman" w:cs="Times New Roman" w:eastAsia="宋体" w:hAnsi="Times New Roman" w:hint="default"/>
                <w:bCs/>
                <w:color w:val="auto"/>
                <w:sz w:val="24"/>
              </w:rPr>
              <w:t>本区主体工程施工方式为钻孔、混凝土现浇、土石方回填及夯实。新增水土保持措施为工程措施、临时措施、管理措施。</w:t>
            </w:r>
          </w:p>
          <w:p w14:paraId="4A648FFD">
            <w:pPr>
              <w:pStyle w:val="style0"/>
              <w:pageBreakBefore w:val="false"/>
              <w:kinsoku/>
              <w:wordWrap/>
              <w:overflowPunct/>
              <w:bidi w:val="false"/>
              <w:spacing w:lineRule="auto" w:line="360"/>
              <w:ind w:left="0" w:leftChars="0" w:right="0" w:rightChars="0" w:firstLine="480"/>
              <w:rPr>
                <w:rFonts w:ascii="Times New Roman" w:cs="Times New Roman" w:eastAsia="宋体" w:hAnsi="Times New Roman" w:hint="default"/>
                <w:bCs/>
                <w:color w:val="auto"/>
                <w:sz w:val="24"/>
              </w:rPr>
            </w:pPr>
            <w:r>
              <w:rPr>
                <w:rFonts w:ascii="Times New Roman" w:cs="Times New Roman" w:eastAsia="宋体" w:hAnsi="Times New Roman" w:hint="default"/>
                <w:bCs/>
                <w:color w:val="auto"/>
                <w:sz w:val="24"/>
              </w:rPr>
              <w:t>工程措施：基础回填后，表面覆盖砾石将能起到较好的防风作用。</w:t>
            </w:r>
          </w:p>
          <w:p w14:paraId="6C513BB6">
            <w:pPr>
              <w:pStyle w:val="style0"/>
              <w:pageBreakBefore w:val="false"/>
              <w:kinsoku/>
              <w:wordWrap/>
              <w:overflowPunct/>
              <w:bidi w:val="false"/>
              <w:spacing w:lineRule="auto" w:line="360"/>
              <w:ind w:left="0" w:leftChars="0" w:right="0" w:rightChars="0" w:firstLine="480"/>
              <w:rPr>
                <w:rFonts w:ascii="Times New Roman" w:cs="Times New Roman" w:eastAsia="宋体" w:hAnsi="Times New Roman" w:hint="default"/>
                <w:bCs/>
                <w:color w:val="auto"/>
                <w:sz w:val="24"/>
              </w:rPr>
            </w:pPr>
            <w:r>
              <w:rPr>
                <w:rFonts w:ascii="Times New Roman" w:cs="Times New Roman" w:eastAsia="宋体" w:hAnsi="Times New Roman" w:hint="default"/>
                <w:bCs/>
                <w:color w:val="auto"/>
                <w:sz w:val="24"/>
              </w:rPr>
              <w:t>临时措施：施工期开挖的基础土石方将临时堆放在下风向管理范围内，该部分临时堆土若堆放或防护措施不当，松散的堆土将极易受到风力侵蚀而四处扬尘。</w:t>
            </w:r>
          </w:p>
          <w:p w14:paraId="713FF169">
            <w:pPr>
              <w:pStyle w:val="style0"/>
              <w:pageBreakBefore w:val="false"/>
              <w:kinsoku/>
              <w:wordWrap/>
              <w:overflowPunct/>
              <w:bidi w:val="false"/>
              <w:spacing w:lineRule="auto" w:line="360"/>
              <w:ind w:left="0" w:leftChars="0" w:right="0" w:rightChars="0" w:firstLine="480"/>
              <w:rPr>
                <w:rFonts w:ascii="Times New Roman" w:cs="Times New Roman" w:eastAsia="宋体" w:hAnsi="Times New Roman" w:hint="default"/>
                <w:bCs/>
                <w:color w:val="auto"/>
                <w:sz w:val="24"/>
              </w:rPr>
            </w:pPr>
            <w:r>
              <w:rPr>
                <w:rFonts w:ascii="Times New Roman" w:cs="Times New Roman" w:eastAsia="宋体" w:hAnsi="Times New Roman" w:hint="default"/>
                <w:bCs/>
                <w:color w:val="auto"/>
                <w:sz w:val="24"/>
              </w:rPr>
              <w:t>因此，本方案采取临时堆土的自然稳定边坡堆放，在堆土场表面外围采取防尘网苫盖，表面压盖砾石块的临时防护措施。为节约成本，可根据施工时序重复使用防尘网。</w:t>
            </w:r>
          </w:p>
          <w:p w14:paraId="720D7927">
            <w:pPr>
              <w:pStyle w:val="style0"/>
              <w:pageBreakBefore w:val="false"/>
              <w:kinsoku/>
              <w:wordWrap/>
              <w:overflowPunct/>
              <w:bidi w:val="false"/>
              <w:spacing w:lineRule="auto" w:line="360"/>
              <w:ind w:left="0" w:leftChars="0" w:right="0" w:rightChars="0" w:firstLine="480"/>
              <w:rPr>
                <w:rFonts w:ascii="Times New Roman" w:cs="Times New Roman" w:eastAsia="宋体" w:hAnsi="Times New Roman" w:hint="default"/>
                <w:bCs/>
                <w:color w:val="auto"/>
                <w:sz w:val="24"/>
              </w:rPr>
            </w:pPr>
            <w:r>
              <w:rPr>
                <w:rFonts w:ascii="Times New Roman" w:cs="Times New Roman" w:eastAsia="宋体" w:hAnsi="Times New Roman" w:hint="default"/>
                <w:bCs/>
                <w:color w:val="auto"/>
                <w:sz w:val="24"/>
              </w:rPr>
              <w:t>管理措施：⑴基础开挖形成的临时堆土按稳定边坡堆放，堆放高度控制在0.5m以下。⑵堆渣形成后必须及时采取平整，并将临时堆放的弃土表面拍实。⑶施工组织设计严密，安排好开挖与基础回填的连接施工工序，尽量减少从开挖到回填的堆放时间。</w:t>
            </w:r>
          </w:p>
          <w:p w14:paraId="5CCB9209">
            <w:pPr>
              <w:pStyle w:val="style0"/>
              <w:pageBreakBefore w:val="false"/>
              <w:kinsoku/>
              <w:wordWrap/>
              <w:overflowPunct/>
              <w:bidi w:val="false"/>
              <w:spacing w:lineRule="auto" w:line="360"/>
              <w:ind w:left="0" w:leftChars="0" w:right="0" w:rightChars="0" w:firstLine="480"/>
              <w:rPr>
                <w:rFonts w:ascii="Times New Roman" w:cs="Times New Roman" w:eastAsia="宋体" w:hAnsi="Times New Roman" w:hint="default"/>
                <w:b w:val="false"/>
                <w:bCs/>
                <w:color w:val="auto"/>
                <w:sz w:val="24"/>
              </w:rPr>
            </w:pPr>
            <w:r>
              <w:rPr>
                <w:rFonts w:cs="Times New Roman" w:hint="eastAsia"/>
                <w:b w:val="false"/>
                <w:bCs/>
                <w:color w:val="auto"/>
                <w:sz w:val="24"/>
                <w:lang w:val="en-US" w:eastAsia="zh-CN"/>
              </w:rPr>
              <w:t>（3）</w:t>
            </w:r>
            <w:r>
              <w:rPr>
                <w:rFonts w:ascii="Times New Roman" w:cs="Times New Roman" w:eastAsia="宋体" w:hAnsi="Times New Roman" w:hint="default"/>
                <w:b w:val="false"/>
                <w:bCs/>
                <w:color w:val="auto"/>
                <w:sz w:val="24"/>
              </w:rPr>
              <w:t>箱变基础水土保持措施</w:t>
            </w:r>
          </w:p>
          <w:p w14:paraId="16A732C2">
            <w:pPr>
              <w:pStyle w:val="style0"/>
              <w:pageBreakBefore w:val="false"/>
              <w:kinsoku/>
              <w:wordWrap/>
              <w:overflowPunct/>
              <w:bidi w:val="false"/>
              <w:spacing w:lineRule="auto" w:line="360"/>
              <w:ind w:left="0" w:leftChars="0" w:right="0" w:rightChars="0" w:firstLine="480"/>
              <w:rPr>
                <w:rFonts w:ascii="Times New Roman" w:cs="Times New Roman" w:eastAsia="宋体" w:hAnsi="Times New Roman" w:hint="default"/>
                <w:bCs/>
                <w:color w:val="auto"/>
                <w:sz w:val="24"/>
              </w:rPr>
            </w:pPr>
            <w:r>
              <w:rPr>
                <w:rFonts w:ascii="Times New Roman" w:cs="Times New Roman" w:eastAsia="宋体" w:hAnsi="Times New Roman" w:hint="default"/>
                <w:bCs/>
                <w:color w:val="auto"/>
                <w:sz w:val="24"/>
              </w:rPr>
              <w:t>本区主体工程施工方式为基础开挖、箱变基础浇筑、土石方回填、夯实、箱变安装。新增水土保持措施为工程措施、临时措施、管理措施。</w:t>
            </w:r>
          </w:p>
          <w:p w14:paraId="56DBBB79">
            <w:pPr>
              <w:pStyle w:val="style0"/>
              <w:pageBreakBefore w:val="false"/>
              <w:kinsoku/>
              <w:wordWrap/>
              <w:overflowPunct/>
              <w:bidi w:val="false"/>
              <w:spacing w:lineRule="auto" w:line="360"/>
              <w:ind w:left="0" w:leftChars="0" w:right="0" w:rightChars="0" w:firstLine="480"/>
              <w:rPr>
                <w:rFonts w:ascii="Times New Roman" w:cs="Times New Roman" w:eastAsia="宋体" w:hAnsi="Times New Roman" w:hint="default"/>
                <w:bCs/>
                <w:color w:val="auto"/>
                <w:sz w:val="24"/>
              </w:rPr>
            </w:pPr>
            <w:r>
              <w:rPr>
                <w:rFonts w:ascii="Times New Roman" w:cs="Times New Roman" w:eastAsia="宋体" w:hAnsi="Times New Roman" w:hint="default"/>
                <w:bCs/>
                <w:color w:val="auto"/>
                <w:sz w:val="24"/>
              </w:rPr>
              <w:t>工程措施：箱变基础回填后，采用砾石压盖</w:t>
            </w:r>
            <w:r>
              <w:rPr>
                <w:rFonts w:ascii="Times New Roman" w:cs="Times New Roman" w:hAnsi="Times New Roman" w:hint="default"/>
                <w:bCs/>
                <w:color w:val="auto"/>
                <w:sz w:val="24"/>
                <w:lang w:eastAsia="zh-CN"/>
              </w:rPr>
              <w:t>防止</w:t>
            </w:r>
            <w:r>
              <w:rPr>
                <w:rFonts w:ascii="Times New Roman" w:cs="Times New Roman" w:eastAsia="宋体" w:hAnsi="Times New Roman" w:hint="default"/>
                <w:bCs/>
                <w:color w:val="auto"/>
                <w:sz w:val="24"/>
              </w:rPr>
              <w:t>地表水土流失。</w:t>
            </w:r>
          </w:p>
          <w:p w14:paraId="551D4B89">
            <w:pPr>
              <w:pStyle w:val="style0"/>
              <w:pageBreakBefore w:val="false"/>
              <w:kinsoku/>
              <w:wordWrap/>
              <w:overflowPunct/>
              <w:bidi w:val="false"/>
              <w:spacing w:lineRule="auto" w:line="360"/>
              <w:ind w:left="0" w:leftChars="0" w:right="0" w:rightChars="0" w:firstLine="480"/>
              <w:rPr>
                <w:rFonts w:ascii="Times New Roman" w:cs="Times New Roman" w:eastAsia="宋体" w:hAnsi="Times New Roman" w:hint="default"/>
                <w:bCs/>
                <w:color w:val="auto"/>
                <w:sz w:val="24"/>
              </w:rPr>
            </w:pPr>
            <w:r>
              <w:rPr>
                <w:rFonts w:ascii="Times New Roman" w:cs="Times New Roman" w:eastAsia="宋体" w:hAnsi="Times New Roman" w:hint="default"/>
                <w:bCs/>
                <w:color w:val="auto"/>
                <w:sz w:val="24"/>
              </w:rPr>
              <w:t>临时措施：工程施工期箱变基础开挖的土石方将临时堆放在下风向管理范围内，该部分临时堆土若堆放或防护措施不当，松散的堆土将极易受到风力侵蚀而四处扬尘，因此，在堆土场表面外围采取防尘网苫盖，临时堆土采用自然稳定边坡堆放，防止坡面弃土产生的水土流失。按每次开挖2座箱变基础准备防尘网。</w:t>
            </w:r>
          </w:p>
          <w:p w14:paraId="3ABDEA09">
            <w:pPr>
              <w:pStyle w:val="style0"/>
              <w:pageBreakBefore w:val="false"/>
              <w:kinsoku/>
              <w:wordWrap/>
              <w:overflowPunct/>
              <w:bidi w:val="false"/>
              <w:spacing w:lineRule="auto" w:line="360"/>
              <w:ind w:left="0" w:leftChars="0" w:right="0" w:rightChars="0" w:firstLine="480"/>
              <w:rPr>
                <w:rFonts w:ascii="Times New Roman" w:cs="Times New Roman" w:eastAsia="宋体" w:hAnsi="Times New Roman" w:hint="default"/>
                <w:bCs/>
                <w:color w:val="auto"/>
                <w:sz w:val="24"/>
              </w:rPr>
            </w:pPr>
            <w:r>
              <w:rPr>
                <w:rFonts w:ascii="Times New Roman" w:cs="Times New Roman" w:eastAsia="宋体" w:hAnsi="Times New Roman" w:hint="default"/>
                <w:bCs/>
                <w:color w:val="auto"/>
                <w:sz w:val="24"/>
              </w:rPr>
              <w:t>管理措施：</w:t>
            </w:r>
            <w:r>
              <w:rPr>
                <w:rFonts w:cs="Times New Roman" w:hint="eastAsia"/>
                <w:bCs/>
                <w:color w:val="auto"/>
                <w:sz w:val="24"/>
                <w:lang w:val="en-US" w:eastAsia="zh-CN"/>
              </w:rPr>
              <w:t>①</w:t>
            </w:r>
            <w:r>
              <w:rPr>
                <w:rFonts w:ascii="Times New Roman" w:cs="Times New Roman" w:eastAsia="宋体" w:hAnsi="Times New Roman" w:hint="default"/>
                <w:bCs/>
                <w:color w:val="auto"/>
                <w:sz w:val="24"/>
              </w:rPr>
              <w:t>对箱变基础开挖形成的临时堆土按稳定边坡堆放，堆放高度控制在1.5m以下。</w:t>
            </w:r>
            <w:r>
              <w:rPr>
                <w:rFonts w:cs="Times New Roman" w:hint="eastAsia"/>
                <w:bCs/>
                <w:color w:val="auto"/>
                <w:sz w:val="24"/>
                <w:lang w:val="en-US" w:eastAsia="zh-CN"/>
              </w:rPr>
              <w:t>②</w:t>
            </w:r>
            <w:r>
              <w:rPr>
                <w:rFonts w:ascii="Times New Roman" w:cs="Times New Roman" w:eastAsia="宋体" w:hAnsi="Times New Roman" w:hint="default"/>
                <w:bCs/>
                <w:color w:val="auto"/>
                <w:sz w:val="24"/>
              </w:rPr>
              <w:t>堆渣形成后必须及时采取平整，并将临时堆放的弃土表面拍实。</w:t>
            </w:r>
            <w:r>
              <w:rPr>
                <w:rFonts w:cs="Times New Roman" w:hint="eastAsia"/>
                <w:bCs/>
                <w:color w:val="auto"/>
                <w:sz w:val="24"/>
                <w:lang w:val="en-US" w:eastAsia="zh-CN"/>
              </w:rPr>
              <w:t>③</w:t>
            </w:r>
            <w:r>
              <w:rPr>
                <w:rFonts w:ascii="Times New Roman" w:cs="Times New Roman" w:eastAsia="宋体" w:hAnsi="Times New Roman" w:hint="default"/>
                <w:bCs/>
                <w:color w:val="auto"/>
                <w:sz w:val="24"/>
              </w:rPr>
              <w:t>施工组织设计严密，安排好开挖与基础回填的连接施工工序，尽量减少从开挖到回填的堆放时间。</w:t>
            </w:r>
          </w:p>
          <w:p w14:paraId="3362138B">
            <w:pPr>
              <w:pStyle w:val="style0"/>
              <w:pageBreakBefore w:val="false"/>
              <w:kinsoku/>
              <w:wordWrap/>
              <w:overflowPunct/>
              <w:bidi w:val="false"/>
              <w:spacing w:lineRule="auto" w:line="360"/>
              <w:ind w:left="0" w:leftChars="0" w:right="0" w:rightChars="0" w:firstLine="480"/>
              <w:rPr>
                <w:rFonts w:ascii="Times New Roman" w:cs="Times New Roman" w:eastAsia="宋体" w:hAnsi="Times New Roman" w:hint="default"/>
                <w:b w:val="false"/>
                <w:bCs/>
                <w:color w:val="auto"/>
                <w:sz w:val="24"/>
              </w:rPr>
            </w:pPr>
            <w:r>
              <w:rPr>
                <w:rFonts w:cs="Times New Roman" w:hint="eastAsia"/>
                <w:b w:val="false"/>
                <w:bCs/>
                <w:color w:val="auto"/>
                <w:sz w:val="24"/>
                <w:lang w:val="en-US" w:eastAsia="zh-CN"/>
              </w:rPr>
              <w:t>（4）</w:t>
            </w:r>
            <w:r>
              <w:rPr>
                <w:rFonts w:ascii="Times New Roman" w:cs="Times New Roman" w:eastAsia="宋体" w:hAnsi="Times New Roman" w:hint="default"/>
                <w:b w:val="false"/>
                <w:bCs/>
                <w:color w:val="auto"/>
                <w:sz w:val="24"/>
              </w:rPr>
              <w:t>临时施工道路水土保持措施</w:t>
            </w:r>
          </w:p>
          <w:p w14:paraId="5D4C782A">
            <w:pPr>
              <w:pStyle w:val="style0"/>
              <w:pageBreakBefore w:val="false"/>
              <w:kinsoku/>
              <w:wordWrap/>
              <w:overflowPunct/>
              <w:bidi w:val="false"/>
              <w:spacing w:lineRule="auto" w:line="360"/>
              <w:ind w:left="0" w:leftChars="0" w:right="0" w:rightChars="0" w:firstLine="480"/>
              <w:rPr>
                <w:rFonts w:ascii="Times New Roman" w:cs="Times New Roman" w:eastAsia="宋体" w:hAnsi="Times New Roman" w:hint="default"/>
                <w:bCs/>
                <w:color w:val="auto"/>
                <w:sz w:val="24"/>
              </w:rPr>
            </w:pPr>
            <w:r>
              <w:rPr>
                <w:rFonts w:ascii="Times New Roman" w:cs="Times New Roman" w:eastAsia="宋体" w:hAnsi="Times New Roman" w:hint="default"/>
                <w:bCs/>
                <w:color w:val="auto"/>
                <w:sz w:val="24"/>
              </w:rPr>
              <w:t>主体工程设计了道路的推平碾压，本防治区新增水土保持措施为工程措施、</w:t>
            </w:r>
          </w:p>
          <w:p w14:paraId="0C7E7630">
            <w:pPr>
              <w:pStyle w:val="style0"/>
              <w:pageBreakBefore w:val="false"/>
              <w:kinsoku/>
              <w:wordWrap/>
              <w:overflowPunct/>
              <w:bidi w:val="false"/>
              <w:spacing w:lineRule="auto" w:line="360"/>
              <w:ind w:left="0" w:leftChars="0" w:right="0" w:rightChars="0" w:firstLine="480"/>
              <w:rPr>
                <w:rFonts w:ascii="Times New Roman" w:cs="Times New Roman" w:eastAsia="宋体" w:hAnsi="Times New Roman" w:hint="default"/>
                <w:bCs/>
                <w:color w:val="auto"/>
                <w:sz w:val="24"/>
              </w:rPr>
            </w:pPr>
            <w:r>
              <w:rPr>
                <w:rFonts w:ascii="Times New Roman" w:cs="Times New Roman" w:eastAsia="宋体" w:hAnsi="Times New Roman" w:hint="default"/>
                <w:bCs/>
                <w:color w:val="auto"/>
                <w:sz w:val="24"/>
              </w:rPr>
              <w:t>临时措施、管理措施。</w:t>
            </w:r>
          </w:p>
          <w:p w14:paraId="7DCB4E96">
            <w:pPr>
              <w:pStyle w:val="style0"/>
              <w:pageBreakBefore w:val="false"/>
              <w:kinsoku/>
              <w:wordWrap/>
              <w:overflowPunct/>
              <w:bidi w:val="false"/>
              <w:spacing w:lineRule="auto" w:line="360"/>
              <w:ind w:left="0" w:leftChars="0" w:right="0" w:rightChars="0" w:firstLine="480"/>
              <w:rPr>
                <w:rFonts w:ascii="Times New Roman" w:cs="Times New Roman" w:eastAsia="宋体" w:hAnsi="Times New Roman" w:hint="default"/>
                <w:bCs/>
                <w:color w:val="auto"/>
                <w:sz w:val="24"/>
              </w:rPr>
            </w:pPr>
            <w:r>
              <w:rPr>
                <w:rFonts w:ascii="Times New Roman" w:cs="Times New Roman" w:eastAsia="宋体" w:hAnsi="Times New Roman" w:hint="default"/>
                <w:bCs/>
                <w:color w:val="auto"/>
                <w:sz w:val="24"/>
              </w:rPr>
              <w:t>工程措施：表面压盖砾石将能起到较好的防风蚀作用。</w:t>
            </w:r>
          </w:p>
          <w:p w14:paraId="0AF0E1CB">
            <w:pPr>
              <w:pStyle w:val="style0"/>
              <w:pageBreakBefore w:val="false"/>
              <w:kinsoku/>
              <w:wordWrap/>
              <w:overflowPunct/>
              <w:bidi w:val="false"/>
              <w:spacing w:lineRule="auto" w:line="360"/>
              <w:ind w:left="0" w:leftChars="0" w:right="0" w:rightChars="0" w:firstLine="480"/>
              <w:rPr>
                <w:rFonts w:ascii="Times New Roman" w:cs="Times New Roman" w:eastAsia="宋体" w:hAnsi="Times New Roman" w:hint="default"/>
                <w:bCs/>
                <w:color w:val="auto"/>
                <w:sz w:val="24"/>
              </w:rPr>
            </w:pPr>
            <w:r>
              <w:rPr>
                <w:rFonts w:ascii="Times New Roman" w:cs="Times New Roman" w:eastAsia="宋体" w:hAnsi="Times New Roman" w:hint="default"/>
                <w:bCs/>
                <w:color w:val="auto"/>
                <w:sz w:val="24"/>
              </w:rPr>
              <w:t>临时措施：与同类工程相比，施工道路在施工期间扰动面易受风力侵蚀而四处扬尘。因此，施工道路在使用过程中应及时洒水防护。洒水方案考虑每天洒水一次，洒水期按150d考虑，根据同类工程实际监测资料，一吨水一次可洒2公里不扬尘。</w:t>
            </w:r>
          </w:p>
          <w:p w14:paraId="560E24D0">
            <w:pPr>
              <w:pStyle w:val="style0"/>
              <w:pageBreakBefore w:val="false"/>
              <w:kinsoku/>
              <w:wordWrap/>
              <w:overflowPunct/>
              <w:bidi w:val="false"/>
              <w:spacing w:lineRule="auto" w:line="360"/>
              <w:ind w:left="0" w:leftChars="0" w:right="0" w:rightChars="0" w:firstLine="480"/>
              <w:rPr>
                <w:rFonts w:ascii="Times New Roman" w:cs="Times New Roman" w:eastAsia="宋体" w:hAnsi="Times New Roman" w:hint="default"/>
                <w:bCs/>
                <w:color w:val="auto"/>
                <w:sz w:val="24"/>
              </w:rPr>
            </w:pPr>
            <w:r>
              <w:rPr>
                <w:rFonts w:ascii="Times New Roman" w:cs="Times New Roman" w:eastAsia="宋体" w:hAnsi="Times New Roman" w:hint="default"/>
                <w:bCs/>
                <w:color w:val="auto"/>
                <w:sz w:val="24"/>
              </w:rPr>
              <w:t>管理措施：</w:t>
            </w:r>
            <w:r>
              <w:rPr>
                <w:rFonts w:cs="Times New Roman" w:hint="eastAsia"/>
                <w:bCs/>
                <w:color w:val="auto"/>
                <w:sz w:val="24"/>
                <w:lang w:val="en-US" w:eastAsia="zh-CN"/>
              </w:rPr>
              <w:t>①</w:t>
            </w:r>
            <w:r>
              <w:rPr>
                <w:rFonts w:ascii="Times New Roman" w:cs="Times New Roman" w:eastAsia="宋体" w:hAnsi="Times New Roman" w:hint="default"/>
                <w:bCs/>
                <w:color w:val="auto"/>
                <w:sz w:val="24"/>
              </w:rPr>
              <w:t>按照规定的路面宽度进行砾石压盖，同时及时洒水。</w:t>
            </w:r>
            <w:r>
              <w:rPr>
                <w:rFonts w:cs="Times New Roman" w:hint="eastAsia"/>
                <w:bCs/>
                <w:color w:val="auto"/>
                <w:sz w:val="24"/>
                <w:lang w:val="en-US" w:eastAsia="zh-CN"/>
              </w:rPr>
              <w:t>②</w:t>
            </w:r>
            <w:r>
              <w:rPr>
                <w:rFonts w:ascii="Times New Roman" w:cs="Times New Roman" w:eastAsia="宋体" w:hAnsi="Times New Roman" w:hint="default"/>
                <w:bCs/>
                <w:color w:val="auto"/>
                <w:sz w:val="24"/>
              </w:rPr>
              <w:t>严格管理和控制车辆及重型机械的运行范围，所有车辆采用“—”字型作业法，尽量缩小扰动范围，保护原始地表，使新增水土流失得到有效控制，保护和恢复本区域的生态环境。</w:t>
            </w:r>
          </w:p>
          <w:p w14:paraId="7B985D9D">
            <w:pPr>
              <w:pStyle w:val="style0"/>
              <w:pageBreakBefore w:val="false"/>
              <w:kinsoku/>
              <w:wordWrap/>
              <w:overflowPunct/>
              <w:bidi w:val="false"/>
              <w:spacing w:lineRule="auto" w:line="360"/>
              <w:ind w:left="0" w:leftChars="0" w:right="0" w:rightChars="0" w:firstLine="480"/>
              <w:rPr>
                <w:rFonts w:ascii="Times New Roman" w:cs="Times New Roman" w:eastAsia="宋体" w:hAnsi="Times New Roman" w:hint="default"/>
                <w:b w:val="false"/>
                <w:bCs/>
                <w:color w:val="auto"/>
                <w:sz w:val="24"/>
              </w:rPr>
            </w:pPr>
            <w:r>
              <w:rPr>
                <w:rFonts w:cs="Times New Roman" w:hint="eastAsia"/>
                <w:b w:val="false"/>
                <w:bCs/>
                <w:color w:val="auto"/>
                <w:sz w:val="24"/>
                <w:lang w:val="en-US" w:eastAsia="zh-CN"/>
              </w:rPr>
              <w:t>（5）</w:t>
            </w:r>
            <w:r>
              <w:rPr>
                <w:rFonts w:ascii="Times New Roman" w:cs="Times New Roman" w:eastAsia="宋体" w:hAnsi="Times New Roman" w:hint="default"/>
                <w:b w:val="false"/>
                <w:bCs/>
                <w:color w:val="auto"/>
                <w:sz w:val="24"/>
              </w:rPr>
              <w:t>检修道路水土保持措施</w:t>
            </w:r>
          </w:p>
          <w:p w14:paraId="6FA6D093">
            <w:pPr>
              <w:pStyle w:val="style0"/>
              <w:pageBreakBefore w:val="false"/>
              <w:kinsoku/>
              <w:wordWrap/>
              <w:overflowPunct/>
              <w:bidi w:val="false"/>
              <w:spacing w:lineRule="auto" w:line="360"/>
              <w:ind w:left="0" w:leftChars="0" w:right="0" w:rightChars="0" w:firstLine="480"/>
              <w:rPr>
                <w:rFonts w:ascii="Times New Roman" w:cs="Times New Roman" w:eastAsia="宋体" w:hAnsi="Times New Roman" w:hint="default"/>
                <w:bCs/>
                <w:color w:val="auto"/>
                <w:sz w:val="24"/>
              </w:rPr>
            </w:pPr>
            <w:r>
              <w:rPr>
                <w:rFonts w:ascii="Times New Roman" w:cs="Times New Roman" w:eastAsia="宋体" w:hAnsi="Times New Roman" w:hint="default"/>
                <w:bCs/>
                <w:color w:val="auto"/>
                <w:sz w:val="24"/>
              </w:rPr>
              <w:t>风电场建成后会将施工道路中间4m改建为检修道路，本防治区新增水土保持措施为工程措施和管理措施。</w:t>
            </w:r>
          </w:p>
          <w:p w14:paraId="57E28E24">
            <w:pPr>
              <w:pStyle w:val="style0"/>
              <w:pageBreakBefore w:val="false"/>
              <w:kinsoku/>
              <w:wordWrap/>
              <w:overflowPunct/>
              <w:bidi w:val="false"/>
              <w:spacing w:lineRule="auto" w:line="360"/>
              <w:ind w:left="0" w:leftChars="0" w:right="0" w:rightChars="0" w:firstLine="480"/>
              <w:rPr>
                <w:rFonts w:ascii="Times New Roman" w:cs="Times New Roman" w:eastAsia="宋体" w:hAnsi="Times New Roman" w:hint="default"/>
                <w:bCs/>
                <w:color w:val="auto"/>
                <w:sz w:val="24"/>
              </w:rPr>
            </w:pPr>
            <w:r>
              <w:rPr>
                <w:rFonts w:ascii="Times New Roman" w:cs="Times New Roman" w:eastAsia="宋体" w:hAnsi="Times New Roman" w:hint="default"/>
                <w:bCs/>
                <w:color w:val="auto"/>
                <w:sz w:val="24"/>
              </w:rPr>
              <w:t>工程措施：施工结束后，施工道路中间4m改建为检修道路，本方案新增砾石铺设，在保证检修道路经久耐用的同时，也将很好</w:t>
            </w:r>
            <w:r>
              <w:rPr>
                <w:rFonts w:cs="Times New Roman" w:hint="eastAsia"/>
                <w:bCs/>
                <w:color w:val="auto"/>
                <w:sz w:val="24"/>
                <w:lang w:eastAsia="zh-CN"/>
              </w:rPr>
              <w:t>地</w:t>
            </w:r>
            <w:r>
              <w:rPr>
                <w:rFonts w:ascii="Times New Roman" w:cs="Times New Roman" w:eastAsia="宋体" w:hAnsi="Times New Roman" w:hint="default"/>
                <w:bCs/>
                <w:color w:val="auto"/>
                <w:sz w:val="24"/>
              </w:rPr>
              <w:t>防止运行期间的水土流失。</w:t>
            </w:r>
          </w:p>
          <w:p w14:paraId="053F4032">
            <w:pPr>
              <w:pStyle w:val="style0"/>
              <w:pageBreakBefore w:val="false"/>
              <w:kinsoku/>
              <w:wordWrap/>
              <w:overflowPunct/>
              <w:bidi w:val="false"/>
              <w:spacing w:lineRule="auto" w:line="360"/>
              <w:ind w:left="0" w:leftChars="0" w:right="0" w:rightChars="0" w:firstLine="480"/>
              <w:rPr>
                <w:rFonts w:ascii="Times New Roman" w:cs="Times New Roman" w:eastAsia="宋体" w:hAnsi="Times New Roman" w:hint="default"/>
                <w:bCs/>
                <w:color w:val="auto"/>
                <w:sz w:val="24"/>
              </w:rPr>
            </w:pPr>
            <w:r>
              <w:rPr>
                <w:rFonts w:ascii="Times New Roman" w:cs="Times New Roman" w:eastAsia="宋体" w:hAnsi="Times New Roman" w:hint="default"/>
                <w:bCs/>
                <w:color w:val="auto"/>
                <w:sz w:val="24"/>
              </w:rPr>
              <w:t>管理措施：按照规定的路面宽度进行砾石压盖，及时洒水，尽早形成泥结碎石路面。</w:t>
            </w:r>
          </w:p>
          <w:p w14:paraId="3E24A75E">
            <w:pPr>
              <w:pStyle w:val="style0"/>
              <w:pageBreakBefore w:val="false"/>
              <w:kinsoku/>
              <w:wordWrap/>
              <w:overflowPunct/>
              <w:bidi w:val="false"/>
              <w:spacing w:lineRule="auto" w:line="360"/>
              <w:ind w:left="0" w:leftChars="0" w:right="0" w:rightChars="0" w:firstLine="480"/>
              <w:rPr>
                <w:rFonts w:ascii="Times New Roman" w:cs="Times New Roman" w:eastAsia="宋体" w:hAnsi="Times New Roman" w:hint="default"/>
                <w:b w:val="false"/>
                <w:bCs/>
                <w:color w:val="auto"/>
                <w:sz w:val="24"/>
              </w:rPr>
            </w:pPr>
            <w:r>
              <w:rPr>
                <w:rFonts w:cs="Times New Roman" w:hint="eastAsia"/>
                <w:b w:val="false"/>
                <w:bCs/>
                <w:color w:val="auto"/>
                <w:sz w:val="24"/>
                <w:lang w:val="en-US" w:eastAsia="zh-CN"/>
              </w:rPr>
              <w:t>（6）</w:t>
            </w:r>
            <w:r>
              <w:rPr>
                <w:rFonts w:ascii="Times New Roman" w:cs="Times New Roman" w:eastAsia="宋体" w:hAnsi="Times New Roman" w:hint="default"/>
                <w:b w:val="false"/>
                <w:bCs/>
                <w:color w:val="auto"/>
                <w:sz w:val="24"/>
              </w:rPr>
              <w:t>施工吊装场地水土保持措施</w:t>
            </w:r>
          </w:p>
          <w:p w14:paraId="7A3EBD79">
            <w:pPr>
              <w:pStyle w:val="style0"/>
              <w:pageBreakBefore w:val="false"/>
              <w:kinsoku/>
              <w:wordWrap/>
              <w:overflowPunct/>
              <w:bidi w:val="false"/>
              <w:spacing w:lineRule="auto" w:line="360"/>
              <w:ind w:left="0" w:leftChars="0" w:right="0" w:rightChars="0" w:firstLine="480"/>
              <w:rPr>
                <w:rFonts w:ascii="Times New Roman" w:cs="Times New Roman" w:eastAsia="宋体" w:hAnsi="Times New Roman" w:hint="default"/>
                <w:bCs/>
                <w:color w:val="auto"/>
                <w:sz w:val="24"/>
              </w:rPr>
            </w:pPr>
            <w:r>
              <w:rPr>
                <w:rFonts w:ascii="Times New Roman" w:cs="Times New Roman" w:eastAsia="宋体" w:hAnsi="Times New Roman" w:hint="default"/>
                <w:bCs/>
                <w:color w:val="auto"/>
                <w:sz w:val="24"/>
              </w:rPr>
              <w:t>本工程风电机组塔架、机舱及叶片安装均采用履带吊直接吊装，每台风机设置一台吊装场地。施工吊装场地为施工临时占地，本方案新增吊装场地使用过程中的洒水防护措施，根据以往施工经验，每处吊装场地吊装过程中需临时洒水0.3m</w:t>
            </w:r>
            <w:r>
              <w:rPr>
                <w:rFonts w:ascii="Times New Roman" w:cs="Times New Roman" w:eastAsia="宋体" w:hAnsi="Times New Roman" w:hint="default"/>
                <w:bCs/>
                <w:color w:val="auto"/>
                <w:sz w:val="24"/>
                <w:vertAlign w:val="superscript"/>
              </w:rPr>
              <w:t>3</w:t>
            </w:r>
            <w:r>
              <w:rPr>
                <w:rFonts w:ascii="Times New Roman" w:cs="Times New Roman" w:eastAsia="宋体" w:hAnsi="Times New Roman" w:hint="default"/>
                <w:bCs/>
                <w:color w:val="auto"/>
                <w:sz w:val="24"/>
              </w:rPr>
              <w:t>。</w:t>
            </w:r>
          </w:p>
          <w:p w14:paraId="0B1C88FB">
            <w:pPr>
              <w:pStyle w:val="style0"/>
              <w:pageBreakBefore w:val="false"/>
              <w:kinsoku/>
              <w:wordWrap/>
              <w:overflowPunct/>
              <w:bidi w:val="false"/>
              <w:spacing w:lineRule="auto" w:line="360"/>
              <w:ind w:left="0" w:leftChars="0" w:right="0" w:rightChars="0" w:firstLine="480"/>
              <w:rPr>
                <w:rFonts w:ascii="Times New Roman" w:cs="Times New Roman" w:eastAsia="宋体" w:hAnsi="Times New Roman" w:hint="default"/>
                <w:b w:val="false"/>
                <w:bCs/>
                <w:color w:val="auto"/>
                <w:sz w:val="24"/>
              </w:rPr>
            </w:pPr>
            <w:r>
              <w:rPr>
                <w:rFonts w:cs="Times New Roman" w:hint="eastAsia"/>
                <w:b w:val="false"/>
                <w:bCs/>
                <w:color w:val="auto"/>
                <w:sz w:val="24"/>
                <w:lang w:val="en-US" w:eastAsia="zh-CN"/>
              </w:rPr>
              <w:t>（7）</w:t>
            </w:r>
            <w:r>
              <w:rPr>
                <w:rFonts w:ascii="Times New Roman" w:cs="Times New Roman" w:eastAsia="宋体" w:hAnsi="Times New Roman" w:hint="default"/>
                <w:b w:val="false"/>
                <w:bCs/>
                <w:color w:val="auto"/>
                <w:sz w:val="24"/>
              </w:rPr>
              <w:t>电缆沟水土保持措施</w:t>
            </w:r>
          </w:p>
          <w:p w14:paraId="75B49352">
            <w:pPr>
              <w:pStyle w:val="style0"/>
              <w:pageBreakBefore w:val="false"/>
              <w:kinsoku/>
              <w:wordWrap/>
              <w:overflowPunct/>
              <w:bidi w:val="false"/>
              <w:spacing w:lineRule="auto" w:line="360"/>
              <w:ind w:left="0" w:leftChars="0" w:right="0" w:rightChars="0" w:firstLine="480"/>
              <w:rPr>
                <w:rFonts w:ascii="Times New Roman" w:cs="Times New Roman" w:eastAsia="宋体" w:hAnsi="Times New Roman" w:hint="default"/>
                <w:bCs/>
                <w:color w:val="auto"/>
                <w:sz w:val="24"/>
              </w:rPr>
            </w:pPr>
            <w:r>
              <w:rPr>
                <w:rFonts w:ascii="Times New Roman" w:cs="Times New Roman" w:eastAsia="宋体" w:hAnsi="Times New Roman" w:hint="default"/>
                <w:bCs/>
                <w:color w:val="auto"/>
                <w:sz w:val="24"/>
              </w:rPr>
              <w:t>本区主体工程施工方式为基础开挖、电缆埋设、土石方回填、夯实。本防治区新增水土保持措施为临时措施、管理措施。</w:t>
            </w:r>
          </w:p>
          <w:p w14:paraId="47CAF218">
            <w:pPr>
              <w:pStyle w:val="style0"/>
              <w:pageBreakBefore w:val="false"/>
              <w:kinsoku/>
              <w:wordWrap/>
              <w:overflowPunct/>
              <w:bidi w:val="false"/>
              <w:spacing w:lineRule="auto" w:line="360"/>
              <w:ind w:left="0" w:leftChars="0" w:right="0" w:rightChars="0" w:firstLine="480"/>
              <w:rPr>
                <w:rFonts w:ascii="Times New Roman" w:cs="Times New Roman" w:eastAsia="宋体" w:hAnsi="Times New Roman" w:hint="default"/>
                <w:bCs/>
                <w:color w:val="auto"/>
                <w:sz w:val="24"/>
              </w:rPr>
            </w:pPr>
            <w:r>
              <w:rPr>
                <w:rFonts w:ascii="Times New Roman" w:cs="Times New Roman" w:eastAsia="宋体" w:hAnsi="Times New Roman" w:hint="default"/>
                <w:bCs/>
                <w:color w:val="auto"/>
                <w:sz w:val="24"/>
              </w:rPr>
              <w:t>临时措施：工程施工期塔基基础开挖的土石方将临时堆放在下风向管理范围内，该部分临时堆土若堆放或防护措施不当，松散的堆土将极易受到风力侵蚀而四处扬尘，因此，临时堆土采取自然稳定边坡堆放，并用防尘网苫盖，可根据施工时序重复使用防尘网。</w:t>
            </w:r>
          </w:p>
          <w:p w14:paraId="4F24A891">
            <w:pPr>
              <w:pStyle w:val="style0"/>
              <w:pageBreakBefore w:val="false"/>
              <w:kinsoku/>
              <w:wordWrap/>
              <w:overflowPunct/>
              <w:bidi w:val="false"/>
              <w:spacing w:lineRule="auto" w:line="360"/>
              <w:ind w:left="0" w:leftChars="0" w:right="0" w:rightChars="0" w:firstLine="480"/>
              <w:rPr>
                <w:rFonts w:ascii="Times New Roman" w:cs="Times New Roman" w:eastAsia="宋体" w:hAnsi="Times New Roman" w:hint="default"/>
                <w:bCs/>
                <w:color w:val="auto"/>
                <w:sz w:val="24"/>
              </w:rPr>
            </w:pPr>
            <w:r>
              <w:rPr>
                <w:rFonts w:ascii="Times New Roman" w:cs="Times New Roman" w:eastAsia="宋体" w:hAnsi="Times New Roman" w:hint="default"/>
                <w:bCs/>
                <w:color w:val="auto"/>
                <w:sz w:val="24"/>
              </w:rPr>
              <w:t>管理措施：</w:t>
            </w:r>
            <w:r>
              <w:rPr>
                <w:rFonts w:cs="Times New Roman" w:hint="eastAsia"/>
                <w:bCs/>
                <w:color w:val="auto"/>
                <w:sz w:val="24"/>
                <w:lang w:val="en-US" w:eastAsia="zh-CN"/>
              </w:rPr>
              <w:t>①</w:t>
            </w:r>
            <w:r>
              <w:rPr>
                <w:rFonts w:ascii="Times New Roman" w:cs="Times New Roman" w:eastAsia="宋体" w:hAnsi="Times New Roman" w:hint="default"/>
                <w:bCs/>
                <w:color w:val="auto"/>
                <w:sz w:val="24"/>
              </w:rPr>
              <w:t>对电缆沟基础开挖形成的临时堆土按稳定边坡堆放，堆放高度控制在1.5m以下。</w:t>
            </w:r>
            <w:r>
              <w:rPr>
                <w:rFonts w:cs="Times New Roman" w:hint="eastAsia"/>
                <w:bCs/>
                <w:color w:val="auto"/>
                <w:sz w:val="24"/>
                <w:lang w:val="en-US" w:eastAsia="zh-CN"/>
              </w:rPr>
              <w:t>②</w:t>
            </w:r>
            <w:r>
              <w:rPr>
                <w:rFonts w:ascii="Times New Roman" w:cs="Times New Roman" w:eastAsia="宋体" w:hAnsi="Times New Roman" w:hint="default"/>
                <w:bCs/>
                <w:color w:val="auto"/>
                <w:sz w:val="24"/>
              </w:rPr>
              <w:t>堆渣形成后必须及时采取平整，并将临时堆放的弃土表面拍实。</w:t>
            </w:r>
            <w:r>
              <w:rPr>
                <w:rFonts w:cs="Times New Roman" w:hint="eastAsia"/>
                <w:bCs/>
                <w:color w:val="auto"/>
                <w:sz w:val="24"/>
                <w:lang w:val="en-US" w:eastAsia="zh-CN"/>
              </w:rPr>
              <w:t>③</w:t>
            </w:r>
            <w:r>
              <w:rPr>
                <w:rFonts w:ascii="Times New Roman" w:cs="Times New Roman" w:eastAsia="宋体" w:hAnsi="Times New Roman" w:hint="default"/>
                <w:bCs/>
                <w:color w:val="auto"/>
                <w:sz w:val="24"/>
              </w:rPr>
              <w:t>施工组织设计严密，安排好开挖与基础回填的连接施工工序，尽量减少从开挖到回填的堆放时间。</w:t>
            </w:r>
          </w:p>
          <w:p w14:paraId="2A4E7BB6">
            <w:pPr>
              <w:pStyle w:val="style0"/>
              <w:pageBreakBefore w:val="false"/>
              <w:kinsoku/>
              <w:wordWrap/>
              <w:overflowPunct/>
              <w:bidi w:val="false"/>
              <w:spacing w:lineRule="auto" w:line="360"/>
              <w:ind w:left="0" w:leftChars="0" w:right="0" w:rightChars="0" w:firstLine="480"/>
              <w:rPr>
                <w:rFonts w:ascii="Times New Roman" w:cs="Times New Roman" w:eastAsia="宋体" w:hAnsi="Times New Roman" w:hint="default"/>
                <w:b w:val="false"/>
                <w:bCs/>
                <w:color w:val="auto"/>
                <w:sz w:val="24"/>
              </w:rPr>
            </w:pPr>
            <w:r>
              <w:rPr>
                <w:rFonts w:cs="Times New Roman" w:hint="eastAsia"/>
                <w:b w:val="false"/>
                <w:bCs/>
                <w:color w:val="auto"/>
                <w:sz w:val="24"/>
                <w:lang w:val="en-US" w:eastAsia="zh-CN"/>
              </w:rPr>
              <w:t>（8）</w:t>
            </w:r>
            <w:r>
              <w:rPr>
                <w:rFonts w:ascii="Times New Roman" w:cs="Times New Roman" w:eastAsia="宋体" w:hAnsi="Times New Roman" w:hint="default"/>
                <w:b w:val="false"/>
                <w:bCs/>
                <w:color w:val="auto"/>
                <w:sz w:val="24"/>
              </w:rPr>
              <w:t>杆塔基础水土保持措施</w:t>
            </w:r>
          </w:p>
          <w:p w14:paraId="5308923F">
            <w:pPr>
              <w:pStyle w:val="style0"/>
              <w:pageBreakBefore w:val="false"/>
              <w:kinsoku/>
              <w:wordWrap/>
              <w:overflowPunct/>
              <w:bidi w:val="false"/>
              <w:spacing w:lineRule="auto" w:line="360"/>
              <w:ind w:left="0" w:leftChars="0" w:right="0" w:rightChars="0" w:firstLine="480"/>
              <w:rPr>
                <w:rFonts w:ascii="Times New Roman" w:cs="Times New Roman" w:eastAsia="宋体" w:hAnsi="Times New Roman" w:hint="default"/>
                <w:bCs/>
                <w:color w:val="auto"/>
                <w:sz w:val="24"/>
              </w:rPr>
            </w:pPr>
            <w:r>
              <w:rPr>
                <w:rFonts w:ascii="Times New Roman" w:cs="Times New Roman" w:eastAsia="宋体" w:hAnsi="Times New Roman" w:hint="default"/>
                <w:bCs/>
                <w:color w:val="auto"/>
                <w:sz w:val="24"/>
              </w:rPr>
              <w:t>本区主体工程施工方式为基础开挖、电杆埋设、土石方回填及夯实。本防治区新增水土保持措施为临时措施、管理措施。</w:t>
            </w:r>
          </w:p>
          <w:p w14:paraId="5E5F0A04">
            <w:pPr>
              <w:pStyle w:val="style0"/>
              <w:pageBreakBefore w:val="false"/>
              <w:kinsoku/>
              <w:wordWrap/>
              <w:overflowPunct/>
              <w:bidi w:val="false"/>
              <w:spacing w:lineRule="auto" w:line="360"/>
              <w:ind w:left="0" w:leftChars="0" w:right="0" w:rightChars="0" w:firstLine="480"/>
              <w:rPr>
                <w:rFonts w:ascii="Times New Roman" w:cs="Times New Roman" w:eastAsia="宋体" w:hAnsi="Times New Roman" w:hint="default"/>
                <w:bCs/>
                <w:color w:val="auto"/>
                <w:sz w:val="24"/>
              </w:rPr>
            </w:pPr>
            <w:r>
              <w:rPr>
                <w:rFonts w:ascii="Times New Roman" w:cs="Times New Roman" w:eastAsia="宋体" w:hAnsi="Times New Roman" w:hint="default"/>
                <w:bCs/>
                <w:color w:val="auto"/>
                <w:sz w:val="24"/>
              </w:rPr>
              <w:t>临时措施：工程施工期塔基基础开挖的土石方将临时堆放在下风向管理范围内，该部分临时堆土若堆放或防护措施不当，松散的堆土将极易受到风力侵蚀而四处扬尘。拟采取的措施为临时堆土边坡稳定堆放，防尘网防护，此部分施工可根据施工时序与前面施工的风电基础共用防尘网。</w:t>
            </w:r>
          </w:p>
          <w:p w14:paraId="6C40398B">
            <w:pPr>
              <w:pStyle w:val="style0"/>
              <w:pageBreakBefore w:val="false"/>
              <w:kinsoku/>
              <w:wordWrap/>
              <w:overflowPunct/>
              <w:bidi w:val="false"/>
              <w:spacing w:lineRule="auto" w:line="360"/>
              <w:ind w:left="0" w:leftChars="0" w:right="0" w:rightChars="0" w:firstLine="480"/>
              <w:rPr>
                <w:rFonts w:ascii="Times New Roman" w:cs="Times New Roman" w:eastAsia="宋体" w:hAnsi="Times New Roman" w:hint="default"/>
                <w:bCs/>
                <w:color w:val="auto"/>
                <w:sz w:val="24"/>
              </w:rPr>
            </w:pPr>
            <w:r>
              <w:rPr>
                <w:rFonts w:ascii="Times New Roman" w:cs="Times New Roman" w:eastAsia="宋体" w:hAnsi="Times New Roman" w:hint="default"/>
                <w:bCs/>
                <w:color w:val="auto"/>
                <w:sz w:val="24"/>
              </w:rPr>
              <w:t>管理措施：</w:t>
            </w:r>
            <w:r>
              <w:rPr>
                <w:rFonts w:cs="Times New Roman" w:hint="eastAsia"/>
                <w:bCs/>
                <w:color w:val="auto"/>
                <w:sz w:val="24"/>
                <w:lang w:val="en-US" w:eastAsia="zh-CN"/>
              </w:rPr>
              <w:t>①</w:t>
            </w:r>
            <w:r>
              <w:rPr>
                <w:rFonts w:ascii="Times New Roman" w:cs="Times New Roman" w:eastAsia="宋体" w:hAnsi="Times New Roman" w:hint="default"/>
                <w:bCs/>
                <w:color w:val="auto"/>
                <w:sz w:val="24"/>
              </w:rPr>
              <w:t>对架空线路基础开挖形成的临时堆土按稳定边坡堆放，堆放高度控制在0.5m以下。</w:t>
            </w:r>
            <w:r>
              <w:rPr>
                <w:rFonts w:cs="Times New Roman" w:hint="eastAsia"/>
                <w:bCs/>
                <w:color w:val="auto"/>
                <w:sz w:val="24"/>
                <w:lang w:val="en-US" w:eastAsia="zh-CN"/>
              </w:rPr>
              <w:t>②</w:t>
            </w:r>
            <w:r>
              <w:rPr>
                <w:rFonts w:ascii="Times New Roman" w:cs="Times New Roman" w:eastAsia="宋体" w:hAnsi="Times New Roman" w:hint="default"/>
                <w:bCs/>
                <w:color w:val="auto"/>
                <w:sz w:val="24"/>
              </w:rPr>
              <w:t>堆渣形成后必须及时采取平整，并将临时堆放的弃土表面拍实。</w:t>
            </w:r>
            <w:r>
              <w:rPr>
                <w:rFonts w:cs="Times New Roman" w:hint="eastAsia"/>
                <w:bCs/>
                <w:color w:val="auto"/>
                <w:sz w:val="24"/>
                <w:lang w:val="en-US" w:eastAsia="zh-CN"/>
              </w:rPr>
              <w:t>③</w:t>
            </w:r>
            <w:r>
              <w:rPr>
                <w:rFonts w:ascii="Times New Roman" w:cs="Times New Roman" w:eastAsia="宋体" w:hAnsi="Times New Roman" w:hint="default"/>
                <w:bCs/>
                <w:color w:val="auto"/>
                <w:sz w:val="24"/>
              </w:rPr>
              <w:t>施工组织设计严密，安排好开挖与基础回填的连接施工工序，尽量减少从开挖到回填的堆放时间。</w:t>
            </w:r>
          </w:p>
          <w:p w14:paraId="24F8F606">
            <w:pPr>
              <w:pStyle w:val="style78"/>
              <w:keepNext w:val="false"/>
              <w:keepLines w:val="false"/>
              <w:pageBreakBefore w:val="false"/>
              <w:widowControl w:val="false"/>
              <w:kinsoku/>
              <w:wordWrap/>
              <w:overflowPunct/>
              <w:topLinePunct w:val="false"/>
              <w:autoSpaceDE/>
              <w:autoSpaceDN/>
              <w:bidi w:val="false"/>
              <w:adjustRightInd/>
              <w:snapToGrid/>
              <w:spacing w:after="0" w:lineRule="auto" w:line="360"/>
              <w:ind w:firstLine="0"/>
              <w:textAlignment w:val="auto"/>
              <w:rPr>
                <w:rFonts w:ascii="Times New Roman" w:cs="Times New Roman" w:eastAsia="宋体" w:hAnsi="Times New Roman" w:hint="default"/>
                <w:b/>
                <w:bCs w:val="false"/>
                <w:color w:val="auto"/>
                <w:lang w:val="en-US" w:eastAsia="zh-CN"/>
              </w:rPr>
            </w:pPr>
            <w:r>
              <w:rPr>
                <w:rFonts w:cs="Times New Roman" w:eastAsia="宋体" w:hint="eastAsia"/>
                <w:b/>
                <w:bCs w:val="false"/>
                <w:color w:val="auto"/>
                <w:kern w:val="2"/>
                <w:sz w:val="24"/>
                <w:szCs w:val="24"/>
                <w:lang w:val="en-US" w:bidi="ar-SA" w:eastAsia="zh-CN"/>
              </w:rPr>
              <w:t>1.4</w:t>
            </w:r>
            <w:r>
              <w:rPr>
                <w:rFonts w:ascii="Times New Roman" w:cs="Times New Roman" w:eastAsia="宋体" w:hAnsi="Times New Roman" w:hint="default"/>
                <w:b/>
                <w:bCs w:val="false"/>
                <w:color w:val="auto"/>
                <w:kern w:val="2"/>
                <w:sz w:val="24"/>
                <w:szCs w:val="24"/>
                <w:lang w:val="en-US" w:bidi="ar-SA" w:eastAsia="zh-CN"/>
              </w:rPr>
              <w:t>防沙治沙措施</w:t>
            </w:r>
          </w:p>
          <w:p w14:paraId="100C6DC8">
            <w:pPr>
              <w:pStyle w:val="style4119"/>
              <w:adjustRightInd/>
              <w:snapToGrid/>
              <w:spacing w:lineRule="auto" w:line="360"/>
              <w:rPr>
                <w:rFonts w:ascii="Times New Roman" w:cs="Times New Roman" w:eastAsia="宋体" w:hAnsi="Times New Roman" w:hint="default"/>
                <w:color w:val="auto"/>
                <w:lang w:val="en-US" w:eastAsia="zh-CN"/>
              </w:rPr>
            </w:pPr>
            <w:r>
              <w:rPr>
                <w:rFonts w:ascii="Times New Roman" w:cs="Times New Roman" w:eastAsia="宋体" w:hAnsi="Times New Roman" w:hint="default"/>
                <w:color w:val="auto"/>
                <w:lang w:val="en-US" w:eastAsia="zh-CN"/>
              </w:rPr>
              <w:t>项目区地貌单元为山前冲洪积平原，主要</w:t>
            </w:r>
            <w:r>
              <w:rPr>
                <w:rFonts w:ascii="Times New Roman" w:cs="Times New Roman" w:hAnsi="Times New Roman" w:hint="default"/>
                <w:snapToGrid w:val="false"/>
                <w:color w:val="auto"/>
                <w:kern w:val="0"/>
                <w:sz w:val="24"/>
                <w:lang w:val="en-US" w:eastAsia="zh-CN"/>
              </w:rPr>
              <w:t>天然牧草地</w:t>
            </w:r>
            <w:r>
              <w:rPr>
                <w:rFonts w:ascii="Times New Roman" w:cs="Times New Roman" w:eastAsia="宋体" w:hAnsi="Times New Roman" w:hint="default"/>
                <w:color w:val="auto"/>
                <w:lang w:val="en-US" w:eastAsia="zh-CN"/>
              </w:rPr>
              <w:t>。</w:t>
            </w:r>
          </w:p>
          <w:p w14:paraId="5C1D01C2">
            <w:pPr>
              <w:pStyle w:val="style4119"/>
              <w:adjustRightInd/>
              <w:snapToGrid/>
              <w:spacing w:lineRule="auto" w:line="360"/>
              <w:rPr>
                <w:rFonts w:ascii="Times New Roman" w:cs="Times New Roman" w:eastAsia="宋体" w:hAnsi="Times New Roman" w:hint="default"/>
                <w:color w:val="auto"/>
                <w:lang w:val="en-US" w:eastAsia="zh-CN"/>
              </w:rPr>
            </w:pPr>
            <w:r>
              <w:rPr>
                <w:rFonts w:ascii="Times New Roman" w:cs="Times New Roman" w:eastAsia="宋体" w:hAnsi="Times New Roman" w:hint="default"/>
                <w:color w:val="auto"/>
                <w:lang w:val="en-US" w:eastAsia="zh-CN"/>
              </w:rPr>
              <w:t>为防止项目施工及运营过程中加剧项目区所在地沙漠化，根据《中华人民共和国防沙治沙法》、结合《关于做好沙区开发建设项目环评中防沙治沙内容评价工作的意见》（林沙发〔2013〕136号）、《关于加强沙区建设项目环境影响评价工作的通知（新环环评发〔2020〕138号）》等文件要求，施工期及运营期在防沙、治沙方面应采取以下措施：施工期及运营期间划定施工区域，强化施工管理，增强施工人员的环境保护意识；在施工作业结束后，及时清理施工迹地和堆料场中的各类垃圾</w:t>
            </w:r>
            <w:r>
              <w:rPr>
                <w:rFonts w:ascii="Times New Roman" w:cs="Times New Roman" w:hAnsi="Times New Roman" w:hint="default"/>
                <w:color w:val="auto"/>
                <w:lang w:val="en-US" w:eastAsia="zh-CN"/>
              </w:rPr>
              <w:t>，对</w:t>
            </w:r>
            <w:r>
              <w:rPr>
                <w:rFonts w:ascii="Times New Roman" w:cs="Times New Roman" w:eastAsia="宋体" w:hAnsi="Times New Roman" w:hint="default"/>
                <w:color w:val="auto"/>
                <w:lang w:val="en-US" w:eastAsia="zh-CN"/>
              </w:rPr>
              <w:t>不能回填的挖方平整施工迹地，并压紧夯实。因地制宜地做好施工场地的恢复工作，并采取水土保持措施，防止新增水土流失。尽量利用挖出的土方用作其它地方的填方，基本做到挖填方平衡，减少弃土量，避免弃土的水土流失问题；施工完毕后及时进行土地平整，迹地恢复。施工期及运营期间施工单位要严格按照当地生态环境部门提出的要求进行管理与控制，杜绝施工期对环境造成污染。</w:t>
            </w:r>
          </w:p>
          <w:p w14:paraId="30CED74B">
            <w:pPr>
              <w:pStyle w:val="style4119"/>
              <w:adjustRightInd/>
              <w:snapToGrid/>
              <w:spacing w:lineRule="auto" w:line="360"/>
              <w:rPr>
                <w:rFonts w:ascii="Times New Roman" w:cs="Times New Roman" w:eastAsia="宋体" w:hAnsi="Times New Roman" w:hint="default"/>
                <w:color w:val="auto"/>
                <w:lang w:val="en-US" w:eastAsia="zh-CN"/>
              </w:rPr>
            </w:pPr>
            <w:r>
              <w:rPr>
                <w:rFonts w:ascii="Times New Roman" w:cs="Times New Roman" w:eastAsia="宋体" w:hAnsi="Times New Roman" w:hint="default"/>
                <w:color w:val="auto"/>
                <w:lang w:val="en-US" w:eastAsia="zh-CN"/>
              </w:rPr>
              <w:t>土地临时使用过程中发现土地沙化或者沙化程度加重的，应当及时报告当地人民政府；应当按照当地人民政府防沙防治规划，因地制宜营造防风加固林网、林带，种植多年生灌木和草本植物；禁止在沙化土地上砍挖灌木、药材及其他固沙植物，禁止一切在沙化土地封禁保护区范围内破坏植被的活动；应当按照林业或其他有关行政部门的技术要求进行治理，并可将所种植的林、草委托他人管护或者交由当地人民政府有关行政主管部门管护；治理完成后，应当向当地人民政府主管部门提出验收申请，验收不合格的，</w:t>
            </w:r>
            <w:r>
              <w:rPr>
                <w:rFonts w:ascii="Times New Roman" w:cs="Times New Roman" w:hAnsi="Times New Roman" w:hint="default"/>
                <w:color w:val="auto"/>
                <w:lang w:val="en-US" w:eastAsia="zh-CN"/>
              </w:rPr>
              <w:t>应当</w:t>
            </w:r>
            <w:r>
              <w:rPr>
                <w:rFonts w:ascii="Times New Roman" w:cs="Times New Roman" w:eastAsia="宋体" w:hAnsi="Times New Roman" w:hint="default"/>
                <w:color w:val="auto"/>
                <w:lang w:val="en-US" w:eastAsia="zh-CN"/>
              </w:rPr>
              <w:t>继续治理；项目区植物稀少，主要生长少量沙生植物如红柳、梭梭等。项目区无国家级、自治区级保护植物分布。建设单位需严格控制施工用地范围，禁止毁坏周边的林木，项目实施不会造成植被类型和植物种类的消失。项目区对野生动物生存环境、分布范围和种群数量的影响主要分为直接影响和间接影响两个方面。直接影响主要表现为建设项目占地，使野生动物的原始生存环境被破坏或改变；间接影响主要表现为由于植被的减少或污染破坏而引起野生动物食物来源减少。占地影响对地面活动的野生动物种类产生隔离作用，使原分布区内的种类向外扩，而项目区开采结束后，随着人类活动和占地的减少，原有生境将逐步恢复，野生动物对新环境适应后其活动和分布范围亦将恢复。施工人员的进驻，将不可避免</w:t>
            </w:r>
            <w:r>
              <w:rPr>
                <w:rFonts w:cs="Times New Roman" w:hint="eastAsia"/>
                <w:color w:val="auto"/>
                <w:lang w:val="en-US" w:eastAsia="zh-CN"/>
              </w:rPr>
              <w:t>地</w:t>
            </w:r>
            <w:r>
              <w:rPr>
                <w:rFonts w:ascii="Times New Roman" w:cs="Times New Roman" w:eastAsia="宋体" w:hAnsi="Times New Roman" w:hint="default"/>
                <w:color w:val="auto"/>
                <w:lang w:val="en-US" w:eastAsia="zh-CN"/>
              </w:rPr>
              <w:t>影响野生动物赖以生存的环境，项目区野生动物组成较单一，以爬行类、啮齿类动物分布为主。区域野生动物种类、数量都很少，常见野生动物有兔子、田鼠等。项目区评价区域无国家和自治区的保护动物。由于工程永久占地面积较小，待施工结束</w:t>
            </w:r>
            <w:r>
              <w:rPr>
                <w:rFonts w:cs="Times New Roman" w:hint="eastAsia"/>
                <w:color w:val="auto"/>
                <w:lang w:val="en-US" w:eastAsia="zh-CN"/>
              </w:rPr>
              <w:t>后</w:t>
            </w:r>
            <w:r>
              <w:rPr>
                <w:rFonts w:ascii="Times New Roman" w:cs="Times New Roman" w:eastAsia="宋体" w:hAnsi="Times New Roman" w:hint="default"/>
                <w:color w:val="auto"/>
                <w:lang w:val="en-US" w:eastAsia="zh-CN"/>
              </w:rPr>
              <w:t>将恢复原有环境，且评价区域不是动物的唯一栖息地和食源地，故该建设项目对动物区域性生境不产生明显影响。</w:t>
            </w:r>
          </w:p>
          <w:p w14:paraId="7E7C62D6">
            <w:pPr>
              <w:pStyle w:val="style4119"/>
              <w:adjustRightInd/>
              <w:snapToGrid/>
              <w:spacing w:lineRule="auto" w:line="360"/>
              <w:rPr>
                <w:rFonts w:ascii="Times New Roman" w:cs="Times New Roman" w:eastAsia="宋体" w:hAnsi="Times New Roman" w:hint="eastAsia"/>
                <w:b/>
                <w:bCs/>
                <w:snapToGrid w:val="false"/>
                <w:color w:val="auto"/>
                <w:kern w:val="0"/>
                <w:sz w:val="24"/>
                <w:szCs w:val="24"/>
                <w:highlight w:val="none"/>
                <w:lang w:val="en-US" w:bidi="ar-SA" w:eastAsia="en-US"/>
              </w:rPr>
            </w:pPr>
            <w:r>
              <w:rPr>
                <w:rFonts w:cs="Times New Roman" w:hint="eastAsia"/>
                <w:b/>
                <w:bCs/>
                <w:color w:val="auto"/>
                <w:lang w:val="en-US" w:eastAsia="zh-CN"/>
              </w:rPr>
              <w:t>1.5</w:t>
            </w:r>
            <w:r>
              <w:rPr>
                <w:rFonts w:ascii="Times New Roman" w:cs="Times New Roman" w:eastAsia="宋体" w:hAnsi="Times New Roman" w:hint="eastAsia"/>
                <w:b/>
                <w:bCs/>
                <w:snapToGrid w:val="false"/>
                <w:color w:val="auto"/>
                <w:kern w:val="0"/>
                <w:sz w:val="24"/>
                <w:szCs w:val="24"/>
                <w:highlight w:val="none"/>
                <w:lang w:val="en-US" w:bidi="ar-SA" w:eastAsia="en-US"/>
              </w:rPr>
              <w:t>生态植被保护和恢复措施</w:t>
            </w:r>
          </w:p>
          <w:p w14:paraId="7109C7EE">
            <w:pPr>
              <w:pStyle w:val="style0"/>
              <w:widowControl/>
              <w:kinsoku/>
              <w:autoSpaceDE w:val="false"/>
              <w:autoSpaceDN w:val="false"/>
              <w:bidi w:val="false"/>
              <w:adjustRightInd w:val="false"/>
              <w:snapToGrid w:val="false"/>
              <w:spacing w:lineRule="auto" w:line="360"/>
              <w:ind w:firstLine="480" w:firstLineChars="200"/>
              <w:jc w:val="left"/>
              <w:textAlignment w:val="baseline"/>
              <w:rPr>
                <w:rFonts w:ascii="Times New Roman" w:cs="Times New Roman" w:eastAsia="宋体" w:hAnsi="Times New Roman" w:hint="eastAsia"/>
                <w:b w:val="false"/>
                <w:bCs w:val="false"/>
                <w:snapToGrid w:val="false"/>
                <w:color w:val="auto"/>
                <w:kern w:val="0"/>
                <w:sz w:val="24"/>
                <w:highlight w:val="none"/>
                <w:lang w:eastAsia="en-US"/>
              </w:rPr>
            </w:pPr>
            <w:r>
              <w:rPr>
                <w:rFonts w:cs="Times New Roman" w:hint="eastAsia"/>
                <w:b w:val="false"/>
                <w:bCs w:val="false"/>
                <w:snapToGrid w:val="false"/>
                <w:color w:val="auto"/>
                <w:kern w:val="0"/>
                <w:sz w:val="24"/>
                <w:highlight w:val="none"/>
                <w:lang w:val="en-US" w:eastAsia="zh-CN"/>
              </w:rPr>
              <w:t>（1）</w:t>
            </w:r>
            <w:r>
              <w:rPr>
                <w:rFonts w:ascii="Times New Roman" w:cs="Times New Roman" w:eastAsia="宋体" w:hAnsi="Times New Roman" w:hint="eastAsia"/>
                <w:b w:val="false"/>
                <w:bCs w:val="false"/>
                <w:snapToGrid w:val="false"/>
                <w:color w:val="auto"/>
                <w:kern w:val="0"/>
                <w:sz w:val="24"/>
                <w:highlight w:val="none"/>
                <w:lang w:eastAsia="en-US"/>
              </w:rPr>
              <w:t>避让措施</w:t>
            </w:r>
          </w:p>
          <w:p w14:paraId="56DB71B2">
            <w:pPr>
              <w:pStyle w:val="style0"/>
              <w:widowControl/>
              <w:numPr>
                <w:ilvl w:val="0"/>
                <w:numId w:val="20"/>
              </w:numPr>
              <w:kinsoku/>
              <w:autoSpaceDE w:val="false"/>
              <w:autoSpaceDN w:val="false"/>
              <w:bidi w:val="false"/>
              <w:adjustRightInd w:val="false"/>
              <w:snapToGrid w:val="false"/>
              <w:spacing w:lineRule="auto" w:line="360"/>
              <w:ind w:left="0" w:leftChars="0" w:firstLine="480" w:firstLineChars="200"/>
              <w:jc w:val="left"/>
              <w:textAlignment w:val="baseline"/>
              <w:rPr>
                <w:rFonts w:ascii="Times New Roman" w:cs="Times New Roman" w:eastAsia="宋体" w:hAnsi="Times New Roman" w:hint="eastAsia"/>
                <w:snapToGrid w:val="false"/>
                <w:color w:val="auto"/>
                <w:kern w:val="0"/>
                <w:sz w:val="24"/>
                <w:highlight w:val="none"/>
                <w:lang w:eastAsia="en-US"/>
              </w:rPr>
            </w:pPr>
            <w:r>
              <w:rPr>
                <w:rFonts w:ascii="Times New Roman" w:cs="Times New Roman" w:eastAsia="宋体" w:hAnsi="Times New Roman" w:hint="eastAsia"/>
                <w:snapToGrid w:val="false"/>
                <w:color w:val="auto"/>
                <w:kern w:val="0"/>
                <w:sz w:val="24"/>
                <w:highlight w:val="none"/>
                <w:lang w:eastAsia="en-US"/>
              </w:rPr>
              <w:t>本项目优先考虑减少用地面积；优化临时占地的选址，尽量选择裸地，采取“永临结合”的方式，</w:t>
            </w:r>
            <w:r>
              <w:rPr>
                <w:rFonts w:ascii="Times New Roman" w:cs="Times New Roman" w:eastAsia="宋体" w:hAnsi="Times New Roman" w:hint="eastAsia"/>
                <w:snapToGrid w:val="false"/>
                <w:color w:val="auto"/>
                <w:kern w:val="0"/>
                <w:sz w:val="24"/>
                <w:highlight w:val="none"/>
                <w:lang w:eastAsia="zh-CN"/>
              </w:rPr>
              <w:t>尽量减少</w:t>
            </w:r>
            <w:r>
              <w:rPr>
                <w:rFonts w:ascii="Times New Roman" w:cs="Times New Roman" w:eastAsia="宋体" w:hAnsi="Times New Roman" w:hint="eastAsia"/>
                <w:snapToGrid w:val="false"/>
                <w:color w:val="auto"/>
                <w:kern w:val="0"/>
                <w:sz w:val="24"/>
                <w:highlight w:val="none"/>
                <w:lang w:eastAsia="en-US"/>
              </w:rPr>
              <w:t>对</w:t>
            </w:r>
            <w:r>
              <w:rPr>
                <w:rFonts w:cs="Times New Roman" w:hint="eastAsia"/>
                <w:snapToGrid w:val="false"/>
                <w:color w:val="auto"/>
                <w:kern w:val="0"/>
                <w:sz w:val="24"/>
                <w:highlight w:val="none"/>
                <w:lang w:eastAsia="zh-CN"/>
              </w:rPr>
              <w:t>植被</w:t>
            </w:r>
            <w:r>
              <w:rPr>
                <w:rFonts w:ascii="Times New Roman" w:cs="Times New Roman" w:eastAsia="宋体" w:hAnsi="Times New Roman" w:hint="eastAsia"/>
                <w:snapToGrid w:val="false"/>
                <w:color w:val="auto"/>
                <w:kern w:val="0"/>
                <w:sz w:val="24"/>
                <w:highlight w:val="none"/>
                <w:lang w:eastAsia="en-US"/>
              </w:rPr>
              <w:t>占用的影响。</w:t>
            </w:r>
          </w:p>
          <w:p w14:paraId="7523F1BB">
            <w:pPr>
              <w:pStyle w:val="style0"/>
              <w:widowControl/>
              <w:numPr>
                <w:ilvl w:val="0"/>
                <w:numId w:val="20"/>
              </w:numPr>
              <w:kinsoku/>
              <w:autoSpaceDE w:val="false"/>
              <w:autoSpaceDN w:val="false"/>
              <w:bidi w:val="false"/>
              <w:adjustRightInd w:val="false"/>
              <w:snapToGrid w:val="false"/>
              <w:spacing w:lineRule="auto" w:line="360"/>
              <w:ind w:left="0" w:leftChars="0" w:firstLine="480" w:firstLineChars="200"/>
              <w:jc w:val="left"/>
              <w:textAlignment w:val="baseline"/>
              <w:rPr>
                <w:rFonts w:ascii="Times New Roman" w:cs="Times New Roman" w:eastAsia="宋体" w:hAnsi="Times New Roman" w:hint="eastAsia"/>
                <w:snapToGrid w:val="false"/>
                <w:color w:val="auto"/>
                <w:kern w:val="0"/>
                <w:sz w:val="24"/>
                <w:highlight w:val="none"/>
                <w:lang w:eastAsia="en-US"/>
              </w:rPr>
            </w:pPr>
            <w:r>
              <w:rPr>
                <w:rFonts w:ascii="Times New Roman" w:cs="Times New Roman" w:eastAsia="宋体" w:hAnsi="Times New Roman" w:hint="eastAsia"/>
                <w:snapToGrid w:val="false"/>
                <w:color w:val="auto"/>
                <w:kern w:val="0"/>
                <w:sz w:val="24"/>
                <w:highlight w:val="none"/>
                <w:lang w:eastAsia="en-US"/>
              </w:rPr>
              <w:t>进行风机安装时，应在满足风力发电功率的前提下，尽量选择植被覆盖率低的地域等处进行施工，且应划出施工红线，禁止施工人员越线施工。</w:t>
            </w:r>
          </w:p>
          <w:p w14:paraId="376253AB">
            <w:pPr>
              <w:pStyle w:val="style0"/>
              <w:widowControl/>
              <w:numPr>
                <w:ilvl w:val="0"/>
                <w:numId w:val="20"/>
              </w:numPr>
              <w:kinsoku/>
              <w:autoSpaceDE w:val="false"/>
              <w:autoSpaceDN w:val="false"/>
              <w:bidi w:val="false"/>
              <w:adjustRightInd w:val="false"/>
              <w:snapToGrid w:val="false"/>
              <w:spacing w:lineRule="auto" w:line="360"/>
              <w:ind w:left="0" w:leftChars="0" w:firstLine="480" w:firstLineChars="200"/>
              <w:jc w:val="left"/>
              <w:textAlignment w:val="baseline"/>
              <w:rPr>
                <w:rFonts w:ascii="Times New Roman" w:cs="Times New Roman" w:eastAsia="宋体" w:hAnsi="Times New Roman" w:hint="eastAsia"/>
                <w:snapToGrid w:val="false"/>
                <w:color w:val="auto"/>
                <w:kern w:val="0"/>
                <w:sz w:val="24"/>
                <w:highlight w:val="none"/>
                <w:lang w:eastAsia="en-US"/>
              </w:rPr>
            </w:pPr>
            <w:r>
              <w:rPr>
                <w:rFonts w:ascii="Times New Roman" w:cs="Times New Roman" w:eastAsia="宋体" w:hAnsi="Times New Roman" w:hint="eastAsia"/>
                <w:snapToGrid w:val="false"/>
                <w:color w:val="auto"/>
                <w:kern w:val="0"/>
                <w:sz w:val="24"/>
                <w:highlight w:val="none"/>
                <w:lang w:eastAsia="en-US"/>
              </w:rPr>
              <w:t>施工期应避免在雨季施工，同时减少土石方的开挖，减少施工</w:t>
            </w:r>
            <w:r>
              <w:rPr>
                <w:rFonts w:cs="Times New Roman" w:hint="eastAsia"/>
                <w:snapToGrid w:val="false"/>
                <w:color w:val="auto"/>
                <w:kern w:val="0"/>
                <w:sz w:val="24"/>
                <w:highlight w:val="none"/>
                <w:lang w:eastAsia="zh-CN"/>
              </w:rPr>
              <w:t>垃圾</w:t>
            </w:r>
            <w:r>
              <w:rPr>
                <w:rFonts w:ascii="Times New Roman" w:cs="Times New Roman" w:eastAsia="宋体" w:hAnsi="Times New Roman" w:hint="eastAsia"/>
                <w:snapToGrid w:val="false"/>
                <w:color w:val="auto"/>
                <w:kern w:val="0"/>
                <w:sz w:val="24"/>
                <w:highlight w:val="none"/>
                <w:lang w:eastAsia="en-US"/>
              </w:rPr>
              <w:t>的产生，及时清除多余的土方和石料，严禁就地倾倒覆压植被，同时采取护坡、挡土墙等防护措施。</w:t>
            </w:r>
          </w:p>
          <w:p w14:paraId="1F4B7110">
            <w:pPr>
              <w:pStyle w:val="style0"/>
              <w:widowControl/>
              <w:numPr>
                <w:ilvl w:val="0"/>
                <w:numId w:val="20"/>
              </w:numPr>
              <w:kinsoku/>
              <w:autoSpaceDE w:val="false"/>
              <w:autoSpaceDN w:val="false"/>
              <w:bidi w:val="false"/>
              <w:adjustRightInd w:val="false"/>
              <w:snapToGrid w:val="false"/>
              <w:spacing w:lineRule="auto" w:line="360"/>
              <w:ind w:left="0" w:leftChars="0" w:firstLine="480" w:firstLineChars="200"/>
              <w:jc w:val="left"/>
              <w:textAlignment w:val="baseline"/>
              <w:rPr>
                <w:rFonts w:ascii="Times New Roman" w:cs="Times New Roman" w:eastAsia="宋体" w:hAnsi="Times New Roman" w:hint="eastAsia"/>
                <w:snapToGrid w:val="false"/>
                <w:color w:val="auto"/>
                <w:kern w:val="0"/>
                <w:sz w:val="24"/>
                <w:highlight w:val="none"/>
                <w:lang w:eastAsia="en-US"/>
              </w:rPr>
            </w:pPr>
            <w:r>
              <w:rPr>
                <w:rFonts w:ascii="Times New Roman" w:cs="Times New Roman" w:eastAsia="宋体" w:hAnsi="Times New Roman" w:hint="eastAsia"/>
                <w:snapToGrid w:val="false"/>
                <w:color w:val="auto"/>
                <w:kern w:val="0"/>
                <w:sz w:val="24"/>
                <w:highlight w:val="none"/>
                <w:lang w:eastAsia="en-US"/>
              </w:rPr>
              <w:t>严格划定施工范围和人员、车辆的行走路线，避免对施工范围之外的区域的植被造成碾压和破坏。</w:t>
            </w:r>
          </w:p>
          <w:p w14:paraId="6FC218F3">
            <w:pPr>
              <w:pStyle w:val="style0"/>
              <w:widowControl/>
              <w:kinsoku/>
              <w:autoSpaceDE w:val="false"/>
              <w:autoSpaceDN w:val="false"/>
              <w:bidi w:val="false"/>
              <w:adjustRightInd w:val="false"/>
              <w:snapToGrid w:val="false"/>
              <w:spacing w:lineRule="auto" w:line="360"/>
              <w:ind w:firstLine="480" w:firstLineChars="200"/>
              <w:jc w:val="left"/>
              <w:textAlignment w:val="baseline"/>
              <w:rPr>
                <w:rFonts w:ascii="Times New Roman" w:cs="Times New Roman" w:eastAsia="宋体" w:hAnsi="Times New Roman" w:hint="eastAsia"/>
                <w:b w:val="false"/>
                <w:bCs w:val="false"/>
                <w:snapToGrid w:val="false"/>
                <w:color w:val="auto"/>
                <w:kern w:val="0"/>
                <w:sz w:val="24"/>
                <w:highlight w:val="none"/>
                <w:lang w:eastAsia="en-US"/>
              </w:rPr>
            </w:pPr>
            <w:r>
              <w:rPr>
                <w:rFonts w:cs="Times New Roman" w:hint="eastAsia"/>
                <w:b w:val="false"/>
                <w:bCs w:val="false"/>
                <w:snapToGrid w:val="false"/>
                <w:color w:val="auto"/>
                <w:kern w:val="0"/>
                <w:sz w:val="24"/>
                <w:highlight w:val="none"/>
                <w:lang w:val="en-US" w:eastAsia="zh-CN"/>
              </w:rPr>
              <w:t>（2）</w:t>
            </w:r>
            <w:r>
              <w:rPr>
                <w:rFonts w:ascii="Times New Roman" w:cs="Times New Roman" w:eastAsia="宋体" w:hAnsi="Times New Roman" w:hint="eastAsia"/>
                <w:b w:val="false"/>
                <w:bCs w:val="false"/>
                <w:snapToGrid w:val="false"/>
                <w:color w:val="auto"/>
                <w:kern w:val="0"/>
                <w:sz w:val="24"/>
                <w:highlight w:val="none"/>
                <w:lang w:eastAsia="en-US"/>
              </w:rPr>
              <w:t>减缓措施</w:t>
            </w:r>
          </w:p>
          <w:p w14:paraId="32EEA155">
            <w:pPr>
              <w:pStyle w:val="style0"/>
              <w:widowControl/>
              <w:numPr>
                <w:ilvl w:val="0"/>
                <w:numId w:val="21"/>
              </w:numPr>
              <w:kinsoku/>
              <w:autoSpaceDE w:val="false"/>
              <w:autoSpaceDN w:val="false"/>
              <w:bidi w:val="false"/>
              <w:adjustRightInd w:val="false"/>
              <w:snapToGrid w:val="false"/>
              <w:spacing w:lineRule="auto" w:line="360"/>
              <w:ind w:left="0" w:leftChars="0" w:firstLine="480" w:firstLineChars="200"/>
              <w:jc w:val="left"/>
              <w:textAlignment w:val="baseline"/>
              <w:rPr>
                <w:rFonts w:ascii="Times New Roman" w:cs="Times New Roman" w:eastAsia="宋体" w:hAnsi="Times New Roman" w:hint="eastAsia"/>
                <w:snapToGrid w:val="false"/>
                <w:color w:val="auto"/>
                <w:kern w:val="0"/>
                <w:sz w:val="24"/>
                <w:highlight w:val="none"/>
                <w:lang w:eastAsia="en-US"/>
              </w:rPr>
            </w:pPr>
            <w:r>
              <w:rPr>
                <w:rFonts w:ascii="Times New Roman" w:cs="Times New Roman" w:eastAsia="宋体" w:hAnsi="Times New Roman" w:hint="eastAsia"/>
                <w:snapToGrid w:val="false"/>
                <w:color w:val="auto"/>
                <w:kern w:val="0"/>
                <w:sz w:val="24"/>
                <w:highlight w:val="none"/>
                <w:lang w:eastAsia="en-US"/>
              </w:rPr>
              <w:t>严格按照设计文件确定征占土地范围，切实及时地做好清理工作，以减少对植被的破坏。</w:t>
            </w:r>
          </w:p>
          <w:p w14:paraId="5E7D6F16">
            <w:pPr>
              <w:pStyle w:val="style0"/>
              <w:widowControl/>
              <w:numPr>
                <w:ilvl w:val="0"/>
                <w:numId w:val="21"/>
              </w:numPr>
              <w:kinsoku/>
              <w:autoSpaceDE w:val="false"/>
              <w:autoSpaceDN w:val="false"/>
              <w:bidi w:val="false"/>
              <w:adjustRightInd w:val="false"/>
              <w:snapToGrid w:val="false"/>
              <w:spacing w:lineRule="auto" w:line="360"/>
              <w:ind w:left="0" w:leftChars="0" w:firstLine="480" w:firstLineChars="200"/>
              <w:jc w:val="left"/>
              <w:textAlignment w:val="baseline"/>
              <w:rPr>
                <w:rFonts w:ascii="Times New Roman" w:cs="Times New Roman" w:eastAsia="宋体" w:hAnsi="Times New Roman" w:hint="eastAsia"/>
                <w:snapToGrid w:val="false"/>
                <w:color w:val="auto"/>
                <w:kern w:val="0"/>
                <w:sz w:val="24"/>
                <w:highlight w:val="none"/>
                <w:lang w:eastAsia="en-US"/>
              </w:rPr>
            </w:pPr>
            <w:r>
              <w:rPr>
                <w:rFonts w:ascii="Times New Roman" w:cs="Times New Roman" w:eastAsia="宋体" w:hAnsi="Times New Roman" w:hint="eastAsia"/>
                <w:snapToGrid w:val="false"/>
                <w:color w:val="auto"/>
                <w:kern w:val="0"/>
                <w:sz w:val="24"/>
                <w:highlight w:val="none"/>
                <w:lang w:eastAsia="en-US"/>
              </w:rPr>
              <w:t>工程施工过程中，禁止将工程临时废渣随处乱排。</w:t>
            </w:r>
          </w:p>
          <w:p w14:paraId="1D98DF77">
            <w:pPr>
              <w:pStyle w:val="style0"/>
              <w:widowControl/>
              <w:numPr>
                <w:ilvl w:val="0"/>
                <w:numId w:val="21"/>
              </w:numPr>
              <w:kinsoku/>
              <w:autoSpaceDE w:val="false"/>
              <w:autoSpaceDN w:val="false"/>
              <w:bidi w:val="false"/>
              <w:adjustRightInd w:val="false"/>
              <w:snapToGrid w:val="false"/>
              <w:spacing w:lineRule="auto" w:line="360"/>
              <w:ind w:left="0" w:leftChars="0" w:firstLine="480" w:firstLineChars="200"/>
              <w:jc w:val="left"/>
              <w:textAlignment w:val="baseline"/>
              <w:rPr>
                <w:rFonts w:ascii="Times New Roman" w:cs="Times New Roman" w:eastAsia="宋体" w:hAnsi="Times New Roman" w:hint="eastAsia"/>
                <w:snapToGrid w:val="false"/>
                <w:color w:val="auto"/>
                <w:kern w:val="0"/>
                <w:sz w:val="24"/>
                <w:highlight w:val="none"/>
                <w:lang w:eastAsia="en-US"/>
              </w:rPr>
            </w:pPr>
            <w:r>
              <w:rPr>
                <w:rFonts w:ascii="Times New Roman" w:cs="Times New Roman" w:eastAsia="宋体" w:hAnsi="Times New Roman" w:hint="eastAsia"/>
                <w:snapToGrid w:val="false"/>
                <w:color w:val="auto"/>
                <w:kern w:val="0"/>
                <w:sz w:val="24"/>
                <w:highlight w:val="none"/>
                <w:lang w:eastAsia="en-US"/>
              </w:rPr>
              <w:t>施工场地等临时建筑尽可能采用成品或简易拼装方式，尽量减轻对土壤及植被的破坏。</w:t>
            </w:r>
          </w:p>
          <w:p w14:paraId="1181F8B8">
            <w:pPr>
              <w:pStyle w:val="style0"/>
              <w:widowControl/>
              <w:numPr>
                <w:ilvl w:val="0"/>
                <w:numId w:val="21"/>
              </w:numPr>
              <w:kinsoku/>
              <w:autoSpaceDE w:val="false"/>
              <w:autoSpaceDN w:val="false"/>
              <w:bidi w:val="false"/>
              <w:adjustRightInd w:val="false"/>
              <w:snapToGrid w:val="false"/>
              <w:spacing w:lineRule="auto" w:line="360"/>
              <w:ind w:left="0" w:leftChars="0" w:firstLine="480" w:firstLineChars="200"/>
              <w:jc w:val="left"/>
              <w:textAlignment w:val="baseline"/>
              <w:rPr>
                <w:rFonts w:ascii="Times New Roman" w:cs="Times New Roman" w:eastAsia="宋体" w:hAnsi="Times New Roman" w:hint="eastAsia"/>
                <w:snapToGrid w:val="false"/>
                <w:color w:val="auto"/>
                <w:kern w:val="0"/>
                <w:sz w:val="24"/>
                <w:highlight w:val="none"/>
                <w:lang w:eastAsia="en-US"/>
              </w:rPr>
            </w:pPr>
            <w:r>
              <w:rPr>
                <w:rFonts w:ascii="Times New Roman" w:cs="Times New Roman" w:eastAsia="宋体" w:hAnsi="Times New Roman" w:hint="eastAsia"/>
                <w:snapToGrid w:val="false"/>
                <w:color w:val="auto"/>
                <w:kern w:val="0"/>
                <w:sz w:val="24"/>
                <w:highlight w:val="none"/>
                <w:lang w:eastAsia="en-US"/>
              </w:rPr>
              <w:t>风机基础、箱变基础、场内道路以及电缆沟等开挖时，应将表层土与下层土分开，暂时保存表层土用于今后的回填，以恢复土壤理化性质，利于植被的恢复，临时表土堆场应采取临时挡土墙、临时截排水沟等防护措施：设土袋挡护、拍实、表层覆盖草垫或苫盖纤维布等其他覆盖物。</w:t>
            </w:r>
          </w:p>
          <w:p w14:paraId="12097D9C">
            <w:pPr>
              <w:pStyle w:val="style0"/>
              <w:widowControl/>
              <w:numPr>
                <w:ilvl w:val="0"/>
                <w:numId w:val="21"/>
              </w:numPr>
              <w:kinsoku/>
              <w:autoSpaceDE w:val="false"/>
              <w:autoSpaceDN w:val="false"/>
              <w:bidi w:val="false"/>
              <w:adjustRightInd w:val="false"/>
              <w:snapToGrid w:val="false"/>
              <w:spacing w:lineRule="auto" w:line="360"/>
              <w:ind w:left="0" w:leftChars="0" w:firstLine="480" w:firstLineChars="200"/>
              <w:jc w:val="left"/>
              <w:textAlignment w:val="baseline"/>
              <w:rPr>
                <w:rFonts w:ascii="Times New Roman" w:cs="Times New Roman" w:eastAsia="宋体" w:hAnsi="Times New Roman" w:hint="eastAsia"/>
                <w:snapToGrid w:val="false"/>
                <w:color w:val="auto"/>
                <w:kern w:val="0"/>
                <w:sz w:val="24"/>
                <w:highlight w:val="none"/>
                <w:lang w:eastAsia="en-US"/>
              </w:rPr>
            </w:pPr>
            <w:r>
              <w:rPr>
                <w:rFonts w:ascii="Times New Roman" w:cs="Times New Roman" w:eastAsia="宋体" w:hAnsi="Times New Roman" w:hint="eastAsia"/>
                <w:snapToGrid w:val="false"/>
                <w:color w:val="auto"/>
                <w:kern w:val="0"/>
                <w:sz w:val="24"/>
                <w:highlight w:val="none"/>
                <w:lang w:eastAsia="en-US"/>
              </w:rPr>
              <w:t>对于的确需要在坡度大于15°的地区放置风机的区域，施工时应及时在坡脚处设置草袋挡土墙挡护或坡面种植草本植物等防护措施加以防护，以减少水土流失现象发生。</w:t>
            </w:r>
          </w:p>
          <w:p w14:paraId="0AF5B2E7">
            <w:pPr>
              <w:pStyle w:val="style0"/>
              <w:widowControl/>
              <w:numPr>
                <w:ilvl w:val="0"/>
                <w:numId w:val="21"/>
              </w:numPr>
              <w:kinsoku/>
              <w:autoSpaceDE w:val="false"/>
              <w:autoSpaceDN w:val="false"/>
              <w:bidi w:val="false"/>
              <w:adjustRightInd w:val="false"/>
              <w:snapToGrid w:val="false"/>
              <w:spacing w:lineRule="auto" w:line="360"/>
              <w:ind w:left="0" w:leftChars="0" w:firstLine="480" w:firstLineChars="200"/>
              <w:jc w:val="left"/>
              <w:textAlignment w:val="baseline"/>
              <w:rPr>
                <w:rFonts w:ascii="Times New Roman" w:cs="Times New Roman" w:eastAsia="宋体" w:hAnsi="Times New Roman" w:hint="eastAsia"/>
                <w:snapToGrid w:val="false"/>
                <w:color w:val="auto"/>
                <w:kern w:val="0"/>
                <w:sz w:val="24"/>
                <w:highlight w:val="none"/>
                <w:lang w:eastAsia="en-US"/>
              </w:rPr>
            </w:pPr>
            <w:r>
              <w:rPr>
                <w:rFonts w:ascii="Times New Roman" w:cs="Times New Roman" w:eastAsia="宋体" w:hAnsi="Times New Roman" w:hint="eastAsia"/>
                <w:snapToGrid w:val="false"/>
                <w:color w:val="auto"/>
                <w:kern w:val="0"/>
                <w:sz w:val="24"/>
                <w:highlight w:val="none"/>
                <w:lang w:eastAsia="en-US"/>
              </w:rPr>
              <w:t>对施工范围内的地表植被，施工前应先剥离移地养护保存，以便施工中或施工后恢复利用。在场内道路、基础平台工程的施工中，平整回填所需的土石方应尽量直接利用开挖出来的土石方。上面覆盖疏松土壤后，再将剥离的植被及时移植上去，削减生态影响。施工临时占地区域经过平整后，采取碎砾石覆盖地表，降低因风蚀产生的水土流失。</w:t>
            </w:r>
          </w:p>
          <w:p w14:paraId="42058308">
            <w:pPr>
              <w:pStyle w:val="style0"/>
              <w:widowControl/>
              <w:numPr>
                <w:ilvl w:val="0"/>
                <w:numId w:val="21"/>
              </w:numPr>
              <w:kinsoku/>
              <w:autoSpaceDE w:val="false"/>
              <w:autoSpaceDN w:val="false"/>
              <w:bidi w:val="false"/>
              <w:adjustRightInd w:val="false"/>
              <w:snapToGrid w:val="false"/>
              <w:spacing w:lineRule="auto" w:line="360"/>
              <w:ind w:left="0" w:leftChars="0" w:firstLine="480" w:firstLineChars="200"/>
              <w:jc w:val="left"/>
              <w:textAlignment w:val="baseline"/>
              <w:rPr>
                <w:rFonts w:ascii="Times New Roman" w:cs="Times New Roman" w:eastAsia="宋体" w:hAnsi="Times New Roman" w:hint="eastAsia"/>
                <w:snapToGrid w:val="false"/>
                <w:color w:val="auto"/>
                <w:kern w:val="0"/>
                <w:sz w:val="24"/>
                <w:highlight w:val="none"/>
                <w:lang w:eastAsia="en-US"/>
              </w:rPr>
            </w:pPr>
            <w:r>
              <w:rPr>
                <w:rFonts w:ascii="Times New Roman" w:cs="Times New Roman" w:eastAsia="宋体" w:hAnsi="Times New Roman" w:hint="eastAsia"/>
                <w:snapToGrid w:val="false"/>
                <w:color w:val="auto"/>
                <w:kern w:val="0"/>
                <w:sz w:val="24"/>
                <w:highlight w:val="none"/>
                <w:lang w:eastAsia="en-US"/>
              </w:rPr>
              <w:t>对风机基础、施工道路等重点施工区在施工期间采取抑尘措施。</w:t>
            </w:r>
          </w:p>
          <w:p w14:paraId="3BD39CC7">
            <w:pPr>
              <w:pStyle w:val="style0"/>
              <w:widowControl/>
              <w:kinsoku/>
              <w:autoSpaceDE w:val="false"/>
              <w:autoSpaceDN w:val="false"/>
              <w:bidi w:val="false"/>
              <w:adjustRightInd w:val="false"/>
              <w:snapToGrid w:val="false"/>
              <w:spacing w:lineRule="auto" w:line="360"/>
              <w:ind w:firstLine="480" w:firstLineChars="200"/>
              <w:jc w:val="left"/>
              <w:textAlignment w:val="baseline"/>
              <w:rPr>
                <w:rFonts w:ascii="Times New Roman" w:cs="Times New Roman" w:eastAsia="宋体" w:hAnsi="Times New Roman" w:hint="eastAsia"/>
                <w:b w:val="false"/>
                <w:bCs w:val="false"/>
                <w:snapToGrid w:val="false"/>
                <w:color w:val="auto"/>
                <w:kern w:val="0"/>
                <w:sz w:val="24"/>
                <w:highlight w:val="none"/>
                <w:lang w:eastAsia="en-US"/>
              </w:rPr>
            </w:pPr>
            <w:r>
              <w:rPr>
                <w:rFonts w:cs="Times New Roman" w:hint="eastAsia"/>
                <w:b w:val="false"/>
                <w:bCs w:val="false"/>
                <w:snapToGrid w:val="false"/>
                <w:color w:val="auto"/>
                <w:kern w:val="0"/>
                <w:sz w:val="24"/>
                <w:highlight w:val="none"/>
                <w:lang w:val="en-US" w:eastAsia="zh-CN"/>
              </w:rPr>
              <w:t>（3）</w:t>
            </w:r>
            <w:r>
              <w:rPr>
                <w:rFonts w:ascii="Times New Roman" w:cs="Times New Roman" w:eastAsia="宋体" w:hAnsi="Times New Roman" w:hint="eastAsia"/>
                <w:b w:val="false"/>
                <w:bCs w:val="false"/>
                <w:snapToGrid w:val="false"/>
                <w:color w:val="auto"/>
                <w:kern w:val="0"/>
                <w:sz w:val="24"/>
                <w:highlight w:val="none"/>
                <w:lang w:eastAsia="en-US"/>
              </w:rPr>
              <w:t>恢复措施</w:t>
            </w:r>
          </w:p>
          <w:p w14:paraId="7CB2CF31">
            <w:pPr>
              <w:pStyle w:val="style0"/>
              <w:widowControl/>
              <w:kinsoku/>
              <w:autoSpaceDE w:val="false"/>
              <w:autoSpaceDN w:val="false"/>
              <w:bidi w:val="false"/>
              <w:adjustRightInd w:val="false"/>
              <w:snapToGrid w:val="false"/>
              <w:spacing w:lineRule="auto" w:line="360"/>
              <w:ind w:firstLine="480" w:firstLineChars="200"/>
              <w:jc w:val="left"/>
              <w:textAlignment w:val="baseline"/>
              <w:rPr>
                <w:rFonts w:ascii="Times New Roman" w:cs="Times New Roman" w:eastAsia="宋体" w:hAnsi="Times New Roman" w:hint="eastAsia"/>
                <w:snapToGrid w:val="false"/>
                <w:color w:val="auto"/>
                <w:kern w:val="0"/>
                <w:sz w:val="24"/>
                <w:highlight w:val="none"/>
                <w:lang w:eastAsia="en-US"/>
              </w:rPr>
            </w:pPr>
            <w:r>
              <w:rPr>
                <w:rFonts w:ascii="Times New Roman" w:cs="Times New Roman" w:eastAsia="宋体" w:hAnsi="Times New Roman" w:hint="eastAsia"/>
                <w:snapToGrid w:val="false"/>
                <w:color w:val="auto"/>
                <w:kern w:val="0"/>
                <w:sz w:val="24"/>
                <w:highlight w:val="none"/>
                <w:lang w:eastAsia="en-US"/>
              </w:rPr>
              <w:t>拟建项目的建设会造成该地区生物量一定程度的减少，因此工程建设及运行期要采取一定的生态保护措施，工程施工结束后，应及时对施工便道、施工场地等临时占地植被恢复。植被恢复除考虑路基防护、水土保持外，还应适当考虑景观及环保作用，使水保、绿化、美化、环保有机结合为一体。对占地的植被恢复。在“适地适树、适地适草”的原则下，草种应以选择当地优良的乡土草种为主，保证绿化栽植的成活率。把剥离的表土回填至周围的植被恢复区内，用作施工区植被恢复。在植被恢复期，草种的选择应以当地优良的乡土草种为主，并通过建立外来物种环境影响评价制度和加强外来物种引进的监管工作等来防止外来物种的入侵，保护本地物种。在植被恢复时注意的技术要点：</w:t>
            </w:r>
          </w:p>
          <w:p w14:paraId="72FBEE50">
            <w:pPr>
              <w:pStyle w:val="style0"/>
              <w:keepNext w:val="false"/>
              <w:keepLines w:val="false"/>
              <w:pageBreakBefore w:val="false"/>
              <w:widowControl/>
              <w:numPr>
                <w:ilvl w:val="0"/>
                <w:numId w:val="22"/>
              </w:numPr>
              <w:kinsoku/>
              <w:wordWrap/>
              <w:overflowPunct/>
              <w:topLinePunct w:val="false"/>
              <w:autoSpaceDE w:val="false"/>
              <w:autoSpaceDN w:val="false"/>
              <w:bidi w:val="false"/>
              <w:adjustRightInd w:val="false"/>
              <w:snapToGrid w:val="false"/>
              <w:spacing w:lineRule="auto" w:line="360"/>
              <w:ind w:left="0" w:leftChars="0" w:firstLine="480" w:firstLineChars="200"/>
              <w:jc w:val="left"/>
              <w:textAlignment w:val="baseline"/>
              <w:rPr>
                <w:rFonts w:ascii="Times New Roman" w:cs="Times New Roman" w:eastAsia="宋体" w:hAnsi="Times New Roman" w:hint="eastAsia"/>
                <w:snapToGrid w:val="false"/>
                <w:color w:val="auto"/>
                <w:kern w:val="0"/>
                <w:sz w:val="24"/>
                <w:highlight w:val="none"/>
                <w:lang w:eastAsia="en-US"/>
              </w:rPr>
            </w:pPr>
            <w:r>
              <w:rPr>
                <w:rFonts w:ascii="Times New Roman" w:cs="Times New Roman" w:eastAsia="宋体" w:hAnsi="Times New Roman" w:hint="eastAsia"/>
                <w:snapToGrid w:val="false"/>
                <w:color w:val="auto"/>
                <w:kern w:val="0"/>
                <w:sz w:val="24"/>
                <w:highlight w:val="none"/>
                <w:lang w:eastAsia="en-US"/>
              </w:rPr>
              <w:t>选择适宜的草种；</w:t>
            </w:r>
          </w:p>
          <w:p w14:paraId="011A1D41">
            <w:pPr>
              <w:pStyle w:val="style0"/>
              <w:keepNext w:val="false"/>
              <w:keepLines w:val="false"/>
              <w:pageBreakBefore w:val="false"/>
              <w:widowControl/>
              <w:numPr>
                <w:ilvl w:val="0"/>
                <w:numId w:val="22"/>
              </w:numPr>
              <w:kinsoku/>
              <w:wordWrap/>
              <w:overflowPunct/>
              <w:topLinePunct w:val="false"/>
              <w:autoSpaceDE w:val="false"/>
              <w:autoSpaceDN w:val="false"/>
              <w:bidi w:val="false"/>
              <w:adjustRightInd w:val="false"/>
              <w:snapToGrid w:val="false"/>
              <w:spacing w:lineRule="auto" w:line="360"/>
              <w:ind w:left="0" w:leftChars="0" w:firstLine="480" w:firstLineChars="200"/>
              <w:jc w:val="left"/>
              <w:textAlignment w:val="baseline"/>
              <w:rPr>
                <w:rFonts w:ascii="Times New Roman" w:cs="Times New Roman" w:eastAsia="宋体" w:hAnsi="Times New Roman" w:hint="eastAsia"/>
                <w:snapToGrid w:val="false"/>
                <w:color w:val="auto"/>
                <w:kern w:val="0"/>
                <w:sz w:val="24"/>
                <w:highlight w:val="none"/>
                <w:lang w:eastAsia="en-US"/>
              </w:rPr>
            </w:pPr>
            <w:r>
              <w:rPr>
                <w:rFonts w:ascii="Times New Roman" w:cs="Times New Roman" w:eastAsia="宋体" w:hAnsi="Times New Roman" w:hint="eastAsia"/>
                <w:snapToGrid w:val="false"/>
                <w:color w:val="auto"/>
                <w:kern w:val="0"/>
                <w:sz w:val="24"/>
                <w:highlight w:val="none"/>
                <w:lang w:eastAsia="en-US"/>
              </w:rPr>
              <w:t>根据岩土组成，正确划分坡地类型，根据具体类型采取相应的植被恢复措施：植被恢复应针对不同岩土组成生境的水分条件，主要依靠优势生活型</w:t>
            </w:r>
            <w:r>
              <w:rPr>
                <w:rFonts w:ascii="Times New Roman" w:cs="Times New Roman" w:eastAsia="宋体" w:hAnsi="Times New Roman" w:hint="eastAsia"/>
                <w:snapToGrid w:val="false"/>
                <w:color w:val="auto"/>
                <w:kern w:val="0"/>
                <w:sz w:val="24"/>
                <w:highlight w:val="none"/>
                <w:lang w:eastAsia="zh-CN"/>
              </w:rPr>
              <w:t>植物</w:t>
            </w:r>
            <w:r>
              <w:rPr>
                <w:rFonts w:ascii="Times New Roman" w:cs="Times New Roman" w:eastAsia="宋体" w:hAnsi="Times New Roman" w:hint="eastAsia"/>
                <w:snapToGrid w:val="false"/>
                <w:color w:val="auto"/>
                <w:kern w:val="0"/>
                <w:sz w:val="24"/>
                <w:highlight w:val="none"/>
                <w:lang w:eastAsia="en-US"/>
              </w:rPr>
              <w:t>种类，进行灌草不同生活型植物类型的合理配置，建立起植被与生境水分条件的群落生态关系，方能达到成功的目的，如在侵蚀冲沟两侧等坡度较大的坡地，土壤</w:t>
            </w:r>
            <w:r>
              <w:rPr>
                <w:rFonts w:ascii="Times New Roman" w:cs="Times New Roman" w:eastAsia="宋体" w:hAnsi="Times New Roman" w:hint="eastAsia"/>
                <w:snapToGrid w:val="false"/>
                <w:color w:val="auto"/>
                <w:kern w:val="0"/>
                <w:sz w:val="24"/>
                <w:highlight w:val="none"/>
                <w:lang w:eastAsia="zh-CN"/>
              </w:rPr>
              <w:t>极为</w:t>
            </w:r>
            <w:r>
              <w:rPr>
                <w:rFonts w:ascii="Times New Roman" w:cs="Times New Roman" w:eastAsia="宋体" w:hAnsi="Times New Roman" w:hint="eastAsia"/>
                <w:snapToGrid w:val="false"/>
                <w:color w:val="auto"/>
                <w:kern w:val="0"/>
                <w:sz w:val="24"/>
                <w:highlight w:val="none"/>
                <w:lang w:eastAsia="en-US"/>
              </w:rPr>
              <w:t>干旱，基本无法进行人工植被恢复，应进行封育管理，使植被自然恢复。近地面小气候条件恶劣，对幼树生长极端不利，种植后成活率低，成活后保存率低，制约着人工植被恢复的进程，所以选择覆盖性能强的速生草本植物，迅速覆盖地表，发展多层次多种结构的人工混交植被类型尤为重要。混交模式必须遵循：混交类型以灌草为主，进行多草种的搭配，建立稳定的多样性人工植被，多草搭配应注意豆科和非豆科、阴性和阳性植物的搭配，混交方式以行间混交为主。</w:t>
            </w:r>
          </w:p>
          <w:p w14:paraId="4BDC8485">
            <w:pPr>
              <w:pStyle w:val="style0"/>
              <w:keepNext w:val="false"/>
              <w:keepLines w:val="false"/>
              <w:pageBreakBefore w:val="false"/>
              <w:widowControl/>
              <w:numPr>
                <w:ilvl w:val="0"/>
                <w:numId w:val="22"/>
              </w:numPr>
              <w:kinsoku/>
              <w:wordWrap/>
              <w:overflowPunct/>
              <w:topLinePunct w:val="false"/>
              <w:autoSpaceDE w:val="false"/>
              <w:autoSpaceDN w:val="false"/>
              <w:bidi w:val="false"/>
              <w:adjustRightInd w:val="false"/>
              <w:snapToGrid w:val="false"/>
              <w:spacing w:lineRule="auto" w:line="360"/>
              <w:ind w:left="0" w:leftChars="0" w:firstLine="480" w:firstLineChars="200"/>
              <w:jc w:val="left"/>
              <w:textAlignment w:val="baseline"/>
              <w:rPr>
                <w:rFonts w:ascii="Times New Roman" w:cs="Times New Roman" w:eastAsia="宋体" w:hAnsi="Times New Roman" w:hint="eastAsia"/>
                <w:snapToGrid w:val="false"/>
                <w:color w:val="auto"/>
                <w:kern w:val="0"/>
                <w:sz w:val="24"/>
                <w:highlight w:val="none"/>
                <w:lang w:eastAsia="en-US"/>
              </w:rPr>
            </w:pPr>
            <w:r>
              <w:rPr>
                <w:rFonts w:ascii="Times New Roman" w:cs="Times New Roman" w:eastAsia="宋体" w:hAnsi="Times New Roman" w:hint="eastAsia"/>
                <w:snapToGrid w:val="false"/>
                <w:color w:val="auto"/>
                <w:kern w:val="0"/>
                <w:sz w:val="24"/>
                <w:highlight w:val="none"/>
                <w:lang w:eastAsia="en-US"/>
              </w:rPr>
              <w:t>风电机组、箱变区及吊装平台区植被恢复措施施工前，主体设计应对风机基坑开挖占地进行表土剥离。施工期间，本方案设计剥离的表土和临时堆放的基坑土采取临时苫盖。施工后期，主体设计将施工前剥离的表土进行回填；方案设计对本区永久占地未硬化区域以及临时占地进行土地整治后植被恢复，对风电机组永久征地范围内未硬化区域采取撒播梭梭等灌草本草籽。</w:t>
            </w:r>
          </w:p>
          <w:p w14:paraId="1BD45179">
            <w:pPr>
              <w:pStyle w:val="style0"/>
              <w:keepNext w:val="false"/>
              <w:keepLines w:val="false"/>
              <w:pageBreakBefore w:val="false"/>
              <w:widowControl/>
              <w:numPr>
                <w:ilvl w:val="0"/>
                <w:numId w:val="22"/>
              </w:numPr>
              <w:kinsoku/>
              <w:wordWrap/>
              <w:overflowPunct/>
              <w:topLinePunct w:val="false"/>
              <w:autoSpaceDE w:val="false"/>
              <w:autoSpaceDN w:val="false"/>
              <w:bidi w:val="false"/>
              <w:adjustRightInd w:val="false"/>
              <w:snapToGrid w:val="false"/>
              <w:spacing w:lineRule="auto" w:line="360"/>
              <w:ind w:left="0" w:leftChars="0" w:firstLine="480" w:firstLineChars="200"/>
              <w:jc w:val="left"/>
              <w:textAlignment w:val="baseline"/>
              <w:rPr>
                <w:rFonts w:ascii="Times New Roman" w:cs="Times New Roman" w:eastAsia="宋体" w:hAnsi="Times New Roman" w:hint="eastAsia"/>
                <w:snapToGrid w:val="false"/>
                <w:color w:val="auto"/>
                <w:kern w:val="0"/>
                <w:sz w:val="24"/>
                <w:highlight w:val="none"/>
                <w:lang w:eastAsia="en-US"/>
              </w:rPr>
            </w:pPr>
            <w:r>
              <w:rPr>
                <w:rFonts w:ascii="Times New Roman" w:cs="Times New Roman" w:eastAsia="宋体" w:hAnsi="Times New Roman" w:hint="eastAsia"/>
                <w:snapToGrid w:val="false"/>
                <w:color w:val="auto"/>
                <w:kern w:val="0"/>
                <w:sz w:val="24"/>
                <w:highlight w:val="none"/>
                <w:lang w:eastAsia="en-US"/>
              </w:rPr>
              <w:t>场内道路区域植被恢复措施</w:t>
            </w:r>
          </w:p>
          <w:p w14:paraId="43E91F7A">
            <w:pPr>
              <w:pStyle w:val="style0"/>
              <w:keepNext w:val="false"/>
              <w:keepLines w:val="false"/>
              <w:pageBreakBefore w:val="false"/>
              <w:widowControl/>
              <w:kinsoku/>
              <w:wordWrap/>
              <w:overflowPunct/>
              <w:topLinePunct w:val="false"/>
              <w:autoSpaceDE w:val="false"/>
              <w:autoSpaceDN w:val="false"/>
              <w:bidi w:val="false"/>
              <w:adjustRightInd w:val="false"/>
              <w:snapToGrid w:val="false"/>
              <w:spacing w:lineRule="auto" w:line="360"/>
              <w:ind w:firstLine="480" w:firstLineChars="200"/>
              <w:jc w:val="left"/>
              <w:textAlignment w:val="baseline"/>
              <w:rPr>
                <w:rFonts w:ascii="Times New Roman" w:cs="Times New Roman" w:eastAsia="宋体" w:hAnsi="Times New Roman" w:hint="eastAsia"/>
                <w:snapToGrid w:val="false"/>
                <w:color w:val="auto"/>
                <w:kern w:val="0"/>
                <w:sz w:val="24"/>
                <w:highlight w:val="none"/>
                <w:lang w:eastAsia="en-US"/>
              </w:rPr>
            </w:pPr>
            <w:r>
              <w:rPr>
                <w:rFonts w:ascii="Times New Roman" w:cs="Times New Roman" w:eastAsia="宋体" w:hAnsi="Times New Roman" w:hint="eastAsia"/>
                <w:snapToGrid w:val="false"/>
                <w:color w:val="auto"/>
                <w:kern w:val="0"/>
                <w:sz w:val="24"/>
                <w:highlight w:val="none"/>
                <w:lang w:eastAsia="en-US"/>
              </w:rPr>
              <w:t>施工前，主体设计应对开挖区域进行表土剥离，剥离的表土临时堆放在道路一侧的临时堆土场内或者运至吊装平台处集中堆放。施工期间，主体设计应结合道路路基填筑情况，沿道路一侧布设临时排水沟；本方案设计对临时堆放的表土采取彩条布苫盖。施工后期，方案设计对临时占地进行表土回覆和土地整治措施后复耕；设计对道路两侧的土路肩和边坡采取撒播梭梭等灌草本草籽。</w:t>
            </w:r>
          </w:p>
          <w:p w14:paraId="77B92B7E">
            <w:pPr>
              <w:pStyle w:val="style0"/>
              <w:widowControl/>
              <w:kinsoku/>
              <w:autoSpaceDE w:val="false"/>
              <w:autoSpaceDN w:val="false"/>
              <w:bidi w:val="false"/>
              <w:adjustRightInd w:val="false"/>
              <w:snapToGrid w:val="false"/>
              <w:spacing w:lineRule="auto" w:line="360"/>
              <w:ind w:firstLine="480" w:firstLineChars="200"/>
              <w:jc w:val="left"/>
              <w:textAlignment w:val="baseline"/>
              <w:rPr>
                <w:rFonts w:ascii="Times New Roman" w:cs="Times New Roman" w:eastAsia="宋体" w:hAnsi="Times New Roman" w:hint="eastAsia"/>
                <w:snapToGrid w:val="false"/>
                <w:color w:val="auto"/>
                <w:kern w:val="0"/>
                <w:sz w:val="24"/>
                <w:highlight w:val="none"/>
                <w:lang w:eastAsia="en-US"/>
              </w:rPr>
            </w:pPr>
            <w:r>
              <w:rPr>
                <w:rFonts w:ascii="Times New Roman" w:cs="Times New Roman" w:eastAsia="宋体" w:hAnsi="Times New Roman" w:hint="eastAsia"/>
                <w:snapToGrid w:val="false"/>
                <w:color w:val="auto"/>
                <w:kern w:val="0"/>
                <w:sz w:val="24"/>
                <w:highlight w:val="none"/>
                <w:lang w:eastAsia="en-US"/>
              </w:rPr>
              <w:t>③输电线路区</w:t>
            </w:r>
          </w:p>
          <w:p w14:paraId="0334161F">
            <w:pPr>
              <w:pStyle w:val="style0"/>
              <w:widowControl/>
              <w:kinsoku/>
              <w:autoSpaceDE w:val="false"/>
              <w:autoSpaceDN w:val="false"/>
              <w:bidi w:val="false"/>
              <w:adjustRightInd w:val="false"/>
              <w:snapToGrid w:val="false"/>
              <w:spacing w:lineRule="auto" w:line="360"/>
              <w:ind w:firstLine="480" w:firstLineChars="200"/>
              <w:jc w:val="left"/>
              <w:textAlignment w:val="baseline"/>
              <w:rPr>
                <w:rFonts w:ascii="Times New Roman" w:cs="Times New Roman" w:eastAsia="宋体" w:hAnsi="Times New Roman" w:hint="eastAsia"/>
                <w:snapToGrid w:val="false"/>
                <w:color w:val="auto"/>
                <w:kern w:val="0"/>
                <w:sz w:val="24"/>
                <w:highlight w:val="none"/>
                <w:lang w:eastAsia="en-US"/>
              </w:rPr>
            </w:pPr>
            <w:r>
              <w:rPr>
                <w:rFonts w:ascii="Times New Roman" w:cs="Times New Roman" w:eastAsia="宋体" w:hAnsi="Times New Roman" w:hint="eastAsia"/>
                <w:snapToGrid w:val="false"/>
                <w:color w:val="auto"/>
                <w:kern w:val="0"/>
                <w:sz w:val="24"/>
                <w:highlight w:val="none"/>
                <w:lang w:eastAsia="en-US"/>
              </w:rPr>
              <w:t>施工前，主体设计对管沟开挖面和架空线路塔基占地进行表土剥离。施工期间，方案设计对剥离的表土和临时堆放的基坑土采取临时苫盖。施工后期，主体设计将施工前剥离的表土进行回填，方案设计对本区永久占地未硬化区域以及临时占地进行土地整治后复耕。</w:t>
            </w:r>
          </w:p>
          <w:p w14:paraId="2259C917">
            <w:pPr>
              <w:pStyle w:val="style0"/>
              <w:widowControl/>
              <w:kinsoku/>
              <w:autoSpaceDE w:val="false"/>
              <w:autoSpaceDN w:val="false"/>
              <w:bidi w:val="false"/>
              <w:adjustRightInd w:val="false"/>
              <w:snapToGrid w:val="false"/>
              <w:spacing w:lineRule="auto" w:line="360"/>
              <w:ind w:firstLine="480" w:firstLineChars="200"/>
              <w:jc w:val="left"/>
              <w:textAlignment w:val="baseline"/>
              <w:rPr>
                <w:rFonts w:ascii="Times New Roman" w:cs="Times New Roman" w:eastAsia="宋体" w:hAnsi="Times New Roman" w:hint="eastAsia"/>
                <w:b w:val="false"/>
                <w:bCs w:val="false"/>
                <w:snapToGrid w:val="false"/>
                <w:color w:val="auto"/>
                <w:kern w:val="0"/>
                <w:sz w:val="24"/>
                <w:highlight w:val="none"/>
                <w:lang w:eastAsia="en-US"/>
              </w:rPr>
            </w:pPr>
            <w:r>
              <w:rPr>
                <w:rFonts w:cs="Times New Roman" w:hint="eastAsia"/>
                <w:b w:val="false"/>
                <w:bCs w:val="false"/>
                <w:snapToGrid w:val="false"/>
                <w:color w:val="auto"/>
                <w:kern w:val="0"/>
                <w:sz w:val="24"/>
                <w:highlight w:val="none"/>
                <w:lang w:val="en-US" w:eastAsia="zh-CN"/>
              </w:rPr>
              <w:t>（4）</w:t>
            </w:r>
            <w:r>
              <w:rPr>
                <w:rFonts w:ascii="Times New Roman" w:cs="Times New Roman" w:eastAsia="宋体" w:hAnsi="Times New Roman" w:hint="eastAsia"/>
                <w:b w:val="false"/>
                <w:bCs w:val="false"/>
                <w:snapToGrid w:val="false"/>
                <w:color w:val="auto"/>
                <w:kern w:val="0"/>
                <w:sz w:val="24"/>
                <w:highlight w:val="none"/>
                <w:lang w:eastAsia="en-US"/>
              </w:rPr>
              <w:t>管理措施</w:t>
            </w:r>
          </w:p>
          <w:p w14:paraId="7E7E2B58">
            <w:pPr>
              <w:pStyle w:val="style0"/>
              <w:widowControl/>
              <w:numPr>
                <w:ilvl w:val="0"/>
                <w:numId w:val="23"/>
              </w:numPr>
              <w:kinsoku/>
              <w:autoSpaceDE w:val="false"/>
              <w:autoSpaceDN w:val="false"/>
              <w:bidi w:val="false"/>
              <w:adjustRightInd w:val="false"/>
              <w:snapToGrid w:val="false"/>
              <w:spacing w:lineRule="auto" w:line="360"/>
              <w:ind w:left="0" w:leftChars="0" w:firstLine="480" w:firstLineChars="200"/>
              <w:jc w:val="left"/>
              <w:textAlignment w:val="baseline"/>
              <w:rPr>
                <w:rFonts w:ascii="Times New Roman" w:cs="Times New Roman" w:eastAsia="宋体" w:hAnsi="Times New Roman" w:hint="eastAsia"/>
                <w:snapToGrid w:val="false"/>
                <w:color w:val="auto"/>
                <w:kern w:val="0"/>
                <w:sz w:val="24"/>
                <w:highlight w:val="none"/>
                <w:lang w:eastAsia="en-US"/>
              </w:rPr>
            </w:pPr>
            <w:r>
              <w:rPr>
                <w:rFonts w:ascii="Times New Roman" w:cs="Times New Roman" w:eastAsia="宋体" w:hAnsi="Times New Roman" w:hint="eastAsia"/>
                <w:snapToGrid w:val="false"/>
                <w:color w:val="auto"/>
                <w:kern w:val="0"/>
                <w:sz w:val="24"/>
                <w:highlight w:val="none"/>
                <w:lang w:eastAsia="en-US"/>
              </w:rPr>
              <w:t>强化水土流失的综合治理，做好水土保持，增加资金和</w:t>
            </w:r>
            <w:r>
              <w:rPr>
                <w:rFonts w:cs="Times New Roman" w:hint="eastAsia"/>
                <w:snapToGrid w:val="false"/>
                <w:color w:val="auto"/>
                <w:kern w:val="0"/>
                <w:sz w:val="24"/>
                <w:highlight w:val="none"/>
                <w:lang w:eastAsia="zh-CN"/>
              </w:rPr>
              <w:t>劳动</w:t>
            </w:r>
            <w:r>
              <w:rPr>
                <w:rFonts w:ascii="Times New Roman" w:cs="Times New Roman" w:eastAsia="宋体" w:hAnsi="Times New Roman" w:hint="eastAsia"/>
                <w:snapToGrid w:val="false"/>
                <w:color w:val="auto"/>
                <w:kern w:val="0"/>
                <w:sz w:val="24"/>
                <w:highlight w:val="none"/>
                <w:lang w:eastAsia="en-US"/>
              </w:rPr>
              <w:t>力投入，与植树造林相结合。</w:t>
            </w:r>
          </w:p>
          <w:p w14:paraId="50BE49AD">
            <w:pPr>
              <w:pStyle w:val="style0"/>
              <w:widowControl/>
              <w:numPr>
                <w:ilvl w:val="0"/>
                <w:numId w:val="23"/>
              </w:numPr>
              <w:kinsoku/>
              <w:autoSpaceDE w:val="false"/>
              <w:autoSpaceDN w:val="false"/>
              <w:bidi w:val="false"/>
              <w:adjustRightInd w:val="false"/>
              <w:snapToGrid w:val="false"/>
              <w:spacing w:lineRule="auto" w:line="360"/>
              <w:ind w:left="0" w:leftChars="0" w:firstLine="480" w:firstLineChars="200"/>
              <w:jc w:val="left"/>
              <w:textAlignment w:val="baseline"/>
              <w:rPr>
                <w:rFonts w:ascii="Times New Roman" w:cs="Times New Roman" w:eastAsia="宋体" w:hAnsi="Times New Roman" w:hint="eastAsia"/>
                <w:snapToGrid w:val="false"/>
                <w:color w:val="auto"/>
                <w:kern w:val="0"/>
                <w:sz w:val="24"/>
                <w:highlight w:val="none"/>
                <w:lang w:eastAsia="en-US"/>
              </w:rPr>
            </w:pPr>
            <w:r>
              <w:rPr>
                <w:rFonts w:ascii="Times New Roman" w:cs="Times New Roman" w:eastAsia="宋体" w:hAnsi="Times New Roman" w:hint="eastAsia"/>
                <w:snapToGrid w:val="false"/>
                <w:color w:val="auto"/>
                <w:kern w:val="0"/>
                <w:sz w:val="24"/>
                <w:highlight w:val="none"/>
                <w:lang w:eastAsia="en-US"/>
              </w:rPr>
              <w:t>加强对施工过程的管理及监督，划定单独区域、设立警示牌，实施专人值守，做好相应的消防措施。</w:t>
            </w:r>
          </w:p>
          <w:p w14:paraId="4C096694">
            <w:pPr>
              <w:pStyle w:val="style0"/>
              <w:widowControl/>
              <w:numPr>
                <w:ilvl w:val="0"/>
                <w:numId w:val="23"/>
              </w:numPr>
              <w:kinsoku/>
              <w:autoSpaceDE w:val="false"/>
              <w:autoSpaceDN w:val="false"/>
              <w:bidi w:val="false"/>
              <w:adjustRightInd w:val="false"/>
              <w:snapToGrid w:val="false"/>
              <w:spacing w:lineRule="auto" w:line="360"/>
              <w:ind w:left="0" w:leftChars="0" w:firstLine="480" w:firstLineChars="200"/>
              <w:jc w:val="left"/>
              <w:textAlignment w:val="baseline"/>
              <w:rPr>
                <w:rFonts w:ascii="Times New Roman" w:cs="Times New Roman" w:hAnsi="Times New Roman" w:hint="default"/>
                <w:b/>
                <w:bCs/>
                <w:color w:val="auto"/>
                <w:kern w:val="0"/>
                <w:sz w:val="24"/>
                <w:lang w:val="en-US" w:eastAsia="zh-CN"/>
              </w:rPr>
            </w:pPr>
            <w:r>
              <w:rPr>
                <w:rFonts w:ascii="Times New Roman" w:cs="Times New Roman" w:eastAsia="宋体" w:hAnsi="Times New Roman" w:hint="eastAsia"/>
                <w:snapToGrid w:val="false"/>
                <w:color w:val="auto"/>
                <w:kern w:val="0"/>
                <w:sz w:val="24"/>
                <w:highlight w:val="none"/>
                <w:lang w:eastAsia="en-US"/>
              </w:rPr>
              <w:t>制定管理制度，加强宣传，严格控制风电机组、箱变区、集电线路区、场内道路区及道路等区域施工作业带，减少占地。</w:t>
            </w:r>
          </w:p>
          <w:p w14:paraId="2F3EC13B">
            <w:pPr>
              <w:pStyle w:val="style0"/>
              <w:keepNext w:val="false"/>
              <w:keepLines w:val="false"/>
              <w:pageBreakBefore w:val="false"/>
              <w:widowControl w:val="false"/>
              <w:numPr>
                <w:ilvl w:val="0"/>
                <w:numId w:val="17"/>
              </w:numPr>
              <w:kinsoku/>
              <w:wordWrap/>
              <w:overflowPunct/>
              <w:topLinePunct w:val="false"/>
              <w:autoSpaceDE w:val="false"/>
              <w:autoSpaceDN w:val="false"/>
              <w:bidi w:val="false"/>
              <w:adjustRightInd w:val="false"/>
              <w:snapToGrid w:val="false"/>
              <w:spacing w:lineRule="auto" w:line="360"/>
              <w:ind w:left="42" w:leftChars="20" w:right="42" w:rightChars="20" w:firstLine="0" w:firstLineChars="0"/>
              <w:textAlignment w:val="auto"/>
              <w:rPr>
                <w:rFonts w:ascii="Times New Roman" w:cs="Times New Roman" w:eastAsia="宋体" w:hAnsi="Times New Roman" w:hint="default"/>
                <w:b/>
                <w:bCs/>
                <w:color w:val="auto"/>
                <w:kern w:val="0"/>
                <w:sz w:val="24"/>
                <w:szCs w:val="24"/>
                <w:highlight w:val="none"/>
                <w:lang w:val="en-US" w:eastAsia="zh-CN"/>
              </w:rPr>
            </w:pPr>
            <w:r>
              <w:rPr>
                <w:rFonts w:ascii="Times New Roman" w:cs="Times New Roman" w:eastAsia="宋体" w:hAnsi="Times New Roman" w:hint="default"/>
                <w:b/>
                <w:bCs/>
                <w:color w:val="auto"/>
                <w:kern w:val="0"/>
                <w:sz w:val="24"/>
                <w:szCs w:val="24"/>
                <w:highlight w:val="none"/>
                <w:lang w:val="en-US" w:eastAsia="zh-CN"/>
              </w:rPr>
              <w:t>大气环境保护措施</w:t>
            </w:r>
          </w:p>
          <w:p w14:paraId="5B92A7D3">
            <w:pPr>
              <w:pStyle w:val="style0"/>
              <w:widowControl/>
              <w:spacing w:lineRule="auto" w:line="360"/>
              <w:ind w:firstLine="480" w:firstLineChars="200"/>
              <w:rPr>
                <w:rFonts w:ascii="Times New Roman" w:cs="Times New Roman" w:hAnsi="Times New Roman" w:hint="default"/>
                <w:color w:val="auto"/>
                <w:kern w:val="0"/>
                <w:sz w:val="24"/>
              </w:rPr>
            </w:pPr>
            <w:r>
              <w:rPr>
                <w:rFonts w:ascii="Times New Roman" w:cs="Times New Roman" w:hAnsi="Times New Roman" w:hint="default"/>
                <w:color w:val="auto"/>
                <w:kern w:val="0"/>
                <w:sz w:val="24"/>
              </w:rPr>
              <w:t>施工期施工现场围挡作业，对主要道路硬化，定时洒水抑尘；土方、砂石等易扬尘物料全覆盖，运输车辆密闭苫盖、冲洗出场；四级及以上大风天停止土方作业，建筑垃圾及时清运。强机械、车辆维护保养，鼓励优先使用新能源货车，非道路移动机械入场前须完成编码登记，同时建立车辆管理台账。施工场地边界柴油发电机烟气、施工扬尘等污染物排放执行《大气污染物综合排放标准》(GB16297-1996)表2无组织排放监控浓度限值要求。</w:t>
            </w:r>
          </w:p>
          <w:p w14:paraId="6313DCE8">
            <w:pPr>
              <w:pStyle w:val="style0"/>
              <w:keepNext w:val="false"/>
              <w:keepLines w:val="false"/>
              <w:pageBreakBefore w:val="false"/>
              <w:widowControl w:val="false"/>
              <w:numPr>
                <w:ilvl w:val="0"/>
                <w:numId w:val="17"/>
              </w:numPr>
              <w:kinsoku/>
              <w:wordWrap/>
              <w:overflowPunct/>
              <w:topLinePunct w:val="false"/>
              <w:autoSpaceDE w:val="false"/>
              <w:autoSpaceDN w:val="false"/>
              <w:bidi w:val="false"/>
              <w:adjustRightInd w:val="false"/>
              <w:snapToGrid w:val="false"/>
              <w:spacing w:lineRule="auto" w:line="360"/>
              <w:ind w:left="42" w:leftChars="20" w:right="42" w:rightChars="20" w:firstLine="0" w:firstLineChars="0"/>
              <w:textAlignment w:val="auto"/>
              <w:rPr>
                <w:rFonts w:ascii="Times New Roman" w:cs="Times New Roman" w:eastAsia="宋体" w:hAnsi="Times New Roman" w:hint="default"/>
                <w:b/>
                <w:bCs/>
                <w:color w:val="auto"/>
                <w:kern w:val="0"/>
                <w:sz w:val="24"/>
                <w:szCs w:val="24"/>
                <w:highlight w:val="none"/>
                <w:lang w:val="en-US" w:eastAsia="zh-CN"/>
              </w:rPr>
            </w:pPr>
            <w:r>
              <w:rPr>
                <w:rFonts w:ascii="Times New Roman" w:cs="Times New Roman" w:eastAsia="宋体" w:hAnsi="Times New Roman" w:hint="default"/>
                <w:b/>
                <w:bCs/>
                <w:color w:val="auto"/>
                <w:kern w:val="0"/>
                <w:sz w:val="24"/>
                <w:szCs w:val="24"/>
                <w:highlight w:val="none"/>
                <w:lang w:val="en-US" w:eastAsia="zh-CN"/>
              </w:rPr>
              <w:t>水环境保护措施</w:t>
            </w:r>
          </w:p>
          <w:p w14:paraId="1FCF7A21">
            <w:pPr>
              <w:pStyle w:val="style0"/>
              <w:widowControl/>
              <w:spacing w:lineRule="auto" w:line="360"/>
              <w:ind w:firstLine="480" w:firstLineChars="200"/>
              <w:rPr>
                <w:rFonts w:ascii="Times New Roman" w:cs="Times New Roman" w:hAnsi="Times New Roman" w:hint="default"/>
                <w:color w:val="auto"/>
              </w:rPr>
            </w:pPr>
            <w:r>
              <w:rPr>
                <w:rFonts w:ascii="Times New Roman" w:cs="Times New Roman" w:hAnsi="Times New Roman" w:hint="default"/>
                <w:color w:val="auto"/>
                <w:kern w:val="0"/>
                <w:sz w:val="24"/>
              </w:rPr>
              <w:t>（1）施工废水</w:t>
            </w:r>
          </w:p>
          <w:p w14:paraId="6E0B7E8A">
            <w:pPr>
              <w:pStyle w:val="style0"/>
              <w:widowControl/>
              <w:spacing w:lineRule="auto" w:line="360"/>
              <w:ind w:firstLine="480" w:firstLineChars="200"/>
              <w:rPr>
                <w:rFonts w:ascii="Times New Roman" w:cs="Times New Roman" w:eastAsia="宋体" w:hAnsi="Times New Roman" w:hint="default"/>
                <w:color w:val="auto"/>
                <w:lang w:eastAsia="zh-CN"/>
              </w:rPr>
            </w:pPr>
            <w:r>
              <w:rPr>
                <w:rFonts w:ascii="Times New Roman" w:cs="Times New Roman" w:hAnsi="Times New Roman" w:hint="default"/>
                <w:color w:val="auto"/>
                <w:kern w:val="0"/>
                <w:sz w:val="24"/>
              </w:rPr>
              <w:t>在施工区设置隔油沉淀池，工程废水排入沉淀池后循环使用，施工期结束后及时拆除并恢复原貌。</w:t>
            </w:r>
          </w:p>
          <w:p w14:paraId="2B859CAF">
            <w:pPr>
              <w:pStyle w:val="style0"/>
              <w:widowControl/>
              <w:numPr>
                <w:ilvl w:val="0"/>
                <w:numId w:val="0"/>
              </w:numPr>
              <w:spacing w:lineRule="auto" w:line="360"/>
              <w:ind w:firstLine="480" w:firstLineChars="200"/>
              <w:rPr>
                <w:rFonts w:ascii="Times New Roman" w:cs="Times New Roman" w:hAnsi="Times New Roman" w:hint="default"/>
                <w:color w:val="auto"/>
                <w:kern w:val="0"/>
                <w:sz w:val="24"/>
              </w:rPr>
            </w:pPr>
            <w:r>
              <w:rPr>
                <w:rFonts w:ascii="Times New Roman" w:cs="Times New Roman" w:hAnsi="Times New Roman" w:hint="default"/>
                <w:color w:val="auto"/>
                <w:kern w:val="0"/>
                <w:sz w:val="24"/>
                <w:lang w:eastAsia="zh-CN"/>
              </w:rPr>
              <w:t>（</w:t>
            </w:r>
            <w:r>
              <w:rPr>
                <w:rFonts w:ascii="Times New Roman" w:cs="Times New Roman" w:hAnsi="Times New Roman" w:hint="default"/>
                <w:color w:val="auto"/>
                <w:kern w:val="0"/>
                <w:sz w:val="24"/>
                <w:lang w:val="en-US" w:eastAsia="zh-CN"/>
              </w:rPr>
              <w:t>2</w:t>
            </w:r>
            <w:r>
              <w:rPr>
                <w:rFonts w:ascii="Times New Roman" w:cs="Times New Roman" w:hAnsi="Times New Roman" w:hint="default"/>
                <w:color w:val="auto"/>
                <w:kern w:val="0"/>
                <w:sz w:val="24"/>
                <w:lang w:eastAsia="zh-CN"/>
              </w:rPr>
              <w:t>）</w:t>
            </w:r>
            <w:r>
              <w:rPr>
                <w:rFonts w:ascii="Times New Roman" w:cs="Times New Roman" w:hAnsi="Times New Roman" w:hint="default"/>
                <w:color w:val="auto"/>
                <w:kern w:val="0"/>
                <w:sz w:val="24"/>
              </w:rPr>
              <w:t>生活污水</w:t>
            </w:r>
          </w:p>
          <w:p w14:paraId="35090144">
            <w:pPr>
              <w:pStyle w:val="style0"/>
              <w:spacing w:lineRule="auto" w:line="360"/>
              <w:ind w:firstLine="480"/>
              <w:rPr>
                <w:rFonts w:ascii="Times New Roman" w:cs="Times New Roman" w:hAnsi="Times New Roman" w:hint="default"/>
                <w:color w:val="auto"/>
                <w:sz w:val="24"/>
              </w:rPr>
            </w:pPr>
            <w:r>
              <w:rPr>
                <w:rFonts w:ascii="Times New Roman" w:cs="Times New Roman" w:hAnsi="Times New Roman" w:hint="default"/>
                <w:color w:val="auto"/>
                <w:sz w:val="24"/>
                <w:lang w:val="en-US" w:eastAsia="zh-CN"/>
              </w:rPr>
              <w:t>本项目生活污水依托临时环保厕所，定期清运至木垒县污水处理厂处置，不外排。</w:t>
            </w:r>
            <w:r>
              <w:rPr>
                <w:rFonts w:ascii="Times New Roman" w:cs="Times New Roman" w:hAnsi="Times New Roman" w:hint="default"/>
                <w:color w:val="auto"/>
                <w:sz w:val="24"/>
              </w:rPr>
              <w:t>对项目区域的环境质量影响较小。</w:t>
            </w:r>
          </w:p>
          <w:p w14:paraId="35D31A6B">
            <w:pPr>
              <w:pStyle w:val="style0"/>
              <w:spacing w:lineRule="auto" w:line="360"/>
              <w:ind w:firstLine="480"/>
              <w:rPr>
                <w:rFonts w:ascii="Times New Roman" w:cs="Times New Roman" w:hAnsi="Times New Roman" w:hint="default"/>
                <w:color w:val="auto"/>
                <w:sz w:val="24"/>
              </w:rPr>
            </w:pPr>
            <w:r>
              <w:rPr>
                <w:rFonts w:ascii="Times New Roman" w:cs="Times New Roman" w:hAnsi="Times New Roman" w:hint="default"/>
                <w:color w:val="auto"/>
                <w:sz w:val="24"/>
              </w:rPr>
              <w:t>综上所述，施工期废水在采取以上措施处理后，不会对外环境产生明显不利影响，措施可行。</w:t>
            </w:r>
          </w:p>
          <w:p w14:paraId="1398473A">
            <w:pPr>
              <w:pStyle w:val="style0"/>
              <w:keepNext w:val="false"/>
              <w:keepLines w:val="false"/>
              <w:pageBreakBefore w:val="false"/>
              <w:widowControl w:val="false"/>
              <w:numPr>
                <w:ilvl w:val="0"/>
                <w:numId w:val="17"/>
              </w:numPr>
              <w:kinsoku/>
              <w:wordWrap/>
              <w:overflowPunct/>
              <w:topLinePunct w:val="false"/>
              <w:autoSpaceDE w:val="false"/>
              <w:autoSpaceDN w:val="false"/>
              <w:bidi w:val="false"/>
              <w:adjustRightInd w:val="false"/>
              <w:snapToGrid w:val="false"/>
              <w:spacing w:lineRule="auto" w:line="360"/>
              <w:ind w:left="42" w:leftChars="20" w:right="42" w:rightChars="20" w:firstLine="0" w:firstLineChars="0"/>
              <w:textAlignment w:val="auto"/>
              <w:rPr>
                <w:rFonts w:ascii="Times New Roman" w:cs="Times New Roman" w:eastAsia="宋体" w:hAnsi="Times New Roman" w:hint="default"/>
                <w:b/>
                <w:bCs/>
                <w:color w:val="auto"/>
                <w:kern w:val="0"/>
                <w:sz w:val="24"/>
                <w:szCs w:val="24"/>
                <w:highlight w:val="none"/>
                <w:lang w:val="en-US" w:eastAsia="zh-CN"/>
              </w:rPr>
            </w:pPr>
            <w:r>
              <w:rPr>
                <w:rFonts w:ascii="Times New Roman" w:cs="Times New Roman" w:eastAsia="宋体" w:hAnsi="Times New Roman" w:hint="default"/>
                <w:b/>
                <w:bCs/>
                <w:color w:val="auto"/>
                <w:kern w:val="0"/>
                <w:sz w:val="24"/>
                <w:szCs w:val="24"/>
                <w:highlight w:val="none"/>
                <w:lang w:val="en-US" w:eastAsia="zh-CN"/>
              </w:rPr>
              <w:t>声环境保护措施</w:t>
            </w:r>
          </w:p>
          <w:p w14:paraId="73C1E131">
            <w:pPr>
              <w:pStyle w:val="style0"/>
              <w:widowControl/>
              <w:spacing w:lineRule="auto" w:line="360"/>
              <w:ind w:firstLine="480" w:firstLineChars="200"/>
              <w:rPr>
                <w:rFonts w:ascii="Times New Roman" w:cs="Times New Roman" w:hAnsi="Times New Roman" w:hint="default"/>
                <w:color w:val="auto"/>
                <w:kern w:val="0"/>
                <w:sz w:val="24"/>
              </w:rPr>
            </w:pPr>
            <w:r>
              <w:rPr>
                <w:rFonts w:ascii="Times New Roman" w:cs="Times New Roman" w:hAnsi="Times New Roman" w:hint="default"/>
                <w:color w:val="auto"/>
                <w:kern w:val="0"/>
                <w:sz w:val="24"/>
              </w:rPr>
              <w:t>（1）施工期噪声选用低噪声设备，设备采取基础减振、围挡隔声，合理布局施工场地，远离敏感区，禁止夜间施工。运营期选用低噪声风机机组，合理布置机位。噪声施工期须符合《建筑施工噪声排放标准》（GB12523-2025）要求，营运期需符合《工业企业厂界环境噪声排放标准》（GB12348-2008）2类标准要求。</w:t>
            </w:r>
          </w:p>
          <w:p w14:paraId="234ECDA6">
            <w:pPr>
              <w:pStyle w:val="style0"/>
              <w:widowControl/>
              <w:spacing w:lineRule="auto" w:line="360"/>
              <w:ind w:firstLine="480" w:firstLineChars="200"/>
              <w:rPr>
                <w:rFonts w:ascii="Times New Roman" w:cs="Times New Roman" w:eastAsia="宋体" w:hAnsi="Times New Roman" w:hint="default"/>
                <w:color w:val="auto"/>
                <w:lang w:eastAsia="zh-CN"/>
              </w:rPr>
            </w:pPr>
            <w:r>
              <w:rPr>
                <w:rFonts w:cs="Times New Roman" w:hint="eastAsia"/>
                <w:color w:val="auto"/>
                <w:kern w:val="0"/>
                <w:sz w:val="24"/>
                <w:lang w:eastAsia="zh-CN"/>
              </w:rPr>
              <w:t>（</w:t>
            </w:r>
            <w:r>
              <w:rPr>
                <w:rFonts w:cs="Times New Roman" w:hint="eastAsia"/>
                <w:color w:val="auto"/>
                <w:kern w:val="0"/>
                <w:sz w:val="24"/>
                <w:lang w:val="en-US" w:eastAsia="zh-CN"/>
              </w:rPr>
              <w:t>2</w:t>
            </w:r>
            <w:r>
              <w:rPr>
                <w:rFonts w:cs="Times New Roman" w:hint="eastAsia"/>
                <w:color w:val="auto"/>
                <w:kern w:val="0"/>
                <w:sz w:val="24"/>
                <w:lang w:eastAsia="zh-CN"/>
              </w:rPr>
              <w:t>）</w:t>
            </w:r>
            <w:r>
              <w:rPr>
                <w:rFonts w:ascii="Times New Roman" w:cs="Times New Roman" w:hAnsi="Times New Roman" w:hint="default"/>
                <w:color w:val="auto"/>
                <w:kern w:val="0"/>
                <w:sz w:val="24"/>
              </w:rPr>
              <w:t>施工单位在施工组织设计中，应合理摆放施工机械，尽量使机械远离敏感点，减少机械噪声对声环境的污染；</w:t>
            </w:r>
          </w:p>
          <w:p w14:paraId="1A826325">
            <w:pPr>
              <w:pStyle w:val="style0"/>
              <w:widowControl/>
              <w:spacing w:lineRule="auto" w:line="360"/>
              <w:ind w:firstLine="480" w:firstLineChars="200"/>
              <w:rPr>
                <w:rFonts w:ascii="Times New Roman" w:cs="Times New Roman" w:eastAsia="宋体" w:hAnsi="Times New Roman" w:hint="default"/>
                <w:color w:val="auto"/>
                <w:lang w:eastAsia="zh-CN"/>
              </w:rPr>
            </w:pPr>
            <w:r>
              <w:rPr>
                <w:rFonts w:ascii="Times New Roman" w:cs="Times New Roman" w:hAnsi="Times New Roman" w:hint="default"/>
                <w:color w:val="auto"/>
                <w:kern w:val="0"/>
                <w:sz w:val="24"/>
              </w:rPr>
              <w:t>（</w:t>
            </w:r>
            <w:r>
              <w:rPr>
                <w:rFonts w:cs="Times New Roman" w:hint="eastAsia"/>
                <w:color w:val="auto"/>
                <w:kern w:val="0"/>
                <w:sz w:val="24"/>
                <w:lang w:val="en-US" w:eastAsia="zh-CN"/>
              </w:rPr>
              <w:t>3</w:t>
            </w:r>
            <w:r>
              <w:rPr>
                <w:rFonts w:ascii="Times New Roman" w:cs="Times New Roman" w:hAnsi="Times New Roman" w:hint="default"/>
                <w:color w:val="auto"/>
                <w:kern w:val="0"/>
                <w:sz w:val="24"/>
              </w:rPr>
              <w:t>）对于固定类机械设备，可采取基础</w:t>
            </w:r>
            <w:r>
              <w:rPr>
                <w:rFonts w:ascii="Times New Roman" w:cs="Times New Roman" w:hAnsi="Times New Roman" w:hint="default"/>
                <w:color w:val="auto"/>
                <w:kern w:val="0"/>
                <w:sz w:val="24"/>
                <w:lang w:eastAsia="zh-CN"/>
              </w:rPr>
              <w:t>减振</w:t>
            </w:r>
            <w:r>
              <w:rPr>
                <w:rFonts w:ascii="Times New Roman" w:cs="Times New Roman" w:hAnsi="Times New Roman" w:hint="default"/>
                <w:color w:val="auto"/>
                <w:kern w:val="0"/>
                <w:sz w:val="24"/>
              </w:rPr>
              <w:t>，降低噪声污染；</w:t>
            </w:r>
          </w:p>
          <w:p w14:paraId="294BEFD8">
            <w:pPr>
              <w:pStyle w:val="style0"/>
              <w:widowControl/>
              <w:spacing w:lineRule="auto" w:line="360"/>
              <w:ind w:firstLine="480" w:firstLineChars="200"/>
              <w:rPr>
                <w:rFonts w:ascii="Times New Roman" w:cs="Times New Roman" w:eastAsia="宋体" w:hAnsi="Times New Roman" w:hint="default"/>
                <w:color w:val="auto"/>
                <w:lang w:eastAsia="zh-CN"/>
              </w:rPr>
            </w:pPr>
            <w:r>
              <w:rPr>
                <w:rFonts w:ascii="Times New Roman" w:cs="Times New Roman" w:hAnsi="Times New Roman" w:hint="default"/>
                <w:color w:val="auto"/>
                <w:kern w:val="0"/>
                <w:sz w:val="24"/>
              </w:rPr>
              <w:t>（</w:t>
            </w:r>
            <w:r>
              <w:rPr>
                <w:rFonts w:cs="Times New Roman" w:hint="eastAsia"/>
                <w:color w:val="auto"/>
                <w:kern w:val="0"/>
                <w:sz w:val="24"/>
                <w:lang w:val="en-US" w:eastAsia="zh-CN"/>
              </w:rPr>
              <w:t>4</w:t>
            </w:r>
            <w:r>
              <w:rPr>
                <w:rFonts w:ascii="Times New Roman" w:cs="Times New Roman" w:hAnsi="Times New Roman" w:hint="default"/>
                <w:color w:val="auto"/>
                <w:kern w:val="0"/>
                <w:sz w:val="24"/>
              </w:rPr>
              <w:t>）施工场界要设置噪声防护围栏，降低施工噪声；</w:t>
            </w:r>
          </w:p>
          <w:p w14:paraId="641363C2">
            <w:pPr>
              <w:pStyle w:val="style0"/>
              <w:widowControl/>
              <w:spacing w:lineRule="auto" w:line="360"/>
              <w:ind w:firstLine="480" w:firstLineChars="200"/>
              <w:rPr>
                <w:rFonts w:ascii="Times New Roman" w:cs="Times New Roman" w:eastAsia="宋体" w:hAnsi="Times New Roman" w:hint="default"/>
                <w:color w:val="auto"/>
                <w:lang w:eastAsia="zh-CN"/>
              </w:rPr>
            </w:pPr>
            <w:r>
              <w:rPr>
                <w:rFonts w:ascii="Times New Roman" w:cs="Times New Roman" w:hAnsi="Times New Roman" w:hint="default"/>
                <w:color w:val="auto"/>
                <w:kern w:val="0"/>
                <w:sz w:val="24"/>
              </w:rPr>
              <w:t>（</w:t>
            </w:r>
            <w:r>
              <w:rPr>
                <w:rFonts w:cs="Times New Roman" w:hint="eastAsia"/>
                <w:color w:val="auto"/>
                <w:kern w:val="0"/>
                <w:sz w:val="24"/>
                <w:lang w:val="en-US" w:eastAsia="zh-CN"/>
              </w:rPr>
              <w:t>5</w:t>
            </w:r>
            <w:r>
              <w:rPr>
                <w:rFonts w:ascii="Times New Roman" w:cs="Times New Roman" w:hAnsi="Times New Roman" w:hint="default"/>
                <w:color w:val="auto"/>
                <w:kern w:val="0"/>
                <w:sz w:val="24"/>
              </w:rPr>
              <w:t>）在项目施工期，应设立临时隔声屏障，在</w:t>
            </w:r>
            <w:r>
              <w:rPr>
                <w:rFonts w:cs="Times New Roman" w:hint="eastAsia"/>
                <w:color w:val="auto"/>
                <w:kern w:val="0"/>
                <w:sz w:val="24"/>
                <w:lang w:eastAsia="zh-CN"/>
              </w:rPr>
              <w:t>施工</w:t>
            </w:r>
            <w:r>
              <w:rPr>
                <w:rFonts w:ascii="Times New Roman" w:cs="Times New Roman" w:hAnsi="Times New Roman" w:hint="default"/>
                <w:color w:val="auto"/>
                <w:kern w:val="0"/>
                <w:sz w:val="24"/>
              </w:rPr>
              <w:t>结构阶段应采用围挡，以降低设备噪声对周围的影响。</w:t>
            </w:r>
          </w:p>
          <w:p w14:paraId="4CD8B293">
            <w:pPr>
              <w:pStyle w:val="style0"/>
              <w:keepNext w:val="false"/>
              <w:keepLines w:val="false"/>
              <w:pageBreakBefore w:val="false"/>
              <w:widowControl w:val="false"/>
              <w:numPr>
                <w:ilvl w:val="0"/>
                <w:numId w:val="17"/>
              </w:numPr>
              <w:kinsoku/>
              <w:wordWrap/>
              <w:overflowPunct/>
              <w:topLinePunct w:val="false"/>
              <w:autoSpaceDE w:val="false"/>
              <w:autoSpaceDN w:val="false"/>
              <w:bidi w:val="false"/>
              <w:adjustRightInd w:val="false"/>
              <w:snapToGrid w:val="false"/>
              <w:spacing w:lineRule="auto" w:line="360"/>
              <w:ind w:left="42" w:leftChars="20" w:right="42" w:rightChars="20" w:firstLine="0" w:firstLineChars="0"/>
              <w:textAlignment w:val="auto"/>
              <w:rPr>
                <w:rFonts w:ascii="Times New Roman" w:cs="Times New Roman" w:eastAsia="宋体" w:hAnsi="Times New Roman" w:hint="default"/>
                <w:b/>
                <w:bCs/>
                <w:color w:val="auto"/>
                <w:kern w:val="0"/>
                <w:sz w:val="24"/>
                <w:szCs w:val="24"/>
                <w:highlight w:val="none"/>
                <w:lang w:val="en-US" w:eastAsia="zh-CN"/>
              </w:rPr>
            </w:pPr>
            <w:r>
              <w:rPr>
                <w:rFonts w:ascii="Times New Roman" w:cs="Times New Roman" w:eastAsia="宋体" w:hAnsi="Times New Roman" w:hint="default"/>
                <w:b/>
                <w:bCs/>
                <w:color w:val="auto"/>
                <w:kern w:val="0"/>
                <w:sz w:val="24"/>
                <w:szCs w:val="24"/>
                <w:highlight w:val="none"/>
                <w:lang w:val="en-US" w:eastAsia="zh-CN"/>
              </w:rPr>
              <w:t>固体废弃物环境保护措施</w:t>
            </w:r>
          </w:p>
          <w:p w14:paraId="2EAFA4F3">
            <w:pPr>
              <w:pStyle w:val="style0"/>
              <w:spacing w:lineRule="auto" w:line="360"/>
              <w:ind w:firstLine="480" w:firstLineChars="200"/>
              <w:rPr>
                <w:rFonts w:ascii="Times New Roman" w:cs="Times New Roman" w:hAnsi="Times New Roman" w:hint="default"/>
                <w:color w:val="auto"/>
                <w:kern w:val="0"/>
                <w:sz w:val="24"/>
              </w:rPr>
            </w:pPr>
            <w:r>
              <w:rPr>
                <w:rFonts w:ascii="Times New Roman" w:cs="Times New Roman" w:hAnsi="Times New Roman" w:hint="default"/>
                <w:color w:val="auto"/>
                <w:kern w:val="0"/>
                <w:sz w:val="24"/>
              </w:rPr>
              <w:t>施工期土石方挖填平衡，弃土全部用于场地平整与迹地恢复，不外弃；建筑垃圾分类收集，分类采取回收利用和合规清运处置；生活垃圾集中收集，清运至木垒县生活垃圾填埋场处理。</w:t>
            </w:r>
          </w:p>
          <w:p w14:paraId="79DCA5FC">
            <w:pPr>
              <w:pStyle w:val="style0"/>
              <w:keepNext w:val="false"/>
              <w:keepLines w:val="false"/>
              <w:pageBreakBefore w:val="false"/>
              <w:widowControl w:val="false"/>
              <w:numPr>
                <w:ilvl w:val="0"/>
                <w:numId w:val="17"/>
              </w:numPr>
              <w:kinsoku/>
              <w:wordWrap/>
              <w:overflowPunct/>
              <w:topLinePunct w:val="false"/>
              <w:autoSpaceDE w:val="false"/>
              <w:autoSpaceDN w:val="false"/>
              <w:bidi w:val="false"/>
              <w:adjustRightInd w:val="false"/>
              <w:snapToGrid w:val="false"/>
              <w:spacing w:lineRule="auto" w:line="360"/>
              <w:ind w:left="42" w:leftChars="20" w:right="42" w:rightChars="20" w:firstLine="0" w:firstLineChars="0"/>
              <w:textAlignment w:val="auto"/>
              <w:rPr>
                <w:rFonts w:ascii="Times New Roman" w:cs="Times New Roman" w:eastAsia="宋体" w:hAnsi="Times New Roman" w:hint="eastAsia"/>
                <w:b/>
                <w:bCs/>
                <w:color w:val="auto"/>
                <w:kern w:val="0"/>
                <w:sz w:val="24"/>
                <w:szCs w:val="24"/>
                <w:highlight w:val="none"/>
                <w:lang w:val="en-US" w:eastAsia="en-US"/>
              </w:rPr>
            </w:pPr>
            <w:r>
              <w:rPr>
                <w:rFonts w:ascii="Times New Roman" w:cs="Times New Roman" w:eastAsia="宋体" w:hAnsi="Times New Roman" w:hint="eastAsia"/>
                <w:b/>
                <w:bCs/>
                <w:color w:val="auto"/>
                <w:kern w:val="0"/>
                <w:sz w:val="24"/>
                <w:szCs w:val="24"/>
                <w:highlight w:val="none"/>
                <w:lang w:val="en-US" w:eastAsia="en-US"/>
              </w:rPr>
              <w:t>鸟类影响补偿措施</w:t>
            </w:r>
          </w:p>
          <w:p w14:paraId="14763C5B">
            <w:pPr>
              <w:pStyle w:val="style0"/>
              <w:keepNext w:val="false"/>
              <w:keepLines w:val="false"/>
              <w:pageBreakBefore w:val="false"/>
              <w:widowControl/>
              <w:numPr>
                <w:ilvl w:val="0"/>
                <w:numId w:val="0"/>
              </w:numPr>
              <w:kinsoku/>
              <w:wordWrap/>
              <w:overflowPunct/>
              <w:topLinePunct w:val="false"/>
              <w:autoSpaceDE w:val="false"/>
              <w:autoSpaceDN w:val="false"/>
              <w:bidi w:val="false"/>
              <w:adjustRightInd w:val="false"/>
              <w:snapToGrid w:val="false"/>
              <w:spacing w:lineRule="auto" w:line="360"/>
              <w:ind w:firstLine="480" w:firstLineChars="200"/>
              <w:jc w:val="left"/>
              <w:textAlignment w:val="baseline"/>
              <w:rPr>
                <w:rFonts w:ascii="Times New Roman" w:cs="Times New Roman" w:eastAsia="宋体" w:hAnsi="Times New Roman" w:hint="eastAsia"/>
                <w:snapToGrid w:val="false"/>
                <w:color w:val="auto"/>
                <w:kern w:val="0"/>
                <w:sz w:val="24"/>
                <w:highlight w:val="none"/>
                <w:lang w:eastAsia="en-US"/>
              </w:rPr>
            </w:pPr>
            <w:r>
              <w:rPr>
                <w:rFonts w:ascii="Times New Roman" w:cs="Times New Roman" w:eastAsia="宋体" w:hAnsi="Times New Roman" w:hint="eastAsia"/>
                <w:snapToGrid w:val="false"/>
                <w:color w:val="auto"/>
                <w:kern w:val="0"/>
                <w:sz w:val="24"/>
                <w:highlight w:val="none"/>
                <w:lang w:eastAsia="en-US"/>
              </w:rPr>
              <w:t>本项目选址范围内不属于候鸟的越冬地和繁殖地、停歇地，为了降低项目运营对区域鸟类活动的影响，拟采取以下措施。</w:t>
            </w:r>
          </w:p>
          <w:p w14:paraId="57FC5AFE">
            <w:pPr>
              <w:pStyle w:val="style0"/>
              <w:keepNext w:val="false"/>
              <w:keepLines w:val="false"/>
              <w:pageBreakBefore w:val="false"/>
              <w:widowControl/>
              <w:numPr>
                <w:ilvl w:val="0"/>
                <w:numId w:val="0"/>
              </w:numPr>
              <w:kinsoku/>
              <w:wordWrap/>
              <w:overflowPunct/>
              <w:topLinePunct w:val="false"/>
              <w:autoSpaceDE w:val="false"/>
              <w:autoSpaceDN w:val="false"/>
              <w:bidi w:val="false"/>
              <w:adjustRightInd w:val="false"/>
              <w:snapToGrid w:val="false"/>
              <w:spacing w:lineRule="auto" w:line="360"/>
              <w:ind w:firstLine="480" w:firstLineChars="200"/>
              <w:jc w:val="left"/>
              <w:textAlignment w:val="baseline"/>
              <w:rPr>
                <w:rFonts w:ascii="Times New Roman" w:cs="Times New Roman" w:eastAsia="宋体" w:hAnsi="Times New Roman" w:hint="eastAsia"/>
                <w:snapToGrid w:val="false"/>
                <w:color w:val="auto"/>
                <w:kern w:val="0"/>
                <w:sz w:val="24"/>
                <w:highlight w:val="none"/>
                <w:lang w:eastAsia="en-US"/>
              </w:rPr>
            </w:pPr>
            <w:r>
              <w:rPr>
                <w:rFonts w:ascii="Times New Roman" w:cs="Times New Roman" w:eastAsia="宋体" w:hAnsi="Times New Roman" w:hint="eastAsia"/>
                <w:snapToGrid w:val="false"/>
                <w:color w:val="auto"/>
                <w:kern w:val="0"/>
                <w:sz w:val="24"/>
                <w:highlight w:val="none"/>
                <w:lang w:eastAsia="en-US"/>
              </w:rPr>
              <w:t>①在风电场周围减少鸟类吸引因素</w:t>
            </w:r>
          </w:p>
          <w:p w14:paraId="60259B6D">
            <w:pPr>
              <w:pStyle w:val="style0"/>
              <w:keepNext w:val="false"/>
              <w:keepLines w:val="false"/>
              <w:pageBreakBefore w:val="false"/>
              <w:widowControl/>
              <w:numPr>
                <w:ilvl w:val="0"/>
                <w:numId w:val="0"/>
              </w:numPr>
              <w:kinsoku/>
              <w:wordWrap/>
              <w:overflowPunct/>
              <w:topLinePunct w:val="false"/>
              <w:autoSpaceDE w:val="false"/>
              <w:autoSpaceDN w:val="false"/>
              <w:bidi w:val="false"/>
              <w:adjustRightInd w:val="false"/>
              <w:snapToGrid w:val="false"/>
              <w:spacing w:lineRule="auto" w:line="360"/>
              <w:ind w:firstLine="480" w:firstLineChars="200"/>
              <w:jc w:val="left"/>
              <w:textAlignment w:val="baseline"/>
              <w:rPr>
                <w:rFonts w:ascii="Times New Roman" w:cs="Times New Roman" w:eastAsia="宋体" w:hAnsi="Times New Roman" w:hint="eastAsia"/>
                <w:snapToGrid w:val="false"/>
                <w:color w:val="auto"/>
                <w:kern w:val="0"/>
                <w:sz w:val="24"/>
                <w:highlight w:val="none"/>
                <w:lang w:eastAsia="en-US"/>
              </w:rPr>
            </w:pPr>
            <w:r>
              <w:rPr>
                <w:rFonts w:ascii="Times New Roman" w:cs="Times New Roman" w:eastAsia="宋体" w:hAnsi="Times New Roman" w:hint="eastAsia"/>
                <w:snapToGrid w:val="false"/>
                <w:color w:val="auto"/>
                <w:kern w:val="0"/>
                <w:sz w:val="24"/>
                <w:highlight w:val="none"/>
                <w:lang w:eastAsia="en-US"/>
              </w:rPr>
              <w:t>在风电场运行后不断监测风电场附近地区虫、鼠状况，避免风电场内的人为活动吸引啮齿动物的到来，因为它们是猛禽类的食物，通过控制鸟类食物来源也可以减少鸟类撞击风机的几率。</w:t>
            </w:r>
          </w:p>
          <w:p w14:paraId="3AB3AC07">
            <w:pPr>
              <w:pStyle w:val="style0"/>
              <w:keepNext w:val="false"/>
              <w:keepLines w:val="false"/>
              <w:pageBreakBefore w:val="false"/>
              <w:widowControl/>
              <w:numPr>
                <w:ilvl w:val="0"/>
                <w:numId w:val="0"/>
              </w:numPr>
              <w:kinsoku/>
              <w:wordWrap/>
              <w:overflowPunct/>
              <w:topLinePunct w:val="false"/>
              <w:autoSpaceDE w:val="false"/>
              <w:autoSpaceDN w:val="false"/>
              <w:bidi w:val="false"/>
              <w:adjustRightInd w:val="false"/>
              <w:snapToGrid w:val="false"/>
              <w:spacing w:lineRule="auto" w:line="360"/>
              <w:ind w:firstLine="480" w:firstLineChars="200"/>
              <w:jc w:val="left"/>
              <w:textAlignment w:val="baseline"/>
              <w:rPr>
                <w:rFonts w:ascii="Times New Roman" w:cs="Times New Roman" w:eastAsia="宋体" w:hAnsi="Times New Roman" w:hint="eastAsia"/>
                <w:snapToGrid w:val="false"/>
                <w:color w:val="auto"/>
                <w:kern w:val="0"/>
                <w:sz w:val="24"/>
                <w:highlight w:val="none"/>
                <w:lang w:eastAsia="en-US"/>
              </w:rPr>
            </w:pPr>
            <w:r>
              <w:rPr>
                <w:rFonts w:ascii="Times New Roman" w:cs="Times New Roman" w:eastAsia="宋体" w:hAnsi="Times New Roman" w:hint="eastAsia"/>
                <w:snapToGrid w:val="false"/>
                <w:color w:val="auto"/>
                <w:kern w:val="0"/>
                <w:sz w:val="24"/>
                <w:highlight w:val="none"/>
                <w:lang w:eastAsia="en-US"/>
              </w:rPr>
              <w:t>②建立鸟击事故信息库</w:t>
            </w:r>
          </w:p>
          <w:p w14:paraId="4EBF91CD">
            <w:pPr>
              <w:pStyle w:val="style0"/>
              <w:keepNext w:val="false"/>
              <w:keepLines w:val="false"/>
              <w:pageBreakBefore w:val="false"/>
              <w:widowControl/>
              <w:numPr>
                <w:ilvl w:val="0"/>
                <w:numId w:val="0"/>
              </w:numPr>
              <w:kinsoku/>
              <w:wordWrap/>
              <w:overflowPunct/>
              <w:topLinePunct w:val="false"/>
              <w:autoSpaceDE w:val="false"/>
              <w:autoSpaceDN w:val="false"/>
              <w:bidi w:val="false"/>
              <w:adjustRightInd w:val="false"/>
              <w:snapToGrid w:val="false"/>
              <w:spacing w:lineRule="auto" w:line="360"/>
              <w:ind w:firstLine="480" w:firstLineChars="200"/>
              <w:jc w:val="left"/>
              <w:textAlignment w:val="baseline"/>
              <w:rPr>
                <w:rFonts w:ascii="Times New Roman" w:cs="Times New Roman" w:eastAsia="宋体" w:hAnsi="Times New Roman" w:hint="eastAsia"/>
                <w:snapToGrid w:val="false"/>
                <w:color w:val="auto"/>
                <w:kern w:val="0"/>
                <w:sz w:val="24"/>
                <w:highlight w:val="none"/>
                <w:lang w:eastAsia="en-US"/>
              </w:rPr>
            </w:pPr>
            <w:r>
              <w:rPr>
                <w:rFonts w:ascii="Times New Roman" w:cs="Times New Roman" w:eastAsia="宋体" w:hAnsi="Times New Roman" w:hint="eastAsia"/>
                <w:snapToGrid w:val="false"/>
                <w:color w:val="auto"/>
                <w:kern w:val="0"/>
                <w:sz w:val="24"/>
                <w:highlight w:val="none"/>
                <w:lang w:eastAsia="en-US"/>
              </w:rPr>
              <w:t>管理部门在发生鸟类撞击时，应注意点滴信息，其中对鸟种信息收集尤为困难，因为事故现场可能留下的仅仅是鸟类的残体，如羽毛、脚趾或血肉模糊的鸟体，非专业人员一般很难鉴定出确切的鸟种，所以一旦发生鸟击，应及时收集鸟类残留物，并迅速冷冻，同时最好应及时通知专业人员到现场勘查，对鸟类的具体情况予以了解，获取第一手信息。</w:t>
            </w:r>
          </w:p>
          <w:p w14:paraId="1C6562E9">
            <w:pPr>
              <w:pStyle w:val="style0"/>
              <w:keepNext w:val="false"/>
              <w:keepLines w:val="false"/>
              <w:pageBreakBefore w:val="false"/>
              <w:widowControl/>
              <w:numPr>
                <w:ilvl w:val="0"/>
                <w:numId w:val="0"/>
              </w:numPr>
              <w:kinsoku/>
              <w:wordWrap/>
              <w:overflowPunct/>
              <w:topLinePunct w:val="false"/>
              <w:autoSpaceDE w:val="false"/>
              <w:autoSpaceDN w:val="false"/>
              <w:bidi w:val="false"/>
              <w:adjustRightInd w:val="false"/>
              <w:snapToGrid w:val="false"/>
              <w:spacing w:lineRule="auto" w:line="360"/>
              <w:ind w:firstLine="480" w:firstLineChars="200"/>
              <w:jc w:val="left"/>
              <w:textAlignment w:val="baseline"/>
              <w:rPr>
                <w:rFonts w:ascii="Times New Roman" w:cs="Times New Roman" w:eastAsia="宋体" w:hAnsi="Times New Roman" w:hint="eastAsia"/>
                <w:snapToGrid w:val="false"/>
                <w:color w:val="auto"/>
                <w:kern w:val="0"/>
                <w:sz w:val="24"/>
                <w:highlight w:val="none"/>
                <w:lang w:eastAsia="en-US"/>
              </w:rPr>
            </w:pPr>
            <w:r>
              <w:rPr>
                <w:rFonts w:ascii="Times New Roman" w:cs="Times New Roman" w:eastAsia="宋体" w:hAnsi="Times New Roman" w:hint="eastAsia"/>
                <w:snapToGrid w:val="false"/>
                <w:color w:val="auto"/>
                <w:kern w:val="0"/>
                <w:sz w:val="24"/>
                <w:highlight w:val="none"/>
                <w:lang w:eastAsia="en-US"/>
              </w:rPr>
              <w:t>③建立候鸟监测救护站。</w:t>
            </w:r>
          </w:p>
          <w:p w14:paraId="4B7BBF1C">
            <w:pPr>
              <w:pStyle w:val="style0"/>
              <w:keepNext w:val="false"/>
              <w:keepLines w:val="false"/>
              <w:pageBreakBefore w:val="false"/>
              <w:widowControl/>
              <w:numPr>
                <w:ilvl w:val="0"/>
                <w:numId w:val="0"/>
              </w:numPr>
              <w:kinsoku/>
              <w:wordWrap/>
              <w:overflowPunct/>
              <w:topLinePunct w:val="false"/>
              <w:autoSpaceDE w:val="false"/>
              <w:autoSpaceDN w:val="false"/>
              <w:bidi w:val="false"/>
              <w:adjustRightInd w:val="false"/>
              <w:snapToGrid w:val="false"/>
              <w:spacing w:lineRule="auto" w:line="360"/>
              <w:ind w:firstLine="480" w:firstLineChars="200"/>
              <w:jc w:val="left"/>
              <w:textAlignment w:val="baseline"/>
              <w:rPr>
                <w:rFonts w:ascii="Times New Roman" w:cs="Times New Roman" w:eastAsia="宋体" w:hAnsi="Times New Roman" w:hint="eastAsia"/>
                <w:snapToGrid w:val="false"/>
                <w:color w:val="auto"/>
                <w:kern w:val="0"/>
                <w:sz w:val="24"/>
                <w:highlight w:val="none"/>
                <w:lang w:eastAsia="en-US"/>
              </w:rPr>
            </w:pPr>
            <w:r>
              <w:rPr>
                <w:rFonts w:ascii="Times New Roman" w:cs="Times New Roman" w:eastAsia="宋体" w:hAnsi="Times New Roman" w:hint="eastAsia"/>
                <w:snapToGrid w:val="false"/>
                <w:color w:val="auto"/>
                <w:kern w:val="0"/>
                <w:sz w:val="24"/>
                <w:highlight w:val="none"/>
                <w:lang w:eastAsia="en-US"/>
              </w:rPr>
              <w:t>配合项目所在地野保部门组织专业人员，开展风电场区域鸟种类和数量监测。候鸟大规模迁徙期间，要密切观测候鸟动向，做好观测记录，必要时对受伤候鸟实施救护。</w:t>
            </w:r>
          </w:p>
          <w:p w14:paraId="36B0087E">
            <w:pPr>
              <w:pStyle w:val="style0"/>
              <w:keepNext w:val="false"/>
              <w:keepLines w:val="false"/>
              <w:pageBreakBefore w:val="false"/>
              <w:widowControl w:val="false"/>
              <w:numPr>
                <w:ilvl w:val="0"/>
                <w:numId w:val="17"/>
              </w:numPr>
              <w:kinsoku/>
              <w:wordWrap/>
              <w:overflowPunct/>
              <w:topLinePunct w:val="false"/>
              <w:autoSpaceDE w:val="false"/>
              <w:autoSpaceDN w:val="false"/>
              <w:bidi w:val="false"/>
              <w:adjustRightInd w:val="false"/>
              <w:snapToGrid w:val="false"/>
              <w:spacing w:lineRule="auto" w:line="360"/>
              <w:ind w:left="42" w:leftChars="20" w:right="42" w:rightChars="20" w:firstLine="0" w:firstLineChars="0"/>
              <w:textAlignment w:val="auto"/>
              <w:rPr>
                <w:rFonts w:ascii="Times New Roman" w:cs="Times New Roman" w:eastAsia="宋体" w:hAnsi="Times New Roman" w:hint="eastAsia"/>
                <w:b/>
                <w:bCs/>
                <w:color w:val="auto"/>
                <w:kern w:val="0"/>
                <w:sz w:val="24"/>
                <w:szCs w:val="24"/>
                <w:highlight w:val="none"/>
                <w:lang w:val="en-US" w:eastAsia="en-US"/>
              </w:rPr>
            </w:pPr>
            <w:r>
              <w:rPr>
                <w:rFonts w:ascii="Times New Roman" w:cs="Times New Roman" w:eastAsia="宋体" w:hAnsi="Times New Roman" w:hint="eastAsia"/>
                <w:b/>
                <w:bCs/>
                <w:color w:val="auto"/>
                <w:kern w:val="0"/>
                <w:sz w:val="24"/>
                <w:szCs w:val="24"/>
                <w:highlight w:val="none"/>
                <w:lang w:val="en-US" w:eastAsia="en-US"/>
              </w:rPr>
              <w:t>其他生态防护措施</w:t>
            </w:r>
          </w:p>
          <w:p w14:paraId="7B8B3540">
            <w:pPr>
              <w:pStyle w:val="style0"/>
              <w:keepNext w:val="false"/>
              <w:keepLines w:val="false"/>
              <w:pageBreakBefore w:val="false"/>
              <w:widowControl/>
              <w:numPr>
                <w:ilvl w:val="0"/>
                <w:numId w:val="0"/>
              </w:numPr>
              <w:kinsoku/>
              <w:wordWrap/>
              <w:overflowPunct/>
              <w:topLinePunct w:val="false"/>
              <w:autoSpaceDE w:val="false"/>
              <w:autoSpaceDN w:val="false"/>
              <w:bidi w:val="false"/>
              <w:adjustRightInd w:val="false"/>
              <w:snapToGrid w:val="false"/>
              <w:spacing w:lineRule="auto" w:line="360"/>
              <w:ind w:firstLine="480" w:firstLineChars="200"/>
              <w:jc w:val="left"/>
              <w:textAlignment w:val="baseline"/>
              <w:rPr>
                <w:rFonts w:ascii="Times New Roman" w:cs="Times New Roman" w:eastAsia="宋体" w:hAnsi="Times New Roman" w:hint="eastAsia"/>
                <w:snapToGrid w:val="false"/>
                <w:color w:val="auto"/>
                <w:kern w:val="0"/>
                <w:sz w:val="24"/>
                <w:highlight w:val="none"/>
                <w:lang w:eastAsia="en-US"/>
              </w:rPr>
            </w:pPr>
            <w:r>
              <w:rPr>
                <w:rFonts w:ascii="Times New Roman" w:cs="Times New Roman" w:eastAsia="宋体" w:hAnsi="Times New Roman" w:hint="eastAsia"/>
                <w:snapToGrid w:val="false"/>
                <w:color w:val="auto"/>
                <w:kern w:val="0"/>
                <w:sz w:val="24"/>
                <w:highlight w:val="none"/>
                <w:lang w:eastAsia="en-US"/>
              </w:rPr>
              <w:t>（1）采用照明、叶片警示色等防范措施</w:t>
            </w:r>
          </w:p>
          <w:p w14:paraId="78CC2F88">
            <w:pPr>
              <w:pStyle w:val="style0"/>
              <w:keepNext w:val="false"/>
              <w:keepLines w:val="false"/>
              <w:pageBreakBefore w:val="false"/>
              <w:widowControl/>
              <w:numPr>
                <w:ilvl w:val="0"/>
                <w:numId w:val="0"/>
              </w:numPr>
              <w:kinsoku/>
              <w:wordWrap/>
              <w:overflowPunct/>
              <w:topLinePunct w:val="false"/>
              <w:autoSpaceDE w:val="false"/>
              <w:autoSpaceDN w:val="false"/>
              <w:bidi w:val="false"/>
              <w:adjustRightInd w:val="false"/>
              <w:snapToGrid w:val="false"/>
              <w:spacing w:lineRule="auto" w:line="360"/>
              <w:ind w:firstLine="480" w:firstLineChars="200"/>
              <w:jc w:val="left"/>
              <w:textAlignment w:val="baseline"/>
              <w:rPr>
                <w:rFonts w:ascii="Times New Roman" w:cs="Times New Roman" w:eastAsia="宋体" w:hAnsi="Times New Roman" w:hint="eastAsia"/>
                <w:snapToGrid w:val="false"/>
                <w:color w:val="auto"/>
                <w:kern w:val="0"/>
                <w:sz w:val="24"/>
                <w:highlight w:val="none"/>
                <w:lang w:eastAsia="en-US"/>
              </w:rPr>
            </w:pPr>
            <w:r>
              <w:rPr>
                <w:rFonts w:ascii="Times New Roman" w:cs="Times New Roman" w:eastAsia="宋体" w:hAnsi="Times New Roman" w:hint="eastAsia"/>
                <w:snapToGrid w:val="false"/>
                <w:color w:val="auto"/>
                <w:kern w:val="0"/>
                <w:sz w:val="24"/>
                <w:highlight w:val="none"/>
                <w:lang w:eastAsia="en-US"/>
              </w:rPr>
              <w:t>工程上一般采用白色风机叶片，集电线路为普通导线。鸟类通常以视觉判断飞行路线中障碍物，为避免鸟类碰撞风机叶片和输电线的机会，根据其他区域的成功经验，风机叶片应采用橙色与白色相间的警示色。另外，建议在风机上加设照明设备，避免鸟类因能见度较差而不慎撞上风机。在风机叶片中间设置警示色标识（如鹰眼）或驱鸟器，以便在特殊时期驱赶靠近鸟类。要求架空线路不使用闪光涂层，减少诱鸟几率，并采用粗线路。</w:t>
            </w:r>
          </w:p>
          <w:p w14:paraId="54F66655">
            <w:pPr>
              <w:pStyle w:val="style0"/>
              <w:keepNext w:val="false"/>
              <w:keepLines w:val="false"/>
              <w:pageBreakBefore w:val="false"/>
              <w:widowControl/>
              <w:numPr>
                <w:ilvl w:val="0"/>
                <w:numId w:val="0"/>
              </w:numPr>
              <w:kinsoku/>
              <w:wordWrap/>
              <w:overflowPunct/>
              <w:topLinePunct w:val="false"/>
              <w:autoSpaceDE w:val="false"/>
              <w:autoSpaceDN w:val="false"/>
              <w:bidi w:val="false"/>
              <w:adjustRightInd w:val="false"/>
              <w:snapToGrid w:val="false"/>
              <w:spacing w:lineRule="auto" w:line="360"/>
              <w:ind w:firstLine="480" w:firstLineChars="200"/>
              <w:jc w:val="left"/>
              <w:textAlignment w:val="baseline"/>
              <w:rPr>
                <w:rFonts w:ascii="Times New Roman" w:cs="Times New Roman" w:eastAsia="宋体" w:hAnsi="Times New Roman" w:hint="eastAsia"/>
                <w:snapToGrid w:val="false"/>
                <w:color w:val="auto"/>
                <w:kern w:val="0"/>
                <w:sz w:val="24"/>
                <w:highlight w:val="none"/>
                <w:lang w:eastAsia="en-US"/>
              </w:rPr>
            </w:pPr>
            <w:r>
              <w:rPr>
                <w:rFonts w:ascii="Times New Roman" w:cs="Times New Roman" w:eastAsia="宋体" w:hAnsi="Times New Roman" w:hint="eastAsia"/>
                <w:snapToGrid w:val="false"/>
                <w:color w:val="auto"/>
                <w:kern w:val="0"/>
                <w:sz w:val="24"/>
                <w:highlight w:val="none"/>
                <w:lang w:eastAsia="en-US"/>
              </w:rPr>
              <w:t>（2）特殊情况下风机的运行管理</w:t>
            </w:r>
          </w:p>
          <w:p w14:paraId="0F043276">
            <w:pPr>
              <w:pStyle w:val="style0"/>
              <w:keepNext w:val="false"/>
              <w:keepLines w:val="false"/>
              <w:pageBreakBefore w:val="false"/>
              <w:widowControl/>
              <w:numPr>
                <w:ilvl w:val="0"/>
                <w:numId w:val="0"/>
              </w:numPr>
              <w:kinsoku/>
              <w:wordWrap/>
              <w:overflowPunct/>
              <w:topLinePunct w:val="false"/>
              <w:autoSpaceDE w:val="false"/>
              <w:autoSpaceDN w:val="false"/>
              <w:bidi w:val="false"/>
              <w:adjustRightInd w:val="false"/>
              <w:snapToGrid w:val="false"/>
              <w:spacing w:lineRule="auto" w:line="360"/>
              <w:ind w:firstLine="480" w:firstLineChars="200"/>
              <w:jc w:val="left"/>
              <w:textAlignment w:val="baseline"/>
              <w:rPr>
                <w:rFonts w:ascii="Times New Roman" w:cs="Times New Roman" w:eastAsia="宋体" w:hAnsi="Times New Roman" w:hint="eastAsia"/>
                <w:snapToGrid w:val="false"/>
                <w:color w:val="auto"/>
                <w:kern w:val="0"/>
                <w:sz w:val="24"/>
                <w:highlight w:val="none"/>
                <w:lang w:eastAsia="en-US"/>
              </w:rPr>
            </w:pPr>
            <w:r>
              <w:rPr>
                <w:rFonts w:ascii="Times New Roman" w:cs="Times New Roman" w:eastAsia="宋体" w:hAnsi="Times New Roman" w:hint="eastAsia"/>
                <w:snapToGrid w:val="false"/>
                <w:color w:val="auto"/>
                <w:kern w:val="0"/>
                <w:sz w:val="24"/>
                <w:highlight w:val="none"/>
                <w:lang w:eastAsia="en-US"/>
              </w:rPr>
              <w:t>综合国内外相关研究成果，一般认为，正常情况下风电场对鸟类的迁徙基本不构成影响；但在夜间、云层较低或有雾、鸟类迁徙密度较高时，风机可能对鸟类构成威胁造成伤害的概率比人们想象的要低很多，但不排除鸟类迁徙经过、停留觅食时被风机伤害的可能性。因此风电场对候鸟迁徙的影响相对较小，但也不排除特殊情况的发生，如在恶劣的气象条件下，或是鸟类迁徙期，必要时应停止部分风机的运行。极端气象条件下（极端风速、低温、大雾等），应采取一定的环境风险防范措施，如启动风机锁死功能，加强风机的运行管理，以免造成不必要的损失。</w:t>
            </w:r>
          </w:p>
          <w:p w14:paraId="306409A4">
            <w:pPr>
              <w:pStyle w:val="style0"/>
              <w:keepNext w:val="false"/>
              <w:keepLines w:val="false"/>
              <w:pageBreakBefore w:val="false"/>
              <w:widowControl/>
              <w:numPr>
                <w:ilvl w:val="0"/>
                <w:numId w:val="0"/>
              </w:numPr>
              <w:kinsoku/>
              <w:wordWrap/>
              <w:overflowPunct/>
              <w:topLinePunct w:val="false"/>
              <w:autoSpaceDE w:val="false"/>
              <w:autoSpaceDN w:val="false"/>
              <w:bidi w:val="false"/>
              <w:adjustRightInd w:val="false"/>
              <w:snapToGrid w:val="false"/>
              <w:spacing w:lineRule="auto" w:line="360"/>
              <w:ind w:firstLine="480" w:firstLineChars="200"/>
              <w:jc w:val="left"/>
              <w:textAlignment w:val="baseline"/>
              <w:rPr>
                <w:rFonts w:ascii="Times New Roman" w:cs="Times New Roman" w:eastAsia="宋体" w:hAnsi="Times New Roman" w:hint="eastAsia"/>
                <w:snapToGrid w:val="false"/>
                <w:color w:val="auto"/>
                <w:kern w:val="0"/>
                <w:sz w:val="24"/>
                <w:highlight w:val="none"/>
                <w:lang w:eastAsia="en-US"/>
              </w:rPr>
            </w:pPr>
            <w:r>
              <w:rPr>
                <w:rFonts w:ascii="Times New Roman" w:cs="Times New Roman" w:eastAsia="宋体" w:hAnsi="Times New Roman" w:hint="eastAsia"/>
                <w:snapToGrid w:val="false"/>
                <w:color w:val="auto"/>
                <w:kern w:val="0"/>
                <w:sz w:val="24"/>
                <w:highlight w:val="none"/>
                <w:lang w:eastAsia="en-US"/>
              </w:rPr>
              <w:t>（3）综合管理，加强生态保护宣传教育</w:t>
            </w:r>
          </w:p>
          <w:p w14:paraId="06231300">
            <w:pPr>
              <w:pStyle w:val="style0"/>
              <w:keepNext w:val="false"/>
              <w:keepLines w:val="false"/>
              <w:pageBreakBefore w:val="false"/>
              <w:widowControl/>
              <w:numPr>
                <w:ilvl w:val="0"/>
                <w:numId w:val="0"/>
              </w:numPr>
              <w:kinsoku/>
              <w:wordWrap/>
              <w:overflowPunct/>
              <w:topLinePunct w:val="false"/>
              <w:autoSpaceDE w:val="false"/>
              <w:autoSpaceDN w:val="false"/>
              <w:bidi w:val="false"/>
              <w:adjustRightInd w:val="false"/>
              <w:snapToGrid w:val="false"/>
              <w:spacing w:lineRule="auto" w:line="360"/>
              <w:ind w:firstLine="480" w:firstLineChars="200"/>
              <w:jc w:val="left"/>
              <w:textAlignment w:val="baseline"/>
              <w:rPr>
                <w:rFonts w:hint="default"/>
                <w:color w:val="auto"/>
              </w:rPr>
            </w:pPr>
            <w:r>
              <w:rPr>
                <w:rFonts w:ascii="Times New Roman" w:cs="Times New Roman" w:eastAsia="宋体" w:hAnsi="Times New Roman" w:hint="eastAsia"/>
                <w:snapToGrid w:val="false"/>
                <w:color w:val="auto"/>
                <w:kern w:val="0"/>
                <w:sz w:val="24"/>
                <w:highlight w:val="none"/>
                <w:lang w:eastAsia="en-US"/>
              </w:rPr>
              <w:t>在项目区域周边设立爱护鸟类和自然植被的宣传牌。加强运营期人员教育，严禁偷猎和破坏野生动物生境的行为。并采取适当的奖惩制度，奖励保护生态环境的积极人员，惩罚破坏生态环境的人员。</w:t>
            </w:r>
          </w:p>
        </w:tc>
      </w:tr>
      <w:tr w14:paraId="5F4FCEF3">
        <w:tblPrEx/>
        <w:trPr>
          <w:trHeight w:val="1866" w:hRule="atLeast"/>
          <w:jc w:val="center"/>
        </w:trPr>
        <w:tc>
          <w:tcPr>
            <w:tcW w:w="412" w:type="pct"/>
            <w:tcBorders/>
            <w:tcMar>
              <w:left w:w="28" w:type="dxa"/>
              <w:right w:w="28" w:type="dxa"/>
            </w:tcMar>
            <w:vAlign w:val="center"/>
          </w:tcPr>
          <w:p w14:paraId="3D9466DF">
            <w:pPr>
              <w:pStyle w:val="style0"/>
              <w:adjustRightInd w:val="false"/>
              <w:snapToGrid w:val="false"/>
              <w:jc w:val="center"/>
              <w:rPr>
                <w:rFonts w:ascii="Times New Roman" w:cs="Times New Roman" w:hAnsi="Times New Roman" w:hint="default"/>
                <w:bCs/>
                <w:color w:val="auto"/>
                <w:spacing w:val="10"/>
                <w:sz w:val="24"/>
              </w:rPr>
            </w:pPr>
            <w:r>
              <w:rPr>
                <w:rFonts w:ascii="Times New Roman" w:cs="Times New Roman" w:hAnsi="Times New Roman" w:hint="default"/>
                <w:bCs/>
                <w:color w:val="auto"/>
                <w:spacing w:val="10"/>
                <w:sz w:val="24"/>
              </w:rPr>
              <w:t>运营期生态环境保护措施</w:t>
            </w:r>
          </w:p>
        </w:tc>
        <w:tc>
          <w:tcPr>
            <w:tcW w:w="4587" w:type="pct"/>
            <w:tcBorders/>
            <w:tcMar/>
          </w:tcPr>
          <w:p w14:paraId="077A30C2">
            <w:pPr>
              <w:pStyle w:val="style0"/>
              <w:keepNext w:val="false"/>
              <w:keepLines w:val="false"/>
              <w:pageBreakBefore w:val="false"/>
              <w:widowControl w:val="false"/>
              <w:numPr>
                <w:ilvl w:val="0"/>
                <w:numId w:val="24"/>
              </w:numPr>
              <w:kinsoku/>
              <w:wordWrap/>
              <w:overflowPunct/>
              <w:topLinePunct w:val="false"/>
              <w:autoSpaceDE w:val="false"/>
              <w:autoSpaceDN w:val="false"/>
              <w:bidi w:val="false"/>
              <w:adjustRightInd w:val="false"/>
              <w:snapToGrid w:val="false"/>
              <w:spacing w:before="157" w:beforeLines="50" w:lineRule="auto" w:line="360"/>
              <w:ind w:left="42" w:leftChars="20" w:right="42" w:rightChars="20" w:firstLine="0" w:firstLineChars="0"/>
              <w:textAlignment w:val="auto"/>
              <w:rPr>
                <w:rFonts w:ascii="Times New Roman" w:cs="Times New Roman" w:eastAsia="宋体" w:hAnsi="Times New Roman" w:hint="default"/>
                <w:b/>
                <w:bCs/>
                <w:color w:val="auto"/>
                <w:kern w:val="0"/>
                <w:sz w:val="24"/>
                <w:szCs w:val="24"/>
                <w:highlight w:val="none"/>
                <w:lang w:val="en-US" w:eastAsia="en-US"/>
              </w:rPr>
            </w:pPr>
            <w:r>
              <w:rPr>
                <w:rFonts w:ascii="Times New Roman" w:cs="Times New Roman" w:eastAsia="宋体" w:hAnsi="Times New Roman" w:hint="default"/>
                <w:b/>
                <w:bCs/>
                <w:color w:val="auto"/>
                <w:kern w:val="0"/>
                <w:sz w:val="24"/>
                <w:szCs w:val="24"/>
                <w:highlight w:val="none"/>
                <w:lang w:val="en-US" w:eastAsia="en-US"/>
              </w:rPr>
              <w:t>大气</w:t>
            </w:r>
            <w:r>
              <w:rPr>
                <w:rFonts w:ascii="Times New Roman" w:cs="Times New Roman" w:eastAsia="宋体" w:hAnsi="Times New Roman" w:hint="default"/>
                <w:b/>
                <w:bCs/>
                <w:color w:val="auto"/>
                <w:kern w:val="0"/>
                <w:sz w:val="24"/>
                <w:szCs w:val="24"/>
                <w:highlight w:val="none"/>
                <w:lang w:val="en-US" w:eastAsia="zh-CN"/>
              </w:rPr>
              <w:t>、水</w:t>
            </w:r>
            <w:r>
              <w:rPr>
                <w:rFonts w:ascii="Times New Roman" w:cs="Times New Roman" w:eastAsia="宋体" w:hAnsi="Times New Roman" w:hint="default"/>
                <w:b/>
                <w:bCs/>
                <w:color w:val="auto"/>
                <w:kern w:val="0"/>
                <w:sz w:val="24"/>
                <w:szCs w:val="24"/>
                <w:highlight w:val="none"/>
                <w:lang w:val="en-US" w:eastAsia="en-US"/>
              </w:rPr>
              <w:t>环境保护措施</w:t>
            </w:r>
          </w:p>
          <w:p w14:paraId="62C85333">
            <w:pPr>
              <w:pStyle w:val="style0"/>
              <w:keepNext w:val="false"/>
              <w:keepLines w:val="false"/>
              <w:pageBreakBefore w:val="false"/>
              <w:widowControl w:val="false"/>
              <w:kinsoku/>
              <w:wordWrap/>
              <w:overflowPunct/>
              <w:topLinePunct w:val="false"/>
              <w:autoSpaceDE/>
              <w:autoSpaceDN/>
              <w:bidi w:val="false"/>
              <w:adjustRightInd/>
              <w:snapToGrid/>
              <w:spacing w:lineRule="auto" w:line="360"/>
              <w:ind w:firstLine="480" w:firstLineChars="200"/>
              <w:textAlignment w:val="auto"/>
              <w:rPr>
                <w:rFonts w:ascii="Times New Roman" w:cs="Times New Roman" w:eastAsia="宋体" w:hAnsi="Times New Roman" w:hint="default"/>
                <w:color w:val="auto"/>
                <w:sz w:val="24"/>
                <w:lang w:eastAsia="zh-CN"/>
              </w:rPr>
            </w:pPr>
            <w:r>
              <w:rPr>
                <w:rFonts w:ascii="Times New Roman" w:cs="Times New Roman" w:eastAsia="宋体" w:hAnsi="Times New Roman" w:hint="default"/>
                <w:color w:val="auto"/>
                <w:sz w:val="24"/>
                <w:lang w:eastAsia="zh-CN"/>
              </w:rPr>
              <w:t>本项目</w:t>
            </w:r>
            <w:r>
              <w:rPr>
                <w:rFonts w:cs="Times New Roman" w:hint="eastAsia"/>
                <w:color w:val="auto"/>
                <w:sz w:val="24"/>
                <w:lang w:val="en-US" w:eastAsia="zh-CN"/>
              </w:rPr>
              <w:t>风</w:t>
            </w:r>
            <w:r>
              <w:rPr>
                <w:rFonts w:ascii="Times New Roman" w:cs="Times New Roman" w:eastAsia="宋体" w:hAnsi="Times New Roman" w:hint="default"/>
                <w:color w:val="auto"/>
                <w:sz w:val="24"/>
                <w:lang w:eastAsia="zh-CN"/>
              </w:rPr>
              <w:t>电是清洁能源，</w:t>
            </w:r>
            <w:r>
              <w:rPr>
                <w:rFonts w:ascii="Times New Roman" w:cs="Times New Roman" w:eastAsia="宋体" w:hAnsi="Times New Roman" w:hint="default"/>
                <w:color w:val="auto"/>
                <w:sz w:val="24"/>
                <w:lang w:val="en-US" w:eastAsia="zh-CN"/>
              </w:rPr>
              <w:t>风</w:t>
            </w:r>
            <w:r>
              <w:rPr>
                <w:rFonts w:ascii="Times New Roman" w:cs="Times New Roman" w:eastAsia="宋体" w:hAnsi="Times New Roman" w:hint="default"/>
                <w:color w:val="auto"/>
                <w:sz w:val="24"/>
                <w:lang w:eastAsia="zh-CN"/>
              </w:rPr>
              <w:t>电场项目建成投运后，仅少量巡检车辆尾气，道路进行硬化。</w:t>
            </w:r>
          </w:p>
          <w:p w14:paraId="69DAE22C">
            <w:pPr>
              <w:pStyle w:val="style0"/>
              <w:keepNext w:val="false"/>
              <w:keepLines w:val="false"/>
              <w:pageBreakBefore w:val="false"/>
              <w:widowControl w:val="false"/>
              <w:numPr>
                <w:ilvl w:val="0"/>
                <w:numId w:val="24"/>
              </w:numPr>
              <w:kinsoku/>
              <w:wordWrap/>
              <w:overflowPunct/>
              <w:topLinePunct w:val="false"/>
              <w:autoSpaceDE w:val="false"/>
              <w:autoSpaceDN w:val="false"/>
              <w:bidi w:val="false"/>
              <w:adjustRightInd w:val="false"/>
              <w:snapToGrid w:val="false"/>
              <w:spacing w:lineRule="auto" w:line="360"/>
              <w:ind w:left="42" w:leftChars="20" w:right="42" w:rightChars="20" w:firstLine="0" w:firstLineChars="0"/>
              <w:textAlignment w:val="auto"/>
              <w:rPr>
                <w:rFonts w:ascii="Times New Roman" w:cs="Times New Roman" w:eastAsia="宋体" w:hAnsi="Times New Roman" w:hint="default"/>
                <w:b/>
                <w:bCs/>
                <w:color w:val="auto"/>
                <w:kern w:val="0"/>
                <w:sz w:val="24"/>
                <w:szCs w:val="24"/>
                <w:highlight w:val="none"/>
                <w:lang w:val="en-US" w:eastAsia="zh-CN"/>
              </w:rPr>
            </w:pPr>
            <w:r>
              <w:rPr>
                <w:rFonts w:ascii="Times New Roman" w:cs="Times New Roman" w:eastAsia="宋体" w:hAnsi="Times New Roman" w:hint="default"/>
                <w:b/>
                <w:bCs/>
                <w:color w:val="auto"/>
                <w:kern w:val="0"/>
                <w:sz w:val="24"/>
                <w:szCs w:val="24"/>
                <w:highlight w:val="none"/>
                <w:lang w:val="en-US" w:eastAsia="en-US"/>
              </w:rPr>
              <w:t>声环境保护措施</w:t>
            </w:r>
          </w:p>
          <w:p w14:paraId="7441DE4A">
            <w:pPr>
              <w:pStyle w:val="style0"/>
              <w:keepNext w:val="false"/>
              <w:keepLines w:val="false"/>
              <w:pageBreakBefore w:val="false"/>
              <w:widowControl/>
              <w:kinsoku/>
              <w:wordWrap/>
              <w:overflowPunct/>
              <w:topLinePunct w:val="false"/>
              <w:autoSpaceDE/>
              <w:autoSpaceDN/>
              <w:bidi w:val="false"/>
              <w:adjustRightInd/>
              <w:snapToGrid/>
              <w:spacing w:lineRule="auto" w:line="360"/>
              <w:ind w:firstLine="480" w:firstLineChars="200"/>
              <w:jc w:val="left"/>
              <w:textAlignment w:val="auto"/>
              <w:rPr>
                <w:rFonts w:ascii="Times New Roman" w:cs="Times New Roman" w:hAnsi="Times New Roman" w:hint="default"/>
                <w:snapToGrid w:val="false"/>
                <w:color w:val="auto"/>
                <w:sz w:val="24"/>
                <w:lang w:eastAsia="zh-CN"/>
              </w:rPr>
            </w:pPr>
            <w:r>
              <w:rPr>
                <w:rFonts w:ascii="Times New Roman" w:cs="Times New Roman" w:hAnsi="Times New Roman" w:hint="default"/>
                <w:snapToGrid w:val="false"/>
                <w:color w:val="auto"/>
                <w:sz w:val="24"/>
                <w:lang w:eastAsia="zh-CN"/>
              </w:rPr>
              <w:t>首先选用出厂合格的低噪声组件；电子器件装置，在其说明书中有详细安装使用环境的要求，并且严格按照说明书进行安装。</w:t>
            </w:r>
          </w:p>
          <w:p w14:paraId="73A3426A">
            <w:pPr>
              <w:pStyle w:val="style0"/>
              <w:keepNext w:val="false"/>
              <w:keepLines w:val="false"/>
              <w:pageBreakBefore w:val="false"/>
              <w:widowControl/>
              <w:kinsoku/>
              <w:wordWrap/>
              <w:overflowPunct/>
              <w:topLinePunct w:val="false"/>
              <w:autoSpaceDE/>
              <w:autoSpaceDN/>
              <w:bidi w:val="false"/>
              <w:adjustRightInd/>
              <w:snapToGrid/>
              <w:spacing w:lineRule="auto" w:line="360"/>
              <w:ind w:firstLine="480" w:firstLineChars="200"/>
              <w:jc w:val="left"/>
              <w:textAlignment w:val="auto"/>
              <w:rPr>
                <w:rFonts w:ascii="Times New Roman" w:cs="Times New Roman" w:hAnsi="Times New Roman" w:hint="default"/>
                <w:snapToGrid w:val="false"/>
                <w:color w:val="auto"/>
                <w:sz w:val="24"/>
                <w:lang w:eastAsia="zh-CN"/>
              </w:rPr>
            </w:pPr>
            <w:r>
              <w:rPr>
                <w:rFonts w:ascii="Times New Roman" w:cs="Times New Roman" w:hAnsi="Times New Roman" w:hint="default"/>
                <w:snapToGrid w:val="false"/>
                <w:color w:val="auto"/>
                <w:sz w:val="24"/>
                <w:lang w:eastAsia="zh-CN"/>
              </w:rPr>
              <w:t>营运期需符合《工业企业厂界环境噪声排放标准》（GB12348-2008）2类标准要求。</w:t>
            </w:r>
          </w:p>
          <w:p w14:paraId="36FBA675">
            <w:pPr>
              <w:pStyle w:val="style0"/>
              <w:keepNext w:val="false"/>
              <w:keepLines w:val="false"/>
              <w:pageBreakBefore w:val="false"/>
              <w:widowControl w:val="false"/>
              <w:numPr>
                <w:ilvl w:val="0"/>
                <w:numId w:val="24"/>
              </w:numPr>
              <w:kinsoku/>
              <w:wordWrap/>
              <w:overflowPunct/>
              <w:topLinePunct w:val="false"/>
              <w:autoSpaceDE w:val="false"/>
              <w:autoSpaceDN w:val="false"/>
              <w:bidi w:val="false"/>
              <w:adjustRightInd w:val="false"/>
              <w:snapToGrid w:val="false"/>
              <w:spacing w:lineRule="auto" w:line="360"/>
              <w:ind w:left="42" w:leftChars="20" w:right="42" w:rightChars="20" w:firstLine="0" w:firstLineChars="0"/>
              <w:textAlignment w:val="auto"/>
              <w:rPr>
                <w:rFonts w:ascii="Times New Roman" w:cs="Times New Roman" w:eastAsia="宋体" w:hAnsi="Times New Roman" w:hint="default"/>
                <w:b/>
                <w:bCs/>
                <w:color w:val="auto"/>
                <w:kern w:val="0"/>
                <w:sz w:val="24"/>
                <w:szCs w:val="24"/>
                <w:highlight w:val="none"/>
                <w:lang w:val="en-US" w:eastAsia="zh-CN"/>
              </w:rPr>
            </w:pPr>
            <w:r>
              <w:rPr>
                <w:rFonts w:ascii="Times New Roman" w:cs="Times New Roman" w:eastAsia="宋体" w:hAnsi="Times New Roman" w:hint="default"/>
                <w:b/>
                <w:bCs/>
                <w:color w:val="auto"/>
                <w:kern w:val="0"/>
                <w:sz w:val="24"/>
                <w:szCs w:val="24"/>
                <w:highlight w:val="none"/>
                <w:lang w:val="en-US" w:eastAsia="zh-CN"/>
              </w:rPr>
              <w:t>固体废弃物环境保护措施</w:t>
            </w:r>
          </w:p>
          <w:p w14:paraId="74D34BA2">
            <w:pPr>
              <w:pStyle w:val="style0"/>
              <w:keepNext w:val="false"/>
              <w:keepLines w:val="false"/>
              <w:pageBreakBefore w:val="false"/>
              <w:widowControl w:val="false"/>
              <w:kinsoku/>
              <w:wordWrap/>
              <w:overflowPunct/>
              <w:topLinePunct w:val="false"/>
              <w:autoSpaceDE/>
              <w:autoSpaceDN/>
              <w:bidi w:val="false"/>
              <w:adjustRightInd/>
              <w:snapToGrid/>
              <w:spacing w:lineRule="auto" w:line="360"/>
              <w:ind w:firstLine="480" w:firstLineChars="200"/>
              <w:textAlignment w:val="auto"/>
              <w:rPr>
                <w:rFonts w:ascii="Times New Roman" w:cs="Times New Roman" w:eastAsia="宋体" w:hAnsi="Times New Roman" w:hint="default"/>
                <w:color w:val="auto"/>
                <w:sz w:val="24"/>
                <w:szCs w:val="32"/>
                <w:highlight w:val="none"/>
                <w:lang w:val="en-US" w:eastAsia="zh-CN"/>
              </w:rPr>
            </w:pPr>
            <w:r>
              <w:rPr>
                <w:rFonts w:ascii="Times New Roman" w:cs="Times New Roman" w:eastAsia="宋体" w:hAnsi="Times New Roman" w:hint="default"/>
                <w:color w:val="auto"/>
                <w:sz w:val="24"/>
                <w:szCs w:val="32"/>
                <w:highlight w:val="none"/>
                <w:lang w:val="en-US" w:eastAsia="zh-CN"/>
              </w:rPr>
              <w:t>本项目营运期产生的固体废物主要是风机维修产生的报废零部件</w:t>
            </w:r>
            <w:r>
              <w:rPr>
                <w:rFonts w:cs="Times New Roman" w:hint="eastAsia"/>
                <w:color w:val="auto"/>
                <w:sz w:val="24"/>
                <w:szCs w:val="32"/>
                <w:highlight w:val="none"/>
                <w:lang w:val="en-US" w:eastAsia="zh-CN"/>
              </w:rPr>
              <w:t>、废变压器、</w:t>
            </w:r>
            <w:r>
              <w:rPr>
                <w:rFonts w:ascii="Times New Roman" w:cs="Times New Roman" w:eastAsia="宋体" w:hAnsi="Times New Roman" w:hint="default"/>
                <w:color w:val="auto"/>
                <w:sz w:val="24"/>
                <w:szCs w:val="32"/>
                <w:highlight w:val="none"/>
                <w:lang w:val="en-US" w:eastAsia="zh-CN"/>
              </w:rPr>
              <w:t>风机、箱变的废</w:t>
            </w:r>
            <w:r>
              <w:rPr>
                <w:rFonts w:ascii="Times New Roman" w:cs="Times New Roman" w:eastAsia="宋体" w:hAnsi="Times New Roman" w:hint="default"/>
                <w:color w:val="auto"/>
                <w:sz w:val="24"/>
                <w:szCs w:val="32"/>
                <w:highlight w:val="none"/>
              </w:rPr>
              <w:t>铅酸蓄电池</w:t>
            </w:r>
            <w:r>
              <w:rPr>
                <w:rFonts w:cs="Times New Roman" w:hint="eastAsia"/>
                <w:color w:val="auto"/>
                <w:sz w:val="24"/>
                <w:szCs w:val="32"/>
                <w:highlight w:val="none"/>
                <w:lang w:val="en-US" w:eastAsia="zh-CN"/>
              </w:rPr>
              <w:t>、</w:t>
            </w:r>
            <w:r>
              <w:rPr>
                <w:rFonts w:ascii="Times New Roman" w:cs="Times New Roman" w:eastAsia="宋体" w:hAnsi="Times New Roman" w:hint="default"/>
                <w:color w:val="auto"/>
                <w:sz w:val="24"/>
                <w:szCs w:val="32"/>
                <w:highlight w:val="none"/>
                <w:lang w:val="en-US" w:eastAsia="zh-CN"/>
              </w:rPr>
              <w:t>含油抹布</w:t>
            </w:r>
            <w:r>
              <w:rPr>
                <w:rFonts w:cs="Times New Roman" w:hint="eastAsia"/>
                <w:color w:val="auto"/>
                <w:sz w:val="24"/>
                <w:szCs w:val="32"/>
                <w:highlight w:val="none"/>
                <w:lang w:val="en-US" w:eastAsia="zh-CN"/>
              </w:rPr>
              <w:t>、变压器废油及生活垃圾</w:t>
            </w:r>
            <w:r>
              <w:rPr>
                <w:rFonts w:ascii="Times New Roman" w:cs="Times New Roman" w:eastAsia="宋体" w:hAnsi="Times New Roman" w:hint="default"/>
                <w:color w:val="auto"/>
                <w:sz w:val="24"/>
                <w:szCs w:val="32"/>
                <w:highlight w:val="none"/>
                <w:lang w:val="en-US" w:eastAsia="zh-CN"/>
              </w:rPr>
              <w:t>。</w:t>
            </w:r>
          </w:p>
          <w:p w14:paraId="43C9348B">
            <w:pPr>
              <w:pStyle w:val="style0"/>
              <w:keepNext w:val="false"/>
              <w:keepLines w:val="false"/>
              <w:pageBreakBefore w:val="false"/>
              <w:widowControl w:val="false"/>
              <w:kinsoku/>
              <w:wordWrap/>
              <w:overflowPunct/>
              <w:topLinePunct w:val="false"/>
              <w:autoSpaceDE/>
              <w:autoSpaceDN/>
              <w:bidi w:val="false"/>
              <w:adjustRightInd/>
              <w:snapToGrid/>
              <w:spacing w:lineRule="auto" w:line="360"/>
              <w:ind w:firstLine="480" w:firstLineChars="200"/>
              <w:textAlignment w:val="auto"/>
              <w:rPr>
                <w:rFonts w:ascii="Times New Roman" w:cs="Times New Roman" w:eastAsia="宋体" w:hAnsi="Times New Roman" w:hint="default"/>
                <w:color w:val="auto"/>
                <w:sz w:val="24"/>
                <w:szCs w:val="32"/>
                <w:highlight w:val="none"/>
                <w:lang w:val="en-US" w:eastAsia="zh-CN"/>
              </w:rPr>
            </w:pPr>
            <w:r>
              <w:rPr>
                <w:rFonts w:ascii="Times New Roman" w:cs="Times New Roman" w:eastAsia="宋体" w:hAnsi="Times New Roman" w:hint="default"/>
                <w:color w:val="auto"/>
                <w:sz w:val="24"/>
                <w:szCs w:val="32"/>
                <w:highlight w:val="none"/>
                <w:lang w:val="en-US" w:eastAsia="zh-CN"/>
              </w:rPr>
              <w:t>（1）报废零部件</w:t>
            </w:r>
          </w:p>
          <w:p w14:paraId="4C4F01DA">
            <w:pPr>
              <w:pStyle w:val="style0"/>
              <w:keepNext w:val="false"/>
              <w:keepLines w:val="false"/>
              <w:pageBreakBefore w:val="false"/>
              <w:widowControl w:val="false"/>
              <w:kinsoku/>
              <w:wordWrap/>
              <w:overflowPunct/>
              <w:topLinePunct w:val="false"/>
              <w:autoSpaceDE/>
              <w:autoSpaceDN/>
              <w:bidi w:val="false"/>
              <w:adjustRightInd/>
              <w:snapToGrid/>
              <w:spacing w:lineRule="auto" w:line="360"/>
              <w:ind w:firstLine="480" w:firstLineChars="200"/>
              <w:textAlignment w:val="auto"/>
              <w:rPr>
                <w:rFonts w:ascii="Times New Roman" w:cs="Times New Roman" w:eastAsia="宋体" w:hAnsi="Times New Roman" w:hint="default"/>
                <w:color w:val="auto"/>
                <w:sz w:val="24"/>
                <w:szCs w:val="32"/>
                <w:highlight w:val="none"/>
                <w:lang w:val="en-US" w:eastAsia="zh-CN"/>
              </w:rPr>
            </w:pPr>
            <w:r>
              <w:rPr>
                <w:rFonts w:ascii="Times New Roman" w:cs="Times New Roman" w:eastAsia="宋体" w:hAnsi="Times New Roman" w:hint="default"/>
                <w:color w:val="auto"/>
                <w:sz w:val="24"/>
                <w:szCs w:val="32"/>
                <w:highlight w:val="none"/>
                <w:lang w:val="en-US" w:eastAsia="zh-CN"/>
              </w:rPr>
              <w:t>风机在长期运行、检修维护过程中，会产生报废叶片碎片、损坏轴承、齿轮箱残件、破损电控模块、废弃电缆、金属结构件、复合材料废料等报废零部件</w:t>
            </w:r>
            <w:r>
              <w:rPr>
                <w:rFonts w:cs="Times New Roman" w:hint="eastAsia"/>
                <w:color w:val="auto"/>
                <w:sz w:val="24"/>
                <w:szCs w:val="32"/>
                <w:highlight w:val="none"/>
                <w:lang w:val="en-US" w:eastAsia="zh-CN"/>
              </w:rPr>
              <w:t>，</w:t>
            </w:r>
            <w:r>
              <w:rPr>
                <w:rFonts w:ascii="Times New Roman" w:cs="Times New Roman" w:eastAsia="宋体" w:hAnsi="Times New Roman" w:hint="default"/>
                <w:color w:val="auto"/>
                <w:sz w:val="24"/>
                <w:szCs w:val="32"/>
                <w:highlight w:val="none"/>
                <w:lang w:val="en-US" w:eastAsia="zh-CN"/>
              </w:rPr>
              <w:t>为一般工业固废</w:t>
            </w:r>
            <w:r>
              <w:rPr>
                <w:rFonts w:cs="Times New Roman" w:hint="eastAsia"/>
                <w:color w:val="auto"/>
                <w:sz w:val="24"/>
                <w:szCs w:val="32"/>
                <w:highlight w:val="none"/>
                <w:lang w:val="en-US" w:eastAsia="zh-CN"/>
              </w:rPr>
              <w:t>。</w:t>
            </w:r>
            <w:r>
              <w:rPr>
                <w:rFonts w:ascii="Times New Roman" w:cs="Times New Roman" w:eastAsia="宋体" w:hAnsi="Times New Roman" w:hint="default"/>
                <w:color w:val="auto"/>
                <w:sz w:val="24"/>
                <w:szCs w:val="32"/>
                <w:highlight w:val="none"/>
                <w:lang w:val="en-US" w:eastAsia="zh-CN"/>
              </w:rPr>
              <w:t>根据同规模风电场类比，本项目</w:t>
            </w:r>
            <w:r>
              <w:rPr>
                <w:rFonts w:cs="Times New Roman" w:hint="eastAsia"/>
                <w:color w:val="auto"/>
                <w:sz w:val="24"/>
                <w:szCs w:val="32"/>
                <w:highlight w:val="none"/>
                <w:lang w:val="en-US" w:eastAsia="zh-CN"/>
              </w:rPr>
              <w:t>40</w:t>
            </w:r>
            <w:r>
              <w:rPr>
                <w:rFonts w:ascii="Times New Roman" w:cs="Times New Roman" w:eastAsia="宋体" w:hAnsi="Times New Roman" w:hint="default"/>
                <w:color w:val="auto"/>
                <w:sz w:val="24"/>
                <w:szCs w:val="32"/>
                <w:highlight w:val="none"/>
                <w:lang w:val="en-US" w:eastAsia="zh-CN"/>
              </w:rPr>
              <w:t>台风机年均产生报废零部件约3.5t/a。若随意丢弃、堆放，将占用天然草地、破坏地表植被、影响景观，并可能在风力作用下造成轻质碎片飘散，影响区域生态环境。运营期风机维修产生的报废零部件集中收集后由厂家回收。</w:t>
            </w:r>
          </w:p>
          <w:p w14:paraId="7C90D233">
            <w:pPr>
              <w:pStyle w:val="style0"/>
              <w:keepNext w:val="false"/>
              <w:keepLines w:val="false"/>
              <w:pageBreakBefore w:val="false"/>
              <w:widowControl w:val="false"/>
              <w:kinsoku/>
              <w:wordWrap/>
              <w:overflowPunct/>
              <w:topLinePunct w:val="false"/>
              <w:autoSpaceDE/>
              <w:autoSpaceDN/>
              <w:bidi w:val="false"/>
              <w:adjustRightInd/>
              <w:snapToGrid/>
              <w:spacing w:lineRule="auto" w:line="360"/>
              <w:ind w:firstLine="480" w:firstLineChars="200"/>
              <w:textAlignment w:val="auto"/>
              <w:rPr>
                <w:rFonts w:ascii="Times New Roman" w:cs="Times New Roman" w:eastAsia="宋体" w:hAnsi="Times New Roman" w:hint="default"/>
                <w:color w:val="auto"/>
                <w:sz w:val="24"/>
                <w:szCs w:val="32"/>
                <w:highlight w:val="none"/>
                <w:lang w:val="en-US" w:eastAsia="zh-CN"/>
              </w:rPr>
            </w:pPr>
            <w:r>
              <w:rPr>
                <w:rFonts w:cs="Times New Roman" w:hint="eastAsia"/>
                <w:color w:val="auto"/>
                <w:sz w:val="24"/>
                <w:szCs w:val="32"/>
                <w:highlight w:val="none"/>
                <w:lang w:val="en-US" w:eastAsia="zh-CN"/>
              </w:rPr>
              <w:t>（2）</w:t>
            </w:r>
            <w:r>
              <w:rPr>
                <w:rFonts w:ascii="Times New Roman" w:cs="Times New Roman" w:eastAsia="宋体" w:hAnsi="Times New Roman" w:hint="default"/>
                <w:color w:val="auto"/>
                <w:sz w:val="24"/>
                <w:szCs w:val="32"/>
                <w:highlight w:val="none"/>
                <w:lang w:val="en-US" w:eastAsia="zh-CN"/>
              </w:rPr>
              <w:t>废变压器</w:t>
            </w:r>
          </w:p>
          <w:p w14:paraId="3CF9D8C6">
            <w:pPr>
              <w:pStyle w:val="style0"/>
              <w:keepNext w:val="false"/>
              <w:keepLines w:val="false"/>
              <w:pageBreakBefore w:val="false"/>
              <w:widowControl w:val="false"/>
              <w:kinsoku/>
              <w:wordWrap/>
              <w:overflowPunct/>
              <w:topLinePunct w:val="false"/>
              <w:autoSpaceDE/>
              <w:autoSpaceDN/>
              <w:bidi w:val="false"/>
              <w:adjustRightInd/>
              <w:snapToGrid/>
              <w:spacing w:lineRule="auto" w:line="360"/>
              <w:ind w:firstLine="480" w:firstLineChars="200"/>
              <w:textAlignment w:val="auto"/>
              <w:rPr>
                <w:rFonts w:cs="Times New Roman" w:hint="eastAsia"/>
                <w:color w:val="auto"/>
                <w:sz w:val="24"/>
                <w:szCs w:val="32"/>
                <w:highlight w:val="none"/>
                <w:lang w:val="en-US" w:eastAsia="zh-CN"/>
              </w:rPr>
            </w:pPr>
            <w:r>
              <w:rPr>
                <w:rFonts w:ascii="Times New Roman" w:cs="Times New Roman" w:eastAsia="宋体" w:hAnsi="Times New Roman" w:hint="default"/>
                <w:color w:val="auto"/>
                <w:sz w:val="24"/>
                <w:szCs w:val="32"/>
                <w:highlight w:val="none"/>
                <w:lang w:val="en-US" w:eastAsia="zh-CN"/>
              </w:rPr>
              <w:t>本项目配套</w:t>
            </w:r>
            <w:r>
              <w:rPr>
                <w:rFonts w:cs="Times New Roman" w:hint="eastAsia"/>
                <w:color w:val="auto"/>
                <w:sz w:val="24"/>
                <w:szCs w:val="32"/>
                <w:highlight w:val="none"/>
                <w:lang w:val="en-US" w:eastAsia="zh-CN"/>
              </w:rPr>
              <w:t>40</w:t>
            </w:r>
            <w:r>
              <w:rPr>
                <w:rFonts w:ascii="Times New Roman" w:cs="Times New Roman" w:eastAsia="宋体" w:hAnsi="Times New Roman" w:hint="default"/>
                <w:color w:val="auto"/>
                <w:sz w:val="24"/>
                <w:szCs w:val="32"/>
                <w:highlight w:val="none"/>
                <w:lang w:val="en-US" w:eastAsia="zh-CN"/>
              </w:rPr>
              <w:t>台35kV箱式变压器，运行一定年限后会产生报废变压器本体、套管、散热器、连接线等附件</w:t>
            </w:r>
            <w:r>
              <w:rPr>
                <w:rFonts w:cs="Times New Roman" w:hint="eastAsia"/>
                <w:color w:val="auto"/>
                <w:sz w:val="24"/>
                <w:szCs w:val="32"/>
                <w:highlight w:val="none"/>
                <w:lang w:val="en-US" w:eastAsia="zh-CN"/>
              </w:rPr>
              <w:t>。变压器设计使用寿命约20～25年，报废时产生废变压器本体及附件，单台重量约1.2t，项目报废变压器产生量约48t/次，产生周期长、间歇性产生。若露天堆放，易锈蚀、散落，污染地表土壤；内部残留废油渗漏会造成土壤和地下水污染。定期更换后交由有资质单位回收处置。</w:t>
            </w:r>
          </w:p>
          <w:p w14:paraId="21551E01">
            <w:pPr>
              <w:pStyle w:val="style0"/>
              <w:keepNext w:val="false"/>
              <w:keepLines w:val="false"/>
              <w:pageBreakBefore w:val="false"/>
              <w:widowControl w:val="false"/>
              <w:kinsoku/>
              <w:wordWrap/>
              <w:overflowPunct/>
              <w:topLinePunct w:val="false"/>
              <w:autoSpaceDE/>
              <w:autoSpaceDN/>
              <w:bidi w:val="false"/>
              <w:adjustRightInd/>
              <w:snapToGrid/>
              <w:spacing w:lineRule="auto" w:line="360"/>
              <w:ind w:firstLine="480" w:firstLineChars="200"/>
              <w:textAlignment w:val="auto"/>
              <w:rPr>
                <w:rFonts w:ascii="Times New Roman" w:cs="Times New Roman" w:eastAsia="宋体" w:hAnsi="Times New Roman" w:hint="default"/>
                <w:color w:val="auto"/>
                <w:sz w:val="24"/>
                <w:szCs w:val="32"/>
                <w:highlight w:val="none"/>
              </w:rPr>
            </w:pPr>
            <w:r>
              <w:rPr>
                <w:rFonts w:ascii="Times New Roman" w:cs="Times New Roman" w:eastAsia="宋体" w:hAnsi="Times New Roman" w:hint="default"/>
                <w:color w:val="auto"/>
                <w:sz w:val="24"/>
                <w:szCs w:val="32"/>
                <w:highlight w:val="none"/>
                <w:lang w:val="en-US" w:eastAsia="zh-CN"/>
              </w:rPr>
              <w:t>（</w:t>
            </w:r>
            <w:r>
              <w:rPr>
                <w:rFonts w:cs="Times New Roman" w:hint="eastAsia"/>
                <w:color w:val="auto"/>
                <w:sz w:val="24"/>
                <w:szCs w:val="32"/>
                <w:highlight w:val="none"/>
                <w:lang w:val="en-US" w:eastAsia="zh-CN"/>
              </w:rPr>
              <w:t>3</w:t>
            </w:r>
            <w:r>
              <w:rPr>
                <w:rFonts w:ascii="Times New Roman" w:cs="Times New Roman" w:eastAsia="宋体" w:hAnsi="Times New Roman" w:hint="default"/>
                <w:color w:val="auto"/>
                <w:sz w:val="24"/>
                <w:szCs w:val="32"/>
                <w:highlight w:val="none"/>
                <w:lang w:val="en-US" w:eastAsia="zh-CN"/>
              </w:rPr>
              <w:t>）废</w:t>
            </w:r>
            <w:r>
              <w:rPr>
                <w:rFonts w:ascii="Times New Roman" w:cs="Times New Roman" w:eastAsia="宋体" w:hAnsi="Times New Roman" w:hint="default"/>
                <w:color w:val="auto"/>
                <w:sz w:val="24"/>
                <w:szCs w:val="32"/>
                <w:highlight w:val="none"/>
              </w:rPr>
              <w:t>铅酸蓄电池</w:t>
            </w:r>
          </w:p>
          <w:p w14:paraId="5293BF23">
            <w:pPr>
              <w:pStyle w:val="style0"/>
              <w:keepNext w:val="false"/>
              <w:keepLines w:val="false"/>
              <w:pageBreakBefore w:val="false"/>
              <w:widowControl w:val="false"/>
              <w:kinsoku/>
              <w:wordWrap/>
              <w:overflowPunct/>
              <w:topLinePunct w:val="false"/>
              <w:autoSpaceDE/>
              <w:autoSpaceDN/>
              <w:bidi w:val="false"/>
              <w:adjustRightInd/>
              <w:snapToGrid/>
              <w:spacing w:lineRule="auto" w:line="360"/>
              <w:ind w:firstLine="480" w:firstLineChars="200"/>
              <w:textAlignment w:val="auto"/>
              <w:rPr>
                <w:rFonts w:ascii="Times New Roman" w:cs="Times New Roman" w:eastAsia="宋体" w:hAnsi="Times New Roman" w:hint="eastAsia"/>
                <w:color w:val="auto"/>
                <w:sz w:val="24"/>
                <w:szCs w:val="32"/>
                <w:highlight w:val="none"/>
                <w:lang w:eastAsia="zh-CN"/>
              </w:rPr>
            </w:pPr>
            <w:r>
              <w:rPr>
                <w:rFonts w:ascii="Times New Roman" w:cs="Times New Roman" w:eastAsia="宋体" w:hAnsi="Times New Roman" w:hint="default"/>
                <w:color w:val="auto"/>
                <w:sz w:val="24"/>
                <w:szCs w:val="32"/>
                <w:highlight w:val="none"/>
              </w:rPr>
              <w:t>本项目风机</w:t>
            </w:r>
            <w:r>
              <w:rPr>
                <w:rFonts w:cs="Times New Roman" w:hint="eastAsia"/>
                <w:color w:val="auto"/>
                <w:sz w:val="24"/>
                <w:szCs w:val="32"/>
                <w:highlight w:val="none"/>
                <w:lang w:eastAsia="zh-CN"/>
              </w:rPr>
              <w:t>、箱变</w:t>
            </w:r>
            <w:r>
              <w:rPr>
                <w:rFonts w:ascii="Times New Roman" w:cs="Times New Roman" w:eastAsia="宋体" w:hAnsi="Times New Roman" w:hint="default"/>
                <w:color w:val="auto"/>
                <w:sz w:val="24"/>
                <w:szCs w:val="32"/>
                <w:highlight w:val="none"/>
              </w:rPr>
              <w:t>采用</w:t>
            </w:r>
            <w:r>
              <w:rPr>
                <w:rFonts w:ascii="Times New Roman" w:cs="Times New Roman" w:eastAsia="宋体" w:hAnsi="Times New Roman" w:hint="default"/>
                <w:color w:val="auto"/>
                <w:sz w:val="24"/>
                <w:szCs w:val="32"/>
                <w:highlight w:val="none"/>
                <w:lang w:eastAsia="zh-CN"/>
              </w:rPr>
              <w:t>阀控式密封铅酸蓄电池</w:t>
            </w:r>
            <w:r>
              <w:rPr>
                <w:rFonts w:ascii="Times New Roman" w:cs="Times New Roman" w:eastAsia="宋体" w:hAnsi="Times New Roman" w:hint="default"/>
                <w:color w:val="auto"/>
                <w:sz w:val="24"/>
                <w:szCs w:val="32"/>
                <w:highlight w:val="none"/>
              </w:rPr>
              <w:t>，寿命可达4-5年，产生量约0.5t/a</w:t>
            </w:r>
            <w:r>
              <w:rPr>
                <w:rFonts w:ascii="Times New Roman" w:cs="Times New Roman" w:hAnsi="Times New Roman" w:hint="default"/>
                <w:color w:val="auto"/>
                <w:sz w:val="24"/>
                <w:szCs w:val="32"/>
                <w:highlight w:val="none"/>
                <w:lang w:eastAsia="zh-CN"/>
              </w:rPr>
              <w:t>，</w:t>
            </w:r>
            <w:r>
              <w:rPr>
                <w:rFonts w:cs="Times New Roman" w:hint="eastAsia"/>
                <w:color w:val="auto"/>
                <w:sz w:val="24"/>
                <w:szCs w:val="32"/>
                <w:highlight w:val="none"/>
                <w:lang w:eastAsia="zh-CN"/>
              </w:rPr>
              <w:t>属于危险废物（HW31），</w:t>
            </w:r>
            <w:r>
              <w:rPr>
                <w:rFonts w:cs="Times New Roman" w:hint="eastAsia"/>
                <w:color w:val="auto"/>
                <w:sz w:val="24"/>
                <w:szCs w:val="32"/>
                <w:highlight w:val="none"/>
                <w:lang w:val="en-US" w:eastAsia="zh-CN"/>
              </w:rPr>
              <w:t>定期更换后交由厂家同步回收</w:t>
            </w:r>
            <w:r>
              <w:rPr>
                <w:rFonts w:cs="Times New Roman" w:hint="eastAsia"/>
                <w:color w:val="auto"/>
                <w:sz w:val="24"/>
                <w:szCs w:val="32"/>
                <w:highlight w:val="none"/>
                <w:lang w:eastAsia="zh-CN"/>
              </w:rPr>
              <w:t>。</w:t>
            </w:r>
          </w:p>
          <w:p w14:paraId="0EE90C09">
            <w:pPr>
              <w:pStyle w:val="style0"/>
              <w:keepNext w:val="false"/>
              <w:keepLines w:val="false"/>
              <w:pageBreakBefore w:val="false"/>
              <w:widowControl w:val="false"/>
              <w:kinsoku/>
              <w:wordWrap/>
              <w:overflowPunct/>
              <w:topLinePunct w:val="false"/>
              <w:autoSpaceDE/>
              <w:autoSpaceDN/>
              <w:bidi w:val="false"/>
              <w:adjustRightInd/>
              <w:snapToGrid/>
              <w:spacing w:lineRule="auto" w:line="360"/>
              <w:ind w:firstLine="480" w:firstLineChars="200"/>
              <w:textAlignment w:val="auto"/>
              <w:rPr>
                <w:rFonts w:ascii="Times New Roman" w:cs="Times New Roman" w:eastAsia="宋体" w:hAnsi="Times New Roman" w:hint="default"/>
                <w:color w:val="auto"/>
                <w:sz w:val="24"/>
                <w:szCs w:val="32"/>
                <w:highlight w:val="none"/>
                <w:lang w:val="en-US" w:eastAsia="zh-CN"/>
              </w:rPr>
            </w:pPr>
            <w:r>
              <w:rPr>
                <w:rFonts w:ascii="Times New Roman" w:cs="Times New Roman" w:eastAsia="宋体" w:hAnsi="Times New Roman" w:hint="default"/>
                <w:color w:val="auto"/>
                <w:sz w:val="24"/>
                <w:szCs w:val="32"/>
                <w:highlight w:val="none"/>
                <w:lang w:val="en-US" w:eastAsia="zh-CN"/>
              </w:rPr>
              <w:t>（</w:t>
            </w:r>
            <w:r>
              <w:rPr>
                <w:rFonts w:cs="Times New Roman" w:hint="eastAsia"/>
                <w:color w:val="auto"/>
                <w:sz w:val="24"/>
                <w:szCs w:val="32"/>
                <w:highlight w:val="none"/>
                <w:lang w:val="en-US" w:eastAsia="zh-CN"/>
              </w:rPr>
              <w:t>4</w:t>
            </w:r>
            <w:r>
              <w:rPr>
                <w:rFonts w:ascii="Times New Roman" w:cs="Times New Roman" w:eastAsia="宋体" w:hAnsi="Times New Roman" w:hint="default"/>
                <w:color w:val="auto"/>
                <w:sz w:val="24"/>
                <w:szCs w:val="32"/>
                <w:highlight w:val="none"/>
                <w:lang w:val="en-US" w:eastAsia="zh-CN"/>
              </w:rPr>
              <w:t>）废润滑油</w:t>
            </w:r>
          </w:p>
          <w:p w14:paraId="52F72917">
            <w:pPr>
              <w:pStyle w:val="style0"/>
              <w:keepNext w:val="false"/>
              <w:keepLines w:val="false"/>
              <w:pageBreakBefore w:val="false"/>
              <w:widowControl w:val="false"/>
              <w:kinsoku/>
              <w:wordWrap/>
              <w:overflowPunct/>
              <w:topLinePunct w:val="false"/>
              <w:autoSpaceDE/>
              <w:autoSpaceDN/>
              <w:bidi w:val="false"/>
              <w:adjustRightInd/>
              <w:snapToGrid/>
              <w:spacing w:lineRule="auto" w:line="360"/>
              <w:ind w:firstLine="480" w:firstLineChars="200"/>
              <w:textAlignment w:val="auto"/>
              <w:rPr>
                <w:rFonts w:ascii="Times New Roman" w:cs="Times New Roman" w:eastAsia="宋体" w:hAnsi="Times New Roman" w:hint="default"/>
                <w:color w:val="auto"/>
                <w:sz w:val="24"/>
                <w:szCs w:val="32"/>
                <w:highlight w:val="none"/>
                <w:lang w:val="en-US" w:eastAsia="zh-CN"/>
              </w:rPr>
            </w:pPr>
            <w:r>
              <w:rPr>
                <w:rFonts w:ascii="Times New Roman" w:cs="Times New Roman" w:eastAsia="宋体" w:hAnsi="Times New Roman" w:hint="default"/>
                <w:color w:val="auto"/>
                <w:sz w:val="24"/>
                <w:szCs w:val="32"/>
                <w:highlight w:val="none"/>
                <w:lang w:val="en-US" w:eastAsia="zh-CN"/>
              </w:rPr>
              <w:t>本项目运营期设备维护过程中，风机齿轮箱、发电机、偏航系统、变桨系统等转动部件需定期更换废润滑油，属于HW08废矿物油与含矿物油废物，废物代码为900-214-08，危险特性为毒性（T）、易燃性（I）。</w:t>
            </w:r>
          </w:p>
          <w:p w14:paraId="70B3C7AA">
            <w:pPr>
              <w:pStyle w:val="style0"/>
              <w:keepNext w:val="false"/>
              <w:keepLines w:val="false"/>
              <w:pageBreakBefore w:val="false"/>
              <w:widowControl w:val="false"/>
              <w:kinsoku/>
              <w:wordWrap/>
              <w:overflowPunct/>
              <w:topLinePunct w:val="false"/>
              <w:autoSpaceDE/>
              <w:autoSpaceDN/>
              <w:bidi w:val="false"/>
              <w:adjustRightInd/>
              <w:snapToGrid/>
              <w:spacing w:lineRule="auto" w:line="360"/>
              <w:ind w:firstLine="480" w:firstLineChars="200"/>
              <w:textAlignment w:val="auto"/>
              <w:rPr>
                <w:rFonts w:ascii="Times New Roman" w:cs="Times New Roman" w:eastAsia="宋体" w:hAnsi="Times New Roman" w:hint="default"/>
                <w:color w:val="auto"/>
                <w:sz w:val="24"/>
                <w:szCs w:val="32"/>
                <w:highlight w:val="none"/>
              </w:rPr>
            </w:pPr>
            <w:r>
              <w:rPr>
                <w:rFonts w:ascii="Times New Roman" w:cs="Times New Roman" w:eastAsia="宋体" w:hAnsi="Times New Roman" w:hint="default"/>
                <w:color w:val="auto"/>
                <w:sz w:val="24"/>
                <w:szCs w:val="32"/>
                <w:highlight w:val="none"/>
                <w:lang w:val="en-US" w:eastAsia="zh-CN"/>
              </w:rPr>
              <w:t>本项目共40台10MW风电机组，单台风机润滑油年均更换量约0.05t，项目废润滑油年产生量约2.0t。废润滑油产生周期长、产生量小、为间歇性产生。</w:t>
            </w:r>
            <w:r>
              <w:rPr>
                <w:rFonts w:ascii="Times New Roman" w:cs="Times New Roman" w:eastAsia="宋体" w:hAnsi="Times New Roman" w:hint="default"/>
                <w:color w:val="auto"/>
                <w:sz w:val="24"/>
                <w:lang w:val="en-US" w:eastAsia="zh-CN"/>
              </w:rPr>
              <w:t>收集依托</w:t>
            </w:r>
            <w:r>
              <w:rPr>
                <w:rFonts w:ascii="Times New Roman" w:cs="Times New Roman" w:eastAsia="宋体" w:hAnsi="Times New Roman" w:hint="eastAsia"/>
                <w:color w:val="auto"/>
                <w:sz w:val="24"/>
                <w:lang w:val="en-US" w:eastAsia="zh-CN"/>
              </w:rPr>
              <w:t>同步建设的</w:t>
            </w:r>
            <w:r>
              <w:rPr>
                <w:rFonts w:ascii="Times New Roman" w:cs="Times New Roman" w:eastAsia="宋体" w:hAnsi="Times New Roman" w:hint="default"/>
                <w:color w:val="auto"/>
                <w:sz w:val="24"/>
                <w:lang w:val="en-US" w:eastAsia="zh-CN"/>
              </w:rPr>
              <w:t>220kV</w:t>
            </w:r>
            <w:r>
              <w:rPr>
                <w:rFonts w:ascii="Times New Roman" w:cs="Times New Roman" w:eastAsia="宋体" w:hAnsi="Times New Roman" w:hint="eastAsia"/>
                <w:color w:val="auto"/>
                <w:sz w:val="24"/>
                <w:lang w:val="en-US" w:eastAsia="zh-CN"/>
              </w:rPr>
              <w:t>风电</w:t>
            </w:r>
            <w:r>
              <w:rPr>
                <w:rFonts w:ascii="Times New Roman" w:cs="Times New Roman" w:eastAsia="宋体" w:hAnsi="Times New Roman" w:hint="default"/>
                <w:color w:val="auto"/>
                <w:sz w:val="24"/>
                <w:lang w:val="en-US" w:eastAsia="zh-CN"/>
              </w:rPr>
              <w:t>汇集站的危废暂存间（10m</w:t>
            </w:r>
            <w:r>
              <w:rPr>
                <w:rFonts w:ascii="Times New Roman" w:cs="Times New Roman" w:eastAsia="宋体" w:hAnsi="Times New Roman" w:hint="default"/>
                <w:color w:val="auto"/>
                <w:sz w:val="24"/>
                <w:vertAlign w:val="superscript"/>
                <w:lang w:val="en-US" w:eastAsia="zh-CN"/>
              </w:rPr>
              <w:t>2</w:t>
            </w:r>
            <w:r>
              <w:rPr>
                <w:rFonts w:ascii="Times New Roman" w:cs="Times New Roman" w:eastAsia="宋体" w:hAnsi="Times New Roman" w:hint="default"/>
                <w:color w:val="auto"/>
                <w:sz w:val="24"/>
                <w:lang w:val="en-US" w:eastAsia="zh-CN"/>
              </w:rPr>
              <w:t>）内</w:t>
            </w:r>
            <w:r>
              <w:rPr>
                <w:rFonts w:ascii="Times New Roman" w:cs="Times New Roman" w:eastAsia="宋体" w:hAnsi="Times New Roman" w:hint="eastAsia"/>
                <w:color w:val="auto"/>
                <w:sz w:val="24"/>
                <w:lang w:val="en-US" w:eastAsia="zh-CN"/>
              </w:rPr>
              <w:t>，</w:t>
            </w:r>
            <w:r>
              <w:rPr>
                <w:rFonts w:ascii="Times New Roman" w:cs="Times New Roman" w:eastAsia="宋体" w:hAnsi="Times New Roman" w:hint="default"/>
                <w:color w:val="auto"/>
                <w:sz w:val="24"/>
                <w:szCs w:val="32"/>
                <w:highlight w:val="none"/>
                <w:lang w:val="en-US" w:eastAsia="zh-CN"/>
              </w:rPr>
              <w:t>定期交由有资质单位处理。</w:t>
            </w:r>
          </w:p>
          <w:p w14:paraId="5A4345F6">
            <w:pPr>
              <w:pStyle w:val="style0"/>
              <w:keepNext w:val="false"/>
              <w:keepLines w:val="false"/>
              <w:pageBreakBefore w:val="false"/>
              <w:widowControl w:val="false"/>
              <w:kinsoku/>
              <w:wordWrap/>
              <w:overflowPunct/>
              <w:topLinePunct w:val="false"/>
              <w:autoSpaceDE/>
              <w:autoSpaceDN/>
              <w:bidi w:val="false"/>
              <w:adjustRightInd/>
              <w:snapToGrid/>
              <w:spacing w:lineRule="auto" w:line="360"/>
              <w:ind w:firstLine="480" w:firstLineChars="200"/>
              <w:textAlignment w:val="auto"/>
              <w:rPr>
                <w:rFonts w:ascii="Times New Roman" w:cs="Times New Roman" w:eastAsia="宋体" w:hAnsi="Times New Roman" w:hint="default"/>
                <w:color w:val="auto"/>
                <w:sz w:val="24"/>
                <w:szCs w:val="32"/>
                <w:highlight w:val="none"/>
              </w:rPr>
            </w:pPr>
            <w:r>
              <w:rPr>
                <w:rFonts w:ascii="Times New Roman" w:cs="Times New Roman" w:eastAsia="宋体" w:hAnsi="Times New Roman" w:hint="default"/>
                <w:color w:val="auto"/>
                <w:sz w:val="24"/>
                <w:szCs w:val="32"/>
                <w:highlight w:val="none"/>
              </w:rPr>
              <w:t>（</w:t>
            </w:r>
            <w:r>
              <w:rPr>
                <w:rFonts w:cs="Times New Roman" w:hint="eastAsia"/>
                <w:color w:val="auto"/>
                <w:sz w:val="24"/>
                <w:szCs w:val="32"/>
                <w:highlight w:val="none"/>
                <w:lang w:val="en-US" w:eastAsia="zh-CN"/>
              </w:rPr>
              <w:t>5</w:t>
            </w:r>
            <w:r>
              <w:rPr>
                <w:rFonts w:ascii="Times New Roman" w:cs="Times New Roman" w:eastAsia="宋体" w:hAnsi="Times New Roman" w:hint="default"/>
                <w:color w:val="auto"/>
                <w:sz w:val="24"/>
                <w:szCs w:val="32"/>
                <w:highlight w:val="none"/>
              </w:rPr>
              <w:t>）</w:t>
            </w:r>
            <w:r>
              <w:rPr>
                <w:rFonts w:cs="Times New Roman" w:hint="eastAsia"/>
                <w:color w:val="auto"/>
                <w:sz w:val="24"/>
                <w:szCs w:val="32"/>
                <w:highlight w:val="none"/>
                <w:lang w:val="en-US" w:eastAsia="zh-CN"/>
              </w:rPr>
              <w:t>废</w:t>
            </w:r>
            <w:r>
              <w:rPr>
                <w:rFonts w:ascii="Times New Roman" w:cs="Times New Roman" w:eastAsia="宋体" w:hAnsi="Times New Roman" w:hint="default"/>
                <w:color w:val="auto"/>
                <w:sz w:val="24"/>
                <w:szCs w:val="32"/>
                <w:highlight w:val="none"/>
              </w:rPr>
              <w:t>含油抹布</w:t>
            </w:r>
          </w:p>
          <w:p w14:paraId="32DE9B8E">
            <w:pPr>
              <w:pStyle w:val="style0"/>
              <w:keepNext w:val="false"/>
              <w:keepLines w:val="false"/>
              <w:pageBreakBefore w:val="false"/>
              <w:widowControl w:val="false"/>
              <w:kinsoku/>
              <w:wordWrap/>
              <w:overflowPunct/>
              <w:topLinePunct w:val="false"/>
              <w:autoSpaceDE/>
              <w:autoSpaceDN/>
              <w:bidi w:val="false"/>
              <w:adjustRightInd/>
              <w:snapToGrid/>
              <w:spacing w:lineRule="auto" w:line="360"/>
              <w:ind w:firstLine="480" w:firstLineChars="200"/>
              <w:textAlignment w:val="auto"/>
              <w:rPr>
                <w:rFonts w:ascii="Times New Roman" w:cs="Times New Roman" w:eastAsia="宋体" w:hAnsi="Times New Roman" w:hint="default"/>
                <w:color w:val="auto"/>
                <w:sz w:val="24"/>
                <w:szCs w:val="32"/>
                <w:highlight w:val="none"/>
                <w:lang w:val="en-US" w:eastAsia="zh-CN"/>
              </w:rPr>
            </w:pPr>
            <w:r>
              <w:rPr>
                <w:rFonts w:ascii="Times New Roman" w:cs="Times New Roman" w:eastAsia="宋体" w:hAnsi="Times New Roman" w:hint="default"/>
                <w:color w:val="auto"/>
                <w:sz w:val="24"/>
                <w:szCs w:val="32"/>
                <w:highlight w:val="none"/>
                <w:lang w:val="en-US" w:eastAsia="zh-CN"/>
              </w:rPr>
              <w:t>废含油抹布在设备维修维护过</w:t>
            </w:r>
            <w:r>
              <w:rPr>
                <w:rFonts w:ascii="Times New Roman" w:cs="Times New Roman" w:hAnsi="Times New Roman" w:hint="default"/>
                <w:color w:val="auto"/>
                <w:sz w:val="24"/>
                <w:szCs w:val="32"/>
                <w:highlight w:val="none"/>
                <w:lang w:val="en-US" w:eastAsia="zh-CN"/>
              </w:rPr>
              <w:t>程中</w:t>
            </w:r>
            <w:r>
              <w:rPr>
                <w:rFonts w:ascii="Times New Roman" w:cs="Times New Roman" w:eastAsia="宋体" w:hAnsi="Times New Roman" w:hint="default"/>
                <w:color w:val="auto"/>
                <w:sz w:val="24"/>
                <w:szCs w:val="32"/>
                <w:highlight w:val="none"/>
                <w:lang w:val="en-US" w:eastAsia="zh-CN"/>
              </w:rPr>
              <w:t>产生，根据建设单位提供资料，产生量约为0.01t/a，根据</w:t>
            </w:r>
            <w:r>
              <w:rPr>
                <w:rFonts w:ascii="Times New Roman" w:cs="Times New Roman" w:hAnsi="Times New Roman" w:hint="default"/>
                <w:color w:val="auto"/>
                <w:sz w:val="24"/>
                <w:szCs w:val="32"/>
                <w:highlight w:val="none"/>
                <w:lang w:val="en-US" w:eastAsia="zh-CN"/>
              </w:rPr>
              <w:t>《国家危险废物名录》（2025年）</w:t>
            </w:r>
            <w:r>
              <w:rPr>
                <w:rFonts w:ascii="Times New Roman" w:cs="Times New Roman" w:eastAsia="宋体" w:hAnsi="Times New Roman" w:hint="default"/>
                <w:color w:val="auto"/>
                <w:sz w:val="24"/>
                <w:szCs w:val="32"/>
                <w:highlight w:val="none"/>
                <w:lang w:val="en-US" w:eastAsia="zh-CN"/>
              </w:rPr>
              <w:t>，</w:t>
            </w:r>
            <w:r>
              <w:rPr>
                <w:rFonts w:ascii="Times New Roman" w:cs="Times New Roman" w:eastAsia="宋体" w:hAnsi="Times New Roman" w:hint="default"/>
                <w:color w:val="auto"/>
                <w:kern w:val="2"/>
                <w:sz w:val="24"/>
                <w:szCs w:val="24"/>
                <w:highlight w:val="none"/>
                <w:lang w:val="en-US" w:bidi="ar-SA" w:eastAsia="zh-CN"/>
              </w:rPr>
              <w:t>属于危险废物，废物代码为900-041-49（废弃的含油抹布、劳保用品），</w:t>
            </w:r>
            <w:r>
              <w:rPr>
                <w:rFonts w:ascii="Times New Roman" w:cs="Times New Roman" w:eastAsia="宋体" w:hAnsi="Times New Roman" w:hint="default"/>
                <w:color w:val="auto"/>
                <w:sz w:val="24"/>
                <w:lang w:val="en-US" w:eastAsia="zh-CN"/>
              </w:rPr>
              <w:t>收集依托</w:t>
            </w:r>
            <w:r>
              <w:rPr>
                <w:rFonts w:ascii="Times New Roman" w:cs="Times New Roman" w:eastAsia="宋体" w:hAnsi="Times New Roman" w:hint="eastAsia"/>
                <w:color w:val="auto"/>
                <w:sz w:val="24"/>
                <w:lang w:val="en-US" w:eastAsia="zh-CN"/>
              </w:rPr>
              <w:t>同步建设的</w:t>
            </w:r>
            <w:r>
              <w:rPr>
                <w:rFonts w:ascii="Times New Roman" w:cs="Times New Roman" w:eastAsia="宋体" w:hAnsi="Times New Roman" w:hint="default"/>
                <w:color w:val="auto"/>
                <w:sz w:val="24"/>
                <w:lang w:val="en-US" w:eastAsia="zh-CN"/>
              </w:rPr>
              <w:t>220kV</w:t>
            </w:r>
            <w:r>
              <w:rPr>
                <w:rFonts w:ascii="Times New Roman" w:cs="Times New Roman" w:eastAsia="宋体" w:hAnsi="Times New Roman" w:hint="eastAsia"/>
                <w:color w:val="auto"/>
                <w:sz w:val="24"/>
                <w:lang w:val="en-US" w:eastAsia="zh-CN"/>
              </w:rPr>
              <w:t>风电</w:t>
            </w:r>
            <w:r>
              <w:rPr>
                <w:rFonts w:ascii="Times New Roman" w:cs="Times New Roman" w:eastAsia="宋体" w:hAnsi="Times New Roman" w:hint="default"/>
                <w:color w:val="auto"/>
                <w:sz w:val="24"/>
                <w:lang w:val="en-US" w:eastAsia="zh-CN"/>
              </w:rPr>
              <w:t>汇集站的危废暂存间（10m</w:t>
            </w:r>
            <w:r>
              <w:rPr>
                <w:rFonts w:ascii="Times New Roman" w:cs="Times New Roman" w:eastAsia="宋体" w:hAnsi="Times New Roman" w:hint="default"/>
                <w:color w:val="auto"/>
                <w:sz w:val="24"/>
                <w:vertAlign w:val="superscript"/>
                <w:lang w:val="en-US" w:eastAsia="zh-CN"/>
              </w:rPr>
              <w:t>2</w:t>
            </w:r>
            <w:r>
              <w:rPr>
                <w:rFonts w:ascii="Times New Roman" w:cs="Times New Roman" w:eastAsia="宋体" w:hAnsi="Times New Roman" w:hint="default"/>
                <w:color w:val="auto"/>
                <w:sz w:val="24"/>
                <w:lang w:val="en-US" w:eastAsia="zh-CN"/>
              </w:rPr>
              <w:t>）内</w:t>
            </w:r>
            <w:r>
              <w:rPr>
                <w:rFonts w:ascii="Times New Roman" w:cs="Times New Roman" w:eastAsia="宋体" w:hAnsi="Times New Roman" w:hint="default"/>
                <w:color w:val="auto"/>
                <w:sz w:val="24"/>
                <w:szCs w:val="32"/>
                <w:highlight w:val="none"/>
                <w:lang w:val="en-US" w:eastAsia="zh-CN"/>
              </w:rPr>
              <w:t>，定期交由有资质单位处理。</w:t>
            </w:r>
          </w:p>
          <w:p w14:paraId="62264FC8">
            <w:pPr>
              <w:pStyle w:val="style0"/>
              <w:keepNext w:val="false"/>
              <w:keepLines w:val="false"/>
              <w:pageBreakBefore w:val="false"/>
              <w:widowControl w:val="false"/>
              <w:kinsoku/>
              <w:wordWrap/>
              <w:overflowPunct/>
              <w:topLinePunct w:val="false"/>
              <w:autoSpaceDE/>
              <w:autoSpaceDN/>
              <w:bidi w:val="false"/>
              <w:adjustRightInd/>
              <w:snapToGrid/>
              <w:spacing w:lineRule="auto" w:line="360"/>
              <w:ind w:firstLine="480" w:firstLineChars="200"/>
              <w:textAlignment w:val="auto"/>
              <w:rPr>
                <w:rFonts w:ascii="Times New Roman" w:cs="Times New Roman" w:eastAsia="宋体" w:hAnsi="Times New Roman" w:hint="default"/>
                <w:color w:val="auto"/>
                <w:sz w:val="24"/>
                <w:szCs w:val="32"/>
                <w:highlight w:val="none"/>
                <w:lang w:val="en-US" w:eastAsia="zh-CN"/>
              </w:rPr>
            </w:pPr>
            <w:r>
              <w:rPr>
                <w:rFonts w:ascii="Times New Roman" w:cs="Times New Roman" w:eastAsia="宋体" w:hAnsi="Times New Roman" w:hint="default"/>
                <w:color w:val="auto"/>
                <w:sz w:val="24"/>
                <w:szCs w:val="32"/>
                <w:highlight w:val="none"/>
                <w:lang w:val="en-US" w:eastAsia="zh-CN"/>
              </w:rPr>
              <w:t>（</w:t>
            </w:r>
            <w:r>
              <w:rPr>
                <w:rFonts w:cs="Times New Roman" w:hint="eastAsia"/>
                <w:color w:val="auto"/>
                <w:sz w:val="24"/>
                <w:szCs w:val="32"/>
                <w:highlight w:val="none"/>
                <w:lang w:val="en-US" w:eastAsia="zh-CN"/>
              </w:rPr>
              <w:t>6</w:t>
            </w:r>
            <w:r>
              <w:rPr>
                <w:rFonts w:ascii="Times New Roman" w:cs="Times New Roman" w:eastAsia="宋体" w:hAnsi="Times New Roman" w:hint="default"/>
                <w:color w:val="auto"/>
                <w:sz w:val="24"/>
                <w:szCs w:val="32"/>
                <w:highlight w:val="none"/>
                <w:lang w:val="en-US" w:eastAsia="zh-CN"/>
              </w:rPr>
              <w:t>）</w:t>
            </w:r>
            <w:r>
              <w:rPr>
                <w:rFonts w:cs="Times New Roman" w:hint="eastAsia"/>
                <w:color w:val="auto"/>
                <w:sz w:val="24"/>
                <w:szCs w:val="32"/>
                <w:highlight w:val="none"/>
                <w:lang w:val="en-US" w:eastAsia="zh-CN"/>
              </w:rPr>
              <w:t>变压器</w:t>
            </w:r>
            <w:r>
              <w:rPr>
                <w:rFonts w:ascii="Times New Roman" w:cs="Times New Roman" w:eastAsia="宋体" w:hAnsi="Times New Roman" w:hint="default"/>
                <w:color w:val="auto"/>
                <w:sz w:val="24"/>
                <w:szCs w:val="32"/>
                <w:highlight w:val="none"/>
                <w:lang w:val="en-US" w:eastAsia="zh-CN"/>
              </w:rPr>
              <w:t>废油</w:t>
            </w:r>
          </w:p>
          <w:p w14:paraId="6891E839">
            <w:pPr>
              <w:pStyle w:val="style0"/>
              <w:keepNext w:val="false"/>
              <w:keepLines w:val="false"/>
              <w:pageBreakBefore w:val="false"/>
              <w:widowControl w:val="false"/>
              <w:kinsoku/>
              <w:wordWrap/>
              <w:overflowPunct/>
              <w:topLinePunct w:val="false"/>
              <w:autoSpaceDE/>
              <w:autoSpaceDN/>
              <w:bidi w:val="false"/>
              <w:adjustRightInd/>
              <w:snapToGrid/>
              <w:spacing w:lineRule="auto" w:line="360"/>
              <w:ind w:firstLine="480" w:firstLineChars="200"/>
              <w:textAlignment w:val="auto"/>
              <w:rPr>
                <w:rFonts w:ascii="Times New Roman" w:cs="Times New Roman" w:eastAsia="宋体" w:hAnsi="Times New Roman" w:hint="default"/>
                <w:color w:val="auto"/>
                <w:sz w:val="24"/>
                <w:szCs w:val="32"/>
                <w:highlight w:val="none"/>
                <w:lang w:val="en-US" w:eastAsia="zh-CN"/>
              </w:rPr>
            </w:pPr>
            <w:r>
              <w:rPr>
                <w:rFonts w:ascii="Times New Roman" w:cs="Times New Roman" w:eastAsia="宋体" w:hAnsi="Times New Roman" w:hint="default"/>
                <w:color w:val="auto"/>
                <w:sz w:val="24"/>
                <w:szCs w:val="32"/>
                <w:highlight w:val="none"/>
                <w:lang w:val="en-US" w:eastAsia="zh-CN"/>
              </w:rPr>
              <w:t>根据建设单位介绍，项目35kV箱式升压变压器单台冷却油量约为</w:t>
            </w:r>
            <w:r>
              <w:rPr>
                <w:rFonts w:cs="Times New Roman" w:hint="eastAsia"/>
                <w:color w:val="auto"/>
                <w:sz w:val="24"/>
                <w:szCs w:val="32"/>
                <w:highlight w:val="none"/>
                <w:lang w:val="en-US" w:eastAsia="zh-CN"/>
              </w:rPr>
              <w:t>0.</w:t>
            </w:r>
            <w:r>
              <w:rPr>
                <w:rFonts w:ascii="Times New Roman" w:cs="Times New Roman" w:eastAsia="宋体" w:hAnsi="Times New Roman" w:hint="default"/>
                <w:color w:val="auto"/>
                <w:sz w:val="24"/>
                <w:szCs w:val="32"/>
                <w:highlight w:val="none"/>
                <w:lang w:val="en-US" w:eastAsia="zh-CN"/>
              </w:rPr>
              <w:t>1t，则变压器废油最大产生量</w:t>
            </w:r>
            <w:r>
              <w:rPr>
                <w:rFonts w:cs="Times New Roman" w:hint="eastAsia"/>
                <w:color w:val="auto"/>
                <w:sz w:val="24"/>
                <w:szCs w:val="32"/>
                <w:highlight w:val="none"/>
                <w:lang w:val="en-US" w:eastAsia="zh-CN"/>
              </w:rPr>
              <w:t>4.0</w:t>
            </w:r>
            <w:r>
              <w:rPr>
                <w:rFonts w:ascii="Times New Roman" w:cs="Times New Roman" w:eastAsia="宋体" w:hAnsi="Times New Roman" w:hint="default"/>
                <w:color w:val="auto"/>
                <w:sz w:val="24"/>
                <w:szCs w:val="32"/>
                <w:highlight w:val="none"/>
                <w:lang w:val="en-US" w:eastAsia="zh-CN"/>
              </w:rPr>
              <w:t>t/a。经查，冷却油密度约为0.895t/m</w:t>
            </w:r>
            <w:r>
              <w:rPr>
                <w:rFonts w:ascii="Times New Roman" w:cs="Times New Roman" w:eastAsia="宋体" w:hAnsi="Times New Roman" w:hint="default"/>
                <w:color w:val="auto"/>
                <w:sz w:val="24"/>
                <w:szCs w:val="32"/>
                <w:highlight w:val="none"/>
                <w:vertAlign w:val="superscript"/>
                <w:lang w:val="en-US" w:eastAsia="zh-CN"/>
              </w:rPr>
              <w:t>3</w:t>
            </w:r>
            <w:r>
              <w:rPr>
                <w:rFonts w:ascii="Times New Roman" w:cs="Times New Roman" w:eastAsia="宋体" w:hAnsi="Times New Roman" w:hint="default"/>
                <w:color w:val="auto"/>
                <w:sz w:val="24"/>
                <w:szCs w:val="32"/>
                <w:highlight w:val="none"/>
                <w:lang w:val="en-US" w:eastAsia="zh-CN"/>
              </w:rPr>
              <w:t>，并按1.2的变化系数预留一定容量后取整，在箱式变压器周边各建设一座容积为</w:t>
            </w:r>
            <w:r>
              <w:rPr>
                <w:rFonts w:cs="Times New Roman" w:hint="eastAsia"/>
                <w:color w:val="auto"/>
                <w:sz w:val="24"/>
                <w:szCs w:val="32"/>
                <w:highlight w:val="none"/>
                <w:lang w:val="en-US" w:eastAsia="zh-CN"/>
              </w:rPr>
              <w:t>1</w:t>
            </w:r>
            <w:r>
              <w:rPr>
                <w:rFonts w:ascii="Times New Roman" w:cs="Times New Roman" w:eastAsia="宋体" w:hAnsi="Times New Roman" w:hint="default"/>
                <w:color w:val="auto"/>
                <w:sz w:val="24"/>
                <w:szCs w:val="32"/>
                <w:highlight w:val="none"/>
                <w:lang w:val="en-US" w:eastAsia="zh-CN"/>
              </w:rPr>
              <w:t>m</w:t>
            </w:r>
            <w:r>
              <w:rPr>
                <w:rFonts w:ascii="Times New Roman" w:cs="Times New Roman" w:eastAsia="宋体" w:hAnsi="Times New Roman" w:hint="default"/>
                <w:color w:val="auto"/>
                <w:sz w:val="24"/>
                <w:szCs w:val="32"/>
                <w:highlight w:val="none"/>
                <w:vertAlign w:val="superscript"/>
                <w:lang w:val="en-US" w:eastAsia="zh-CN"/>
              </w:rPr>
              <w:t>3</w:t>
            </w:r>
            <w:r>
              <w:rPr>
                <w:rFonts w:ascii="Times New Roman" w:cs="Times New Roman" w:eastAsia="宋体" w:hAnsi="Times New Roman" w:hint="default"/>
                <w:color w:val="auto"/>
                <w:sz w:val="24"/>
                <w:szCs w:val="32"/>
                <w:highlight w:val="none"/>
                <w:lang w:val="en-US" w:eastAsia="zh-CN"/>
              </w:rPr>
              <w:t>的事故油池，共建设</w:t>
            </w:r>
            <w:r>
              <w:rPr>
                <w:rFonts w:cs="Times New Roman" w:hint="eastAsia"/>
                <w:color w:val="auto"/>
                <w:sz w:val="24"/>
                <w:szCs w:val="32"/>
                <w:highlight w:val="none"/>
                <w:lang w:val="en-US" w:eastAsia="zh-CN"/>
              </w:rPr>
              <w:t>4</w:t>
            </w:r>
            <w:r>
              <w:rPr>
                <w:rFonts w:ascii="Times New Roman" w:cs="Times New Roman" w:hAnsi="Times New Roman" w:hint="default"/>
                <w:color w:val="auto"/>
                <w:sz w:val="24"/>
                <w:szCs w:val="32"/>
                <w:highlight w:val="none"/>
                <w:lang w:val="en-US" w:eastAsia="zh-CN"/>
              </w:rPr>
              <w:t>0</w:t>
            </w:r>
            <w:r>
              <w:rPr>
                <w:rFonts w:ascii="Times New Roman" w:cs="Times New Roman" w:eastAsia="宋体" w:hAnsi="Times New Roman" w:hint="default"/>
                <w:color w:val="auto"/>
                <w:sz w:val="24"/>
                <w:szCs w:val="32"/>
                <w:highlight w:val="none"/>
                <w:lang w:val="en-US" w:eastAsia="zh-CN"/>
              </w:rPr>
              <w:t>座，事故油池应当按照《危险废物贮存污染控制标准》（GB18597-2023）的要求进行建设，基础必须防渗，防渗层采用2mm厚高密度聚乙烯，或至少2mm厚的其他人工材料（渗透系数≤10</w:t>
            </w:r>
            <w:r>
              <w:rPr>
                <w:rFonts w:ascii="Times New Roman" w:cs="Times New Roman" w:eastAsia="宋体" w:hAnsi="Times New Roman" w:hint="default"/>
                <w:color w:val="auto"/>
                <w:sz w:val="24"/>
                <w:szCs w:val="32"/>
                <w:highlight w:val="none"/>
                <w:vertAlign w:val="superscript"/>
                <w:lang w:val="en-US" w:eastAsia="zh-CN"/>
              </w:rPr>
              <w:t>-</w:t>
            </w:r>
            <w:r>
              <w:rPr>
                <w:rFonts w:cs="Times New Roman" w:hint="eastAsia"/>
                <w:color w:val="auto"/>
                <w:sz w:val="24"/>
                <w:szCs w:val="32"/>
                <w:highlight w:val="none"/>
                <w:vertAlign w:val="superscript"/>
                <w:lang w:val="en-US" w:eastAsia="zh-CN"/>
              </w:rPr>
              <w:t>7</w:t>
            </w:r>
            <w:r>
              <w:rPr>
                <w:rFonts w:ascii="Times New Roman" w:cs="Times New Roman" w:eastAsia="宋体" w:hAnsi="Times New Roman" w:hint="default"/>
                <w:color w:val="auto"/>
                <w:sz w:val="24"/>
                <w:szCs w:val="32"/>
                <w:highlight w:val="none"/>
                <w:lang w:val="en-US" w:eastAsia="zh-CN"/>
              </w:rPr>
              <w:t>cm/s）。根据《国家危险废物名录》（2025年版），变压器废油属于危险废物，废物类别属“HW08废矿物油与含矿物油废物”，废物代码为900-220-08，危险特性为T、I，物理性状为液态。变压器废油应严格按照《危</w:t>
            </w:r>
            <w:r>
              <w:rPr>
                <w:rFonts w:ascii="Times New Roman" w:cs="Times New Roman" w:hAnsi="Times New Roman" w:hint="default"/>
                <w:color w:val="auto"/>
                <w:sz w:val="24"/>
                <w:szCs w:val="32"/>
                <w:highlight w:val="none"/>
                <w:lang w:val="en-US" w:eastAsia="zh-CN"/>
              </w:rPr>
              <w:t>险废</w:t>
            </w:r>
            <w:r>
              <w:rPr>
                <w:rFonts w:ascii="Times New Roman" w:cs="Times New Roman" w:eastAsia="宋体" w:hAnsi="Times New Roman" w:hint="default"/>
                <w:color w:val="auto"/>
                <w:sz w:val="24"/>
                <w:szCs w:val="32"/>
                <w:highlight w:val="none"/>
                <w:lang w:val="en-US" w:eastAsia="zh-CN"/>
              </w:rPr>
              <w:t>物贮存污染控制标准》（GB18597-2023）要求进行贮存及管理，使用专用废液收集容器盛装收集，并贴上危险废物标签，经危废暂存间暂存后定期交由有资质的单位处理。</w:t>
            </w:r>
          </w:p>
          <w:p w14:paraId="7DB4CA1A">
            <w:pPr>
              <w:pStyle w:val="style0"/>
              <w:keepNext w:val="false"/>
              <w:keepLines w:val="false"/>
              <w:pageBreakBefore w:val="false"/>
              <w:widowControl w:val="false"/>
              <w:kinsoku/>
              <w:wordWrap/>
              <w:overflowPunct/>
              <w:topLinePunct w:val="false"/>
              <w:autoSpaceDE/>
              <w:autoSpaceDN/>
              <w:bidi w:val="false"/>
              <w:adjustRightInd/>
              <w:snapToGrid/>
              <w:spacing w:lineRule="auto" w:line="360"/>
              <w:ind w:firstLine="480" w:firstLineChars="200"/>
              <w:textAlignment w:val="auto"/>
              <w:rPr>
                <w:rFonts w:ascii="Times New Roman" w:cs="Times New Roman" w:eastAsia="宋体" w:hAnsi="Times New Roman" w:hint="default"/>
                <w:color w:val="auto"/>
                <w:sz w:val="24"/>
                <w:szCs w:val="32"/>
                <w:highlight w:val="none"/>
                <w:lang w:val="en-US" w:eastAsia="zh-CN"/>
              </w:rPr>
            </w:pPr>
            <w:r>
              <w:rPr>
                <w:rFonts w:cs="Times New Roman" w:hint="eastAsia"/>
                <w:color w:val="auto"/>
                <w:sz w:val="24"/>
                <w:szCs w:val="32"/>
                <w:highlight w:val="none"/>
                <w:lang w:val="en-US" w:eastAsia="zh-CN"/>
              </w:rPr>
              <w:t>本项目危险废物的收集、贮存及运输过程中应依据《危险废物贮存污染控制标准（GB 18597-2023）》和《危险废物收集 贮存 运输技术规范》（HJ2025-2012）的要求进行管理，转移过程应按《危险废物转移管理办法》办理危险废物转移联单；生活垃圾集中收集并定期清理至木垒县生活垃圾填埋场进行处理。废铅蓄电池定期更换后由厂家同步回收。</w:t>
            </w:r>
          </w:p>
          <w:p w14:paraId="6AE261C0">
            <w:pPr>
              <w:pStyle w:val="style0"/>
              <w:keepNext w:val="false"/>
              <w:keepLines w:val="false"/>
              <w:pageBreakBefore w:val="false"/>
              <w:widowControl w:val="false"/>
              <w:numPr>
                <w:ilvl w:val="0"/>
                <w:numId w:val="24"/>
              </w:numPr>
              <w:kinsoku/>
              <w:wordWrap/>
              <w:overflowPunct/>
              <w:topLinePunct w:val="false"/>
              <w:autoSpaceDE w:val="false"/>
              <w:autoSpaceDN w:val="false"/>
              <w:bidi w:val="false"/>
              <w:adjustRightInd w:val="false"/>
              <w:snapToGrid w:val="false"/>
              <w:spacing w:lineRule="auto" w:line="360"/>
              <w:ind w:left="42" w:leftChars="20" w:right="42" w:rightChars="20" w:firstLine="0" w:firstLineChars="0"/>
              <w:textAlignment w:val="auto"/>
              <w:rPr>
                <w:rFonts w:ascii="Times New Roman" w:cs="Times New Roman" w:eastAsia="宋体" w:hAnsi="Times New Roman" w:hint="default"/>
                <w:b/>
                <w:bCs/>
                <w:color w:val="auto"/>
                <w:kern w:val="0"/>
                <w:sz w:val="24"/>
                <w:szCs w:val="24"/>
                <w:highlight w:val="none"/>
                <w:lang w:val="en-US" w:eastAsia="zh-CN"/>
              </w:rPr>
            </w:pPr>
            <w:r>
              <w:rPr>
                <w:rFonts w:ascii="Times New Roman" w:cs="Times New Roman" w:eastAsia="宋体" w:hAnsi="Times New Roman" w:hint="default"/>
                <w:b/>
                <w:bCs/>
                <w:color w:val="auto"/>
                <w:kern w:val="0"/>
                <w:sz w:val="24"/>
                <w:szCs w:val="24"/>
                <w:highlight w:val="none"/>
                <w:lang w:val="en-US" w:eastAsia="zh-CN"/>
              </w:rPr>
              <w:t>地下水、土壤环境保护措施</w:t>
            </w:r>
          </w:p>
          <w:p w14:paraId="2618D33D">
            <w:pPr>
              <w:pStyle w:val="style0"/>
              <w:keepNext w:val="false"/>
              <w:keepLines w:val="false"/>
              <w:pageBreakBefore w:val="false"/>
              <w:widowControl w:val="false"/>
              <w:kinsoku/>
              <w:wordWrap/>
              <w:overflowPunct/>
              <w:topLinePunct w:val="false"/>
              <w:autoSpaceDE/>
              <w:autoSpaceDN/>
              <w:bidi w:val="false"/>
              <w:adjustRightInd/>
              <w:snapToGrid/>
              <w:spacing w:lineRule="auto" w:line="360"/>
              <w:ind w:firstLine="480" w:firstLineChars="200"/>
              <w:jc w:val="both"/>
              <w:textAlignment w:val="auto"/>
              <w:rPr>
                <w:rFonts w:ascii="Times New Roman" w:cs="Times New Roman" w:eastAsia="宋体" w:hAnsi="Times New Roman" w:hint="default"/>
                <w:color w:val="auto"/>
                <w:sz w:val="24"/>
                <w:szCs w:val="32"/>
                <w:lang w:val="en-US" w:eastAsia="zh-CN"/>
              </w:rPr>
            </w:pPr>
            <w:r>
              <w:rPr>
                <w:rFonts w:ascii="Times New Roman" w:cs="Times New Roman" w:eastAsia="宋体" w:hAnsi="Times New Roman" w:hint="default"/>
                <w:color w:val="auto"/>
                <w:sz w:val="24"/>
                <w:szCs w:val="32"/>
                <w:lang w:val="en-US" w:eastAsia="zh-CN"/>
              </w:rPr>
              <w:t>本项目厂界外500m范围内无地下水集中式饮用水水源和热水、矿泉水、温泉水等特殊地下水资源，场区无人值守，无生活污水产生。</w:t>
            </w:r>
          </w:p>
          <w:p w14:paraId="18A9D4D8">
            <w:pPr>
              <w:pStyle w:val="style0"/>
              <w:keepNext w:val="false"/>
              <w:keepLines w:val="false"/>
              <w:pageBreakBefore w:val="false"/>
              <w:widowControl/>
              <w:kinsoku/>
              <w:wordWrap/>
              <w:overflowPunct/>
              <w:topLinePunct w:val="false"/>
              <w:autoSpaceDE/>
              <w:autoSpaceDN/>
              <w:bidi w:val="false"/>
              <w:adjustRightInd w:val="false"/>
              <w:snapToGrid w:val="false"/>
              <w:spacing w:lineRule="auto" w:line="360"/>
              <w:ind w:firstLine="480" w:firstLineChars="200"/>
              <w:jc w:val="both"/>
              <w:textAlignment w:val="baseline"/>
              <w:rPr>
                <w:rFonts w:ascii="Times New Roman" w:cs="Times New Roman" w:eastAsia="宋体" w:hAnsi="Times New Roman"/>
                <w:snapToGrid w:val="false"/>
                <w:color w:val="auto"/>
                <w:kern w:val="0"/>
                <w:sz w:val="24"/>
                <w:lang w:eastAsia="zh-CN"/>
              </w:rPr>
            </w:pPr>
            <w:r>
              <w:rPr>
                <w:rFonts w:ascii="Times New Roman" w:cs="Times New Roman" w:eastAsia="宋体" w:hAnsi="Times New Roman"/>
                <w:snapToGrid w:val="false"/>
                <w:color w:val="auto"/>
                <w:kern w:val="0"/>
                <w:sz w:val="24"/>
                <w:lang w:eastAsia="zh-CN"/>
              </w:rPr>
              <w:t>（1）源头控制措施</w:t>
            </w:r>
          </w:p>
          <w:p w14:paraId="76226FB4">
            <w:pPr>
              <w:pStyle w:val="style0"/>
              <w:keepNext w:val="false"/>
              <w:keepLines w:val="false"/>
              <w:pageBreakBefore w:val="false"/>
              <w:widowControl/>
              <w:kinsoku/>
              <w:wordWrap/>
              <w:overflowPunct/>
              <w:topLinePunct w:val="false"/>
              <w:autoSpaceDE/>
              <w:autoSpaceDN/>
              <w:bidi w:val="false"/>
              <w:adjustRightInd w:val="false"/>
              <w:snapToGrid w:val="false"/>
              <w:spacing w:lineRule="auto" w:line="360"/>
              <w:ind w:firstLine="480" w:firstLineChars="200"/>
              <w:jc w:val="both"/>
              <w:textAlignment w:val="baseline"/>
              <w:rPr>
                <w:rFonts w:ascii="Times New Roman" w:cs="Times New Roman" w:eastAsia="宋体" w:hAnsi="Times New Roman"/>
                <w:snapToGrid w:val="false"/>
                <w:color w:val="auto"/>
                <w:kern w:val="0"/>
                <w:sz w:val="24"/>
                <w:lang w:eastAsia="zh-CN"/>
              </w:rPr>
            </w:pPr>
            <w:r>
              <w:rPr>
                <w:rFonts w:ascii="Times New Roman" w:cs="Times New Roman" w:eastAsia="宋体" w:hAnsi="Times New Roman"/>
                <w:snapToGrid w:val="false"/>
                <w:color w:val="auto"/>
                <w:kern w:val="0"/>
                <w:sz w:val="24"/>
                <w:lang w:eastAsia="zh-CN"/>
              </w:rPr>
              <w:t>对各类</w:t>
            </w:r>
            <w:r>
              <w:rPr>
                <w:rFonts w:ascii="Times New Roman" w:cs="Times New Roman" w:eastAsia="宋体" w:hAnsi="Times New Roman" w:hint="eastAsia"/>
                <w:snapToGrid w:val="false"/>
                <w:color w:val="auto"/>
                <w:kern w:val="0"/>
                <w:sz w:val="24"/>
                <w:lang w:val="en-US" w:eastAsia="zh-CN"/>
              </w:rPr>
              <w:t>危险废物</w:t>
            </w:r>
            <w:r>
              <w:rPr>
                <w:rFonts w:ascii="Times New Roman" w:cs="Times New Roman" w:eastAsia="宋体" w:hAnsi="Times New Roman"/>
                <w:snapToGrid w:val="false"/>
                <w:color w:val="auto"/>
                <w:kern w:val="0"/>
                <w:sz w:val="24"/>
                <w:lang w:eastAsia="zh-CN"/>
              </w:rPr>
              <w:t>进行严格管理</w:t>
            </w:r>
            <w:r>
              <w:rPr>
                <w:rFonts w:ascii="Times New Roman" w:cs="Times New Roman" w:eastAsia="宋体" w:hAnsi="Times New Roman" w:hint="eastAsia"/>
                <w:snapToGrid w:val="false"/>
                <w:color w:val="auto"/>
                <w:kern w:val="0"/>
                <w:sz w:val="24"/>
                <w:lang w:eastAsia="zh-CN"/>
              </w:rPr>
              <w:t>，</w:t>
            </w:r>
            <w:r>
              <w:rPr>
                <w:rFonts w:ascii="Times New Roman" w:cs="Times New Roman" w:eastAsia="宋体" w:hAnsi="Times New Roman"/>
                <w:snapToGrid w:val="false"/>
                <w:color w:val="auto"/>
                <w:kern w:val="0"/>
                <w:sz w:val="24"/>
                <w:lang w:eastAsia="zh-CN"/>
              </w:rPr>
              <w:t>桶装物料务必储存在室内</w:t>
            </w:r>
            <w:r>
              <w:rPr>
                <w:rFonts w:ascii="Times New Roman" w:cs="Times New Roman" w:eastAsia="宋体" w:hAnsi="Times New Roman" w:hint="eastAsia"/>
                <w:snapToGrid w:val="false"/>
                <w:color w:val="auto"/>
                <w:kern w:val="0"/>
                <w:sz w:val="24"/>
                <w:lang w:eastAsia="zh-CN"/>
              </w:rPr>
              <w:t>，</w:t>
            </w:r>
            <w:r>
              <w:rPr>
                <w:rFonts w:ascii="Times New Roman" w:cs="Times New Roman" w:eastAsia="宋体" w:hAnsi="Times New Roman"/>
                <w:snapToGrid w:val="false"/>
                <w:color w:val="auto"/>
                <w:kern w:val="0"/>
                <w:sz w:val="24"/>
                <w:lang w:eastAsia="zh-CN"/>
              </w:rPr>
              <w:t>做好防渗措施</w:t>
            </w:r>
            <w:r>
              <w:rPr>
                <w:rFonts w:ascii="Times New Roman" w:cs="Times New Roman" w:eastAsia="宋体" w:hAnsi="Times New Roman" w:hint="eastAsia"/>
                <w:snapToGrid w:val="false"/>
                <w:color w:val="auto"/>
                <w:kern w:val="0"/>
                <w:sz w:val="24"/>
                <w:lang w:eastAsia="zh-CN"/>
              </w:rPr>
              <w:t>。</w:t>
            </w:r>
          </w:p>
          <w:p w14:paraId="5CFCDBB9">
            <w:pPr>
              <w:pStyle w:val="style0"/>
              <w:keepNext w:val="false"/>
              <w:keepLines w:val="false"/>
              <w:pageBreakBefore w:val="false"/>
              <w:widowControl/>
              <w:kinsoku/>
              <w:wordWrap/>
              <w:overflowPunct/>
              <w:topLinePunct w:val="false"/>
              <w:autoSpaceDE/>
              <w:autoSpaceDN/>
              <w:bidi w:val="false"/>
              <w:adjustRightInd w:val="false"/>
              <w:snapToGrid w:val="false"/>
              <w:spacing w:lineRule="auto" w:line="360"/>
              <w:ind w:firstLine="480" w:firstLineChars="200"/>
              <w:jc w:val="both"/>
              <w:textAlignment w:val="baseline"/>
              <w:rPr>
                <w:rFonts w:ascii="Times New Roman" w:cs="Times New Roman" w:eastAsia="宋体" w:hAnsi="Times New Roman"/>
                <w:snapToGrid w:val="false"/>
                <w:color w:val="auto"/>
                <w:kern w:val="0"/>
                <w:sz w:val="24"/>
                <w:lang w:eastAsia="zh-CN"/>
              </w:rPr>
            </w:pPr>
            <w:r>
              <w:rPr>
                <w:rFonts w:ascii="Times New Roman" w:cs="Times New Roman" w:eastAsia="宋体" w:hAnsi="Times New Roman"/>
                <w:snapToGrid w:val="false"/>
                <w:color w:val="auto"/>
                <w:kern w:val="0"/>
                <w:sz w:val="24"/>
                <w:lang w:eastAsia="zh-CN"/>
              </w:rPr>
              <w:t>（2）防治措施</w:t>
            </w:r>
          </w:p>
          <w:p w14:paraId="3610E79D">
            <w:pPr>
              <w:pStyle w:val="style0"/>
              <w:keepNext w:val="false"/>
              <w:keepLines w:val="false"/>
              <w:pageBreakBefore w:val="false"/>
              <w:widowControl/>
              <w:kinsoku/>
              <w:wordWrap/>
              <w:overflowPunct/>
              <w:topLinePunct w:val="false"/>
              <w:autoSpaceDE/>
              <w:autoSpaceDN/>
              <w:bidi w:val="false"/>
              <w:adjustRightInd w:val="false"/>
              <w:snapToGrid w:val="false"/>
              <w:spacing w:lineRule="auto" w:line="360"/>
              <w:ind w:firstLine="480" w:firstLineChars="200"/>
              <w:jc w:val="both"/>
              <w:textAlignment w:val="baseline"/>
              <w:rPr>
                <w:rFonts w:ascii="Times New Roman" w:cs="Times New Roman" w:eastAsia="宋体" w:hAnsi="Times New Roman"/>
                <w:snapToGrid w:val="false"/>
                <w:color w:val="auto"/>
                <w:kern w:val="0"/>
                <w:sz w:val="24"/>
                <w:lang w:eastAsia="zh-CN"/>
              </w:rPr>
            </w:pPr>
            <w:r>
              <w:rPr>
                <w:rFonts w:ascii="Times New Roman" w:cs="Times New Roman" w:eastAsia="宋体" w:hAnsi="Times New Roman"/>
                <w:snapToGrid w:val="false"/>
                <w:color w:val="auto"/>
                <w:kern w:val="0"/>
                <w:sz w:val="24"/>
                <w:lang w:eastAsia="zh-CN"/>
              </w:rPr>
              <w:t>根据各单元可能对地下水产生的影响</w:t>
            </w:r>
            <w:r>
              <w:rPr>
                <w:rFonts w:ascii="Times New Roman" w:cs="Times New Roman" w:eastAsia="宋体" w:hAnsi="Times New Roman" w:hint="eastAsia"/>
                <w:snapToGrid w:val="false"/>
                <w:color w:val="auto"/>
                <w:kern w:val="0"/>
                <w:sz w:val="24"/>
                <w:lang w:eastAsia="zh-CN"/>
              </w:rPr>
              <w:t>，</w:t>
            </w:r>
            <w:r>
              <w:rPr>
                <w:rFonts w:ascii="Times New Roman" w:cs="Times New Roman" w:eastAsia="宋体" w:hAnsi="Times New Roman"/>
                <w:snapToGrid w:val="false"/>
                <w:color w:val="auto"/>
                <w:kern w:val="0"/>
                <w:sz w:val="24"/>
                <w:lang w:eastAsia="zh-CN"/>
              </w:rPr>
              <w:t>整个厂区分为</w:t>
            </w:r>
            <w:r>
              <w:rPr>
                <w:rFonts w:ascii="Times New Roman" w:cs="Times New Roman" w:eastAsia="宋体" w:hAnsi="Times New Roman" w:hint="eastAsia"/>
                <w:snapToGrid w:val="false"/>
                <w:color w:val="auto"/>
                <w:kern w:val="0"/>
                <w:sz w:val="24"/>
                <w:lang w:val="en-US" w:eastAsia="zh-CN"/>
              </w:rPr>
              <w:t>简单防渗区、</w:t>
            </w:r>
            <w:r>
              <w:rPr>
                <w:rFonts w:ascii="Times New Roman" w:cs="Times New Roman" w:eastAsia="宋体" w:hAnsi="Times New Roman"/>
                <w:snapToGrid w:val="false"/>
                <w:color w:val="auto"/>
                <w:kern w:val="0"/>
                <w:sz w:val="24"/>
                <w:lang w:eastAsia="zh-CN"/>
              </w:rPr>
              <w:t>一般防渗区、重点防渗区</w:t>
            </w:r>
            <w:r>
              <w:rPr>
                <w:rFonts w:ascii="Times New Roman" w:cs="Times New Roman" w:eastAsia="宋体" w:hAnsi="Times New Roman" w:hint="eastAsia"/>
                <w:snapToGrid w:val="false"/>
                <w:color w:val="auto"/>
                <w:kern w:val="0"/>
                <w:sz w:val="24"/>
                <w:lang w:eastAsia="zh-CN"/>
              </w:rPr>
              <w:t>，</w:t>
            </w:r>
            <w:r>
              <w:rPr>
                <w:rFonts w:ascii="Times New Roman" w:cs="Times New Roman" w:eastAsia="宋体" w:hAnsi="Times New Roman"/>
                <w:snapToGrid w:val="false"/>
                <w:color w:val="auto"/>
                <w:kern w:val="0"/>
                <w:sz w:val="24"/>
                <w:lang w:eastAsia="zh-CN"/>
              </w:rPr>
              <w:t>按照防渗标准要求进行合理设计</w:t>
            </w:r>
            <w:r>
              <w:rPr>
                <w:rFonts w:ascii="Times New Roman" w:cs="Times New Roman" w:eastAsia="宋体" w:hAnsi="Times New Roman" w:hint="eastAsia"/>
                <w:snapToGrid w:val="false"/>
                <w:color w:val="auto"/>
                <w:kern w:val="0"/>
                <w:sz w:val="24"/>
                <w:lang w:eastAsia="zh-CN"/>
              </w:rPr>
              <w:t>，</w:t>
            </w:r>
            <w:r>
              <w:rPr>
                <w:rFonts w:ascii="Times New Roman" w:cs="Times New Roman" w:eastAsia="宋体" w:hAnsi="Times New Roman"/>
                <w:snapToGrid w:val="false"/>
                <w:color w:val="auto"/>
                <w:kern w:val="0"/>
                <w:sz w:val="24"/>
                <w:lang w:eastAsia="zh-CN"/>
              </w:rPr>
              <w:t>建立防渗设施的检漏系统</w:t>
            </w:r>
            <w:r>
              <w:rPr>
                <w:rFonts w:ascii="Times New Roman" w:cs="Times New Roman" w:eastAsia="宋体" w:hAnsi="Times New Roman" w:hint="eastAsia"/>
                <w:snapToGrid w:val="false"/>
                <w:color w:val="auto"/>
                <w:kern w:val="0"/>
                <w:sz w:val="24"/>
                <w:lang w:eastAsia="zh-CN"/>
              </w:rPr>
              <w:t>，</w:t>
            </w:r>
            <w:r>
              <w:rPr>
                <w:rFonts w:ascii="Times New Roman" w:cs="Times New Roman" w:eastAsia="宋体" w:hAnsi="Times New Roman"/>
                <w:snapToGrid w:val="false"/>
                <w:color w:val="auto"/>
                <w:kern w:val="0"/>
                <w:sz w:val="24"/>
                <w:lang w:eastAsia="zh-CN"/>
              </w:rPr>
              <w:t>防止污染物的跑、冒、滴、漏</w:t>
            </w:r>
            <w:r>
              <w:rPr>
                <w:rFonts w:ascii="Times New Roman" w:cs="Times New Roman" w:eastAsia="宋体" w:hAnsi="Times New Roman" w:hint="eastAsia"/>
                <w:snapToGrid w:val="false"/>
                <w:color w:val="auto"/>
                <w:kern w:val="0"/>
                <w:sz w:val="24"/>
                <w:lang w:eastAsia="zh-CN"/>
              </w:rPr>
              <w:t>，</w:t>
            </w:r>
            <w:r>
              <w:rPr>
                <w:rFonts w:ascii="Times New Roman" w:cs="Times New Roman" w:eastAsia="宋体" w:hAnsi="Times New Roman"/>
                <w:snapToGrid w:val="false"/>
                <w:color w:val="auto"/>
                <w:kern w:val="0"/>
                <w:sz w:val="24"/>
                <w:lang w:eastAsia="zh-CN"/>
              </w:rPr>
              <w:t>将污染物泄漏的环境风险事故降到最低限度</w:t>
            </w:r>
            <w:r>
              <w:rPr>
                <w:rFonts w:ascii="Times New Roman" w:cs="Times New Roman" w:eastAsia="宋体" w:hAnsi="Times New Roman" w:hint="eastAsia"/>
                <w:snapToGrid w:val="false"/>
                <w:color w:val="auto"/>
                <w:kern w:val="0"/>
                <w:sz w:val="24"/>
                <w:lang w:eastAsia="zh-CN"/>
              </w:rPr>
              <w:t>。</w:t>
            </w:r>
          </w:p>
          <w:p w14:paraId="674F64A7">
            <w:pPr>
              <w:pStyle w:val="style0"/>
              <w:keepNext w:val="false"/>
              <w:keepLines w:val="false"/>
              <w:pageBreakBefore w:val="false"/>
              <w:widowControl w:val="false"/>
              <w:kinsoku/>
              <w:wordWrap/>
              <w:overflowPunct/>
              <w:topLinePunct w:val="false"/>
              <w:autoSpaceDE/>
              <w:autoSpaceDN/>
              <w:bidi w:val="false"/>
              <w:adjustRightInd/>
              <w:snapToGrid/>
              <w:spacing w:lineRule="auto" w:line="360"/>
              <w:ind w:firstLine="482" w:firstLineChars="200"/>
              <w:jc w:val="center"/>
              <w:textAlignment w:val="auto"/>
              <w:rPr>
                <w:rFonts w:ascii="Times New Roman" w:cs="Times New Roman" w:eastAsia="宋体" w:hAnsi="Times New Roman" w:hint="default"/>
                <w:b/>
                <w:bCs/>
                <w:color w:val="auto"/>
                <w:sz w:val="24"/>
                <w:szCs w:val="32"/>
                <w:lang w:val="en-US" w:eastAsia="zh-CN"/>
              </w:rPr>
            </w:pPr>
            <w:r>
              <w:rPr>
                <w:rFonts w:cs="Times New Roman" w:hint="eastAsia"/>
                <w:b/>
                <w:bCs/>
                <w:color w:val="auto"/>
                <w:sz w:val="24"/>
                <w:szCs w:val="32"/>
                <w:lang w:val="en-US" w:eastAsia="zh-CN"/>
              </w:rPr>
              <w:t>表5-1</w:t>
            </w:r>
            <w:r>
              <w:rPr>
                <w:rFonts w:ascii="Times New Roman" w:cs="Times New Roman" w:eastAsia="宋体" w:hAnsi="Times New Roman" w:hint="default"/>
                <w:b/>
                <w:bCs/>
                <w:color w:val="auto"/>
                <w:sz w:val="24"/>
                <w:szCs w:val="32"/>
                <w:lang w:val="en-US" w:eastAsia="zh-CN"/>
              </w:rPr>
              <w:t>分区防渗要求</w:t>
            </w:r>
          </w:p>
          <w:tbl>
            <w:tblPr>
              <w:tblStyle w:val="style105"/>
              <w:tblW w:w="4998"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top w:w="0" w:type="dxa"/>
                <w:left w:w="0" w:type="dxa"/>
                <w:bottom w:w="0" w:type="dxa"/>
                <w:right w:w="0" w:type="dxa"/>
              </w:tblCellMar>
            </w:tblPr>
            <w:tblGrid>
              <w:gridCol w:w="1125"/>
              <w:gridCol w:w="1018"/>
              <w:gridCol w:w="1495"/>
              <w:gridCol w:w="1801"/>
              <w:gridCol w:w="2078"/>
            </w:tblGrid>
            <w:tr w14:paraId="109B9287">
              <w:trPr>
                <w:trHeight w:val="494" w:hRule="atLeast"/>
                <w:tblHeader/>
              </w:trPr>
              <w:tc>
                <w:tcPr>
                  <w:tcW w:w="748" w:type="pct"/>
                  <w:tcBorders>
                    <w:tl2br w:val="nil"/>
                    <w:tr2bl w:val="nil"/>
                  </w:tcBorders>
                  <w:shd w:val="clear" w:color="auto" w:fill="auto"/>
                  <w:tcMar>
                    <w:top w:w="150" w:type="dxa"/>
                    <w:left w:w="150" w:type="dxa"/>
                    <w:bottom w:w="150" w:type="dxa"/>
                    <w:right w:w="150" w:type="dxa"/>
                  </w:tcMar>
                  <w:vAlign w:val="center"/>
                </w:tcPr>
                <w:p w14:paraId="1B641397">
                  <w:pPr>
                    <w:pStyle w:val="style0"/>
                    <w:keepNext w:val="false"/>
                    <w:keepLines w:val="false"/>
                    <w:widowControl/>
                    <w:suppressLineNumbers w:val="false"/>
                    <w:spacing w:before="0" w:beforeAutospacing="false" w:after="0" w:afterAutospacing="false"/>
                    <w:ind w:left="0" w:right="0"/>
                    <w:jc w:val="center"/>
                    <w:textAlignment w:val="baseline"/>
                    <w:rPr>
                      <w:rFonts w:ascii="Times New Roman" w:cs="Times New Roman" w:hAnsi="Times New Roman" w:hint="default"/>
                      <w:b/>
                      <w:bCs/>
                      <w:color w:val="auto"/>
                      <w:sz w:val="21"/>
                      <w:szCs w:val="21"/>
                    </w:rPr>
                  </w:pPr>
                  <w:r>
                    <w:rPr>
                      <w:rFonts w:ascii="Times New Roman" w:cs="Times New Roman" w:eastAsia="宋体" w:hAnsi="Times New Roman" w:hint="default"/>
                      <w:b/>
                      <w:bCs/>
                      <w:color w:val="auto"/>
                      <w:kern w:val="0"/>
                      <w:sz w:val="21"/>
                      <w:szCs w:val="21"/>
                      <w:vertAlign w:val="baseline"/>
                      <w:lang w:val="en-US" w:eastAsia="zh-CN"/>
                    </w:rPr>
                    <w:t>区域</w:t>
                  </w:r>
                </w:p>
              </w:tc>
              <w:tc>
                <w:tcPr>
                  <w:tcW w:w="677" w:type="pct"/>
                  <w:tcBorders>
                    <w:tl2br w:val="nil"/>
                    <w:tr2bl w:val="nil"/>
                  </w:tcBorders>
                  <w:shd w:val="clear" w:color="auto" w:fill="auto"/>
                  <w:tcMar>
                    <w:top w:w="150" w:type="dxa"/>
                    <w:left w:w="150" w:type="dxa"/>
                    <w:bottom w:w="150" w:type="dxa"/>
                    <w:right w:w="150" w:type="dxa"/>
                  </w:tcMar>
                  <w:vAlign w:val="center"/>
                </w:tcPr>
                <w:p w14:paraId="744759B6">
                  <w:pPr>
                    <w:pStyle w:val="style0"/>
                    <w:keepNext w:val="false"/>
                    <w:keepLines w:val="false"/>
                    <w:widowControl/>
                    <w:suppressLineNumbers w:val="false"/>
                    <w:spacing w:before="0" w:beforeAutospacing="false" w:after="0" w:afterAutospacing="false"/>
                    <w:ind w:left="0" w:right="0"/>
                    <w:jc w:val="center"/>
                    <w:textAlignment w:val="baseline"/>
                    <w:rPr>
                      <w:rFonts w:ascii="Times New Roman" w:cs="Times New Roman" w:hAnsi="Times New Roman" w:hint="default"/>
                      <w:b/>
                      <w:bCs/>
                      <w:color w:val="auto"/>
                      <w:sz w:val="21"/>
                      <w:szCs w:val="21"/>
                    </w:rPr>
                  </w:pPr>
                  <w:r>
                    <w:rPr>
                      <w:rFonts w:ascii="Times New Roman" w:cs="Times New Roman" w:eastAsia="宋体" w:hAnsi="Times New Roman" w:hint="default"/>
                      <w:b/>
                      <w:bCs/>
                      <w:color w:val="auto"/>
                      <w:kern w:val="0"/>
                      <w:sz w:val="21"/>
                      <w:szCs w:val="21"/>
                      <w:vertAlign w:val="baseline"/>
                      <w:lang w:val="en-US" w:eastAsia="zh-CN"/>
                    </w:rPr>
                    <w:t>防渗等级</w:t>
                  </w:r>
                </w:p>
              </w:tc>
              <w:tc>
                <w:tcPr>
                  <w:tcW w:w="994" w:type="pct"/>
                  <w:tcBorders>
                    <w:tl2br w:val="nil"/>
                    <w:tr2bl w:val="nil"/>
                  </w:tcBorders>
                  <w:shd w:val="clear" w:color="auto" w:fill="auto"/>
                  <w:tcMar>
                    <w:top w:w="150" w:type="dxa"/>
                    <w:left w:w="150" w:type="dxa"/>
                    <w:bottom w:w="150" w:type="dxa"/>
                    <w:right w:w="150" w:type="dxa"/>
                  </w:tcMar>
                  <w:vAlign w:val="center"/>
                </w:tcPr>
                <w:p w14:paraId="5975D166">
                  <w:pPr>
                    <w:pStyle w:val="style0"/>
                    <w:keepNext w:val="false"/>
                    <w:keepLines w:val="false"/>
                    <w:widowControl/>
                    <w:suppressLineNumbers w:val="false"/>
                    <w:spacing w:before="0" w:beforeAutospacing="false" w:after="0" w:afterAutospacing="false"/>
                    <w:ind w:left="0" w:right="0"/>
                    <w:jc w:val="center"/>
                    <w:textAlignment w:val="baseline"/>
                    <w:rPr>
                      <w:rFonts w:ascii="Times New Roman" w:cs="Times New Roman" w:hAnsi="Times New Roman" w:hint="default"/>
                      <w:b/>
                      <w:bCs/>
                      <w:color w:val="auto"/>
                      <w:sz w:val="21"/>
                      <w:szCs w:val="21"/>
                    </w:rPr>
                  </w:pPr>
                  <w:r>
                    <w:rPr>
                      <w:rFonts w:ascii="Times New Roman" w:cs="Times New Roman" w:eastAsia="宋体" w:hAnsi="Times New Roman" w:hint="default"/>
                      <w:b/>
                      <w:bCs/>
                      <w:color w:val="auto"/>
                      <w:kern w:val="0"/>
                      <w:sz w:val="21"/>
                      <w:szCs w:val="21"/>
                      <w:vertAlign w:val="baseline"/>
                      <w:lang w:val="en-US" w:eastAsia="zh-CN"/>
                    </w:rPr>
                    <w:t>等效黏土防渗层Mb</w:t>
                  </w:r>
                </w:p>
              </w:tc>
              <w:tc>
                <w:tcPr>
                  <w:tcW w:w="1197" w:type="pct"/>
                  <w:tcBorders>
                    <w:tl2br w:val="nil"/>
                    <w:tr2bl w:val="nil"/>
                  </w:tcBorders>
                  <w:shd w:val="clear" w:color="auto" w:fill="auto"/>
                  <w:tcMar>
                    <w:top w:w="150" w:type="dxa"/>
                    <w:left w:w="150" w:type="dxa"/>
                    <w:bottom w:w="150" w:type="dxa"/>
                    <w:right w:w="150" w:type="dxa"/>
                  </w:tcMar>
                  <w:vAlign w:val="center"/>
                </w:tcPr>
                <w:p w14:paraId="240BC748">
                  <w:pPr>
                    <w:pStyle w:val="style0"/>
                    <w:keepNext w:val="false"/>
                    <w:keepLines w:val="false"/>
                    <w:widowControl/>
                    <w:suppressLineNumbers w:val="false"/>
                    <w:spacing w:before="0" w:beforeAutospacing="false" w:after="0" w:afterAutospacing="false"/>
                    <w:ind w:left="0" w:right="0"/>
                    <w:jc w:val="center"/>
                    <w:textAlignment w:val="baseline"/>
                    <w:rPr>
                      <w:rFonts w:ascii="Times New Roman" w:cs="Times New Roman" w:hAnsi="Times New Roman" w:hint="default"/>
                      <w:b/>
                      <w:bCs/>
                      <w:color w:val="auto"/>
                      <w:sz w:val="21"/>
                      <w:szCs w:val="21"/>
                    </w:rPr>
                  </w:pPr>
                  <w:r>
                    <w:rPr>
                      <w:rFonts w:ascii="Times New Roman" w:cs="Times New Roman" w:eastAsia="宋体" w:hAnsi="Times New Roman" w:hint="default"/>
                      <w:b/>
                      <w:bCs/>
                      <w:color w:val="auto"/>
                      <w:kern w:val="0"/>
                      <w:sz w:val="21"/>
                      <w:szCs w:val="21"/>
                      <w:vertAlign w:val="baseline"/>
                      <w:lang w:val="en-US" w:eastAsia="zh-CN"/>
                    </w:rPr>
                    <w:t>渗透系数K</w:t>
                  </w:r>
                </w:p>
              </w:tc>
              <w:tc>
                <w:tcPr>
                  <w:tcW w:w="1381" w:type="pct"/>
                  <w:tcBorders>
                    <w:tl2br w:val="nil"/>
                    <w:tr2bl w:val="nil"/>
                  </w:tcBorders>
                  <w:shd w:val="clear" w:color="auto" w:fill="auto"/>
                  <w:tcMar>
                    <w:top w:w="150" w:type="dxa"/>
                    <w:left w:w="150" w:type="dxa"/>
                    <w:bottom w:w="150" w:type="dxa"/>
                    <w:right w:w="150" w:type="dxa"/>
                  </w:tcMar>
                  <w:vAlign w:val="center"/>
                </w:tcPr>
                <w:p w14:paraId="0A152D49">
                  <w:pPr>
                    <w:pStyle w:val="style0"/>
                    <w:keepNext w:val="false"/>
                    <w:keepLines w:val="false"/>
                    <w:widowControl/>
                    <w:suppressLineNumbers w:val="false"/>
                    <w:spacing w:before="0" w:beforeAutospacing="false" w:after="0" w:afterAutospacing="false"/>
                    <w:ind w:left="0" w:right="0"/>
                    <w:jc w:val="center"/>
                    <w:textAlignment w:val="baseline"/>
                    <w:rPr>
                      <w:rFonts w:ascii="Times New Roman" w:cs="Times New Roman" w:hAnsi="Times New Roman" w:hint="default"/>
                      <w:b/>
                      <w:bCs/>
                      <w:color w:val="auto"/>
                      <w:sz w:val="21"/>
                      <w:szCs w:val="21"/>
                    </w:rPr>
                  </w:pPr>
                  <w:r>
                    <w:rPr>
                      <w:rFonts w:ascii="Times New Roman" w:cs="Times New Roman" w:eastAsia="宋体" w:hAnsi="Times New Roman" w:hint="default"/>
                      <w:b/>
                      <w:bCs/>
                      <w:color w:val="auto"/>
                      <w:kern w:val="0"/>
                      <w:sz w:val="21"/>
                      <w:szCs w:val="21"/>
                      <w:vertAlign w:val="baseline"/>
                      <w:lang w:val="en-US" w:eastAsia="zh-CN"/>
                    </w:rPr>
                    <w:t>构造做法</w:t>
                  </w:r>
                </w:p>
              </w:tc>
            </w:tr>
            <w:tr w14:paraId="5F9A6988">
              <w:tblPrEx/>
              <w:trPr/>
              <w:tc>
                <w:tcPr>
                  <w:tcW w:w="748" w:type="pct"/>
                  <w:tcBorders>
                    <w:tl2br w:val="nil"/>
                    <w:tr2bl w:val="nil"/>
                  </w:tcBorders>
                  <w:shd w:val="clear" w:color="auto" w:fill="auto"/>
                  <w:tcMar>
                    <w:top w:w="150" w:type="dxa"/>
                    <w:left w:w="150" w:type="dxa"/>
                    <w:bottom w:w="150" w:type="dxa"/>
                    <w:right w:w="150" w:type="dxa"/>
                  </w:tcMar>
                  <w:vAlign w:val="center"/>
                </w:tcPr>
                <w:p w14:paraId="0AB4454E">
                  <w:pPr>
                    <w:pStyle w:val="style0"/>
                    <w:keepNext w:val="false"/>
                    <w:keepLines w:val="false"/>
                    <w:widowControl/>
                    <w:suppressLineNumbers w:val="false"/>
                    <w:spacing w:before="0" w:beforeAutospacing="false" w:after="0" w:afterAutospacing="false"/>
                    <w:ind w:left="0" w:right="0"/>
                    <w:jc w:val="center"/>
                    <w:textAlignment w:val="baseline"/>
                    <w:rPr>
                      <w:rFonts w:ascii="Times New Roman" w:cs="Times New Roman" w:hAnsi="Times New Roman" w:hint="default"/>
                      <w:color w:val="auto"/>
                      <w:sz w:val="21"/>
                      <w:szCs w:val="21"/>
                    </w:rPr>
                  </w:pPr>
                  <w:r>
                    <w:rPr>
                      <w:rFonts w:ascii="Times New Roman" w:cs="Times New Roman" w:eastAsia="宋体" w:hAnsi="Times New Roman" w:hint="default"/>
                      <w:color w:val="auto"/>
                      <w:kern w:val="0"/>
                      <w:sz w:val="21"/>
                      <w:szCs w:val="21"/>
                      <w:vertAlign w:val="baseline"/>
                      <w:lang w:val="en-US" w:eastAsia="zh-CN"/>
                    </w:rPr>
                    <w:t>主变基础、集油坑、事故油池</w:t>
                  </w:r>
                </w:p>
              </w:tc>
              <w:tc>
                <w:tcPr>
                  <w:tcW w:w="677" w:type="pct"/>
                  <w:tcBorders>
                    <w:tl2br w:val="nil"/>
                    <w:tr2bl w:val="nil"/>
                  </w:tcBorders>
                  <w:shd w:val="clear" w:color="auto" w:fill="auto"/>
                  <w:tcMar>
                    <w:top w:w="150" w:type="dxa"/>
                    <w:left w:w="150" w:type="dxa"/>
                    <w:bottom w:w="150" w:type="dxa"/>
                    <w:right w:w="150" w:type="dxa"/>
                  </w:tcMar>
                  <w:vAlign w:val="center"/>
                </w:tcPr>
                <w:p w14:paraId="3855DEB5">
                  <w:pPr>
                    <w:pStyle w:val="style0"/>
                    <w:keepNext w:val="false"/>
                    <w:keepLines w:val="false"/>
                    <w:widowControl/>
                    <w:suppressLineNumbers w:val="false"/>
                    <w:spacing w:before="0" w:beforeAutospacing="false" w:after="0" w:afterAutospacing="false"/>
                    <w:ind w:left="0" w:right="0"/>
                    <w:jc w:val="center"/>
                    <w:textAlignment w:val="baseline"/>
                    <w:rPr>
                      <w:rFonts w:ascii="Times New Roman" w:cs="Times New Roman" w:hAnsi="Times New Roman" w:hint="default"/>
                      <w:color w:val="auto"/>
                      <w:sz w:val="21"/>
                      <w:szCs w:val="21"/>
                    </w:rPr>
                  </w:pPr>
                  <w:r>
                    <w:rPr>
                      <w:rFonts w:ascii="Times New Roman" w:cs="Times New Roman" w:eastAsia="宋体" w:hAnsi="Times New Roman" w:hint="default"/>
                      <w:color w:val="auto"/>
                      <w:kern w:val="0"/>
                      <w:sz w:val="21"/>
                      <w:szCs w:val="21"/>
                      <w:vertAlign w:val="baseline"/>
                      <w:lang w:val="en-US" w:eastAsia="zh-CN"/>
                    </w:rPr>
                    <w:t>重点防渗</w:t>
                  </w:r>
                </w:p>
              </w:tc>
              <w:tc>
                <w:tcPr>
                  <w:tcW w:w="994" w:type="pct"/>
                  <w:tcBorders>
                    <w:tl2br w:val="nil"/>
                    <w:tr2bl w:val="nil"/>
                  </w:tcBorders>
                  <w:shd w:val="clear" w:color="auto" w:fill="auto"/>
                  <w:tcMar>
                    <w:top w:w="150" w:type="dxa"/>
                    <w:left w:w="150" w:type="dxa"/>
                    <w:bottom w:w="150" w:type="dxa"/>
                    <w:right w:w="150" w:type="dxa"/>
                  </w:tcMar>
                  <w:vAlign w:val="center"/>
                </w:tcPr>
                <w:p w14:paraId="5F3ED500">
                  <w:pPr>
                    <w:pStyle w:val="style0"/>
                    <w:keepNext w:val="false"/>
                    <w:keepLines w:val="false"/>
                    <w:widowControl/>
                    <w:suppressLineNumbers w:val="false"/>
                    <w:spacing w:before="0" w:beforeAutospacing="false" w:after="0" w:afterAutospacing="false"/>
                    <w:ind w:left="0" w:right="0"/>
                    <w:jc w:val="center"/>
                    <w:textAlignment w:val="baseline"/>
                    <w:rPr>
                      <w:rFonts w:ascii="Times New Roman" w:cs="Times New Roman" w:hAnsi="Times New Roman" w:hint="default"/>
                      <w:color w:val="auto"/>
                      <w:sz w:val="21"/>
                      <w:szCs w:val="21"/>
                    </w:rPr>
                  </w:pPr>
                  <w:r>
                    <w:rPr>
                      <w:rFonts w:ascii="Times New Roman" w:cs="Times New Roman" w:eastAsia="宋体" w:hAnsi="Times New Roman" w:hint="default"/>
                      <w:color w:val="auto"/>
                      <w:kern w:val="0"/>
                      <w:sz w:val="21"/>
                      <w:szCs w:val="21"/>
                      <w:vertAlign w:val="baseline"/>
                      <w:lang w:val="en-US" w:eastAsia="zh-CN"/>
                    </w:rPr>
                    <w:t>≥6.0m</w:t>
                  </w:r>
                </w:p>
              </w:tc>
              <w:tc>
                <w:tcPr>
                  <w:tcW w:w="1197" w:type="pct"/>
                  <w:tcBorders>
                    <w:tl2br w:val="nil"/>
                    <w:tr2bl w:val="nil"/>
                  </w:tcBorders>
                  <w:shd w:val="clear" w:color="auto" w:fill="auto"/>
                  <w:tcMar>
                    <w:top w:w="150" w:type="dxa"/>
                    <w:left w:w="150" w:type="dxa"/>
                    <w:bottom w:w="150" w:type="dxa"/>
                    <w:right w:w="150" w:type="dxa"/>
                  </w:tcMar>
                  <w:vAlign w:val="center"/>
                </w:tcPr>
                <w:p w14:paraId="4366A773">
                  <w:pPr>
                    <w:pStyle w:val="style0"/>
                    <w:keepNext w:val="false"/>
                    <w:keepLines w:val="false"/>
                    <w:widowControl/>
                    <w:suppressLineNumbers w:val="false"/>
                    <w:spacing w:before="0" w:beforeAutospacing="false" w:after="0" w:afterAutospacing="false"/>
                    <w:ind w:left="0" w:right="0"/>
                    <w:jc w:val="center"/>
                    <w:textAlignment w:val="baseline"/>
                    <w:rPr>
                      <w:rFonts w:ascii="Times New Roman" w:cs="Times New Roman" w:hAnsi="Times New Roman" w:hint="default"/>
                      <w:color w:val="auto"/>
                      <w:sz w:val="21"/>
                      <w:szCs w:val="21"/>
                    </w:rPr>
                  </w:pPr>
                  <w:r>
                    <w:rPr>
                      <w:rFonts w:ascii="Times New Roman" w:cs="Times New Roman" w:eastAsia="宋体" w:hAnsi="Times New Roman" w:hint="default"/>
                      <w:color w:val="auto"/>
                      <w:kern w:val="0"/>
                      <w:sz w:val="21"/>
                      <w:szCs w:val="21"/>
                      <w:vertAlign w:val="baseline"/>
                      <w:lang w:val="en-US" w:eastAsia="zh-CN"/>
                    </w:rPr>
                    <w:t>≤1×10⁻⁷cm/s</w:t>
                  </w:r>
                </w:p>
              </w:tc>
              <w:tc>
                <w:tcPr>
                  <w:tcW w:w="1381" w:type="pct"/>
                  <w:tcBorders>
                    <w:tl2br w:val="nil"/>
                    <w:tr2bl w:val="nil"/>
                  </w:tcBorders>
                  <w:shd w:val="clear" w:color="auto" w:fill="auto"/>
                  <w:tcMar>
                    <w:top w:w="150" w:type="dxa"/>
                    <w:left w:w="150" w:type="dxa"/>
                    <w:bottom w:w="150" w:type="dxa"/>
                    <w:right w:w="150" w:type="dxa"/>
                  </w:tcMar>
                  <w:vAlign w:val="center"/>
                </w:tcPr>
                <w:p w14:paraId="6B182CB7">
                  <w:pPr>
                    <w:pStyle w:val="style0"/>
                    <w:keepNext w:val="false"/>
                    <w:keepLines w:val="false"/>
                    <w:widowControl/>
                    <w:suppressLineNumbers w:val="false"/>
                    <w:spacing w:before="0" w:beforeAutospacing="false" w:after="0" w:afterAutospacing="false"/>
                    <w:ind w:left="0" w:right="0"/>
                    <w:jc w:val="center"/>
                    <w:textAlignment w:val="baseline"/>
                    <w:rPr>
                      <w:rFonts w:ascii="Times New Roman" w:cs="Times New Roman" w:hAnsi="Times New Roman" w:hint="default"/>
                      <w:color w:val="auto"/>
                      <w:sz w:val="21"/>
                      <w:szCs w:val="21"/>
                    </w:rPr>
                  </w:pPr>
                  <w:r>
                    <w:rPr>
                      <w:rFonts w:ascii="Times New Roman" w:cs="Times New Roman" w:eastAsia="宋体" w:hAnsi="Times New Roman" w:hint="default"/>
                      <w:color w:val="auto"/>
                      <w:kern w:val="0"/>
                      <w:sz w:val="21"/>
                      <w:szCs w:val="21"/>
                      <w:vertAlign w:val="baseline"/>
                      <w:lang w:val="en-US" w:eastAsia="zh-CN"/>
                    </w:rPr>
                    <w:t>①C30P8混凝土250mm；②2.0mmHDPE膜；③400g/m²土工布；④卵石层300mm</w:t>
                  </w:r>
                </w:p>
              </w:tc>
            </w:tr>
          </w:tbl>
          <w:p w14:paraId="57F25040">
            <w:pPr>
              <w:pStyle w:val="style0"/>
              <w:keepNext w:val="false"/>
              <w:keepLines w:val="false"/>
              <w:pageBreakBefore w:val="false"/>
              <w:widowControl w:val="false"/>
              <w:kinsoku/>
              <w:wordWrap/>
              <w:overflowPunct/>
              <w:topLinePunct w:val="false"/>
              <w:autoSpaceDE/>
              <w:autoSpaceDN/>
              <w:bidi w:val="false"/>
              <w:adjustRightInd/>
              <w:snapToGrid/>
              <w:spacing w:lineRule="auto" w:line="360"/>
              <w:ind w:firstLine="480" w:firstLineChars="200"/>
              <w:textAlignment w:val="auto"/>
              <w:rPr>
                <w:rFonts w:ascii="Times New Roman" w:cs="Times New Roman" w:hAnsi="Times New Roman" w:hint="default"/>
                <w:color w:val="auto"/>
                <w:kern w:val="0"/>
                <w:sz w:val="24"/>
              </w:rPr>
            </w:pPr>
          </w:p>
        </w:tc>
      </w:tr>
      <w:tr w14:paraId="52EBC1DC">
        <w:tblPrEx/>
        <w:trPr>
          <w:trHeight w:val="7943" w:hRule="atLeast"/>
          <w:jc w:val="center"/>
        </w:trPr>
        <w:tc>
          <w:tcPr>
            <w:tcW w:w="412" w:type="pct"/>
            <w:tcBorders/>
            <w:vAlign w:val="center"/>
          </w:tcPr>
          <w:p w14:paraId="6644028A">
            <w:pPr>
              <w:pStyle w:val="style0"/>
              <w:adjustRightInd w:val="false"/>
              <w:snapToGrid w:val="false"/>
              <w:jc w:val="center"/>
              <w:rPr>
                <w:rFonts w:ascii="Times New Roman" w:cs="Times New Roman" w:hAnsi="Times New Roman" w:hint="default"/>
                <w:bCs/>
                <w:color w:val="auto"/>
                <w:spacing w:val="10"/>
                <w:sz w:val="24"/>
              </w:rPr>
            </w:pPr>
            <w:r>
              <w:rPr>
                <w:rFonts w:ascii="Times New Roman" w:cs="Times New Roman" w:hAnsi="Times New Roman" w:hint="default"/>
                <w:bCs/>
                <w:color w:val="auto"/>
                <w:sz w:val="24"/>
              </w:rPr>
              <w:t>其他</w:t>
            </w:r>
          </w:p>
        </w:tc>
        <w:tc>
          <w:tcPr>
            <w:tcW w:w="4587" w:type="pct"/>
            <w:tcBorders/>
            <w:vAlign w:val="center"/>
          </w:tcPr>
          <w:p w14:paraId="60F82E73">
            <w:pPr>
              <w:pStyle w:val="style0"/>
              <w:keepNext w:val="false"/>
              <w:keepLines w:val="false"/>
              <w:pageBreakBefore w:val="false"/>
              <w:widowControl w:val="false"/>
              <w:numPr>
                <w:ilvl w:val="0"/>
                <w:numId w:val="25"/>
              </w:numPr>
              <w:kinsoku/>
              <w:wordWrap/>
              <w:overflowPunct/>
              <w:topLinePunct w:val="false"/>
              <w:autoSpaceDE w:val="false"/>
              <w:autoSpaceDN w:val="false"/>
              <w:bidi w:val="false"/>
              <w:adjustRightInd w:val="false"/>
              <w:snapToGrid w:val="false"/>
              <w:spacing w:before="157" w:beforeLines="50" w:lineRule="auto" w:line="360"/>
              <w:ind w:left="42" w:leftChars="20" w:right="42" w:rightChars="20" w:firstLine="0" w:firstLineChars="0"/>
              <w:textAlignment w:val="auto"/>
              <w:rPr>
                <w:rFonts w:ascii="Times New Roman" w:cs="Times New Roman" w:eastAsia="宋体" w:hAnsi="Times New Roman" w:hint="default"/>
                <w:b/>
                <w:bCs/>
                <w:color w:val="auto"/>
                <w:kern w:val="0"/>
                <w:sz w:val="24"/>
                <w:szCs w:val="24"/>
                <w:highlight w:val="none"/>
                <w:lang w:val="en-US" w:eastAsia="zh-CN"/>
              </w:rPr>
            </w:pPr>
            <w:r>
              <w:rPr>
                <w:rFonts w:ascii="Times New Roman" w:cs="Times New Roman" w:eastAsia="宋体" w:hAnsi="Times New Roman" w:hint="default"/>
                <w:b/>
                <w:bCs/>
                <w:color w:val="auto"/>
                <w:kern w:val="0"/>
                <w:sz w:val="24"/>
                <w:szCs w:val="24"/>
                <w:highlight w:val="none"/>
                <w:lang w:val="en-US" w:eastAsia="zh-CN"/>
              </w:rPr>
              <w:t>环境管理</w:t>
            </w:r>
          </w:p>
          <w:p w14:paraId="44DCBD61">
            <w:pPr>
              <w:pStyle w:val="style0"/>
              <w:keepNext w:val="false"/>
              <w:keepLines w:val="false"/>
              <w:pageBreakBefore w:val="false"/>
              <w:widowControl/>
              <w:suppressLineNumbers w:val="false"/>
              <w:kinsoku/>
              <w:wordWrap/>
              <w:overflowPunct/>
              <w:topLinePunct w:val="false"/>
              <w:autoSpaceDE/>
              <w:autoSpaceDN/>
              <w:bidi w:val="false"/>
              <w:adjustRightInd/>
              <w:snapToGrid/>
              <w:spacing w:lineRule="auto" w:line="360"/>
              <w:ind w:firstLine="480" w:firstLineChars="200"/>
              <w:jc w:val="both"/>
              <w:textAlignment w:val="auto"/>
              <w:rPr>
                <w:rFonts w:ascii="Times New Roman" w:cs="Times New Roman" w:eastAsia="宋体" w:hAnsi="Times New Roman" w:hint="default"/>
                <w:color w:val="auto"/>
                <w:kern w:val="2"/>
                <w:sz w:val="24"/>
                <w:szCs w:val="24"/>
                <w:highlight w:val="none"/>
                <w:lang w:val="en-US" w:bidi="ar-SA" w:eastAsia="zh-CN"/>
              </w:rPr>
            </w:pPr>
            <w:r>
              <w:rPr>
                <w:rFonts w:ascii="Times New Roman" w:cs="Times New Roman" w:eastAsia="宋体" w:hAnsi="Times New Roman" w:hint="default"/>
                <w:color w:val="auto"/>
                <w:kern w:val="2"/>
                <w:sz w:val="24"/>
                <w:szCs w:val="24"/>
                <w:highlight w:val="none"/>
                <w:lang w:val="en-US" w:bidi="ar-SA" w:eastAsia="zh-CN"/>
              </w:rPr>
              <w:t>（1）施工期环境管理措施</w:t>
            </w:r>
          </w:p>
          <w:p w14:paraId="2B974117">
            <w:pPr>
              <w:pStyle w:val="style0"/>
              <w:keepNext w:val="false"/>
              <w:keepLines w:val="false"/>
              <w:pageBreakBefore w:val="false"/>
              <w:widowControl/>
              <w:suppressLineNumbers w:val="false"/>
              <w:kinsoku/>
              <w:wordWrap/>
              <w:overflowPunct/>
              <w:topLinePunct w:val="false"/>
              <w:autoSpaceDE/>
              <w:autoSpaceDN/>
              <w:bidi w:val="false"/>
              <w:adjustRightInd/>
              <w:snapToGrid/>
              <w:spacing w:lineRule="auto" w:line="360"/>
              <w:ind w:firstLine="480" w:firstLineChars="200"/>
              <w:jc w:val="both"/>
              <w:textAlignment w:val="auto"/>
              <w:rPr>
                <w:rFonts w:ascii="Times New Roman" w:cs="Times New Roman" w:eastAsia="宋体" w:hAnsi="Times New Roman" w:hint="default"/>
                <w:color w:val="auto"/>
                <w:kern w:val="2"/>
                <w:sz w:val="24"/>
                <w:szCs w:val="24"/>
                <w:highlight w:val="none"/>
                <w:lang w:val="en-US" w:bidi="ar-SA" w:eastAsia="zh-CN"/>
              </w:rPr>
            </w:pPr>
            <w:r>
              <w:rPr>
                <w:rFonts w:ascii="Times New Roman" w:cs="Times New Roman" w:eastAsia="宋体" w:hAnsi="Times New Roman" w:hint="default"/>
                <w:color w:val="auto"/>
                <w:kern w:val="2"/>
                <w:sz w:val="24"/>
                <w:szCs w:val="24"/>
                <w:highlight w:val="none"/>
                <w:lang w:val="en-US" w:bidi="ar-SA" w:eastAsia="zh-CN"/>
              </w:rPr>
              <w:t>对施工队伍实行环保职责管理，在工程承包合同中，应包括有关环境保护的条款，对施工机械、施工方法、施工进度提出环境保护要求，以及对施工过程中扬尘、噪声排放强度等的限制和措施。要求施工单位按环保要求施工，并对施工过</w:t>
            </w:r>
            <w:r>
              <w:rPr>
                <w:rFonts w:ascii="Times New Roman" w:cs="Times New Roman" w:hAnsi="Times New Roman" w:hint="default"/>
                <w:color w:val="auto"/>
                <w:kern w:val="2"/>
                <w:sz w:val="24"/>
                <w:szCs w:val="24"/>
                <w:highlight w:val="none"/>
                <w:lang w:val="en-US" w:bidi="ar-SA" w:eastAsia="zh-CN"/>
              </w:rPr>
              <w:t>程中</w:t>
            </w:r>
            <w:r>
              <w:rPr>
                <w:rFonts w:ascii="Times New Roman" w:cs="Times New Roman" w:eastAsia="宋体" w:hAnsi="Times New Roman" w:hint="default"/>
                <w:color w:val="auto"/>
                <w:kern w:val="2"/>
                <w:sz w:val="24"/>
                <w:szCs w:val="24"/>
                <w:highlight w:val="none"/>
                <w:lang w:val="en-US" w:bidi="ar-SA" w:eastAsia="zh-CN"/>
              </w:rPr>
              <w:t>环保措施的实施进行检查、监督。</w:t>
            </w:r>
          </w:p>
          <w:p w14:paraId="1C9F0D4B">
            <w:pPr>
              <w:pStyle w:val="style0"/>
              <w:keepNext w:val="false"/>
              <w:keepLines w:val="false"/>
              <w:pageBreakBefore w:val="false"/>
              <w:widowControl/>
              <w:suppressLineNumbers w:val="false"/>
              <w:kinsoku/>
              <w:wordWrap/>
              <w:overflowPunct/>
              <w:topLinePunct w:val="false"/>
              <w:autoSpaceDE/>
              <w:autoSpaceDN/>
              <w:bidi w:val="false"/>
              <w:adjustRightInd/>
              <w:snapToGrid/>
              <w:spacing w:lineRule="auto" w:line="360"/>
              <w:ind w:firstLine="480" w:firstLineChars="200"/>
              <w:jc w:val="both"/>
              <w:textAlignment w:val="auto"/>
              <w:rPr>
                <w:rFonts w:ascii="Times New Roman" w:cs="Times New Roman" w:eastAsia="宋体" w:hAnsi="Times New Roman" w:hint="default"/>
                <w:color w:val="auto"/>
                <w:kern w:val="2"/>
                <w:sz w:val="24"/>
                <w:szCs w:val="24"/>
                <w:highlight w:val="none"/>
                <w:lang w:val="en-US" w:bidi="ar-SA" w:eastAsia="zh-CN"/>
              </w:rPr>
            </w:pPr>
            <w:r>
              <w:rPr>
                <w:rFonts w:ascii="Times New Roman" w:cs="Times New Roman" w:eastAsia="宋体" w:hAnsi="Times New Roman" w:hint="default"/>
                <w:color w:val="auto"/>
                <w:kern w:val="2"/>
                <w:sz w:val="24"/>
                <w:szCs w:val="24"/>
                <w:highlight w:val="none"/>
                <w:lang w:val="en-US" w:bidi="ar-SA" w:eastAsia="zh-CN"/>
              </w:rPr>
              <w:t>（2）运营期的环境管理措施</w:t>
            </w:r>
          </w:p>
          <w:p w14:paraId="1CE07F45">
            <w:pPr>
              <w:pStyle w:val="style0"/>
              <w:keepNext w:val="false"/>
              <w:keepLines w:val="false"/>
              <w:pageBreakBefore w:val="false"/>
              <w:widowControl/>
              <w:suppressLineNumbers w:val="false"/>
              <w:kinsoku/>
              <w:wordWrap/>
              <w:overflowPunct/>
              <w:topLinePunct w:val="false"/>
              <w:autoSpaceDE/>
              <w:autoSpaceDN/>
              <w:bidi w:val="false"/>
              <w:adjustRightInd/>
              <w:snapToGrid/>
              <w:spacing w:lineRule="auto" w:line="360"/>
              <w:ind w:firstLine="480" w:firstLineChars="200"/>
              <w:jc w:val="both"/>
              <w:textAlignment w:val="auto"/>
              <w:rPr>
                <w:rFonts w:ascii="Times New Roman" w:cs="Times New Roman" w:eastAsia="宋体" w:hAnsi="Times New Roman" w:hint="default"/>
                <w:color w:val="auto"/>
                <w:kern w:val="2"/>
                <w:sz w:val="24"/>
                <w:szCs w:val="24"/>
                <w:highlight w:val="none"/>
                <w:lang w:val="en-US" w:bidi="ar-SA" w:eastAsia="zh-CN"/>
              </w:rPr>
            </w:pPr>
            <w:r>
              <w:rPr>
                <w:rFonts w:ascii="Times New Roman" w:cs="Times New Roman" w:eastAsia="宋体" w:hAnsi="Times New Roman" w:hint="default"/>
                <w:color w:val="auto"/>
                <w:kern w:val="2"/>
                <w:sz w:val="24"/>
                <w:szCs w:val="24"/>
                <w:highlight w:val="none"/>
                <w:lang w:val="en-US" w:bidi="ar-SA" w:eastAsia="zh-CN"/>
              </w:rPr>
              <w:t>本风电场环保工作要纳入公司管理中。风电场环保工作要合理部署、统一安排，使环境污染治理做到从源头开始实施；贯彻以防为主，防治结合的方针。电场的日常环境管理要有一整套行之有效的管理制度，落实具体责任和奖罚规定。公司要对环境保护工作统一管理，对本电场环保工作定期检查，并接受各级生态环境主管部门的监督。</w:t>
            </w:r>
          </w:p>
          <w:p w14:paraId="2A85A4B7">
            <w:pPr>
              <w:pStyle w:val="style0"/>
              <w:keepNext w:val="false"/>
              <w:keepLines w:val="false"/>
              <w:pageBreakBefore w:val="false"/>
              <w:widowControl w:val="false"/>
              <w:numPr>
                <w:ilvl w:val="0"/>
                <w:numId w:val="25"/>
              </w:numPr>
              <w:kinsoku/>
              <w:wordWrap/>
              <w:overflowPunct/>
              <w:topLinePunct w:val="false"/>
              <w:autoSpaceDE w:val="false"/>
              <w:autoSpaceDN w:val="false"/>
              <w:bidi w:val="false"/>
              <w:adjustRightInd w:val="false"/>
              <w:snapToGrid w:val="false"/>
              <w:spacing w:lineRule="auto" w:line="360"/>
              <w:ind w:left="42" w:leftChars="20" w:right="42" w:rightChars="20" w:firstLine="0" w:firstLineChars="0"/>
              <w:textAlignment w:val="auto"/>
              <w:rPr>
                <w:rFonts w:ascii="Times New Roman" w:cs="Times New Roman" w:eastAsia="宋体" w:hAnsi="Times New Roman" w:hint="default"/>
                <w:b/>
                <w:bCs/>
                <w:color w:val="auto"/>
                <w:kern w:val="0"/>
                <w:sz w:val="24"/>
                <w:szCs w:val="24"/>
                <w:highlight w:val="none"/>
                <w:lang w:val="en-US" w:eastAsia="zh-CN"/>
              </w:rPr>
            </w:pPr>
            <w:r>
              <w:rPr>
                <w:rFonts w:ascii="Times New Roman" w:cs="Times New Roman" w:eastAsia="宋体" w:hAnsi="Times New Roman" w:hint="default"/>
                <w:b/>
                <w:bCs/>
                <w:color w:val="auto"/>
                <w:kern w:val="0"/>
                <w:sz w:val="24"/>
                <w:szCs w:val="24"/>
                <w:highlight w:val="none"/>
                <w:lang w:val="en-US" w:eastAsia="zh-CN"/>
              </w:rPr>
              <w:t>施工期环境监测计划</w:t>
            </w:r>
          </w:p>
          <w:p w14:paraId="295BC0AC">
            <w:pPr>
              <w:pStyle w:val="style0"/>
              <w:keepNext w:val="false"/>
              <w:keepLines w:val="false"/>
              <w:pageBreakBefore w:val="false"/>
              <w:widowControl/>
              <w:suppressLineNumbers w:val="false"/>
              <w:kinsoku/>
              <w:wordWrap/>
              <w:overflowPunct/>
              <w:topLinePunct w:val="false"/>
              <w:autoSpaceDE/>
              <w:autoSpaceDN/>
              <w:bidi w:val="false"/>
              <w:adjustRightInd/>
              <w:snapToGrid/>
              <w:spacing w:lineRule="auto" w:line="360"/>
              <w:ind w:firstLine="480" w:firstLineChars="200"/>
              <w:jc w:val="both"/>
              <w:textAlignment w:val="auto"/>
              <w:rPr>
                <w:rFonts w:ascii="Times New Roman" w:cs="Times New Roman" w:eastAsia="宋体" w:hAnsi="Times New Roman" w:hint="default"/>
                <w:color w:val="auto"/>
                <w:kern w:val="2"/>
                <w:sz w:val="24"/>
                <w:szCs w:val="24"/>
                <w:highlight w:val="none"/>
                <w:lang w:val="en-US" w:bidi="ar-SA" w:eastAsia="zh-CN"/>
              </w:rPr>
            </w:pPr>
            <w:r>
              <w:rPr>
                <w:rFonts w:ascii="Times New Roman" w:cs="Times New Roman" w:eastAsia="宋体" w:hAnsi="Times New Roman" w:hint="default"/>
                <w:color w:val="auto"/>
                <w:kern w:val="2"/>
                <w:sz w:val="24"/>
                <w:szCs w:val="24"/>
                <w:highlight w:val="none"/>
                <w:lang w:val="en-US" w:bidi="ar-SA" w:eastAsia="zh-CN"/>
              </w:rPr>
              <w:t>为了及时了解和掌握拟建项目施工期主要污染物的排放情况，建设单位应委托有资质的环境监测部门对其污染源和施工场界周边的环境质量进行监测，监测要求见表5-</w:t>
            </w:r>
            <w:r>
              <w:rPr>
                <w:rFonts w:cs="Times New Roman" w:hint="eastAsia"/>
                <w:color w:val="auto"/>
                <w:kern w:val="2"/>
                <w:sz w:val="24"/>
                <w:szCs w:val="24"/>
                <w:highlight w:val="none"/>
                <w:lang w:val="en-US" w:bidi="ar-SA" w:eastAsia="zh-CN"/>
              </w:rPr>
              <w:t>2</w:t>
            </w:r>
            <w:r>
              <w:rPr>
                <w:rFonts w:ascii="Times New Roman" w:cs="Times New Roman" w:eastAsia="宋体" w:hAnsi="Times New Roman" w:hint="default"/>
                <w:color w:val="auto"/>
                <w:kern w:val="2"/>
                <w:sz w:val="24"/>
                <w:szCs w:val="24"/>
                <w:highlight w:val="none"/>
                <w:lang w:val="en-US" w:bidi="ar-SA" w:eastAsia="zh-CN"/>
              </w:rPr>
              <w:t>。</w:t>
            </w:r>
          </w:p>
          <w:p w14:paraId="2C405021">
            <w:pPr>
              <w:pStyle w:val="style4103"/>
              <w:keepNext w:val="false"/>
              <w:keepLines w:val="false"/>
              <w:pageBreakBefore w:val="false"/>
              <w:widowControl w:val="false"/>
              <w:kinsoku/>
              <w:wordWrap/>
              <w:overflowPunct/>
              <w:topLinePunct w:val="false"/>
              <w:autoSpaceDE/>
              <w:autoSpaceDN/>
              <w:bidi w:val="false"/>
              <w:adjustRightInd w:val="false"/>
              <w:snapToGrid/>
              <w:spacing w:before="0" w:after="0" w:lineRule="auto" w:line="240"/>
              <w:ind w:firstLine="0" w:firstLineChars="0"/>
              <w:textAlignment w:val="baseline"/>
              <w:rPr>
                <w:rFonts w:ascii="Times New Roman" w:cs="Times New Roman" w:eastAsia="黑体" w:hAnsi="Times New Roman" w:hint="default"/>
                <w:b w:val="false"/>
                <w:bCs/>
                <w:color w:val="auto"/>
                <w:spacing w:val="0"/>
                <w:kern w:val="2"/>
                <w:sz w:val="24"/>
                <w:szCs w:val="24"/>
              </w:rPr>
            </w:pPr>
            <w:r>
              <w:rPr>
                <w:rFonts w:ascii="Times New Roman" w:cs="Times New Roman" w:eastAsia="宋体" w:hAnsi="Times New Roman" w:hint="default"/>
                <w:b/>
                <w:bCs w:val="false"/>
                <w:color w:val="auto"/>
                <w:spacing w:val="0"/>
                <w:kern w:val="2"/>
                <w:sz w:val="21"/>
                <w:szCs w:val="21"/>
              </w:rPr>
              <w:t>表</w:t>
            </w:r>
            <w:r>
              <w:rPr>
                <w:rFonts w:ascii="Times New Roman" w:cs="Times New Roman" w:eastAsia="宋体" w:hAnsi="Times New Roman" w:hint="default"/>
                <w:b/>
                <w:bCs w:val="false"/>
                <w:color w:val="auto"/>
                <w:spacing w:val="0"/>
                <w:kern w:val="2"/>
                <w:sz w:val="21"/>
                <w:szCs w:val="21"/>
                <w:lang w:val="en-US" w:eastAsia="zh-CN"/>
              </w:rPr>
              <w:t>5-</w:t>
            </w:r>
            <w:r>
              <w:rPr>
                <w:rFonts w:ascii="Times New Roman" w:cs="Times New Roman" w:eastAsia="宋体" w:hAnsi="Times New Roman" w:hint="eastAsia"/>
                <w:b/>
                <w:bCs w:val="false"/>
                <w:color w:val="auto"/>
                <w:spacing w:val="0"/>
                <w:kern w:val="2"/>
                <w:sz w:val="21"/>
                <w:szCs w:val="21"/>
                <w:lang w:val="en-US" w:eastAsia="zh-CN"/>
              </w:rPr>
              <w:t>2</w:t>
            </w:r>
            <w:r>
              <w:rPr>
                <w:rFonts w:ascii="Times New Roman" w:cs="Times New Roman" w:eastAsia="宋体" w:hAnsi="Times New Roman" w:hint="default"/>
                <w:b/>
                <w:bCs w:val="false"/>
                <w:color w:val="auto"/>
                <w:spacing w:val="0"/>
                <w:kern w:val="2"/>
                <w:sz w:val="21"/>
                <w:szCs w:val="21"/>
              </w:rPr>
              <w:t>施工期环境监测要求</w:t>
            </w:r>
          </w:p>
          <w:tbl>
            <w:tblPr>
              <w:tblStyle w:val="style105"/>
              <w:tblW w:w="4998"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108" w:type="dxa"/>
                <w:bottom w:w="0" w:type="dxa"/>
                <w:right w:w="108" w:type="dxa"/>
              </w:tblCellMar>
            </w:tblPr>
            <w:tblGrid>
              <w:gridCol w:w="1547"/>
              <w:gridCol w:w="1397"/>
              <w:gridCol w:w="2275"/>
              <w:gridCol w:w="986"/>
              <w:gridCol w:w="1317"/>
            </w:tblGrid>
            <w:tr w14:paraId="28297CD1">
              <w:trPr>
                <w:trHeight w:val="372" w:hRule="atLeast"/>
                <w:jc w:val="center"/>
              </w:trPr>
              <w:tc>
                <w:tcPr>
                  <w:tcW w:w="1028" w:type="pct"/>
                  <w:tcBorders>
                    <w:tl2br w:val="nil"/>
                    <w:tr2bl w:val="nil"/>
                  </w:tcBorders>
                  <w:vAlign w:val="center"/>
                </w:tcPr>
                <w:p w14:paraId="4B5BBDC5">
                  <w:pPr>
                    <w:pStyle w:val="style78"/>
                    <w:keepNext w:val="false"/>
                    <w:keepLines w:val="false"/>
                    <w:pageBreakBefore w:val="false"/>
                    <w:widowControl w:val="false"/>
                    <w:kinsoku/>
                    <w:wordWrap/>
                    <w:overflowPunct/>
                    <w:topLinePunct w:val="false"/>
                    <w:autoSpaceDE/>
                    <w:autoSpaceDN/>
                    <w:bidi w:val="false"/>
                    <w:adjustRightInd/>
                    <w:snapToGrid/>
                    <w:spacing w:before="0" w:after="0" w:lineRule="exact" w:line="360"/>
                    <w:ind w:left="0" w:leftChars="0" w:firstLine="0" w:firstLineChars="0"/>
                    <w:jc w:val="center"/>
                    <w:textAlignment w:val="auto"/>
                    <w:rPr>
                      <w:rFonts w:ascii="Times New Roman" w:cs="Times New Roman" w:eastAsia="宋体" w:hAnsi="Times New Roman" w:hint="default"/>
                      <w:b/>
                      <w:bCs/>
                      <w:color w:val="auto"/>
                      <w:sz w:val="21"/>
                      <w:szCs w:val="21"/>
                    </w:rPr>
                  </w:pPr>
                  <w:r>
                    <w:rPr>
                      <w:rFonts w:ascii="Times New Roman" w:cs="Times New Roman" w:eastAsia="宋体" w:hAnsi="Times New Roman" w:hint="default"/>
                      <w:b/>
                      <w:bCs/>
                      <w:color w:val="auto"/>
                      <w:sz w:val="21"/>
                      <w:szCs w:val="21"/>
                    </w:rPr>
                    <w:t>监测类别</w:t>
                  </w:r>
                </w:p>
              </w:tc>
              <w:tc>
                <w:tcPr>
                  <w:tcW w:w="928" w:type="pct"/>
                  <w:tcBorders>
                    <w:tl2br w:val="nil"/>
                    <w:tr2bl w:val="nil"/>
                  </w:tcBorders>
                  <w:vAlign w:val="center"/>
                </w:tcPr>
                <w:p w14:paraId="08861617">
                  <w:pPr>
                    <w:pStyle w:val="style78"/>
                    <w:keepNext w:val="false"/>
                    <w:keepLines w:val="false"/>
                    <w:pageBreakBefore w:val="false"/>
                    <w:widowControl w:val="false"/>
                    <w:kinsoku/>
                    <w:wordWrap/>
                    <w:overflowPunct/>
                    <w:topLinePunct w:val="false"/>
                    <w:autoSpaceDE/>
                    <w:autoSpaceDN/>
                    <w:bidi w:val="false"/>
                    <w:adjustRightInd/>
                    <w:snapToGrid/>
                    <w:spacing w:before="0" w:after="0" w:lineRule="exact" w:line="360"/>
                    <w:ind w:left="0" w:leftChars="0" w:firstLine="0" w:firstLineChars="0"/>
                    <w:jc w:val="center"/>
                    <w:textAlignment w:val="auto"/>
                    <w:rPr>
                      <w:rFonts w:ascii="Times New Roman" w:cs="Times New Roman" w:eastAsia="宋体" w:hAnsi="Times New Roman" w:hint="default"/>
                      <w:b/>
                      <w:bCs/>
                      <w:color w:val="auto"/>
                      <w:sz w:val="21"/>
                      <w:szCs w:val="21"/>
                    </w:rPr>
                  </w:pPr>
                  <w:r>
                    <w:rPr>
                      <w:rFonts w:ascii="Times New Roman" w:cs="Times New Roman" w:eastAsia="宋体" w:hAnsi="Times New Roman" w:hint="default"/>
                      <w:b/>
                      <w:bCs/>
                      <w:color w:val="auto"/>
                      <w:sz w:val="21"/>
                      <w:szCs w:val="21"/>
                    </w:rPr>
                    <w:t>监测项目</w:t>
                  </w:r>
                </w:p>
              </w:tc>
              <w:tc>
                <w:tcPr>
                  <w:tcW w:w="1511" w:type="pct"/>
                  <w:tcBorders>
                    <w:tl2br w:val="nil"/>
                    <w:tr2bl w:val="nil"/>
                  </w:tcBorders>
                  <w:vAlign w:val="center"/>
                </w:tcPr>
                <w:p w14:paraId="6AE36C07">
                  <w:pPr>
                    <w:pStyle w:val="style78"/>
                    <w:keepNext w:val="false"/>
                    <w:keepLines w:val="false"/>
                    <w:pageBreakBefore w:val="false"/>
                    <w:widowControl w:val="false"/>
                    <w:kinsoku/>
                    <w:wordWrap/>
                    <w:overflowPunct/>
                    <w:topLinePunct w:val="false"/>
                    <w:autoSpaceDE/>
                    <w:autoSpaceDN/>
                    <w:bidi w:val="false"/>
                    <w:adjustRightInd/>
                    <w:snapToGrid/>
                    <w:spacing w:before="0" w:after="0" w:lineRule="exact" w:line="360"/>
                    <w:ind w:left="0" w:leftChars="0" w:firstLine="0" w:firstLineChars="0"/>
                    <w:jc w:val="center"/>
                    <w:textAlignment w:val="auto"/>
                    <w:rPr>
                      <w:rFonts w:ascii="Times New Roman" w:cs="Times New Roman" w:eastAsia="宋体" w:hAnsi="Times New Roman" w:hint="default"/>
                      <w:b/>
                      <w:bCs/>
                      <w:color w:val="auto"/>
                      <w:sz w:val="21"/>
                      <w:szCs w:val="21"/>
                    </w:rPr>
                  </w:pPr>
                  <w:r>
                    <w:rPr>
                      <w:rFonts w:ascii="Times New Roman" w:cs="Times New Roman" w:eastAsia="宋体" w:hAnsi="Times New Roman" w:hint="default"/>
                      <w:b/>
                      <w:bCs/>
                      <w:color w:val="auto"/>
                      <w:sz w:val="21"/>
                      <w:szCs w:val="21"/>
                    </w:rPr>
                    <w:t>监测点位置</w:t>
                  </w:r>
                </w:p>
              </w:tc>
              <w:tc>
                <w:tcPr>
                  <w:tcW w:w="655" w:type="pct"/>
                  <w:tcBorders>
                    <w:tl2br w:val="nil"/>
                    <w:tr2bl w:val="nil"/>
                  </w:tcBorders>
                  <w:vAlign w:val="center"/>
                </w:tcPr>
                <w:p w14:paraId="468F3454">
                  <w:pPr>
                    <w:pStyle w:val="style78"/>
                    <w:keepNext w:val="false"/>
                    <w:keepLines w:val="false"/>
                    <w:pageBreakBefore w:val="false"/>
                    <w:widowControl w:val="false"/>
                    <w:kinsoku/>
                    <w:wordWrap/>
                    <w:overflowPunct/>
                    <w:topLinePunct w:val="false"/>
                    <w:autoSpaceDE/>
                    <w:autoSpaceDN/>
                    <w:bidi w:val="false"/>
                    <w:adjustRightInd/>
                    <w:snapToGrid/>
                    <w:spacing w:before="0" w:after="0" w:lineRule="exact" w:line="360"/>
                    <w:ind w:left="0" w:leftChars="0" w:firstLine="0" w:firstLineChars="0"/>
                    <w:jc w:val="center"/>
                    <w:textAlignment w:val="auto"/>
                    <w:rPr>
                      <w:rFonts w:ascii="Times New Roman" w:cs="Times New Roman" w:eastAsia="宋体" w:hAnsi="Times New Roman" w:hint="default"/>
                      <w:b/>
                      <w:bCs/>
                      <w:color w:val="auto"/>
                      <w:sz w:val="21"/>
                      <w:szCs w:val="21"/>
                    </w:rPr>
                  </w:pPr>
                  <w:r>
                    <w:rPr>
                      <w:rFonts w:ascii="Times New Roman" w:cs="Times New Roman" w:eastAsia="宋体" w:hAnsi="Times New Roman" w:hint="default"/>
                      <w:b/>
                      <w:bCs/>
                      <w:color w:val="auto"/>
                      <w:sz w:val="21"/>
                      <w:szCs w:val="21"/>
                    </w:rPr>
                    <w:t>测点数</w:t>
                  </w:r>
                </w:p>
              </w:tc>
              <w:tc>
                <w:tcPr>
                  <w:tcW w:w="875" w:type="pct"/>
                  <w:tcBorders>
                    <w:tl2br w:val="nil"/>
                    <w:tr2bl w:val="nil"/>
                  </w:tcBorders>
                  <w:vAlign w:val="center"/>
                </w:tcPr>
                <w:p w14:paraId="684A417E">
                  <w:pPr>
                    <w:pStyle w:val="style78"/>
                    <w:keepNext w:val="false"/>
                    <w:keepLines w:val="false"/>
                    <w:pageBreakBefore w:val="false"/>
                    <w:widowControl w:val="false"/>
                    <w:kinsoku/>
                    <w:wordWrap/>
                    <w:overflowPunct/>
                    <w:topLinePunct w:val="false"/>
                    <w:autoSpaceDE/>
                    <w:autoSpaceDN/>
                    <w:bidi w:val="false"/>
                    <w:adjustRightInd/>
                    <w:snapToGrid/>
                    <w:spacing w:before="0" w:after="0" w:lineRule="exact" w:line="360"/>
                    <w:ind w:left="0" w:leftChars="0" w:firstLine="0" w:firstLineChars="0"/>
                    <w:jc w:val="center"/>
                    <w:textAlignment w:val="auto"/>
                    <w:rPr>
                      <w:rFonts w:ascii="Times New Roman" w:cs="Times New Roman" w:eastAsia="宋体" w:hAnsi="Times New Roman" w:hint="default"/>
                      <w:b/>
                      <w:bCs/>
                      <w:color w:val="auto"/>
                      <w:sz w:val="21"/>
                      <w:szCs w:val="21"/>
                    </w:rPr>
                  </w:pPr>
                  <w:r>
                    <w:rPr>
                      <w:rFonts w:ascii="Times New Roman" w:cs="Times New Roman" w:eastAsia="宋体" w:hAnsi="Times New Roman" w:hint="default"/>
                      <w:b/>
                      <w:bCs/>
                      <w:color w:val="auto"/>
                      <w:sz w:val="21"/>
                      <w:szCs w:val="21"/>
                    </w:rPr>
                    <w:t>监测频次</w:t>
                  </w:r>
                </w:p>
              </w:tc>
            </w:tr>
            <w:tr w14:paraId="14131615">
              <w:tblPrEx/>
              <w:trPr>
                <w:trHeight w:val="569" w:hRule="atLeast"/>
                <w:jc w:val="center"/>
              </w:trPr>
              <w:tc>
                <w:tcPr>
                  <w:tcW w:w="1028" w:type="pct"/>
                  <w:tcBorders>
                    <w:tl2br w:val="nil"/>
                    <w:tr2bl w:val="nil"/>
                  </w:tcBorders>
                  <w:vAlign w:val="center"/>
                </w:tcPr>
                <w:p w14:paraId="0B3B8298">
                  <w:pPr>
                    <w:pStyle w:val="style78"/>
                    <w:keepNext w:val="false"/>
                    <w:keepLines w:val="false"/>
                    <w:pageBreakBefore w:val="false"/>
                    <w:widowControl w:val="false"/>
                    <w:kinsoku/>
                    <w:wordWrap/>
                    <w:overflowPunct/>
                    <w:topLinePunct w:val="false"/>
                    <w:autoSpaceDE/>
                    <w:autoSpaceDN/>
                    <w:bidi w:val="false"/>
                    <w:adjustRightInd/>
                    <w:snapToGrid/>
                    <w:spacing w:before="0" w:after="0" w:lineRule="auto" w:line="240"/>
                    <w:ind w:left="0" w:leftChars="0" w:firstLine="0" w:firstLineChars="0"/>
                    <w:jc w:val="center"/>
                    <w:textAlignment w:val="auto"/>
                    <w:rPr>
                      <w:rFonts w:ascii="Times New Roman" w:cs="Times New Roman" w:eastAsia="宋体" w:hAnsi="Times New Roman" w:hint="default"/>
                      <w:color w:val="auto"/>
                      <w:sz w:val="21"/>
                      <w:szCs w:val="21"/>
                    </w:rPr>
                  </w:pPr>
                  <w:r>
                    <w:rPr>
                      <w:rFonts w:ascii="Times New Roman" w:cs="Times New Roman" w:eastAsia="宋体" w:hAnsi="Times New Roman" w:hint="default"/>
                      <w:color w:val="auto"/>
                      <w:sz w:val="21"/>
                      <w:szCs w:val="21"/>
                    </w:rPr>
                    <w:t>场界噪声</w:t>
                  </w:r>
                </w:p>
              </w:tc>
              <w:tc>
                <w:tcPr>
                  <w:tcW w:w="928" w:type="pct"/>
                  <w:tcBorders>
                    <w:tl2br w:val="nil"/>
                    <w:tr2bl w:val="nil"/>
                  </w:tcBorders>
                  <w:vAlign w:val="center"/>
                </w:tcPr>
                <w:p w14:paraId="5426709F">
                  <w:pPr>
                    <w:pStyle w:val="style78"/>
                    <w:keepNext w:val="false"/>
                    <w:keepLines w:val="false"/>
                    <w:pageBreakBefore w:val="false"/>
                    <w:widowControl w:val="false"/>
                    <w:kinsoku/>
                    <w:wordWrap/>
                    <w:overflowPunct/>
                    <w:topLinePunct w:val="false"/>
                    <w:autoSpaceDE/>
                    <w:autoSpaceDN/>
                    <w:bidi w:val="false"/>
                    <w:adjustRightInd/>
                    <w:snapToGrid/>
                    <w:spacing w:before="0" w:after="0" w:lineRule="auto" w:line="240"/>
                    <w:ind w:left="0" w:leftChars="0" w:firstLine="0" w:firstLineChars="0"/>
                    <w:jc w:val="center"/>
                    <w:textAlignment w:val="auto"/>
                    <w:rPr>
                      <w:rFonts w:ascii="Times New Roman" w:cs="Times New Roman" w:eastAsia="宋体" w:hAnsi="Times New Roman" w:hint="default"/>
                      <w:color w:val="auto"/>
                      <w:sz w:val="21"/>
                      <w:szCs w:val="21"/>
                    </w:rPr>
                  </w:pPr>
                  <w:r>
                    <w:rPr>
                      <w:rFonts w:ascii="Times New Roman" w:cs="Times New Roman" w:eastAsia="宋体" w:hAnsi="Times New Roman" w:hint="default"/>
                      <w:color w:val="auto"/>
                      <w:sz w:val="21"/>
                      <w:szCs w:val="21"/>
                    </w:rPr>
                    <w:t>施工场界Leq(A)</w:t>
                  </w:r>
                </w:p>
              </w:tc>
              <w:tc>
                <w:tcPr>
                  <w:tcW w:w="1511" w:type="pct"/>
                  <w:tcBorders>
                    <w:tl2br w:val="nil"/>
                    <w:tr2bl w:val="nil"/>
                  </w:tcBorders>
                  <w:vAlign w:val="center"/>
                </w:tcPr>
                <w:p w14:paraId="51392600">
                  <w:pPr>
                    <w:pStyle w:val="style78"/>
                    <w:keepNext w:val="false"/>
                    <w:keepLines w:val="false"/>
                    <w:pageBreakBefore w:val="false"/>
                    <w:widowControl w:val="false"/>
                    <w:kinsoku/>
                    <w:wordWrap/>
                    <w:overflowPunct/>
                    <w:topLinePunct w:val="false"/>
                    <w:autoSpaceDE/>
                    <w:autoSpaceDN/>
                    <w:bidi w:val="false"/>
                    <w:adjustRightInd/>
                    <w:snapToGrid/>
                    <w:spacing w:before="0" w:after="0" w:lineRule="auto" w:line="240"/>
                    <w:ind w:left="0" w:leftChars="0" w:firstLine="0" w:firstLineChars="0"/>
                    <w:jc w:val="center"/>
                    <w:textAlignment w:val="auto"/>
                    <w:rPr>
                      <w:rFonts w:ascii="Times New Roman" w:cs="Times New Roman" w:eastAsia="宋体" w:hAnsi="Times New Roman" w:hint="default"/>
                      <w:color w:val="auto"/>
                      <w:sz w:val="21"/>
                      <w:szCs w:val="21"/>
                    </w:rPr>
                  </w:pPr>
                  <w:r>
                    <w:rPr>
                      <w:rFonts w:ascii="Times New Roman" w:cs="Times New Roman" w:eastAsia="宋体" w:hAnsi="Times New Roman" w:hint="default"/>
                      <w:color w:val="auto"/>
                      <w:sz w:val="21"/>
                      <w:szCs w:val="21"/>
                    </w:rPr>
                    <w:t>施工场界四周</w:t>
                  </w:r>
                </w:p>
              </w:tc>
              <w:tc>
                <w:tcPr>
                  <w:tcW w:w="655" w:type="pct"/>
                  <w:tcBorders>
                    <w:tl2br w:val="nil"/>
                    <w:tr2bl w:val="nil"/>
                  </w:tcBorders>
                  <w:vAlign w:val="center"/>
                </w:tcPr>
                <w:p w14:paraId="2A672670">
                  <w:pPr>
                    <w:pStyle w:val="style78"/>
                    <w:keepNext w:val="false"/>
                    <w:keepLines w:val="false"/>
                    <w:pageBreakBefore w:val="false"/>
                    <w:widowControl w:val="false"/>
                    <w:kinsoku/>
                    <w:wordWrap/>
                    <w:overflowPunct/>
                    <w:topLinePunct w:val="false"/>
                    <w:autoSpaceDE/>
                    <w:autoSpaceDN/>
                    <w:bidi w:val="false"/>
                    <w:adjustRightInd/>
                    <w:snapToGrid/>
                    <w:spacing w:before="0" w:after="0" w:lineRule="auto" w:line="240"/>
                    <w:ind w:left="0" w:leftChars="0" w:firstLine="0" w:firstLineChars="0"/>
                    <w:jc w:val="center"/>
                    <w:textAlignment w:val="auto"/>
                    <w:rPr>
                      <w:rFonts w:ascii="Times New Roman" w:cs="Times New Roman" w:eastAsia="宋体" w:hAnsi="Times New Roman" w:hint="default"/>
                      <w:color w:val="auto"/>
                      <w:sz w:val="21"/>
                      <w:szCs w:val="21"/>
                    </w:rPr>
                  </w:pPr>
                  <w:r>
                    <w:rPr>
                      <w:rFonts w:ascii="Times New Roman" w:cs="Times New Roman" w:eastAsia="宋体" w:hAnsi="Times New Roman" w:hint="default"/>
                      <w:color w:val="auto"/>
                      <w:sz w:val="21"/>
                      <w:szCs w:val="21"/>
                    </w:rPr>
                    <w:t>4</w:t>
                  </w:r>
                </w:p>
              </w:tc>
              <w:tc>
                <w:tcPr>
                  <w:tcW w:w="875" w:type="pct"/>
                  <w:tcBorders>
                    <w:tl2br w:val="nil"/>
                    <w:tr2bl w:val="nil"/>
                  </w:tcBorders>
                  <w:vAlign w:val="center"/>
                </w:tcPr>
                <w:p w14:paraId="68E80C95">
                  <w:pPr>
                    <w:pStyle w:val="style78"/>
                    <w:keepNext w:val="false"/>
                    <w:keepLines w:val="false"/>
                    <w:pageBreakBefore w:val="false"/>
                    <w:widowControl w:val="false"/>
                    <w:kinsoku/>
                    <w:wordWrap/>
                    <w:overflowPunct/>
                    <w:topLinePunct w:val="false"/>
                    <w:autoSpaceDE/>
                    <w:autoSpaceDN/>
                    <w:bidi w:val="false"/>
                    <w:adjustRightInd/>
                    <w:snapToGrid/>
                    <w:spacing w:before="0" w:after="0" w:lineRule="auto" w:line="240"/>
                    <w:ind w:left="0" w:leftChars="0" w:firstLine="0" w:firstLineChars="0"/>
                    <w:jc w:val="center"/>
                    <w:textAlignment w:val="auto"/>
                    <w:rPr>
                      <w:rFonts w:ascii="Times New Roman" w:cs="Times New Roman" w:eastAsia="宋体" w:hAnsi="Times New Roman" w:hint="default"/>
                      <w:color w:val="auto"/>
                      <w:sz w:val="21"/>
                      <w:szCs w:val="21"/>
                    </w:rPr>
                  </w:pPr>
                  <w:r>
                    <w:rPr>
                      <w:rFonts w:ascii="Times New Roman" w:cs="Times New Roman" w:eastAsia="宋体" w:hAnsi="Times New Roman" w:hint="default"/>
                      <w:color w:val="auto"/>
                      <w:sz w:val="21"/>
                      <w:szCs w:val="21"/>
                    </w:rPr>
                    <w:t>每季一次</w:t>
                  </w:r>
                </w:p>
              </w:tc>
            </w:tr>
            <w:tr w14:paraId="5E1420DA">
              <w:tblPrEx/>
              <w:trPr>
                <w:trHeight w:val="377" w:hRule="atLeast"/>
                <w:jc w:val="center"/>
              </w:trPr>
              <w:tc>
                <w:tcPr>
                  <w:tcW w:w="1028" w:type="pct"/>
                  <w:tcBorders>
                    <w:tl2br w:val="nil"/>
                    <w:tr2bl w:val="nil"/>
                  </w:tcBorders>
                  <w:vAlign w:val="center"/>
                </w:tcPr>
                <w:p w14:paraId="05D47E7A">
                  <w:pPr>
                    <w:pStyle w:val="style78"/>
                    <w:keepNext w:val="false"/>
                    <w:keepLines w:val="false"/>
                    <w:pageBreakBefore w:val="false"/>
                    <w:widowControl w:val="false"/>
                    <w:kinsoku/>
                    <w:wordWrap/>
                    <w:overflowPunct/>
                    <w:topLinePunct w:val="false"/>
                    <w:autoSpaceDE/>
                    <w:autoSpaceDN/>
                    <w:bidi w:val="false"/>
                    <w:adjustRightInd/>
                    <w:snapToGrid/>
                    <w:spacing w:before="0" w:after="0" w:lineRule="auto" w:line="240"/>
                    <w:ind w:left="0" w:leftChars="0" w:firstLine="0" w:firstLineChars="0"/>
                    <w:jc w:val="center"/>
                    <w:textAlignment w:val="auto"/>
                    <w:rPr>
                      <w:rFonts w:ascii="Times New Roman" w:cs="Times New Roman" w:eastAsia="宋体" w:hAnsi="Times New Roman" w:hint="default"/>
                      <w:color w:val="auto"/>
                      <w:sz w:val="21"/>
                      <w:szCs w:val="21"/>
                    </w:rPr>
                  </w:pPr>
                  <w:r>
                    <w:rPr>
                      <w:rFonts w:ascii="Times New Roman" w:cs="Times New Roman" w:eastAsia="宋体" w:hAnsi="Times New Roman" w:hint="default"/>
                      <w:color w:val="auto"/>
                      <w:sz w:val="21"/>
                      <w:szCs w:val="21"/>
                    </w:rPr>
                    <w:t>环境空气</w:t>
                  </w:r>
                </w:p>
              </w:tc>
              <w:tc>
                <w:tcPr>
                  <w:tcW w:w="928" w:type="pct"/>
                  <w:tcBorders>
                    <w:tl2br w:val="nil"/>
                    <w:tr2bl w:val="nil"/>
                  </w:tcBorders>
                  <w:vAlign w:val="center"/>
                </w:tcPr>
                <w:p w14:paraId="607860F4">
                  <w:pPr>
                    <w:pStyle w:val="style78"/>
                    <w:keepNext w:val="false"/>
                    <w:keepLines w:val="false"/>
                    <w:pageBreakBefore w:val="false"/>
                    <w:widowControl w:val="false"/>
                    <w:kinsoku/>
                    <w:wordWrap/>
                    <w:overflowPunct/>
                    <w:topLinePunct w:val="false"/>
                    <w:autoSpaceDE/>
                    <w:autoSpaceDN/>
                    <w:bidi w:val="false"/>
                    <w:adjustRightInd/>
                    <w:snapToGrid/>
                    <w:spacing w:before="0" w:after="0" w:lineRule="auto" w:line="240"/>
                    <w:ind w:left="0" w:leftChars="0" w:firstLine="0" w:firstLineChars="0"/>
                    <w:jc w:val="center"/>
                    <w:textAlignment w:val="auto"/>
                    <w:rPr>
                      <w:rFonts w:ascii="Times New Roman" w:cs="Times New Roman" w:eastAsia="宋体" w:hAnsi="Times New Roman" w:hint="default"/>
                      <w:color w:val="auto"/>
                      <w:sz w:val="21"/>
                      <w:szCs w:val="21"/>
                    </w:rPr>
                  </w:pPr>
                  <w:r>
                    <w:rPr>
                      <w:rFonts w:ascii="Times New Roman" w:cs="Times New Roman" w:eastAsia="宋体" w:hAnsi="Times New Roman" w:hint="default"/>
                      <w:color w:val="auto"/>
                      <w:sz w:val="21"/>
                      <w:szCs w:val="21"/>
                    </w:rPr>
                    <w:t>TSP</w:t>
                  </w:r>
                </w:p>
              </w:tc>
              <w:tc>
                <w:tcPr>
                  <w:tcW w:w="1511" w:type="pct"/>
                  <w:tcBorders>
                    <w:tl2br w:val="nil"/>
                    <w:tr2bl w:val="nil"/>
                  </w:tcBorders>
                  <w:vAlign w:val="center"/>
                </w:tcPr>
                <w:p w14:paraId="6E505A04">
                  <w:pPr>
                    <w:pStyle w:val="style78"/>
                    <w:keepNext w:val="false"/>
                    <w:keepLines w:val="false"/>
                    <w:pageBreakBefore w:val="false"/>
                    <w:widowControl w:val="false"/>
                    <w:kinsoku/>
                    <w:wordWrap/>
                    <w:overflowPunct/>
                    <w:topLinePunct w:val="false"/>
                    <w:autoSpaceDE/>
                    <w:autoSpaceDN/>
                    <w:bidi w:val="false"/>
                    <w:adjustRightInd/>
                    <w:snapToGrid/>
                    <w:spacing w:before="0" w:after="0" w:lineRule="auto" w:line="240"/>
                    <w:ind w:left="0" w:leftChars="0" w:firstLine="0" w:firstLineChars="0"/>
                    <w:jc w:val="center"/>
                    <w:textAlignment w:val="auto"/>
                    <w:rPr>
                      <w:rFonts w:ascii="Times New Roman" w:cs="Times New Roman" w:eastAsia="宋体" w:hAnsi="Times New Roman" w:hint="default"/>
                      <w:color w:val="auto"/>
                      <w:sz w:val="21"/>
                      <w:szCs w:val="21"/>
                    </w:rPr>
                  </w:pPr>
                  <w:r>
                    <w:rPr>
                      <w:rFonts w:ascii="Times New Roman" w:cs="Times New Roman" w:eastAsia="宋体" w:hAnsi="Times New Roman" w:hint="default"/>
                      <w:color w:val="auto"/>
                      <w:sz w:val="21"/>
                      <w:szCs w:val="21"/>
                    </w:rPr>
                    <w:t>施工场地上、下风向</w:t>
                  </w:r>
                </w:p>
              </w:tc>
              <w:tc>
                <w:tcPr>
                  <w:tcW w:w="655" w:type="pct"/>
                  <w:tcBorders>
                    <w:tl2br w:val="nil"/>
                    <w:tr2bl w:val="nil"/>
                  </w:tcBorders>
                  <w:vAlign w:val="center"/>
                </w:tcPr>
                <w:p w14:paraId="4685F8CF">
                  <w:pPr>
                    <w:pStyle w:val="style78"/>
                    <w:keepNext w:val="false"/>
                    <w:keepLines w:val="false"/>
                    <w:pageBreakBefore w:val="false"/>
                    <w:widowControl w:val="false"/>
                    <w:kinsoku/>
                    <w:wordWrap/>
                    <w:overflowPunct/>
                    <w:topLinePunct w:val="false"/>
                    <w:autoSpaceDE/>
                    <w:autoSpaceDN/>
                    <w:bidi w:val="false"/>
                    <w:adjustRightInd/>
                    <w:snapToGrid/>
                    <w:spacing w:before="0" w:after="0" w:lineRule="auto" w:line="240"/>
                    <w:ind w:left="0" w:leftChars="0" w:firstLine="0" w:firstLineChars="0"/>
                    <w:jc w:val="center"/>
                    <w:textAlignment w:val="auto"/>
                    <w:rPr>
                      <w:rFonts w:ascii="Times New Roman" w:cs="Times New Roman" w:eastAsia="宋体" w:hAnsi="Times New Roman" w:hint="default"/>
                      <w:color w:val="auto"/>
                      <w:sz w:val="21"/>
                      <w:szCs w:val="21"/>
                    </w:rPr>
                  </w:pPr>
                  <w:r>
                    <w:rPr>
                      <w:rFonts w:ascii="Times New Roman" w:cs="Times New Roman" w:eastAsia="宋体" w:hAnsi="Times New Roman" w:hint="default"/>
                      <w:color w:val="auto"/>
                      <w:sz w:val="21"/>
                      <w:szCs w:val="21"/>
                    </w:rPr>
                    <w:t>2</w:t>
                  </w:r>
                </w:p>
              </w:tc>
              <w:tc>
                <w:tcPr>
                  <w:tcW w:w="875" w:type="pct"/>
                  <w:tcBorders>
                    <w:tl2br w:val="nil"/>
                    <w:tr2bl w:val="nil"/>
                  </w:tcBorders>
                  <w:vAlign w:val="center"/>
                </w:tcPr>
                <w:p w14:paraId="64D163F1">
                  <w:pPr>
                    <w:pStyle w:val="style78"/>
                    <w:keepNext w:val="false"/>
                    <w:keepLines w:val="false"/>
                    <w:pageBreakBefore w:val="false"/>
                    <w:widowControl w:val="false"/>
                    <w:kinsoku/>
                    <w:wordWrap/>
                    <w:overflowPunct/>
                    <w:topLinePunct w:val="false"/>
                    <w:autoSpaceDE/>
                    <w:autoSpaceDN/>
                    <w:bidi w:val="false"/>
                    <w:adjustRightInd/>
                    <w:snapToGrid/>
                    <w:spacing w:before="0" w:after="0" w:lineRule="auto" w:line="240"/>
                    <w:ind w:left="0" w:leftChars="0" w:firstLine="0" w:firstLineChars="0"/>
                    <w:jc w:val="center"/>
                    <w:textAlignment w:val="auto"/>
                    <w:rPr>
                      <w:rFonts w:ascii="Times New Roman" w:cs="Times New Roman" w:eastAsia="宋体" w:hAnsi="Times New Roman" w:hint="default"/>
                      <w:color w:val="auto"/>
                      <w:sz w:val="21"/>
                      <w:szCs w:val="21"/>
                    </w:rPr>
                  </w:pPr>
                  <w:r>
                    <w:rPr>
                      <w:rFonts w:ascii="Times New Roman" w:cs="Times New Roman" w:eastAsia="宋体" w:hAnsi="Times New Roman" w:hint="default"/>
                      <w:color w:val="auto"/>
                      <w:sz w:val="21"/>
                      <w:szCs w:val="21"/>
                    </w:rPr>
                    <w:t>每季一次</w:t>
                  </w:r>
                </w:p>
              </w:tc>
            </w:tr>
          </w:tbl>
          <w:p w14:paraId="165EFF53">
            <w:pPr>
              <w:pStyle w:val="style0"/>
              <w:keepNext w:val="false"/>
              <w:keepLines w:val="false"/>
              <w:pageBreakBefore w:val="false"/>
              <w:widowControl w:val="false"/>
              <w:numPr>
                <w:ilvl w:val="0"/>
                <w:numId w:val="25"/>
              </w:numPr>
              <w:kinsoku/>
              <w:wordWrap/>
              <w:overflowPunct/>
              <w:topLinePunct w:val="false"/>
              <w:autoSpaceDE w:val="false"/>
              <w:autoSpaceDN w:val="false"/>
              <w:bidi w:val="false"/>
              <w:adjustRightInd w:val="false"/>
              <w:snapToGrid w:val="false"/>
              <w:spacing w:before="157" w:beforeLines="50" w:lineRule="auto" w:line="360"/>
              <w:ind w:left="42" w:leftChars="20" w:right="42" w:rightChars="20" w:firstLine="0" w:firstLineChars="0"/>
              <w:textAlignment w:val="auto"/>
              <w:rPr>
                <w:rFonts w:ascii="Times New Roman" w:cs="Times New Roman" w:eastAsia="宋体" w:hAnsi="Times New Roman" w:hint="default"/>
                <w:b/>
                <w:bCs/>
                <w:color w:val="auto"/>
                <w:kern w:val="0"/>
                <w:sz w:val="24"/>
                <w:szCs w:val="24"/>
                <w:highlight w:val="none"/>
                <w:lang w:val="en-US" w:eastAsia="zh-CN"/>
              </w:rPr>
            </w:pPr>
            <w:r>
              <w:rPr>
                <w:rFonts w:ascii="Times New Roman" w:cs="Times New Roman" w:eastAsia="宋体" w:hAnsi="Times New Roman" w:hint="default"/>
                <w:b/>
                <w:bCs/>
                <w:color w:val="auto"/>
                <w:kern w:val="0"/>
                <w:sz w:val="24"/>
                <w:szCs w:val="24"/>
                <w:highlight w:val="none"/>
                <w:lang w:val="en-US" w:eastAsia="zh-CN"/>
              </w:rPr>
              <w:t>运营期环境监测计划</w:t>
            </w:r>
          </w:p>
          <w:p w14:paraId="6F6C2033">
            <w:pPr>
              <w:pStyle w:val="style78"/>
              <w:keepNext w:val="false"/>
              <w:keepLines w:val="false"/>
              <w:pageBreakBefore w:val="false"/>
              <w:widowControl w:val="false"/>
              <w:kinsoku/>
              <w:wordWrap/>
              <w:overflowPunct/>
              <w:topLinePunct w:val="false"/>
              <w:autoSpaceDE/>
              <w:autoSpaceDN/>
              <w:bidi w:val="false"/>
              <w:adjustRightInd/>
              <w:snapToGrid/>
              <w:spacing w:before="0" w:after="0" w:lineRule="auto" w:line="360"/>
              <w:ind w:firstLine="480" w:firstLineChars="200"/>
              <w:textAlignment w:val="auto"/>
              <w:rPr>
                <w:rFonts w:ascii="Times New Roman" w:cs="Times New Roman" w:eastAsia="宋体" w:hAnsi="Times New Roman" w:hint="default"/>
                <w:color w:val="auto"/>
              </w:rPr>
            </w:pPr>
            <w:r>
              <w:rPr>
                <w:rFonts w:ascii="Times New Roman" w:cs="Times New Roman" w:eastAsia="宋体" w:hAnsi="Times New Roman" w:hint="default"/>
                <w:color w:val="auto"/>
              </w:rPr>
              <w:t>运营期监测内容见表</w:t>
            </w:r>
            <w:r>
              <w:rPr>
                <w:rFonts w:ascii="Times New Roman" w:cs="Times New Roman" w:eastAsia="宋体" w:hAnsi="Times New Roman" w:hint="default"/>
                <w:color w:val="auto"/>
                <w:lang w:val="en-US" w:eastAsia="zh-CN"/>
              </w:rPr>
              <w:t>5-</w:t>
            </w:r>
            <w:r>
              <w:rPr>
                <w:rFonts w:cs="Times New Roman" w:eastAsia="宋体" w:hint="eastAsia"/>
                <w:color w:val="auto"/>
                <w:lang w:val="en-US" w:eastAsia="zh-CN"/>
              </w:rPr>
              <w:t>3</w:t>
            </w:r>
            <w:r>
              <w:rPr>
                <w:rFonts w:ascii="Times New Roman" w:cs="Times New Roman" w:eastAsia="宋体" w:hAnsi="Times New Roman" w:hint="default"/>
                <w:color w:val="auto"/>
              </w:rPr>
              <w:t>。</w:t>
            </w:r>
          </w:p>
          <w:p w14:paraId="4AA51D2F">
            <w:pPr>
              <w:pStyle w:val="style4103"/>
              <w:keepNext w:val="false"/>
              <w:keepLines w:val="false"/>
              <w:pageBreakBefore w:val="false"/>
              <w:widowControl w:val="false"/>
              <w:kinsoku/>
              <w:wordWrap/>
              <w:overflowPunct/>
              <w:topLinePunct w:val="false"/>
              <w:autoSpaceDE/>
              <w:autoSpaceDN/>
              <w:bidi w:val="false"/>
              <w:adjustRightInd w:val="false"/>
              <w:snapToGrid/>
              <w:spacing w:before="0" w:after="0" w:lineRule="auto" w:line="240"/>
              <w:ind w:firstLine="0" w:firstLineChars="0"/>
              <w:textAlignment w:val="baseline"/>
              <w:rPr>
                <w:rFonts w:ascii="Times New Roman" w:cs="Times New Roman" w:eastAsia="宋体" w:hAnsi="Times New Roman" w:hint="default"/>
                <w:b/>
                <w:bCs w:val="false"/>
                <w:color w:val="auto"/>
                <w:spacing w:val="0"/>
                <w:kern w:val="2"/>
                <w:sz w:val="24"/>
                <w:szCs w:val="24"/>
              </w:rPr>
            </w:pPr>
            <w:r>
              <w:rPr>
                <w:rFonts w:ascii="Times New Roman" w:cs="Times New Roman" w:eastAsia="宋体" w:hAnsi="Times New Roman" w:hint="default"/>
                <w:b/>
                <w:bCs w:val="false"/>
                <w:color w:val="auto"/>
                <w:spacing w:val="0"/>
                <w:kern w:val="2"/>
                <w:sz w:val="24"/>
                <w:szCs w:val="24"/>
              </w:rPr>
              <w:t>表</w:t>
            </w:r>
            <w:r>
              <w:rPr>
                <w:rFonts w:ascii="Times New Roman" w:cs="Times New Roman" w:eastAsia="宋体" w:hAnsi="Times New Roman" w:hint="default"/>
                <w:b/>
                <w:bCs w:val="false"/>
                <w:color w:val="auto"/>
                <w:spacing w:val="0"/>
                <w:kern w:val="2"/>
                <w:sz w:val="24"/>
                <w:szCs w:val="24"/>
                <w:lang w:val="en-US" w:eastAsia="zh-CN"/>
              </w:rPr>
              <w:t>5-</w:t>
            </w:r>
            <w:r>
              <w:rPr>
                <w:rFonts w:ascii="Times New Roman" w:cs="Times New Roman" w:eastAsia="宋体" w:hAnsi="Times New Roman" w:hint="eastAsia"/>
                <w:b/>
                <w:bCs w:val="false"/>
                <w:color w:val="auto"/>
                <w:spacing w:val="0"/>
                <w:kern w:val="2"/>
                <w:sz w:val="24"/>
                <w:szCs w:val="24"/>
                <w:lang w:val="en-US" w:eastAsia="zh-CN"/>
              </w:rPr>
              <w:t>3</w:t>
            </w:r>
            <w:r>
              <w:rPr>
                <w:rFonts w:ascii="Times New Roman" w:cs="Times New Roman" w:eastAsia="宋体" w:hAnsi="Times New Roman" w:hint="default"/>
                <w:b/>
                <w:bCs w:val="false"/>
                <w:color w:val="auto"/>
                <w:spacing w:val="0"/>
                <w:kern w:val="2"/>
                <w:sz w:val="24"/>
                <w:szCs w:val="24"/>
              </w:rPr>
              <w:t>运营期环境监测计划表</w:t>
            </w:r>
          </w:p>
          <w:p w14:paraId="16BC45E4">
            <w:pPr>
              <w:pStyle w:val="style0"/>
              <w:spacing w:lineRule="exact" w:line="14"/>
              <w:rPr>
                <w:color w:val="auto"/>
                <w:highlight w:val="none"/>
              </w:rPr>
            </w:pPr>
          </w:p>
          <w:tbl>
            <w:tblPr>
              <w:tblStyle w:val="style4120"/>
              <w:tblW w:w="4997" w:type="pct"/>
              <w:tblInd w:w="0" w:type="dxa"/>
              <w:tblBorders>
                <w:top w:val="single" w:sz="2" w:space="0" w:color="000000"/>
                <w:left w:val="single" w:sz="2" w:space="0" w:color="000000"/>
                <w:bottom w:val="single" w:sz="2" w:space="0" w:color="000000"/>
                <w:right w:val="single" w:sz="2" w:space="0" w:color="000000"/>
                <w:insideH w:val="single" w:sz="4" w:space="0" w:color="000000"/>
                <w:insideV w:val="single" w:sz="4" w:space="0" w:color="000000"/>
              </w:tblBorders>
              <w:tblCellMar>
                <w:top w:w="0" w:type="dxa"/>
                <w:left w:w="0" w:type="dxa"/>
                <w:bottom w:w="0" w:type="dxa"/>
                <w:right w:w="0" w:type="dxa"/>
              </w:tblCellMar>
            </w:tblPr>
            <w:tblGrid>
              <w:gridCol w:w="555"/>
              <w:gridCol w:w="661"/>
              <w:gridCol w:w="764"/>
              <w:gridCol w:w="2899"/>
              <w:gridCol w:w="2641"/>
            </w:tblGrid>
            <w:tr w14:paraId="4F8FE3DB">
              <w:trPr>
                <w:trHeight w:val="367" w:hRule="atLeast"/>
              </w:trPr>
              <w:tc>
                <w:tcPr>
                  <w:tcW w:w="369" w:type="pct"/>
                  <w:tcBorders>
                    <w:tl2br w:val="nil"/>
                    <w:tr2bl w:val="nil"/>
                  </w:tcBorders>
                  <w:vAlign w:val="center"/>
                </w:tcPr>
                <w:p w14:paraId="4C8C5799">
                  <w:pPr>
                    <w:pStyle w:val="style4121"/>
                    <w:keepNext w:val="false"/>
                    <w:keepLines w:val="false"/>
                    <w:pageBreakBefore w:val="false"/>
                    <w:widowControl/>
                    <w:kinsoku w:val="false"/>
                    <w:wordWrap/>
                    <w:overflowPunct/>
                    <w:topLinePunct w:val="false"/>
                    <w:autoSpaceDE w:val="false"/>
                    <w:autoSpaceDN w:val="false"/>
                    <w:bidi w:val="false"/>
                    <w:adjustRightInd w:val="false"/>
                    <w:snapToGrid w:val="false"/>
                    <w:spacing w:lineRule="auto" w:line="240"/>
                    <w:ind w:left="0" w:leftChars="0" w:right="0" w:firstLine="0" w:firstLineChars="0"/>
                    <w:jc w:val="center"/>
                    <w:textAlignment w:val="baseline"/>
                    <w:rPr>
                      <w:b/>
                      <w:bCs/>
                      <w:color w:val="auto"/>
                      <w:sz w:val="21"/>
                      <w:szCs w:val="21"/>
                      <w:highlight w:val="none"/>
                    </w:rPr>
                  </w:pPr>
                  <w:r>
                    <w:rPr>
                      <w:b/>
                      <w:bCs/>
                      <w:color w:val="auto"/>
                      <w:sz w:val="21"/>
                      <w:szCs w:val="21"/>
                      <w:highlight w:val="none"/>
                    </w:rPr>
                    <w:t>序号</w:t>
                  </w:r>
                </w:p>
              </w:tc>
              <w:tc>
                <w:tcPr>
                  <w:tcW w:w="947" w:type="pct"/>
                  <w:gridSpan w:val="2"/>
                  <w:tcBorders>
                    <w:tl2br w:val="nil"/>
                    <w:tr2bl w:val="nil"/>
                  </w:tcBorders>
                  <w:vAlign w:val="center"/>
                </w:tcPr>
                <w:p w14:paraId="74171DC0">
                  <w:pPr>
                    <w:pStyle w:val="style4121"/>
                    <w:keepNext w:val="false"/>
                    <w:keepLines w:val="false"/>
                    <w:pageBreakBefore w:val="false"/>
                    <w:widowControl/>
                    <w:kinsoku w:val="false"/>
                    <w:wordWrap/>
                    <w:overflowPunct/>
                    <w:topLinePunct w:val="false"/>
                    <w:autoSpaceDE w:val="false"/>
                    <w:autoSpaceDN w:val="false"/>
                    <w:bidi w:val="false"/>
                    <w:adjustRightInd w:val="false"/>
                    <w:snapToGrid w:val="false"/>
                    <w:spacing w:lineRule="auto" w:line="240"/>
                    <w:ind w:left="0" w:leftChars="0" w:right="0" w:firstLine="0" w:firstLineChars="0"/>
                    <w:jc w:val="center"/>
                    <w:textAlignment w:val="baseline"/>
                    <w:rPr>
                      <w:b/>
                      <w:bCs/>
                      <w:color w:val="auto"/>
                      <w:sz w:val="21"/>
                      <w:szCs w:val="21"/>
                      <w:highlight w:val="none"/>
                    </w:rPr>
                  </w:pPr>
                  <w:r>
                    <w:rPr>
                      <w:b/>
                      <w:bCs/>
                      <w:color w:val="auto"/>
                      <w:sz w:val="21"/>
                      <w:szCs w:val="21"/>
                      <w:highlight w:val="none"/>
                    </w:rPr>
                    <w:t>监测内容</w:t>
                  </w:r>
                </w:p>
              </w:tc>
              <w:tc>
                <w:tcPr>
                  <w:tcW w:w="1927" w:type="pct"/>
                  <w:tcBorders>
                    <w:tl2br w:val="nil"/>
                    <w:tr2bl w:val="nil"/>
                  </w:tcBorders>
                  <w:vAlign w:val="center"/>
                </w:tcPr>
                <w:p w14:paraId="66250431">
                  <w:pPr>
                    <w:pStyle w:val="style4121"/>
                    <w:keepNext w:val="false"/>
                    <w:keepLines w:val="false"/>
                    <w:pageBreakBefore w:val="false"/>
                    <w:widowControl/>
                    <w:kinsoku w:val="false"/>
                    <w:wordWrap/>
                    <w:overflowPunct/>
                    <w:topLinePunct w:val="false"/>
                    <w:autoSpaceDE w:val="false"/>
                    <w:autoSpaceDN w:val="false"/>
                    <w:bidi w:val="false"/>
                    <w:adjustRightInd w:val="false"/>
                    <w:snapToGrid w:val="false"/>
                    <w:spacing w:lineRule="auto" w:line="240"/>
                    <w:ind w:left="0" w:leftChars="0" w:right="0" w:firstLine="0" w:firstLineChars="0"/>
                    <w:jc w:val="center"/>
                    <w:textAlignment w:val="baseline"/>
                    <w:rPr>
                      <w:b/>
                      <w:bCs/>
                      <w:color w:val="auto"/>
                      <w:sz w:val="21"/>
                      <w:szCs w:val="21"/>
                      <w:highlight w:val="none"/>
                    </w:rPr>
                  </w:pPr>
                  <w:r>
                    <w:rPr>
                      <w:b/>
                      <w:bCs/>
                      <w:color w:val="auto"/>
                      <w:sz w:val="21"/>
                      <w:szCs w:val="21"/>
                      <w:highlight w:val="none"/>
                    </w:rPr>
                    <w:t>监测因子、频率</w:t>
                  </w:r>
                </w:p>
              </w:tc>
              <w:tc>
                <w:tcPr>
                  <w:tcW w:w="1755" w:type="pct"/>
                  <w:tcBorders>
                    <w:tl2br w:val="nil"/>
                    <w:tr2bl w:val="nil"/>
                  </w:tcBorders>
                  <w:vAlign w:val="center"/>
                </w:tcPr>
                <w:p w14:paraId="24E21852">
                  <w:pPr>
                    <w:pStyle w:val="style4121"/>
                    <w:keepNext w:val="false"/>
                    <w:keepLines w:val="false"/>
                    <w:pageBreakBefore w:val="false"/>
                    <w:widowControl/>
                    <w:kinsoku w:val="false"/>
                    <w:wordWrap/>
                    <w:overflowPunct/>
                    <w:topLinePunct w:val="false"/>
                    <w:autoSpaceDE w:val="false"/>
                    <w:autoSpaceDN w:val="false"/>
                    <w:bidi w:val="false"/>
                    <w:adjustRightInd w:val="false"/>
                    <w:snapToGrid w:val="false"/>
                    <w:spacing w:lineRule="auto" w:line="240"/>
                    <w:ind w:left="0" w:leftChars="0" w:right="0" w:firstLine="0" w:firstLineChars="0"/>
                    <w:jc w:val="center"/>
                    <w:textAlignment w:val="baseline"/>
                    <w:rPr>
                      <w:b/>
                      <w:bCs/>
                      <w:color w:val="auto"/>
                      <w:sz w:val="21"/>
                      <w:szCs w:val="21"/>
                      <w:highlight w:val="none"/>
                    </w:rPr>
                  </w:pPr>
                  <w:r>
                    <w:rPr>
                      <w:b/>
                      <w:bCs/>
                      <w:color w:val="auto"/>
                      <w:sz w:val="21"/>
                      <w:szCs w:val="21"/>
                      <w:highlight w:val="none"/>
                    </w:rPr>
                    <w:t>监测位置</w:t>
                  </w:r>
                </w:p>
              </w:tc>
            </w:tr>
            <w:tr w14:paraId="4AFBF596">
              <w:tblPrEx/>
              <w:trPr>
                <w:trHeight w:val="717" w:hRule="atLeast"/>
              </w:trPr>
              <w:tc>
                <w:tcPr>
                  <w:tcW w:w="369" w:type="pct"/>
                  <w:tcBorders>
                    <w:tl2br w:val="nil"/>
                    <w:tr2bl w:val="nil"/>
                  </w:tcBorders>
                  <w:vAlign w:val="center"/>
                </w:tcPr>
                <w:p w14:paraId="22B74F96">
                  <w:pPr>
                    <w:pStyle w:val="style4121"/>
                    <w:keepNext w:val="false"/>
                    <w:keepLines w:val="false"/>
                    <w:pageBreakBefore w:val="false"/>
                    <w:widowControl/>
                    <w:kinsoku w:val="false"/>
                    <w:wordWrap/>
                    <w:overflowPunct/>
                    <w:topLinePunct w:val="false"/>
                    <w:autoSpaceDE w:val="false"/>
                    <w:autoSpaceDN w:val="false"/>
                    <w:bidi w:val="false"/>
                    <w:adjustRightInd w:val="false"/>
                    <w:snapToGrid w:val="false"/>
                    <w:spacing w:lineRule="auto" w:line="240"/>
                    <w:ind w:left="0" w:leftChars="0" w:right="0" w:firstLine="0" w:firstLineChars="0"/>
                    <w:jc w:val="center"/>
                    <w:textAlignment w:val="baseline"/>
                    <w:rPr>
                      <w:color w:val="auto"/>
                      <w:sz w:val="21"/>
                      <w:szCs w:val="21"/>
                      <w:highlight w:val="none"/>
                    </w:rPr>
                  </w:pPr>
                  <w:r>
                    <w:rPr>
                      <w:color w:val="auto"/>
                      <w:sz w:val="21"/>
                      <w:szCs w:val="21"/>
                      <w:highlight w:val="none"/>
                    </w:rPr>
                    <w:t>1</w:t>
                  </w:r>
                </w:p>
              </w:tc>
              <w:tc>
                <w:tcPr>
                  <w:tcW w:w="439" w:type="pct"/>
                  <w:tcBorders>
                    <w:tl2br w:val="nil"/>
                    <w:tr2bl w:val="nil"/>
                  </w:tcBorders>
                  <w:vAlign w:val="center"/>
                </w:tcPr>
                <w:p w14:paraId="4C2616A4">
                  <w:pPr>
                    <w:pStyle w:val="style4121"/>
                    <w:keepNext w:val="false"/>
                    <w:keepLines w:val="false"/>
                    <w:pageBreakBefore w:val="false"/>
                    <w:widowControl/>
                    <w:kinsoku w:val="false"/>
                    <w:wordWrap/>
                    <w:overflowPunct/>
                    <w:topLinePunct w:val="false"/>
                    <w:autoSpaceDE w:val="false"/>
                    <w:autoSpaceDN w:val="false"/>
                    <w:bidi w:val="false"/>
                    <w:adjustRightInd w:val="false"/>
                    <w:snapToGrid w:val="false"/>
                    <w:spacing w:lineRule="auto" w:line="240"/>
                    <w:ind w:left="0" w:leftChars="0" w:right="0" w:firstLine="0" w:firstLineChars="0"/>
                    <w:jc w:val="center"/>
                    <w:textAlignment w:val="baseline"/>
                    <w:rPr>
                      <w:color w:val="auto"/>
                      <w:sz w:val="21"/>
                      <w:szCs w:val="21"/>
                      <w:highlight w:val="none"/>
                    </w:rPr>
                  </w:pPr>
                  <w:r>
                    <w:rPr>
                      <w:color w:val="auto"/>
                      <w:sz w:val="21"/>
                      <w:szCs w:val="21"/>
                      <w:highlight w:val="none"/>
                    </w:rPr>
                    <w:t>生态环</w:t>
                  </w:r>
                </w:p>
                <w:p w14:paraId="1FAE1C91">
                  <w:pPr>
                    <w:pStyle w:val="style4121"/>
                    <w:keepNext w:val="false"/>
                    <w:keepLines w:val="false"/>
                    <w:pageBreakBefore w:val="false"/>
                    <w:widowControl/>
                    <w:kinsoku w:val="false"/>
                    <w:wordWrap/>
                    <w:overflowPunct/>
                    <w:topLinePunct w:val="false"/>
                    <w:autoSpaceDE w:val="false"/>
                    <w:autoSpaceDN w:val="false"/>
                    <w:bidi w:val="false"/>
                    <w:adjustRightInd w:val="false"/>
                    <w:snapToGrid w:val="false"/>
                    <w:spacing w:lineRule="auto" w:line="240"/>
                    <w:ind w:left="0" w:leftChars="0" w:right="0" w:firstLine="0" w:firstLineChars="0"/>
                    <w:jc w:val="center"/>
                    <w:textAlignment w:val="baseline"/>
                    <w:rPr>
                      <w:color w:val="auto"/>
                      <w:sz w:val="21"/>
                      <w:szCs w:val="21"/>
                      <w:highlight w:val="none"/>
                    </w:rPr>
                  </w:pPr>
                  <w:r>
                    <w:rPr>
                      <w:color w:val="auto"/>
                      <w:sz w:val="21"/>
                      <w:szCs w:val="21"/>
                      <w:highlight w:val="none"/>
                    </w:rPr>
                    <w:t>境质量监控</w:t>
                  </w:r>
                </w:p>
              </w:tc>
              <w:tc>
                <w:tcPr>
                  <w:tcW w:w="507" w:type="pct"/>
                  <w:tcBorders>
                    <w:tl2br w:val="nil"/>
                    <w:tr2bl w:val="nil"/>
                  </w:tcBorders>
                  <w:vAlign w:val="center"/>
                </w:tcPr>
                <w:p w14:paraId="2290A08F">
                  <w:pPr>
                    <w:pStyle w:val="style4121"/>
                    <w:keepNext w:val="false"/>
                    <w:keepLines w:val="false"/>
                    <w:pageBreakBefore w:val="false"/>
                    <w:widowControl/>
                    <w:kinsoku w:val="false"/>
                    <w:wordWrap/>
                    <w:overflowPunct/>
                    <w:topLinePunct w:val="false"/>
                    <w:autoSpaceDE w:val="false"/>
                    <w:autoSpaceDN w:val="false"/>
                    <w:bidi w:val="false"/>
                    <w:adjustRightInd w:val="false"/>
                    <w:snapToGrid w:val="false"/>
                    <w:spacing w:lineRule="auto" w:line="240"/>
                    <w:ind w:left="0" w:leftChars="0" w:right="0" w:rightChars="0" w:firstLine="0" w:firstLineChars="0"/>
                    <w:jc w:val="center"/>
                    <w:textAlignment w:val="baseline"/>
                    <w:rPr>
                      <w:color w:val="auto"/>
                      <w:sz w:val="21"/>
                      <w:szCs w:val="21"/>
                      <w:highlight w:val="none"/>
                    </w:rPr>
                  </w:pPr>
                  <w:r>
                    <w:rPr>
                      <w:color w:val="auto"/>
                      <w:sz w:val="21"/>
                      <w:szCs w:val="21"/>
                      <w:highlight w:val="none"/>
                    </w:rPr>
                    <w:t>植被</w:t>
                  </w:r>
                </w:p>
              </w:tc>
              <w:tc>
                <w:tcPr>
                  <w:tcW w:w="1927" w:type="pct"/>
                  <w:tcBorders>
                    <w:tl2br w:val="nil"/>
                    <w:tr2bl w:val="nil"/>
                  </w:tcBorders>
                  <w:vAlign w:val="center"/>
                </w:tcPr>
                <w:p w14:paraId="75E18E48">
                  <w:pPr>
                    <w:pStyle w:val="style4121"/>
                    <w:keepNext w:val="false"/>
                    <w:keepLines w:val="false"/>
                    <w:pageBreakBefore w:val="false"/>
                    <w:widowControl/>
                    <w:kinsoku w:val="false"/>
                    <w:wordWrap/>
                    <w:overflowPunct/>
                    <w:topLinePunct w:val="false"/>
                    <w:autoSpaceDE w:val="false"/>
                    <w:autoSpaceDN w:val="false"/>
                    <w:bidi w:val="false"/>
                    <w:adjustRightInd w:val="false"/>
                    <w:snapToGrid w:val="false"/>
                    <w:spacing w:lineRule="auto" w:line="240"/>
                    <w:ind w:left="0" w:leftChars="0" w:right="0" w:firstLine="0" w:firstLineChars="0"/>
                    <w:jc w:val="center"/>
                    <w:textAlignment w:val="baseline"/>
                    <w:rPr>
                      <w:color w:val="auto"/>
                      <w:sz w:val="21"/>
                      <w:szCs w:val="21"/>
                      <w:highlight w:val="none"/>
                    </w:rPr>
                  </w:pPr>
                  <w:r>
                    <w:rPr>
                      <w:color w:val="auto"/>
                      <w:sz w:val="21"/>
                      <w:szCs w:val="21"/>
                      <w:highlight w:val="none"/>
                    </w:rPr>
                    <w:t>1.调查项目：植被类型、植物的种类、组成、高度、盖度、产量</w:t>
                  </w:r>
                </w:p>
                <w:p w14:paraId="23C31A02">
                  <w:pPr>
                    <w:pStyle w:val="style4121"/>
                    <w:keepNext w:val="false"/>
                    <w:keepLines w:val="false"/>
                    <w:pageBreakBefore w:val="false"/>
                    <w:widowControl/>
                    <w:kinsoku w:val="false"/>
                    <w:wordWrap/>
                    <w:overflowPunct/>
                    <w:topLinePunct w:val="false"/>
                    <w:autoSpaceDE w:val="false"/>
                    <w:autoSpaceDN w:val="false"/>
                    <w:bidi w:val="false"/>
                    <w:adjustRightInd w:val="false"/>
                    <w:snapToGrid w:val="false"/>
                    <w:spacing w:lineRule="auto" w:line="240"/>
                    <w:ind w:left="0" w:leftChars="0" w:right="0" w:rightChars="0" w:firstLine="0" w:firstLineChars="0"/>
                    <w:jc w:val="center"/>
                    <w:textAlignment w:val="baseline"/>
                    <w:rPr>
                      <w:color w:val="auto"/>
                      <w:sz w:val="21"/>
                      <w:szCs w:val="21"/>
                      <w:highlight w:val="none"/>
                    </w:rPr>
                  </w:pPr>
                  <w:r>
                    <w:rPr>
                      <w:color w:val="auto"/>
                      <w:sz w:val="21"/>
                      <w:szCs w:val="21"/>
                      <w:highlight w:val="none"/>
                    </w:rPr>
                    <w:t>2.调查频率：1次/年</w:t>
                  </w:r>
                </w:p>
              </w:tc>
              <w:tc>
                <w:tcPr>
                  <w:tcW w:w="1755" w:type="pct"/>
                  <w:tcBorders>
                    <w:tl2br w:val="nil"/>
                    <w:tr2bl w:val="nil"/>
                  </w:tcBorders>
                  <w:vAlign w:val="center"/>
                </w:tcPr>
                <w:p w14:paraId="6F44C9CD">
                  <w:pPr>
                    <w:pStyle w:val="style4121"/>
                    <w:keepNext w:val="false"/>
                    <w:keepLines w:val="false"/>
                    <w:pageBreakBefore w:val="false"/>
                    <w:widowControl/>
                    <w:kinsoku w:val="false"/>
                    <w:wordWrap/>
                    <w:overflowPunct/>
                    <w:topLinePunct w:val="false"/>
                    <w:autoSpaceDE w:val="false"/>
                    <w:autoSpaceDN w:val="false"/>
                    <w:bidi w:val="false"/>
                    <w:adjustRightInd w:val="false"/>
                    <w:snapToGrid w:val="false"/>
                    <w:spacing w:lineRule="auto" w:line="240"/>
                    <w:ind w:left="0" w:leftChars="0" w:right="0" w:rightChars="0" w:firstLine="0" w:firstLineChars="0"/>
                    <w:jc w:val="center"/>
                    <w:textAlignment w:val="baseline"/>
                    <w:rPr>
                      <w:color w:val="auto"/>
                      <w:sz w:val="21"/>
                      <w:szCs w:val="21"/>
                      <w:highlight w:val="none"/>
                    </w:rPr>
                  </w:pPr>
                  <w:r>
                    <w:rPr>
                      <w:color w:val="auto"/>
                      <w:sz w:val="21"/>
                      <w:szCs w:val="21"/>
                      <w:highlight w:val="none"/>
                    </w:rPr>
                    <w:t>植被恢复情况及生态防护工程措施</w:t>
                  </w:r>
                </w:p>
              </w:tc>
            </w:tr>
            <w:tr w14:paraId="074CAB0D">
              <w:tblPrEx/>
              <w:trPr>
                <w:trHeight w:val="177" w:hRule="atLeast"/>
              </w:trPr>
              <w:tc>
                <w:tcPr>
                  <w:tcW w:w="369" w:type="pct"/>
                  <w:tcBorders>
                    <w:tl2br w:val="nil"/>
                    <w:tr2bl w:val="nil"/>
                  </w:tcBorders>
                  <w:vAlign w:val="center"/>
                </w:tcPr>
                <w:p w14:paraId="1D19B033">
                  <w:pPr>
                    <w:pStyle w:val="style4121"/>
                    <w:keepNext w:val="false"/>
                    <w:keepLines w:val="false"/>
                    <w:pageBreakBefore w:val="false"/>
                    <w:widowControl/>
                    <w:kinsoku w:val="false"/>
                    <w:wordWrap/>
                    <w:overflowPunct/>
                    <w:topLinePunct w:val="false"/>
                    <w:autoSpaceDE w:val="false"/>
                    <w:autoSpaceDN w:val="false"/>
                    <w:bidi w:val="false"/>
                    <w:adjustRightInd w:val="false"/>
                    <w:snapToGrid w:val="false"/>
                    <w:spacing w:lineRule="auto" w:line="240"/>
                    <w:ind w:left="0" w:leftChars="0" w:right="0" w:firstLine="0" w:firstLineChars="0"/>
                    <w:jc w:val="center"/>
                    <w:textAlignment w:val="baseline"/>
                    <w:rPr>
                      <w:rFonts w:eastAsia="宋体" w:hint="eastAsia"/>
                      <w:color w:val="auto"/>
                      <w:sz w:val="21"/>
                      <w:szCs w:val="21"/>
                      <w:highlight w:val="none"/>
                      <w:lang w:val="en-US" w:eastAsia="zh-CN"/>
                    </w:rPr>
                  </w:pPr>
                  <w:r>
                    <w:rPr>
                      <w:rFonts w:hint="eastAsia"/>
                      <w:color w:val="auto"/>
                      <w:sz w:val="21"/>
                      <w:szCs w:val="21"/>
                      <w:highlight w:val="none"/>
                      <w:lang w:val="en-US" w:eastAsia="zh-CN"/>
                    </w:rPr>
                    <w:t>2</w:t>
                  </w:r>
                </w:p>
              </w:tc>
              <w:tc>
                <w:tcPr>
                  <w:tcW w:w="947" w:type="pct"/>
                  <w:gridSpan w:val="2"/>
                  <w:tcBorders>
                    <w:tl2br w:val="nil"/>
                    <w:tr2bl w:val="nil"/>
                  </w:tcBorders>
                  <w:vAlign w:val="center"/>
                </w:tcPr>
                <w:p w14:paraId="075F1F68">
                  <w:pPr>
                    <w:pStyle w:val="style4121"/>
                    <w:keepNext w:val="false"/>
                    <w:keepLines w:val="false"/>
                    <w:pageBreakBefore w:val="false"/>
                    <w:widowControl/>
                    <w:kinsoku w:val="false"/>
                    <w:wordWrap/>
                    <w:overflowPunct/>
                    <w:topLinePunct w:val="false"/>
                    <w:autoSpaceDE w:val="false"/>
                    <w:autoSpaceDN w:val="false"/>
                    <w:bidi w:val="false"/>
                    <w:adjustRightInd w:val="false"/>
                    <w:snapToGrid w:val="false"/>
                    <w:spacing w:lineRule="auto" w:line="240"/>
                    <w:ind w:left="0" w:leftChars="0" w:right="0" w:firstLine="0" w:firstLineChars="0"/>
                    <w:jc w:val="center"/>
                    <w:textAlignment w:val="baseline"/>
                    <w:rPr>
                      <w:color w:val="auto"/>
                      <w:sz w:val="21"/>
                      <w:szCs w:val="21"/>
                      <w:highlight w:val="none"/>
                    </w:rPr>
                  </w:pPr>
                  <w:r>
                    <w:rPr>
                      <w:color w:val="auto"/>
                      <w:sz w:val="21"/>
                      <w:szCs w:val="21"/>
                      <w:highlight w:val="none"/>
                    </w:rPr>
                    <w:t>声环境质量监测</w:t>
                  </w:r>
                </w:p>
              </w:tc>
              <w:tc>
                <w:tcPr>
                  <w:tcW w:w="1927" w:type="pct"/>
                  <w:tcBorders>
                    <w:tl2br w:val="nil"/>
                    <w:tr2bl w:val="nil"/>
                  </w:tcBorders>
                  <w:shd w:val="clear" w:color="auto" w:fill="auto"/>
                  <w:vAlign w:val="center"/>
                </w:tcPr>
                <w:p w14:paraId="668176D8">
                  <w:pPr>
                    <w:pStyle w:val="style4121"/>
                    <w:keepNext w:val="false"/>
                    <w:keepLines w:val="false"/>
                    <w:pageBreakBefore w:val="false"/>
                    <w:widowControl/>
                    <w:kinsoku w:val="false"/>
                    <w:wordWrap/>
                    <w:overflowPunct/>
                    <w:topLinePunct w:val="false"/>
                    <w:autoSpaceDE w:val="false"/>
                    <w:autoSpaceDN w:val="false"/>
                    <w:bidi w:val="false"/>
                    <w:adjustRightInd w:val="false"/>
                    <w:snapToGrid w:val="false"/>
                    <w:spacing w:lineRule="auto" w:line="240"/>
                    <w:ind w:left="0" w:leftChars="0" w:right="0" w:firstLine="0" w:firstLineChars="0"/>
                    <w:jc w:val="center"/>
                    <w:textAlignment w:val="baseline"/>
                    <w:rPr>
                      <w:color w:val="auto"/>
                      <w:sz w:val="21"/>
                      <w:szCs w:val="21"/>
                      <w:highlight w:val="none"/>
                    </w:rPr>
                  </w:pPr>
                  <w:r>
                    <w:rPr>
                      <w:color w:val="auto"/>
                      <w:sz w:val="21"/>
                      <w:szCs w:val="21"/>
                      <w:highlight w:val="none"/>
                    </w:rPr>
                    <w:t>1.监测项目：风电场边界噪声</w:t>
                  </w:r>
                </w:p>
                <w:p w14:paraId="2D6739B5">
                  <w:pPr>
                    <w:pStyle w:val="style4121"/>
                    <w:keepNext w:val="false"/>
                    <w:keepLines w:val="false"/>
                    <w:pageBreakBefore w:val="false"/>
                    <w:widowControl/>
                    <w:kinsoku w:val="false"/>
                    <w:wordWrap/>
                    <w:overflowPunct/>
                    <w:topLinePunct w:val="false"/>
                    <w:autoSpaceDE w:val="false"/>
                    <w:autoSpaceDN w:val="false"/>
                    <w:bidi w:val="false"/>
                    <w:adjustRightInd w:val="false"/>
                    <w:snapToGrid w:val="false"/>
                    <w:spacing w:lineRule="auto" w:line="240"/>
                    <w:ind w:left="0" w:leftChars="0" w:right="0" w:firstLine="0" w:firstLineChars="0"/>
                    <w:jc w:val="center"/>
                    <w:textAlignment w:val="baseline"/>
                    <w:rPr>
                      <w:color w:val="auto"/>
                      <w:sz w:val="21"/>
                      <w:szCs w:val="21"/>
                      <w:highlight w:val="none"/>
                      <w:lang w:val="en-US" w:eastAsia="en-US"/>
                    </w:rPr>
                  </w:pPr>
                  <w:r>
                    <w:rPr>
                      <w:color w:val="auto"/>
                      <w:sz w:val="21"/>
                      <w:szCs w:val="21"/>
                      <w:highlight w:val="none"/>
                    </w:rPr>
                    <w:t>2.监测频率：2次/年，每次昼、夜各一次</w:t>
                  </w:r>
                </w:p>
              </w:tc>
              <w:tc>
                <w:tcPr>
                  <w:tcW w:w="1755" w:type="pct"/>
                  <w:tcBorders>
                    <w:tl2br w:val="nil"/>
                    <w:tr2bl w:val="nil"/>
                  </w:tcBorders>
                  <w:shd w:val="clear" w:color="auto" w:fill="auto"/>
                  <w:vAlign w:val="center"/>
                </w:tcPr>
                <w:p w14:paraId="040A76E2">
                  <w:pPr>
                    <w:pStyle w:val="style4121"/>
                    <w:keepNext w:val="false"/>
                    <w:keepLines w:val="false"/>
                    <w:pageBreakBefore w:val="false"/>
                    <w:widowControl/>
                    <w:kinsoku w:val="false"/>
                    <w:wordWrap/>
                    <w:overflowPunct/>
                    <w:topLinePunct w:val="false"/>
                    <w:autoSpaceDE w:val="false"/>
                    <w:autoSpaceDN w:val="false"/>
                    <w:bidi w:val="false"/>
                    <w:adjustRightInd w:val="false"/>
                    <w:snapToGrid w:val="false"/>
                    <w:spacing w:lineRule="auto" w:line="240"/>
                    <w:ind w:left="0" w:leftChars="0" w:right="0" w:firstLine="0" w:firstLineChars="0"/>
                    <w:jc w:val="center"/>
                    <w:textAlignment w:val="baseline"/>
                    <w:rPr>
                      <w:color w:val="auto"/>
                      <w:sz w:val="21"/>
                      <w:szCs w:val="21"/>
                      <w:highlight w:val="none"/>
                      <w:lang w:val="en-US" w:eastAsia="en-US"/>
                    </w:rPr>
                  </w:pPr>
                  <w:r>
                    <w:rPr>
                      <w:color w:val="auto"/>
                      <w:sz w:val="21"/>
                      <w:szCs w:val="21"/>
                      <w:highlight w:val="none"/>
                    </w:rPr>
                    <w:t>风电场边界各布设一个监测点</w:t>
                  </w:r>
                </w:p>
              </w:tc>
            </w:tr>
          </w:tbl>
          <w:p w14:paraId="120EE7F5">
            <w:pPr>
              <w:pStyle w:val="style0"/>
              <w:keepNext w:val="false"/>
              <w:keepLines w:val="false"/>
              <w:pageBreakBefore w:val="false"/>
              <w:widowControl w:val="false"/>
              <w:numPr>
                <w:ilvl w:val="0"/>
                <w:numId w:val="25"/>
              </w:numPr>
              <w:kinsoku/>
              <w:wordWrap/>
              <w:overflowPunct/>
              <w:topLinePunct w:val="false"/>
              <w:autoSpaceDE w:val="false"/>
              <w:autoSpaceDN w:val="false"/>
              <w:bidi w:val="false"/>
              <w:adjustRightInd w:val="false"/>
              <w:snapToGrid w:val="false"/>
              <w:spacing w:before="157" w:beforeLines="50" w:lineRule="auto" w:line="360"/>
              <w:ind w:left="42" w:leftChars="20" w:right="42" w:rightChars="20" w:firstLine="0" w:firstLineChars="0"/>
              <w:textAlignment w:val="auto"/>
              <w:rPr>
                <w:rFonts w:ascii="Times New Roman" w:cs="Times New Roman" w:eastAsia="宋体" w:hAnsi="Times New Roman" w:hint="default"/>
                <w:b/>
                <w:bCs/>
                <w:color w:val="auto"/>
                <w:kern w:val="0"/>
                <w:sz w:val="24"/>
                <w:szCs w:val="24"/>
                <w:highlight w:val="none"/>
                <w:lang w:val="en-US" w:eastAsia="zh-CN"/>
              </w:rPr>
            </w:pPr>
            <w:r>
              <w:rPr>
                <w:rFonts w:ascii="Times New Roman" w:cs="Times New Roman" w:eastAsia="宋体" w:hAnsi="Times New Roman" w:hint="default"/>
                <w:b/>
                <w:bCs/>
                <w:color w:val="auto"/>
                <w:kern w:val="0"/>
                <w:sz w:val="24"/>
                <w:szCs w:val="24"/>
                <w:highlight w:val="none"/>
                <w:lang w:val="en-US" w:eastAsia="zh-CN"/>
              </w:rPr>
              <w:t>“三同时”制度</w:t>
            </w:r>
          </w:p>
          <w:p w14:paraId="4D935B87">
            <w:pPr>
              <w:pStyle w:val="style78"/>
              <w:keepNext w:val="false"/>
              <w:keepLines w:val="false"/>
              <w:pageBreakBefore w:val="false"/>
              <w:widowControl w:val="false"/>
              <w:kinsoku/>
              <w:wordWrap/>
              <w:overflowPunct/>
              <w:topLinePunct w:val="false"/>
              <w:autoSpaceDE/>
              <w:autoSpaceDN/>
              <w:bidi w:val="false"/>
              <w:adjustRightInd/>
              <w:snapToGrid/>
              <w:spacing w:before="0" w:after="0" w:lineRule="auto" w:line="360"/>
              <w:ind w:left="0" w:leftChars="0" w:firstLine="480" w:firstLineChars="200"/>
              <w:textAlignment w:val="auto"/>
              <w:rPr>
                <w:rFonts w:ascii="Times New Roman" w:cs="Times New Roman" w:eastAsia="宋体" w:hAnsi="Times New Roman" w:hint="default"/>
                <w:color w:val="auto"/>
              </w:rPr>
            </w:pPr>
            <w:r>
              <w:rPr>
                <w:rFonts w:ascii="Times New Roman" w:cs="Times New Roman" w:eastAsia="宋体" w:hAnsi="Times New Roman" w:hint="default"/>
                <w:color w:val="auto"/>
              </w:rPr>
              <w:t>根据《建设项目环境保护“三同时”管理办法》，工程建设过程中的污染防治措施必须与建设项目同时设计、同时施工、同时投入运行。建设项目与“三同时”污染防治措施业主必须自主验收合格后才能正式投入运行。防治污染的设施不得擅自拆除或闲置。</w:t>
            </w:r>
          </w:p>
          <w:p w14:paraId="264CC139">
            <w:pPr>
              <w:pStyle w:val="style78"/>
              <w:keepNext w:val="false"/>
              <w:keepLines w:val="false"/>
              <w:pageBreakBefore w:val="false"/>
              <w:widowControl w:val="false"/>
              <w:kinsoku/>
              <w:wordWrap/>
              <w:overflowPunct/>
              <w:topLinePunct w:val="false"/>
              <w:autoSpaceDE/>
              <w:autoSpaceDN/>
              <w:bidi w:val="false"/>
              <w:adjustRightInd/>
              <w:snapToGrid/>
              <w:spacing w:before="0" w:after="0" w:lineRule="auto" w:line="360"/>
              <w:ind w:left="0" w:leftChars="0" w:firstLine="480" w:firstLineChars="200"/>
              <w:textAlignment w:val="auto"/>
              <w:rPr>
                <w:rFonts w:ascii="Times New Roman" w:cs="Times New Roman" w:eastAsia="宋体" w:hAnsi="Times New Roman" w:hint="default"/>
                <w:color w:val="auto"/>
              </w:rPr>
            </w:pPr>
            <w:r>
              <w:rPr>
                <w:rFonts w:ascii="Times New Roman" w:cs="Times New Roman" w:eastAsia="宋体" w:hAnsi="Times New Roman" w:hint="default"/>
                <w:color w:val="auto"/>
              </w:rPr>
              <w:t>环保“三同时”竣工验收见表</w:t>
            </w:r>
            <w:r>
              <w:rPr>
                <w:rFonts w:ascii="Times New Roman" w:cs="Times New Roman" w:eastAsia="宋体" w:hAnsi="Times New Roman" w:hint="default"/>
                <w:color w:val="auto"/>
                <w:lang w:val="en-US" w:eastAsia="zh-CN"/>
              </w:rPr>
              <w:t>5-</w:t>
            </w:r>
            <w:r>
              <w:rPr>
                <w:rFonts w:cs="Times New Roman" w:eastAsia="宋体" w:hint="eastAsia"/>
                <w:color w:val="auto"/>
                <w:lang w:val="en-US" w:eastAsia="zh-CN"/>
              </w:rPr>
              <w:t>4</w:t>
            </w:r>
            <w:r>
              <w:rPr>
                <w:rFonts w:ascii="Times New Roman" w:cs="Times New Roman" w:eastAsia="宋体" w:hAnsi="Times New Roman" w:hint="default"/>
                <w:color w:val="auto"/>
              </w:rPr>
              <w:t>。</w:t>
            </w:r>
          </w:p>
          <w:p w14:paraId="60F6FFD7">
            <w:pPr>
              <w:pStyle w:val="style4103"/>
              <w:keepNext w:val="false"/>
              <w:keepLines w:val="false"/>
              <w:pageBreakBefore w:val="false"/>
              <w:widowControl w:val="false"/>
              <w:kinsoku/>
              <w:wordWrap/>
              <w:overflowPunct/>
              <w:topLinePunct w:val="false"/>
              <w:autoSpaceDE/>
              <w:autoSpaceDN/>
              <w:bidi w:val="false"/>
              <w:adjustRightInd w:val="false"/>
              <w:snapToGrid/>
              <w:spacing w:before="0" w:after="0" w:lineRule="auto" w:line="240"/>
              <w:ind w:firstLine="0" w:firstLineChars="0"/>
              <w:textAlignment w:val="baseline"/>
              <w:rPr>
                <w:rFonts w:ascii="Times New Roman" w:cs="Times New Roman" w:eastAsia="黑体" w:hAnsi="Times New Roman" w:hint="default"/>
                <w:b/>
                <w:bCs w:val="false"/>
                <w:color w:val="auto"/>
                <w:spacing w:val="0"/>
                <w:kern w:val="2"/>
                <w:sz w:val="24"/>
                <w:szCs w:val="24"/>
                <w:lang w:val="en-US" w:eastAsia="zh-CN"/>
              </w:rPr>
            </w:pPr>
            <w:r>
              <w:rPr>
                <w:rFonts w:ascii="Times New Roman" w:cs="Times New Roman" w:eastAsia="宋体" w:hAnsi="Times New Roman" w:hint="default"/>
                <w:b/>
                <w:bCs w:val="false"/>
                <w:color w:val="auto"/>
                <w:spacing w:val="0"/>
                <w:kern w:val="2"/>
                <w:sz w:val="24"/>
                <w:szCs w:val="24"/>
                <w:lang w:val="en-US" w:eastAsia="zh-CN"/>
              </w:rPr>
              <w:t>表5-</w:t>
            </w:r>
            <w:r>
              <w:rPr>
                <w:rFonts w:ascii="Times New Roman" w:cs="Times New Roman" w:eastAsia="宋体" w:hAnsi="Times New Roman" w:hint="eastAsia"/>
                <w:b/>
                <w:bCs w:val="false"/>
                <w:color w:val="auto"/>
                <w:spacing w:val="0"/>
                <w:kern w:val="2"/>
                <w:sz w:val="24"/>
                <w:szCs w:val="24"/>
                <w:lang w:val="en-US" w:eastAsia="zh-CN"/>
              </w:rPr>
              <w:t>4</w:t>
            </w:r>
            <w:r>
              <w:rPr>
                <w:rFonts w:ascii="Times New Roman" w:cs="Times New Roman" w:eastAsia="宋体" w:hAnsi="Times New Roman" w:hint="default"/>
                <w:b/>
                <w:bCs w:val="false"/>
                <w:color w:val="auto"/>
                <w:spacing w:val="0"/>
                <w:kern w:val="2"/>
                <w:sz w:val="24"/>
                <w:szCs w:val="24"/>
                <w:lang w:val="en-US" w:eastAsia="zh-CN"/>
              </w:rPr>
              <w:t>“三同时”环保竣工验收内容</w:t>
            </w:r>
          </w:p>
          <w:tbl>
            <w:tblPr>
              <w:tblStyle w:val="style105"/>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480"/>
              <w:gridCol w:w="1694"/>
              <w:gridCol w:w="5346"/>
            </w:tblGrid>
            <w:tr w14:paraId="6D87963A">
              <w:trPr>
                <w:trHeight w:val="582" w:hRule="atLeast"/>
                <w:jc w:val="center"/>
              </w:trPr>
              <w:tc>
                <w:tcPr>
                  <w:tcW w:w="319" w:type="pct"/>
                  <w:tcBorders>
                    <w:tl2br w:val="nil"/>
                    <w:tr2bl w:val="nil"/>
                  </w:tcBorders>
                  <w:vAlign w:val="center"/>
                </w:tcPr>
                <w:p w14:paraId="774C5C4A">
                  <w:pPr>
                    <w:pStyle w:val="style0"/>
                    <w:spacing w:lineRule="auto" w:line="240"/>
                    <w:jc w:val="center"/>
                    <w:rPr>
                      <w:rFonts w:ascii="Times New Roman" w:cs="Times New Roman" w:eastAsia="宋体" w:hAnsi="Times New Roman" w:hint="default"/>
                      <w:b/>
                      <w:bCs w:val="false"/>
                      <w:color w:val="auto"/>
                    </w:rPr>
                  </w:pPr>
                  <w:r>
                    <w:rPr>
                      <w:rFonts w:ascii="Times New Roman" w:cs="Times New Roman" w:eastAsia="宋体" w:hAnsi="Times New Roman" w:hint="default"/>
                      <w:b/>
                      <w:bCs w:val="false"/>
                      <w:color w:val="auto"/>
                    </w:rPr>
                    <w:t>序号</w:t>
                  </w:r>
                </w:p>
              </w:tc>
              <w:tc>
                <w:tcPr>
                  <w:tcW w:w="1126" w:type="pct"/>
                  <w:tcBorders>
                    <w:tl2br w:val="nil"/>
                    <w:tr2bl w:val="nil"/>
                  </w:tcBorders>
                  <w:vAlign w:val="center"/>
                </w:tcPr>
                <w:p w14:paraId="21AC3EFC">
                  <w:pPr>
                    <w:pStyle w:val="style0"/>
                    <w:spacing w:lineRule="auto" w:line="240"/>
                    <w:jc w:val="center"/>
                    <w:rPr>
                      <w:rFonts w:ascii="Times New Roman" w:cs="Times New Roman" w:eastAsia="宋体" w:hAnsi="Times New Roman" w:hint="default"/>
                      <w:b/>
                      <w:bCs w:val="false"/>
                      <w:color w:val="auto"/>
                    </w:rPr>
                  </w:pPr>
                  <w:r>
                    <w:rPr>
                      <w:rFonts w:ascii="Times New Roman" w:cs="Times New Roman" w:eastAsia="宋体" w:hAnsi="Times New Roman" w:hint="default"/>
                      <w:b/>
                      <w:bCs w:val="false"/>
                      <w:color w:val="auto"/>
                    </w:rPr>
                    <w:t>验收调查项目</w:t>
                  </w:r>
                </w:p>
              </w:tc>
              <w:tc>
                <w:tcPr>
                  <w:tcW w:w="3553" w:type="pct"/>
                  <w:tcBorders>
                    <w:tl2br w:val="nil"/>
                    <w:tr2bl w:val="nil"/>
                  </w:tcBorders>
                  <w:vAlign w:val="center"/>
                </w:tcPr>
                <w:p w14:paraId="5C2F6F69">
                  <w:pPr>
                    <w:pStyle w:val="style0"/>
                    <w:spacing w:lineRule="auto" w:line="240"/>
                    <w:jc w:val="center"/>
                    <w:rPr>
                      <w:rFonts w:ascii="Times New Roman" w:cs="Times New Roman" w:eastAsia="宋体" w:hAnsi="Times New Roman" w:hint="default"/>
                      <w:b/>
                      <w:bCs w:val="false"/>
                      <w:color w:val="auto"/>
                    </w:rPr>
                  </w:pPr>
                  <w:r>
                    <w:rPr>
                      <w:rFonts w:ascii="Times New Roman" w:cs="Times New Roman" w:eastAsia="宋体" w:hAnsi="Times New Roman" w:hint="default"/>
                      <w:b/>
                      <w:bCs w:val="false"/>
                      <w:color w:val="auto"/>
                    </w:rPr>
                    <w:t>竣工环境保护验收调查内容</w:t>
                  </w:r>
                </w:p>
              </w:tc>
            </w:tr>
            <w:tr w14:paraId="0EF4EA41">
              <w:tblPrEx/>
              <w:trPr>
                <w:trHeight w:val="90" w:hRule="atLeast"/>
                <w:jc w:val="center"/>
              </w:trPr>
              <w:tc>
                <w:tcPr>
                  <w:tcW w:w="319" w:type="pct"/>
                  <w:tcBorders>
                    <w:tl2br w:val="nil"/>
                    <w:tr2bl w:val="nil"/>
                  </w:tcBorders>
                  <w:vAlign w:val="center"/>
                </w:tcPr>
                <w:p w14:paraId="663ABB23">
                  <w:pPr>
                    <w:pStyle w:val="style0"/>
                    <w:spacing w:lineRule="auto" w:line="240"/>
                    <w:jc w:val="center"/>
                    <w:rPr>
                      <w:rFonts w:ascii="Times New Roman" w:cs="Times New Roman" w:eastAsia="宋体" w:hAnsi="Times New Roman" w:hint="default"/>
                      <w:bCs/>
                      <w:color w:val="auto"/>
                    </w:rPr>
                  </w:pPr>
                  <w:r>
                    <w:rPr>
                      <w:rFonts w:ascii="Times New Roman" w:cs="Times New Roman" w:eastAsia="宋体" w:hAnsi="Times New Roman" w:hint="default"/>
                      <w:bCs/>
                      <w:color w:val="auto"/>
                    </w:rPr>
                    <w:t>1</w:t>
                  </w:r>
                </w:p>
              </w:tc>
              <w:tc>
                <w:tcPr>
                  <w:tcW w:w="1126" w:type="pct"/>
                  <w:tcBorders>
                    <w:tl2br w:val="nil"/>
                    <w:tr2bl w:val="nil"/>
                  </w:tcBorders>
                  <w:vAlign w:val="center"/>
                </w:tcPr>
                <w:p w14:paraId="7E134197">
                  <w:pPr>
                    <w:pStyle w:val="style0"/>
                    <w:spacing w:lineRule="auto" w:line="240"/>
                    <w:jc w:val="center"/>
                    <w:rPr>
                      <w:rFonts w:ascii="Times New Roman" w:cs="Times New Roman" w:eastAsia="宋体" w:hAnsi="Times New Roman" w:hint="default"/>
                      <w:bCs/>
                      <w:color w:val="auto"/>
                    </w:rPr>
                  </w:pPr>
                  <w:r>
                    <w:rPr>
                      <w:rFonts w:ascii="Times New Roman" w:cs="Times New Roman" w:eastAsia="宋体" w:hAnsi="Times New Roman" w:hint="default"/>
                      <w:bCs/>
                      <w:color w:val="auto"/>
                    </w:rPr>
                    <w:t>相关批复文件</w:t>
                  </w:r>
                </w:p>
              </w:tc>
              <w:tc>
                <w:tcPr>
                  <w:tcW w:w="3553" w:type="pct"/>
                  <w:tcBorders>
                    <w:tl2br w:val="nil"/>
                    <w:tr2bl w:val="nil"/>
                  </w:tcBorders>
                  <w:vAlign w:val="center"/>
                </w:tcPr>
                <w:p w14:paraId="0CD40F5D">
                  <w:pPr>
                    <w:pStyle w:val="style0"/>
                    <w:spacing w:lineRule="auto" w:line="240"/>
                    <w:jc w:val="center"/>
                    <w:rPr>
                      <w:rFonts w:ascii="Times New Roman" w:cs="Times New Roman" w:eastAsia="宋体" w:hAnsi="Times New Roman" w:hint="default"/>
                      <w:bCs/>
                      <w:color w:val="auto"/>
                    </w:rPr>
                  </w:pPr>
                  <w:r>
                    <w:rPr>
                      <w:rFonts w:ascii="Times New Roman" w:cs="Times New Roman" w:eastAsia="宋体" w:hAnsi="Times New Roman" w:hint="default"/>
                      <w:bCs/>
                      <w:color w:val="auto"/>
                    </w:rPr>
                    <w:t>项目是否取得核准文件，相关批复文件是否齐备，项目是否具备开工条件。</w:t>
                  </w:r>
                </w:p>
              </w:tc>
            </w:tr>
            <w:tr w14:paraId="3183818C">
              <w:tblPrEx/>
              <w:trPr>
                <w:trHeight w:val="90" w:hRule="atLeast"/>
                <w:jc w:val="center"/>
              </w:trPr>
              <w:tc>
                <w:tcPr>
                  <w:tcW w:w="319" w:type="pct"/>
                  <w:tcBorders>
                    <w:tl2br w:val="nil"/>
                    <w:tr2bl w:val="nil"/>
                  </w:tcBorders>
                  <w:vAlign w:val="center"/>
                </w:tcPr>
                <w:p w14:paraId="0DE75151">
                  <w:pPr>
                    <w:pStyle w:val="style0"/>
                    <w:spacing w:lineRule="auto" w:line="240"/>
                    <w:jc w:val="center"/>
                    <w:rPr>
                      <w:rFonts w:ascii="Times New Roman" w:cs="Times New Roman" w:eastAsia="宋体" w:hAnsi="Times New Roman" w:hint="default"/>
                      <w:bCs/>
                      <w:color w:val="auto"/>
                    </w:rPr>
                  </w:pPr>
                  <w:r>
                    <w:rPr>
                      <w:rFonts w:ascii="Times New Roman" w:cs="Times New Roman" w:eastAsia="宋体" w:hAnsi="Times New Roman" w:hint="default"/>
                      <w:bCs/>
                      <w:color w:val="auto"/>
                    </w:rPr>
                    <w:t>2</w:t>
                  </w:r>
                </w:p>
              </w:tc>
              <w:tc>
                <w:tcPr>
                  <w:tcW w:w="1126" w:type="pct"/>
                  <w:tcBorders>
                    <w:tl2br w:val="nil"/>
                    <w:tr2bl w:val="nil"/>
                  </w:tcBorders>
                  <w:vAlign w:val="center"/>
                </w:tcPr>
                <w:p w14:paraId="7DD6E7EA">
                  <w:pPr>
                    <w:pStyle w:val="style0"/>
                    <w:spacing w:lineRule="auto" w:line="240"/>
                    <w:jc w:val="center"/>
                    <w:rPr>
                      <w:rFonts w:ascii="Times New Roman" w:cs="Times New Roman" w:eastAsia="宋体" w:hAnsi="Times New Roman" w:hint="default"/>
                      <w:bCs/>
                      <w:color w:val="auto"/>
                    </w:rPr>
                  </w:pPr>
                  <w:r>
                    <w:rPr>
                      <w:rFonts w:ascii="Times New Roman" w:cs="Times New Roman" w:eastAsia="宋体" w:hAnsi="Times New Roman" w:hint="default"/>
                      <w:bCs/>
                      <w:color w:val="auto"/>
                    </w:rPr>
                    <w:t>工程建设与规划的相符性</w:t>
                  </w:r>
                </w:p>
              </w:tc>
              <w:tc>
                <w:tcPr>
                  <w:tcW w:w="3553" w:type="pct"/>
                  <w:tcBorders>
                    <w:tl2br w:val="nil"/>
                    <w:tr2bl w:val="nil"/>
                  </w:tcBorders>
                  <w:vAlign w:val="center"/>
                </w:tcPr>
                <w:p w14:paraId="4612692B">
                  <w:pPr>
                    <w:pStyle w:val="style0"/>
                    <w:spacing w:lineRule="auto" w:line="240"/>
                    <w:jc w:val="center"/>
                    <w:rPr>
                      <w:rFonts w:ascii="Times New Roman" w:cs="Times New Roman" w:eastAsia="宋体" w:hAnsi="Times New Roman" w:hint="default"/>
                      <w:bCs/>
                      <w:color w:val="auto"/>
                    </w:rPr>
                  </w:pPr>
                  <w:r>
                    <w:rPr>
                      <w:rFonts w:ascii="Times New Roman" w:cs="Times New Roman" w:eastAsia="宋体" w:hAnsi="Times New Roman" w:hint="default"/>
                      <w:bCs/>
                      <w:color w:val="auto"/>
                    </w:rPr>
                    <w:t>本项目的建设是否符合相关规划要求。</w:t>
                  </w:r>
                </w:p>
              </w:tc>
            </w:tr>
            <w:tr w14:paraId="61A9F881">
              <w:tblPrEx/>
              <w:trPr>
                <w:trHeight w:val="90" w:hRule="atLeast"/>
                <w:jc w:val="center"/>
              </w:trPr>
              <w:tc>
                <w:tcPr>
                  <w:tcW w:w="319" w:type="pct"/>
                  <w:tcBorders>
                    <w:tl2br w:val="nil"/>
                    <w:tr2bl w:val="nil"/>
                  </w:tcBorders>
                  <w:vAlign w:val="center"/>
                </w:tcPr>
                <w:p w14:paraId="51E8E258">
                  <w:pPr>
                    <w:pStyle w:val="style0"/>
                    <w:spacing w:lineRule="auto" w:line="240"/>
                    <w:jc w:val="center"/>
                    <w:rPr>
                      <w:rFonts w:ascii="Times New Roman" w:cs="Times New Roman" w:eastAsia="宋体" w:hAnsi="Times New Roman" w:hint="default"/>
                      <w:bCs/>
                      <w:color w:val="auto"/>
                    </w:rPr>
                  </w:pPr>
                  <w:r>
                    <w:rPr>
                      <w:rFonts w:ascii="Times New Roman" w:cs="Times New Roman" w:eastAsia="宋体" w:hAnsi="Times New Roman" w:hint="default"/>
                      <w:bCs/>
                      <w:color w:val="auto"/>
                    </w:rPr>
                    <w:t>3</w:t>
                  </w:r>
                </w:p>
              </w:tc>
              <w:tc>
                <w:tcPr>
                  <w:tcW w:w="1126" w:type="pct"/>
                  <w:tcBorders>
                    <w:tl2br w:val="nil"/>
                    <w:tr2bl w:val="nil"/>
                  </w:tcBorders>
                  <w:vAlign w:val="center"/>
                </w:tcPr>
                <w:p w14:paraId="64CCA899">
                  <w:pPr>
                    <w:pStyle w:val="style0"/>
                    <w:spacing w:lineRule="auto" w:line="240"/>
                    <w:jc w:val="center"/>
                    <w:rPr>
                      <w:rFonts w:ascii="Times New Roman" w:cs="Times New Roman" w:eastAsia="宋体" w:hAnsi="Times New Roman" w:hint="default"/>
                      <w:bCs/>
                      <w:color w:val="auto"/>
                    </w:rPr>
                  </w:pPr>
                  <w:r>
                    <w:rPr>
                      <w:rFonts w:ascii="Times New Roman" w:cs="Times New Roman" w:eastAsia="宋体" w:hAnsi="Times New Roman" w:hint="default"/>
                      <w:bCs/>
                      <w:color w:val="auto"/>
                    </w:rPr>
                    <w:t>工程建设内容与环评的相符性</w:t>
                  </w:r>
                </w:p>
              </w:tc>
              <w:tc>
                <w:tcPr>
                  <w:tcW w:w="3553" w:type="pct"/>
                  <w:tcBorders>
                    <w:tl2br w:val="nil"/>
                    <w:tr2bl w:val="nil"/>
                  </w:tcBorders>
                  <w:vAlign w:val="center"/>
                </w:tcPr>
                <w:p w14:paraId="5EF29D22">
                  <w:pPr>
                    <w:pStyle w:val="style0"/>
                    <w:spacing w:lineRule="auto" w:line="240"/>
                    <w:jc w:val="center"/>
                    <w:rPr>
                      <w:rFonts w:ascii="Times New Roman" w:cs="Times New Roman" w:eastAsia="宋体" w:hAnsi="Times New Roman" w:hint="default"/>
                      <w:bCs/>
                      <w:color w:val="auto"/>
                    </w:rPr>
                  </w:pPr>
                  <w:r>
                    <w:rPr>
                      <w:rFonts w:ascii="Times New Roman" w:cs="Times New Roman" w:eastAsia="宋体" w:hAnsi="Times New Roman" w:hint="default"/>
                      <w:bCs/>
                      <w:color w:val="auto"/>
                    </w:rPr>
                    <w:t>与环评报告及环评报告批复对比，若工程的场址、建设规模发生变更，应就变更情况以及变更原因进行说明。</w:t>
                  </w:r>
                </w:p>
              </w:tc>
            </w:tr>
            <w:tr w14:paraId="4FEB1D4B">
              <w:tblPrEx/>
              <w:trPr>
                <w:trHeight w:val="95" w:hRule="atLeast"/>
                <w:jc w:val="center"/>
              </w:trPr>
              <w:tc>
                <w:tcPr>
                  <w:tcW w:w="319" w:type="pct"/>
                  <w:tcBorders>
                    <w:tl2br w:val="nil"/>
                    <w:tr2bl w:val="nil"/>
                  </w:tcBorders>
                  <w:vAlign w:val="center"/>
                </w:tcPr>
                <w:p w14:paraId="06F52EB0">
                  <w:pPr>
                    <w:pStyle w:val="style0"/>
                    <w:spacing w:lineRule="auto" w:line="240"/>
                    <w:jc w:val="center"/>
                    <w:rPr>
                      <w:rFonts w:ascii="Times New Roman" w:cs="Times New Roman" w:eastAsia="宋体" w:hAnsi="Times New Roman" w:hint="default"/>
                      <w:bCs/>
                      <w:color w:val="auto"/>
                    </w:rPr>
                  </w:pPr>
                  <w:r>
                    <w:rPr>
                      <w:rFonts w:ascii="Times New Roman" w:cs="Times New Roman" w:eastAsia="宋体" w:hAnsi="Times New Roman" w:hint="default"/>
                      <w:bCs/>
                      <w:color w:val="auto"/>
                    </w:rPr>
                    <w:t>4</w:t>
                  </w:r>
                </w:p>
              </w:tc>
              <w:tc>
                <w:tcPr>
                  <w:tcW w:w="1126" w:type="pct"/>
                  <w:tcBorders>
                    <w:tl2br w:val="nil"/>
                    <w:tr2bl w:val="nil"/>
                  </w:tcBorders>
                  <w:vAlign w:val="center"/>
                </w:tcPr>
                <w:p w14:paraId="7B4B1AFC">
                  <w:pPr>
                    <w:pStyle w:val="style0"/>
                    <w:spacing w:lineRule="auto" w:line="240"/>
                    <w:jc w:val="center"/>
                    <w:rPr>
                      <w:rFonts w:ascii="Times New Roman" w:cs="Times New Roman" w:eastAsia="宋体" w:hAnsi="Times New Roman" w:hint="default"/>
                      <w:bCs/>
                      <w:color w:val="auto"/>
                    </w:rPr>
                  </w:pPr>
                  <w:r>
                    <w:rPr>
                      <w:rFonts w:ascii="Times New Roman" w:cs="Times New Roman" w:eastAsia="宋体" w:hAnsi="Times New Roman" w:hint="default"/>
                      <w:bCs/>
                      <w:color w:val="auto"/>
                    </w:rPr>
                    <w:t>敏感目标调查</w:t>
                  </w:r>
                </w:p>
              </w:tc>
              <w:tc>
                <w:tcPr>
                  <w:tcW w:w="3553" w:type="pct"/>
                  <w:tcBorders>
                    <w:tl2br w:val="nil"/>
                    <w:tr2bl w:val="nil"/>
                  </w:tcBorders>
                  <w:vAlign w:val="center"/>
                </w:tcPr>
                <w:p w14:paraId="08C341E8">
                  <w:pPr>
                    <w:pStyle w:val="style0"/>
                    <w:spacing w:lineRule="auto" w:line="240"/>
                    <w:jc w:val="center"/>
                    <w:rPr>
                      <w:rFonts w:ascii="Times New Roman" w:cs="Times New Roman" w:eastAsia="宋体" w:hAnsi="Times New Roman" w:hint="default"/>
                      <w:bCs/>
                      <w:color w:val="auto"/>
                    </w:rPr>
                  </w:pPr>
                  <w:r>
                    <w:rPr>
                      <w:rFonts w:ascii="Times New Roman" w:cs="Times New Roman" w:eastAsia="宋体" w:hAnsi="Times New Roman" w:hint="default"/>
                      <w:bCs/>
                      <w:color w:val="auto"/>
                    </w:rPr>
                    <w:t>调查工程周围生态影响评价范围内环境敏感区的分布情况；对比环评报告，说明生态保护目标的变化情况以及原因。</w:t>
                  </w:r>
                </w:p>
              </w:tc>
            </w:tr>
            <w:tr w14:paraId="09E69F82">
              <w:tblPrEx/>
              <w:trPr>
                <w:trHeight w:val="568" w:hRule="atLeast"/>
                <w:jc w:val="center"/>
              </w:trPr>
              <w:tc>
                <w:tcPr>
                  <w:tcW w:w="319" w:type="pct"/>
                  <w:tcBorders>
                    <w:tl2br w:val="nil"/>
                    <w:tr2bl w:val="nil"/>
                  </w:tcBorders>
                  <w:vAlign w:val="center"/>
                </w:tcPr>
                <w:p w14:paraId="00C4CD0C">
                  <w:pPr>
                    <w:pStyle w:val="style0"/>
                    <w:spacing w:lineRule="auto" w:line="240"/>
                    <w:jc w:val="center"/>
                    <w:rPr>
                      <w:rFonts w:ascii="Times New Roman" w:cs="Times New Roman" w:eastAsia="宋体" w:hAnsi="Times New Roman" w:hint="default"/>
                      <w:bCs/>
                      <w:color w:val="auto"/>
                    </w:rPr>
                  </w:pPr>
                  <w:r>
                    <w:rPr>
                      <w:rFonts w:ascii="Times New Roman" w:cs="Times New Roman" w:eastAsia="宋体" w:hAnsi="Times New Roman" w:hint="default"/>
                      <w:bCs/>
                      <w:color w:val="auto"/>
                    </w:rPr>
                    <w:t>5</w:t>
                  </w:r>
                </w:p>
              </w:tc>
              <w:tc>
                <w:tcPr>
                  <w:tcW w:w="1126" w:type="pct"/>
                  <w:tcBorders>
                    <w:tl2br w:val="nil"/>
                    <w:tr2bl w:val="nil"/>
                  </w:tcBorders>
                  <w:vAlign w:val="center"/>
                </w:tcPr>
                <w:p w14:paraId="147D2DF9">
                  <w:pPr>
                    <w:pStyle w:val="style0"/>
                    <w:spacing w:lineRule="auto" w:line="240"/>
                    <w:jc w:val="center"/>
                    <w:rPr>
                      <w:rFonts w:ascii="Times New Roman" w:cs="Times New Roman" w:eastAsia="宋体" w:hAnsi="Times New Roman" w:hint="default"/>
                      <w:bCs/>
                      <w:color w:val="auto"/>
                    </w:rPr>
                  </w:pPr>
                  <w:r>
                    <w:rPr>
                      <w:rFonts w:ascii="Times New Roman" w:cs="Times New Roman" w:eastAsia="宋体" w:hAnsi="Times New Roman" w:hint="default"/>
                      <w:bCs/>
                      <w:color w:val="auto"/>
                    </w:rPr>
                    <w:t>施工期环保措施落实情况</w:t>
                  </w:r>
                </w:p>
              </w:tc>
              <w:tc>
                <w:tcPr>
                  <w:tcW w:w="3553" w:type="pct"/>
                  <w:tcBorders>
                    <w:tl2br w:val="nil"/>
                    <w:tr2bl w:val="nil"/>
                  </w:tcBorders>
                  <w:vAlign w:val="center"/>
                </w:tcPr>
                <w:p w14:paraId="501CFC20">
                  <w:pPr>
                    <w:pStyle w:val="style0"/>
                    <w:spacing w:lineRule="auto" w:line="240"/>
                    <w:jc w:val="left"/>
                    <w:rPr>
                      <w:rFonts w:ascii="Times New Roman" w:cs="Times New Roman" w:eastAsia="宋体" w:hAnsi="Times New Roman" w:hint="default"/>
                      <w:bCs/>
                      <w:color w:val="auto"/>
                    </w:rPr>
                  </w:pPr>
                  <w:r>
                    <w:rPr>
                      <w:rFonts w:ascii="Times New Roman" w:cs="Times New Roman" w:eastAsia="宋体" w:hAnsi="Times New Roman" w:hint="default"/>
                      <w:bCs/>
                      <w:color w:val="auto"/>
                    </w:rPr>
                    <w:t>调查工程施工期废水处理措施；施工期固废处理处置方式，调查工程施工临时占地恢复情况及效果；分析采取相关措施的有效性及存在问题，针对存在问题提出整改、补救措施与建议。</w:t>
                  </w:r>
                </w:p>
              </w:tc>
            </w:tr>
            <w:tr w14:paraId="6E4BB771">
              <w:tblPrEx/>
              <w:trPr>
                <w:trHeight w:val="592" w:hRule="atLeast"/>
                <w:jc w:val="center"/>
              </w:trPr>
              <w:tc>
                <w:tcPr>
                  <w:tcW w:w="319" w:type="pct"/>
                  <w:tcBorders>
                    <w:tl2br w:val="nil"/>
                    <w:tr2bl w:val="nil"/>
                  </w:tcBorders>
                  <w:vAlign w:val="center"/>
                </w:tcPr>
                <w:p w14:paraId="451830F8">
                  <w:pPr>
                    <w:pStyle w:val="style0"/>
                    <w:spacing w:lineRule="auto" w:line="240"/>
                    <w:jc w:val="center"/>
                    <w:rPr>
                      <w:rFonts w:ascii="Times New Roman" w:cs="Times New Roman" w:eastAsia="宋体" w:hAnsi="Times New Roman" w:hint="default"/>
                      <w:bCs/>
                      <w:color w:val="auto"/>
                      <w:lang w:eastAsia="zh-CN"/>
                    </w:rPr>
                  </w:pPr>
                  <w:r>
                    <w:rPr>
                      <w:rFonts w:ascii="Times New Roman" w:cs="Times New Roman" w:eastAsia="宋体" w:hAnsi="Times New Roman" w:hint="default"/>
                      <w:bCs/>
                      <w:color w:val="auto"/>
                      <w:lang w:val="en-US" w:eastAsia="zh-CN"/>
                    </w:rPr>
                    <w:t>6</w:t>
                  </w:r>
                </w:p>
              </w:tc>
              <w:tc>
                <w:tcPr>
                  <w:tcW w:w="1126" w:type="pct"/>
                  <w:tcBorders>
                    <w:tl2br w:val="nil"/>
                    <w:tr2bl w:val="nil"/>
                  </w:tcBorders>
                  <w:vAlign w:val="center"/>
                </w:tcPr>
                <w:p w14:paraId="6CB14D0F">
                  <w:pPr>
                    <w:pStyle w:val="style0"/>
                    <w:spacing w:lineRule="auto" w:line="240"/>
                    <w:jc w:val="center"/>
                    <w:rPr>
                      <w:rFonts w:ascii="Times New Roman" w:cs="Times New Roman" w:eastAsia="宋体" w:hAnsi="Times New Roman" w:hint="default"/>
                      <w:bCs/>
                      <w:color w:val="auto"/>
                      <w:highlight w:val="none"/>
                    </w:rPr>
                  </w:pPr>
                  <w:r>
                    <w:rPr>
                      <w:rFonts w:ascii="Times New Roman" w:cs="Times New Roman" w:eastAsia="宋体" w:hAnsi="Times New Roman" w:hint="default"/>
                      <w:bCs/>
                      <w:color w:val="auto"/>
                      <w:highlight w:val="none"/>
                    </w:rPr>
                    <w:t>运行期噪声</w:t>
                  </w:r>
                </w:p>
              </w:tc>
              <w:tc>
                <w:tcPr>
                  <w:tcW w:w="3553" w:type="pct"/>
                  <w:tcBorders>
                    <w:tl2br w:val="nil"/>
                    <w:tr2bl w:val="nil"/>
                  </w:tcBorders>
                  <w:vAlign w:val="center"/>
                </w:tcPr>
                <w:p w14:paraId="59D8A5B6">
                  <w:pPr>
                    <w:pStyle w:val="style0"/>
                    <w:spacing w:lineRule="auto" w:line="240"/>
                    <w:jc w:val="left"/>
                    <w:rPr>
                      <w:rFonts w:ascii="Times New Roman" w:cs="Times New Roman" w:eastAsia="宋体" w:hAnsi="Times New Roman" w:hint="eastAsia"/>
                      <w:bCs/>
                      <w:color w:val="auto"/>
                      <w:highlight w:val="none"/>
                      <w:lang w:eastAsia="zh-CN"/>
                    </w:rPr>
                  </w:pPr>
                  <w:r>
                    <w:rPr>
                      <w:rFonts w:ascii="Times New Roman" w:cs="Times New Roman" w:eastAsia="宋体" w:hAnsi="Times New Roman" w:hint="default"/>
                      <w:bCs/>
                      <w:color w:val="auto"/>
                      <w:highlight w:val="none"/>
                    </w:rPr>
                    <w:t>选用低噪声设备，运行期噪声是否满足《</w:t>
                  </w:r>
                  <w:r>
                    <w:rPr>
                      <w:rFonts w:ascii="Times New Roman" w:cs="Times New Roman" w:eastAsia="宋体" w:hAnsi="Times New Roman" w:hint="default"/>
                      <w:bCs/>
                      <w:color w:val="auto"/>
                      <w:highlight w:val="none"/>
                      <w:lang w:eastAsia="zh-CN"/>
                    </w:rPr>
                    <w:t>工业企业厂界环境噪声排放标准</w:t>
                  </w:r>
                  <w:r>
                    <w:rPr>
                      <w:rFonts w:ascii="Times New Roman" w:cs="Times New Roman" w:eastAsia="宋体" w:hAnsi="Times New Roman" w:hint="default"/>
                      <w:bCs/>
                      <w:color w:val="auto"/>
                      <w:highlight w:val="none"/>
                    </w:rPr>
                    <w:t>》（GB12348-2008）</w:t>
                  </w:r>
                  <w:r>
                    <w:rPr>
                      <w:rFonts w:cs="Times New Roman" w:hint="eastAsia"/>
                      <w:bCs/>
                      <w:color w:val="auto"/>
                      <w:highlight w:val="none"/>
                      <w:lang w:val="en-US" w:eastAsia="zh-CN"/>
                    </w:rPr>
                    <w:t>2</w:t>
                  </w:r>
                  <w:r>
                    <w:rPr>
                      <w:rFonts w:ascii="Times New Roman" w:cs="Times New Roman" w:eastAsia="宋体" w:hAnsi="Times New Roman" w:hint="default"/>
                      <w:bCs/>
                      <w:color w:val="auto"/>
                      <w:highlight w:val="none"/>
                      <w:lang w:val="en-US" w:eastAsia="zh-CN"/>
                    </w:rPr>
                    <w:t>类声环境功能区对应的厂界噪声排放标准</w:t>
                  </w:r>
                  <w:r>
                    <w:rPr>
                      <w:rFonts w:cs="Times New Roman" w:hint="eastAsia"/>
                      <w:bCs/>
                      <w:color w:val="auto"/>
                      <w:highlight w:val="none"/>
                      <w:lang w:val="en-US" w:eastAsia="zh-CN"/>
                    </w:rPr>
                    <w:t>要求</w:t>
                  </w:r>
                  <w:r>
                    <w:rPr>
                      <w:rFonts w:ascii="Times New Roman" w:cs="Times New Roman" w:eastAsia="宋体" w:hAnsi="Times New Roman" w:hint="default"/>
                      <w:bCs/>
                      <w:color w:val="auto"/>
                      <w:highlight w:val="none"/>
                    </w:rPr>
                    <w:t>，如有超标，提出处置措施</w:t>
                  </w:r>
                  <w:r>
                    <w:rPr>
                      <w:rFonts w:cs="Times New Roman" w:hint="eastAsia"/>
                      <w:bCs/>
                      <w:color w:val="auto"/>
                      <w:highlight w:val="none"/>
                      <w:lang w:eastAsia="zh-CN"/>
                    </w:rPr>
                    <w:t>。</w:t>
                  </w:r>
                </w:p>
              </w:tc>
            </w:tr>
            <w:tr w14:paraId="31248732">
              <w:tblPrEx/>
              <w:trPr>
                <w:trHeight w:val="601" w:hRule="atLeast"/>
                <w:jc w:val="center"/>
              </w:trPr>
              <w:tc>
                <w:tcPr>
                  <w:tcW w:w="319" w:type="pct"/>
                  <w:tcBorders>
                    <w:tl2br w:val="nil"/>
                    <w:tr2bl w:val="nil"/>
                  </w:tcBorders>
                  <w:vAlign w:val="center"/>
                </w:tcPr>
                <w:p w14:paraId="51CDCA24">
                  <w:pPr>
                    <w:pStyle w:val="style0"/>
                    <w:spacing w:lineRule="auto" w:line="240"/>
                    <w:jc w:val="center"/>
                    <w:rPr>
                      <w:rFonts w:ascii="Times New Roman" w:cs="Times New Roman" w:eastAsia="宋体" w:hAnsi="Times New Roman" w:hint="default"/>
                      <w:bCs/>
                      <w:color w:val="auto"/>
                      <w:lang w:eastAsia="zh-CN"/>
                    </w:rPr>
                  </w:pPr>
                  <w:r>
                    <w:rPr>
                      <w:rFonts w:ascii="Times New Roman" w:cs="Times New Roman" w:eastAsia="宋体" w:hAnsi="Times New Roman" w:hint="default"/>
                      <w:bCs/>
                      <w:color w:val="auto"/>
                      <w:lang w:val="en-US" w:eastAsia="zh-CN"/>
                    </w:rPr>
                    <w:t>7</w:t>
                  </w:r>
                </w:p>
              </w:tc>
              <w:tc>
                <w:tcPr>
                  <w:tcW w:w="1126" w:type="pct"/>
                  <w:tcBorders>
                    <w:tl2br w:val="nil"/>
                    <w:tr2bl w:val="nil"/>
                  </w:tcBorders>
                  <w:vAlign w:val="center"/>
                </w:tcPr>
                <w:p w14:paraId="6AD0DE64">
                  <w:pPr>
                    <w:pStyle w:val="style0"/>
                    <w:spacing w:lineRule="auto" w:line="240"/>
                    <w:jc w:val="center"/>
                    <w:rPr>
                      <w:rFonts w:ascii="Times New Roman" w:cs="Times New Roman" w:eastAsia="宋体" w:hAnsi="Times New Roman" w:hint="default"/>
                      <w:bCs/>
                      <w:color w:val="auto"/>
                    </w:rPr>
                  </w:pPr>
                  <w:r>
                    <w:rPr>
                      <w:rFonts w:ascii="Times New Roman" w:cs="Times New Roman" w:eastAsia="宋体" w:hAnsi="Times New Roman" w:hint="default"/>
                      <w:bCs/>
                      <w:color w:val="auto"/>
                    </w:rPr>
                    <w:t>运行期固体废物</w:t>
                  </w:r>
                </w:p>
              </w:tc>
              <w:tc>
                <w:tcPr>
                  <w:tcW w:w="3553" w:type="pct"/>
                  <w:tcBorders>
                    <w:tl2br w:val="nil"/>
                    <w:tr2bl w:val="nil"/>
                  </w:tcBorders>
                  <w:vAlign w:val="center"/>
                </w:tcPr>
                <w:p w14:paraId="6849954C">
                  <w:pPr>
                    <w:pStyle w:val="style0"/>
                    <w:spacing w:lineRule="auto" w:line="240"/>
                    <w:jc w:val="center"/>
                    <w:rPr>
                      <w:rFonts w:ascii="Times New Roman" w:cs="Times New Roman" w:eastAsia="宋体" w:hAnsi="Times New Roman" w:hint="default"/>
                      <w:bCs/>
                      <w:color w:val="auto"/>
                    </w:rPr>
                  </w:pPr>
                  <w:r>
                    <w:rPr>
                      <w:rFonts w:ascii="Times New Roman" w:cs="Times New Roman" w:eastAsia="宋体" w:hAnsi="Times New Roman" w:hint="default"/>
                      <w:bCs/>
                      <w:color w:val="auto"/>
                      <w:lang w:val="en-US" w:eastAsia="zh-CN"/>
                    </w:rPr>
                    <w:t>运行期</w:t>
                  </w:r>
                  <w:r>
                    <w:rPr>
                      <w:rFonts w:cs="Times New Roman" w:hint="eastAsia"/>
                      <w:bCs/>
                      <w:color w:val="auto"/>
                      <w:lang w:val="en-US" w:eastAsia="zh-CN"/>
                    </w:rPr>
                    <w:t>废铅酸蓄电池定期更换后由厂家同步回收、废含油抹布</w:t>
                  </w:r>
                  <w:r>
                    <w:rPr>
                      <w:rFonts w:ascii="Times New Roman" w:cs="Times New Roman" w:eastAsia="宋体" w:hAnsi="Times New Roman" w:hint="default"/>
                      <w:bCs/>
                      <w:color w:val="auto"/>
                      <w:lang w:val="en-US" w:eastAsia="zh-CN"/>
                    </w:rPr>
                    <w:t>、</w:t>
                  </w:r>
                  <w:r>
                    <w:rPr>
                      <w:rFonts w:ascii="Times New Roman" w:cs="Times New Roman" w:eastAsia="宋体" w:hAnsi="Times New Roman" w:hint="default"/>
                      <w:bCs/>
                      <w:color w:val="auto"/>
                      <w:highlight w:val="none"/>
                      <w:lang w:val="en-US" w:eastAsia="zh-CN"/>
                    </w:rPr>
                    <w:t>变压器废</w:t>
                  </w:r>
                  <w:r>
                    <w:rPr>
                      <w:rFonts w:cs="Times New Roman" w:hint="eastAsia"/>
                      <w:bCs/>
                      <w:color w:val="auto"/>
                      <w:highlight w:val="none"/>
                      <w:lang w:val="en-US" w:eastAsia="zh-CN"/>
                    </w:rPr>
                    <w:t>油</w:t>
                  </w:r>
                  <w:r>
                    <w:rPr>
                      <w:rFonts w:ascii="Times New Roman" w:cs="Times New Roman" w:eastAsia="宋体" w:hAnsi="Times New Roman" w:hint="default"/>
                      <w:bCs/>
                      <w:color w:val="auto"/>
                      <w:lang w:val="en-US" w:eastAsia="zh-CN"/>
                    </w:rPr>
                    <w:t>集中收集后，由公司工作人员，及时</w:t>
                  </w:r>
                  <w:r>
                    <w:rPr>
                      <w:rFonts w:ascii="Times New Roman" w:cs="Times New Roman" w:hAnsi="Times New Roman" w:hint="default"/>
                      <w:bCs/>
                      <w:color w:val="auto"/>
                      <w:lang w:val="en-US" w:eastAsia="zh-CN"/>
                    </w:rPr>
                    <w:t>交由</w:t>
                  </w:r>
                  <w:r>
                    <w:rPr>
                      <w:rFonts w:ascii="Times New Roman" w:cs="Times New Roman" w:eastAsia="宋体" w:hAnsi="Times New Roman" w:hint="default"/>
                      <w:bCs/>
                      <w:color w:val="auto"/>
                      <w:lang w:val="en-US" w:eastAsia="zh-CN"/>
                    </w:rPr>
                    <w:t>资质单位处置；无生活垃圾产生</w:t>
                  </w:r>
                </w:p>
              </w:tc>
            </w:tr>
            <w:tr w14:paraId="12C85B06">
              <w:tblPrEx/>
              <w:trPr>
                <w:trHeight w:val="651" w:hRule="atLeast"/>
                <w:jc w:val="center"/>
              </w:trPr>
              <w:tc>
                <w:tcPr>
                  <w:tcW w:w="319" w:type="pct"/>
                  <w:tcBorders>
                    <w:tl2br w:val="nil"/>
                    <w:tr2bl w:val="nil"/>
                  </w:tcBorders>
                  <w:vAlign w:val="center"/>
                </w:tcPr>
                <w:p w14:paraId="60A662B4">
                  <w:pPr>
                    <w:pStyle w:val="style0"/>
                    <w:spacing w:lineRule="auto" w:line="240"/>
                    <w:jc w:val="center"/>
                    <w:rPr>
                      <w:rFonts w:ascii="Times New Roman" w:cs="Times New Roman" w:eastAsia="宋体" w:hAnsi="Times New Roman" w:hint="default"/>
                      <w:bCs/>
                      <w:color w:val="auto"/>
                      <w:lang w:eastAsia="zh-CN"/>
                    </w:rPr>
                  </w:pPr>
                  <w:r>
                    <w:rPr>
                      <w:rFonts w:ascii="Times New Roman" w:cs="Times New Roman" w:eastAsia="宋体" w:hAnsi="Times New Roman" w:hint="default"/>
                      <w:bCs/>
                      <w:color w:val="auto"/>
                      <w:lang w:val="en-US" w:eastAsia="zh-CN"/>
                    </w:rPr>
                    <w:t>8</w:t>
                  </w:r>
                </w:p>
              </w:tc>
              <w:tc>
                <w:tcPr>
                  <w:tcW w:w="1126" w:type="pct"/>
                  <w:tcBorders>
                    <w:tl2br w:val="nil"/>
                    <w:tr2bl w:val="nil"/>
                  </w:tcBorders>
                  <w:vAlign w:val="center"/>
                </w:tcPr>
                <w:p w14:paraId="6D46B2AC">
                  <w:pPr>
                    <w:pStyle w:val="style0"/>
                    <w:spacing w:lineRule="auto" w:line="240"/>
                    <w:jc w:val="center"/>
                    <w:rPr>
                      <w:rFonts w:ascii="Times New Roman" w:cs="Times New Roman" w:eastAsia="宋体" w:hAnsi="Times New Roman" w:hint="default"/>
                      <w:bCs/>
                      <w:color w:val="auto"/>
                    </w:rPr>
                  </w:pPr>
                  <w:r>
                    <w:rPr>
                      <w:rFonts w:ascii="Times New Roman" w:cs="Times New Roman" w:eastAsia="宋体" w:hAnsi="Times New Roman" w:hint="default"/>
                      <w:bCs/>
                      <w:color w:val="auto"/>
                    </w:rPr>
                    <w:t>生态环境</w:t>
                  </w:r>
                </w:p>
              </w:tc>
              <w:tc>
                <w:tcPr>
                  <w:tcW w:w="3553" w:type="pct"/>
                  <w:tcBorders>
                    <w:tl2br w:val="nil"/>
                    <w:tr2bl w:val="nil"/>
                  </w:tcBorders>
                  <w:vAlign w:val="center"/>
                </w:tcPr>
                <w:p w14:paraId="62353D1A">
                  <w:pPr>
                    <w:pStyle w:val="style0"/>
                    <w:spacing w:lineRule="auto" w:line="240"/>
                    <w:jc w:val="center"/>
                    <w:rPr>
                      <w:rFonts w:ascii="Times New Roman" w:cs="Times New Roman" w:eastAsia="宋体" w:hAnsi="Times New Roman" w:hint="default"/>
                      <w:bCs/>
                      <w:color w:val="auto"/>
                    </w:rPr>
                  </w:pPr>
                  <w:r>
                    <w:rPr>
                      <w:rFonts w:ascii="Times New Roman" w:cs="Times New Roman" w:eastAsia="宋体" w:hAnsi="Times New Roman" w:hint="default"/>
                      <w:bCs/>
                      <w:color w:val="auto"/>
                    </w:rPr>
                    <w:t>调查工程采取的生态保护措施的实施效果；列表说明工程实际占地变化情况，明确占地性质、占地位置、用途、临时占地恢复措施和恢复效果。根据上述调查结果，对存在的问题分析原因，并从保护、恢复、补偿、建设等方面提出具有操作性的补偿措施与建议。</w:t>
                  </w:r>
                </w:p>
              </w:tc>
            </w:tr>
            <w:tr w14:paraId="0FC8C522">
              <w:tblPrEx/>
              <w:trPr>
                <w:trHeight w:val="472" w:hRule="atLeast"/>
                <w:jc w:val="center"/>
              </w:trPr>
              <w:tc>
                <w:tcPr>
                  <w:tcW w:w="319" w:type="pct"/>
                  <w:tcBorders>
                    <w:tl2br w:val="nil"/>
                    <w:tr2bl w:val="nil"/>
                  </w:tcBorders>
                  <w:vAlign w:val="center"/>
                </w:tcPr>
                <w:p w14:paraId="71EEEB08">
                  <w:pPr>
                    <w:pStyle w:val="style0"/>
                    <w:spacing w:lineRule="auto" w:line="240"/>
                    <w:jc w:val="center"/>
                    <w:rPr>
                      <w:rFonts w:ascii="Times New Roman" w:cs="Times New Roman" w:eastAsia="宋体" w:hAnsi="Times New Roman" w:hint="default"/>
                      <w:bCs/>
                      <w:color w:val="auto"/>
                      <w:lang w:eastAsia="zh-CN"/>
                    </w:rPr>
                  </w:pPr>
                  <w:r>
                    <w:rPr>
                      <w:rFonts w:ascii="Times New Roman" w:cs="Times New Roman" w:eastAsia="宋体" w:hAnsi="Times New Roman" w:hint="default"/>
                      <w:bCs/>
                      <w:color w:val="auto"/>
                      <w:lang w:val="en-US" w:eastAsia="zh-CN"/>
                    </w:rPr>
                    <w:t>9</w:t>
                  </w:r>
                </w:p>
              </w:tc>
              <w:tc>
                <w:tcPr>
                  <w:tcW w:w="1126" w:type="pct"/>
                  <w:tcBorders>
                    <w:tl2br w:val="nil"/>
                    <w:tr2bl w:val="nil"/>
                  </w:tcBorders>
                  <w:vAlign w:val="center"/>
                </w:tcPr>
                <w:p w14:paraId="0BDCFAD7">
                  <w:pPr>
                    <w:pStyle w:val="style0"/>
                    <w:spacing w:lineRule="auto" w:line="240"/>
                    <w:jc w:val="center"/>
                    <w:rPr>
                      <w:rFonts w:ascii="Times New Roman" w:cs="Times New Roman" w:eastAsia="宋体" w:hAnsi="Times New Roman" w:hint="default"/>
                      <w:bCs/>
                      <w:color w:val="auto"/>
                    </w:rPr>
                  </w:pPr>
                  <w:r>
                    <w:rPr>
                      <w:rFonts w:ascii="Times New Roman" w:cs="Times New Roman" w:eastAsia="宋体" w:hAnsi="Times New Roman" w:hint="default"/>
                      <w:bCs/>
                      <w:color w:val="auto"/>
                    </w:rPr>
                    <w:t>环境保护</w:t>
                  </w:r>
                </w:p>
              </w:tc>
              <w:tc>
                <w:tcPr>
                  <w:tcW w:w="3553" w:type="pct"/>
                  <w:tcBorders>
                    <w:tl2br w:val="nil"/>
                    <w:tr2bl w:val="nil"/>
                  </w:tcBorders>
                  <w:vAlign w:val="center"/>
                </w:tcPr>
                <w:p w14:paraId="20120CE6">
                  <w:pPr>
                    <w:pStyle w:val="style0"/>
                    <w:spacing w:lineRule="auto" w:line="240"/>
                    <w:jc w:val="center"/>
                    <w:rPr>
                      <w:rFonts w:ascii="Times New Roman" w:cs="Times New Roman" w:eastAsia="宋体" w:hAnsi="Times New Roman" w:hint="default"/>
                      <w:bCs/>
                      <w:color w:val="auto"/>
                    </w:rPr>
                  </w:pPr>
                  <w:r>
                    <w:rPr>
                      <w:rFonts w:ascii="Times New Roman" w:cs="Times New Roman" w:eastAsia="宋体" w:hAnsi="Times New Roman" w:hint="default"/>
                      <w:bCs/>
                      <w:color w:val="auto"/>
                    </w:rPr>
                    <w:t>环境管理、环境监测落实情况；环保投资资金是否到位，工程所在区域各级生态环境主管部门是否收到相关环保投诉，投诉原因及处理结果。</w:t>
                  </w:r>
                </w:p>
              </w:tc>
            </w:tr>
          </w:tbl>
          <w:p w14:paraId="51206809">
            <w:pPr>
              <w:pStyle w:val="style4102"/>
              <w:spacing w:before="0" w:lineRule="auto" w:line="240"/>
              <w:ind w:firstLine="0" w:firstLineChars="0"/>
              <w:jc w:val="both"/>
              <w:rPr>
                <w:rFonts w:ascii="Times New Roman" w:cs="Times New Roman" w:hAnsi="Times New Roman" w:hint="default"/>
                <w:color w:val="auto"/>
                <w:szCs w:val="24"/>
              </w:rPr>
            </w:pPr>
          </w:p>
          <w:p w14:paraId="0D4E16D9">
            <w:pPr>
              <w:pStyle w:val="style4102"/>
              <w:spacing w:before="0" w:lineRule="auto" w:line="240"/>
              <w:ind w:firstLine="0" w:firstLineChars="0"/>
              <w:jc w:val="both"/>
              <w:rPr>
                <w:rFonts w:ascii="Times New Roman" w:cs="Times New Roman" w:hAnsi="Times New Roman" w:hint="default"/>
                <w:color w:val="auto"/>
                <w:szCs w:val="24"/>
              </w:rPr>
            </w:pPr>
          </w:p>
          <w:p w14:paraId="6AC366A3">
            <w:pPr>
              <w:pStyle w:val="style4102"/>
              <w:spacing w:before="0" w:lineRule="auto" w:line="240"/>
              <w:ind w:firstLine="0" w:firstLineChars="0"/>
              <w:jc w:val="both"/>
              <w:rPr>
                <w:rFonts w:ascii="Times New Roman" w:cs="Times New Roman" w:hAnsi="Times New Roman" w:hint="default"/>
                <w:color w:val="auto"/>
                <w:szCs w:val="24"/>
              </w:rPr>
            </w:pPr>
          </w:p>
        </w:tc>
      </w:tr>
      <w:tr w14:paraId="310AA71F">
        <w:tblPrEx/>
        <w:trPr>
          <w:trHeight w:val="12218" w:hRule="atLeast"/>
          <w:jc w:val="center"/>
        </w:trPr>
        <w:tc>
          <w:tcPr>
            <w:tcW w:w="412" w:type="pct"/>
            <w:tcBorders/>
            <w:vAlign w:val="center"/>
          </w:tcPr>
          <w:p w14:paraId="19D30410">
            <w:pPr>
              <w:pStyle w:val="style0"/>
              <w:adjustRightInd w:val="false"/>
              <w:snapToGrid w:val="false"/>
              <w:jc w:val="center"/>
              <w:rPr>
                <w:rFonts w:ascii="Times New Roman" w:cs="Times New Roman" w:hAnsi="Times New Roman" w:hint="default"/>
                <w:bCs/>
                <w:color w:val="auto"/>
                <w:spacing w:val="10"/>
                <w:sz w:val="24"/>
              </w:rPr>
            </w:pPr>
            <w:r>
              <w:rPr>
                <w:rFonts w:ascii="Times New Roman" w:cs="Times New Roman" w:hAnsi="Times New Roman" w:hint="default"/>
                <w:bCs/>
                <w:color w:val="auto"/>
                <w:sz w:val="24"/>
              </w:rPr>
              <w:t>环保投资</w:t>
            </w:r>
          </w:p>
        </w:tc>
        <w:tc>
          <w:tcPr>
            <w:tcW w:w="4587" w:type="pct"/>
            <w:tcBorders/>
          </w:tcPr>
          <w:p w14:paraId="6094ABDB">
            <w:pPr>
              <w:pStyle w:val="style0"/>
              <w:adjustRightInd w:val="false"/>
              <w:snapToGrid w:val="false"/>
              <w:spacing w:lineRule="exact" w:line="480"/>
              <w:ind w:firstLine="480" w:firstLineChars="200"/>
              <w:rPr>
                <w:rFonts w:ascii="Times New Roman" w:cs="Times New Roman" w:hAnsi="Times New Roman" w:hint="default"/>
                <w:color w:val="auto"/>
                <w:sz w:val="24"/>
                <w:szCs w:val="32"/>
              </w:rPr>
            </w:pPr>
            <w:r>
              <w:rPr>
                <w:rFonts w:ascii="Times New Roman" w:cs="Times New Roman" w:hAnsi="Times New Roman" w:hint="default"/>
                <w:color w:val="auto"/>
                <w:sz w:val="24"/>
                <w:szCs w:val="32"/>
              </w:rPr>
              <w:t>本项目总投资为</w:t>
            </w:r>
            <w:r>
              <w:rPr>
                <w:rFonts w:ascii="Times New Roman" w:cs="Times New Roman" w:hAnsi="Times New Roman" w:hint="default"/>
                <w:color w:val="auto"/>
                <w:sz w:val="24"/>
                <w:szCs w:val="32"/>
                <w:lang w:eastAsia="zh-CN"/>
              </w:rPr>
              <w:t>149000</w:t>
            </w:r>
            <w:r>
              <w:rPr>
                <w:rFonts w:ascii="Times New Roman" w:cs="Times New Roman" w:hAnsi="Times New Roman" w:hint="default"/>
                <w:color w:val="auto"/>
                <w:sz w:val="24"/>
                <w:szCs w:val="32"/>
              </w:rPr>
              <w:t>万元，环保投资</w:t>
            </w:r>
            <w:r>
              <w:rPr>
                <w:rFonts w:cs="Times New Roman" w:hint="eastAsia"/>
                <w:color w:val="auto"/>
                <w:sz w:val="24"/>
                <w:szCs w:val="32"/>
                <w:lang w:val="en-US" w:eastAsia="zh-CN"/>
              </w:rPr>
              <w:t>110</w:t>
            </w:r>
            <w:r>
              <w:rPr>
                <w:rFonts w:ascii="Times New Roman" w:cs="Times New Roman" w:hAnsi="Times New Roman" w:hint="default"/>
                <w:color w:val="auto"/>
                <w:sz w:val="24"/>
                <w:szCs w:val="32"/>
              </w:rPr>
              <w:t>万元，占总投资</w:t>
            </w:r>
            <w:r>
              <w:rPr>
                <w:rFonts w:ascii="Times New Roman" w:cs="Times New Roman" w:hAnsi="Times New Roman" w:hint="default"/>
                <w:color w:val="auto"/>
                <w:sz w:val="24"/>
                <w:szCs w:val="32"/>
                <w:lang w:val="en-US" w:eastAsia="zh-CN"/>
              </w:rPr>
              <w:t>0.</w:t>
            </w:r>
            <w:r>
              <w:rPr>
                <w:rFonts w:cs="Times New Roman" w:hint="eastAsia"/>
                <w:color w:val="auto"/>
                <w:sz w:val="24"/>
                <w:szCs w:val="32"/>
                <w:lang w:val="en-US" w:eastAsia="zh-CN"/>
              </w:rPr>
              <w:t>07</w:t>
            </w:r>
            <w:r>
              <w:rPr>
                <w:rFonts w:ascii="Times New Roman" w:cs="Times New Roman" w:hAnsi="Times New Roman" w:hint="default"/>
                <w:color w:val="auto"/>
                <w:sz w:val="24"/>
                <w:szCs w:val="32"/>
              </w:rPr>
              <w:t>%。项目环保投资详情见表5-</w:t>
            </w:r>
            <w:r>
              <w:rPr>
                <w:rFonts w:cs="Times New Roman" w:hint="eastAsia"/>
                <w:color w:val="auto"/>
                <w:sz w:val="24"/>
                <w:szCs w:val="32"/>
                <w:lang w:val="en-US" w:eastAsia="zh-CN"/>
              </w:rPr>
              <w:t>5</w:t>
            </w:r>
            <w:r>
              <w:rPr>
                <w:rFonts w:ascii="Times New Roman" w:cs="Times New Roman" w:hAnsi="Times New Roman" w:hint="default"/>
                <w:color w:val="auto"/>
                <w:sz w:val="24"/>
                <w:szCs w:val="32"/>
              </w:rPr>
              <w:t>。</w:t>
            </w:r>
          </w:p>
          <w:p w14:paraId="15DCBCC8">
            <w:pPr>
              <w:pStyle w:val="style4103"/>
              <w:keepNext w:val="false"/>
              <w:keepLines w:val="false"/>
              <w:pageBreakBefore w:val="false"/>
              <w:widowControl w:val="false"/>
              <w:kinsoku/>
              <w:wordWrap/>
              <w:overflowPunct/>
              <w:topLinePunct w:val="false"/>
              <w:autoSpaceDE/>
              <w:autoSpaceDN/>
              <w:bidi w:val="false"/>
              <w:adjustRightInd w:val="false"/>
              <w:snapToGrid/>
              <w:spacing w:before="0" w:after="0" w:lineRule="auto" w:line="240"/>
              <w:ind w:firstLine="0" w:firstLineChars="0"/>
              <w:textAlignment w:val="baseline"/>
              <w:rPr>
                <w:rFonts w:ascii="Times New Roman" w:cs="Times New Roman" w:eastAsia="宋体" w:hAnsi="Times New Roman" w:hint="default"/>
                <w:b/>
                <w:bCs w:val="false"/>
                <w:color w:val="auto"/>
                <w:spacing w:val="0"/>
                <w:kern w:val="2"/>
                <w:sz w:val="21"/>
                <w:szCs w:val="21"/>
                <w:lang w:val="en-US" w:eastAsia="zh-CN"/>
              </w:rPr>
            </w:pPr>
            <w:r>
              <w:rPr>
                <w:rFonts w:ascii="Times New Roman" w:cs="Times New Roman" w:eastAsia="宋体" w:hAnsi="Times New Roman" w:hint="default"/>
                <w:b/>
                <w:bCs w:val="false"/>
                <w:color w:val="auto"/>
                <w:spacing w:val="0"/>
                <w:kern w:val="2"/>
                <w:sz w:val="21"/>
                <w:szCs w:val="21"/>
                <w:lang w:val="en-US" w:eastAsia="zh-CN"/>
              </w:rPr>
              <w:t>表5-</w:t>
            </w:r>
            <w:r>
              <w:rPr>
                <w:rFonts w:ascii="Times New Roman" w:cs="Times New Roman" w:eastAsia="宋体" w:hAnsi="Times New Roman" w:hint="eastAsia"/>
                <w:b/>
                <w:bCs w:val="false"/>
                <w:color w:val="auto"/>
                <w:spacing w:val="0"/>
                <w:kern w:val="2"/>
                <w:sz w:val="21"/>
                <w:szCs w:val="21"/>
                <w:lang w:val="en-US" w:eastAsia="zh-CN"/>
              </w:rPr>
              <w:t>5</w:t>
            </w:r>
            <w:r>
              <w:rPr>
                <w:rFonts w:ascii="Times New Roman" w:cs="Times New Roman" w:eastAsia="宋体" w:hAnsi="Times New Roman" w:hint="default"/>
                <w:b/>
                <w:bCs w:val="false"/>
                <w:color w:val="auto"/>
                <w:spacing w:val="0"/>
                <w:kern w:val="2"/>
                <w:sz w:val="21"/>
                <w:szCs w:val="21"/>
                <w:lang w:val="en-US" w:eastAsia="zh-CN"/>
              </w:rPr>
              <w:t>项目环保投资一览表</w:t>
            </w:r>
          </w:p>
          <w:tbl>
            <w:tblPr>
              <w:tblStyle w:val="style105"/>
              <w:tblW w:w="49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28" w:type="dxa"/>
                <w:bottom w:w="0" w:type="dxa"/>
                <w:right w:w="28" w:type="dxa"/>
              </w:tblCellMar>
            </w:tblPr>
            <w:tblGrid>
              <w:gridCol w:w="587"/>
              <w:gridCol w:w="997"/>
              <w:gridCol w:w="732"/>
              <w:gridCol w:w="1158"/>
              <w:gridCol w:w="3234"/>
              <w:gridCol w:w="809"/>
            </w:tblGrid>
            <w:tr w14:paraId="2C9964B7">
              <w:trPr>
                <w:trHeight w:val="758" w:hRule="atLeast"/>
                <w:jc w:val="center"/>
              </w:trPr>
              <w:tc>
                <w:tcPr>
                  <w:tcW w:w="391" w:type="pct"/>
                  <w:tcBorders/>
                  <w:vAlign w:val="center"/>
                </w:tcPr>
                <w:p w14:paraId="767ACC0C">
                  <w:pPr>
                    <w:pStyle w:val="style0"/>
                    <w:adjustRightInd w:val="false"/>
                    <w:jc w:val="center"/>
                    <w:rPr>
                      <w:rFonts w:ascii="Times New Roman" w:cs="Times New Roman" w:eastAsia="宋体" w:hAnsi="Times New Roman" w:hint="default"/>
                      <w:b/>
                      <w:bCs/>
                      <w:color w:val="auto"/>
                      <w:sz w:val="21"/>
                      <w:szCs w:val="21"/>
                      <w:highlight w:val="none"/>
                    </w:rPr>
                  </w:pPr>
                  <w:r>
                    <w:rPr>
                      <w:rFonts w:ascii="Times New Roman" w:cs="Times New Roman" w:eastAsia="宋体" w:hAnsi="Times New Roman" w:hint="default"/>
                      <w:b/>
                      <w:bCs/>
                      <w:color w:val="auto"/>
                      <w:sz w:val="21"/>
                      <w:szCs w:val="21"/>
                      <w:highlight w:val="none"/>
                    </w:rPr>
                    <w:t>序号</w:t>
                  </w:r>
                </w:p>
              </w:tc>
              <w:tc>
                <w:tcPr>
                  <w:tcW w:w="663" w:type="pct"/>
                  <w:tcBorders/>
                  <w:vAlign w:val="center"/>
                </w:tcPr>
                <w:p w14:paraId="54F72162">
                  <w:pPr>
                    <w:pStyle w:val="style0"/>
                    <w:adjustRightInd w:val="false"/>
                    <w:jc w:val="center"/>
                    <w:rPr>
                      <w:rFonts w:ascii="Times New Roman" w:cs="Times New Roman" w:eastAsia="宋体" w:hAnsi="Times New Roman" w:hint="default"/>
                      <w:b/>
                      <w:bCs/>
                      <w:color w:val="auto"/>
                      <w:sz w:val="21"/>
                      <w:szCs w:val="21"/>
                      <w:highlight w:val="none"/>
                    </w:rPr>
                  </w:pPr>
                  <w:r>
                    <w:rPr>
                      <w:rFonts w:ascii="Times New Roman" w:cs="Times New Roman" w:eastAsia="宋体" w:hAnsi="Times New Roman" w:hint="default"/>
                      <w:b/>
                      <w:bCs/>
                      <w:color w:val="auto"/>
                      <w:sz w:val="21"/>
                      <w:szCs w:val="21"/>
                      <w:highlight w:val="none"/>
                    </w:rPr>
                    <w:t>项目</w:t>
                  </w:r>
                </w:p>
              </w:tc>
              <w:tc>
                <w:tcPr>
                  <w:tcW w:w="3406" w:type="pct"/>
                  <w:gridSpan w:val="3"/>
                  <w:tcBorders/>
                  <w:vAlign w:val="center"/>
                </w:tcPr>
                <w:p w14:paraId="59E7621E">
                  <w:pPr>
                    <w:pStyle w:val="style0"/>
                    <w:adjustRightInd w:val="false"/>
                    <w:jc w:val="center"/>
                    <w:rPr>
                      <w:rFonts w:ascii="Times New Roman" w:cs="Times New Roman" w:eastAsia="宋体" w:hAnsi="Times New Roman" w:hint="default"/>
                      <w:b/>
                      <w:bCs/>
                      <w:color w:val="auto"/>
                      <w:sz w:val="21"/>
                      <w:szCs w:val="21"/>
                      <w:highlight w:val="none"/>
                    </w:rPr>
                  </w:pPr>
                  <w:r>
                    <w:rPr>
                      <w:rFonts w:ascii="Times New Roman" w:cs="Times New Roman" w:eastAsia="宋体" w:hAnsi="Times New Roman" w:hint="default"/>
                      <w:b/>
                      <w:bCs/>
                      <w:color w:val="auto"/>
                      <w:sz w:val="21"/>
                      <w:szCs w:val="21"/>
                      <w:highlight w:val="none"/>
                    </w:rPr>
                    <w:t>环保设施名称</w:t>
                  </w:r>
                </w:p>
              </w:tc>
              <w:tc>
                <w:tcPr>
                  <w:tcW w:w="538" w:type="pct"/>
                  <w:tcBorders/>
                  <w:vAlign w:val="center"/>
                </w:tcPr>
                <w:p w14:paraId="4ED882A3">
                  <w:pPr>
                    <w:pStyle w:val="style0"/>
                    <w:adjustRightInd w:val="false"/>
                    <w:jc w:val="center"/>
                    <w:rPr>
                      <w:rFonts w:ascii="Times New Roman" w:cs="Times New Roman" w:eastAsia="宋体" w:hAnsi="Times New Roman" w:hint="default"/>
                      <w:b/>
                      <w:bCs/>
                      <w:color w:val="auto"/>
                      <w:sz w:val="21"/>
                      <w:szCs w:val="21"/>
                      <w:highlight w:val="none"/>
                    </w:rPr>
                  </w:pPr>
                  <w:r>
                    <w:rPr>
                      <w:rFonts w:ascii="Times New Roman" w:cs="Times New Roman" w:eastAsia="宋体" w:hAnsi="Times New Roman" w:hint="default"/>
                      <w:b/>
                      <w:bCs/>
                      <w:color w:val="auto"/>
                      <w:sz w:val="21"/>
                      <w:szCs w:val="21"/>
                      <w:highlight w:val="none"/>
                    </w:rPr>
                    <w:t>投资额</w:t>
                  </w:r>
                </w:p>
                <w:p w14:paraId="5DBF9C69">
                  <w:pPr>
                    <w:pStyle w:val="style0"/>
                    <w:adjustRightInd w:val="false"/>
                    <w:jc w:val="center"/>
                    <w:rPr>
                      <w:rFonts w:ascii="Times New Roman" w:cs="Times New Roman" w:eastAsia="宋体" w:hAnsi="Times New Roman" w:hint="default"/>
                      <w:b/>
                      <w:bCs/>
                      <w:color w:val="auto"/>
                      <w:sz w:val="21"/>
                      <w:szCs w:val="21"/>
                      <w:highlight w:val="none"/>
                    </w:rPr>
                  </w:pPr>
                  <w:r>
                    <w:rPr>
                      <w:rFonts w:ascii="Times New Roman" w:cs="Times New Roman" w:eastAsia="宋体" w:hAnsi="Times New Roman" w:hint="default"/>
                      <w:b/>
                      <w:bCs/>
                      <w:color w:val="auto"/>
                      <w:sz w:val="21"/>
                      <w:szCs w:val="21"/>
                      <w:highlight w:val="none"/>
                    </w:rPr>
                    <w:t>（万元）</w:t>
                  </w:r>
                </w:p>
              </w:tc>
            </w:tr>
            <w:tr w14:paraId="644175D6">
              <w:tblPrEx/>
              <w:trPr>
                <w:trHeight w:val="392" w:hRule="atLeast"/>
                <w:jc w:val="center"/>
              </w:trPr>
              <w:tc>
                <w:tcPr>
                  <w:tcW w:w="391" w:type="pct"/>
                  <w:tcBorders/>
                  <w:vAlign w:val="center"/>
                </w:tcPr>
                <w:p w14:paraId="4C67F4CC">
                  <w:pPr>
                    <w:pStyle w:val="style0"/>
                    <w:adjustRightInd w:val="false"/>
                    <w:jc w:val="center"/>
                    <w:rPr>
                      <w:rFonts w:ascii="Times New Roman" w:cs="Times New Roman" w:eastAsia="宋体" w:hAnsi="Times New Roman" w:hint="default"/>
                      <w:color w:val="auto"/>
                      <w:sz w:val="21"/>
                      <w:szCs w:val="21"/>
                      <w:highlight w:val="none"/>
                    </w:rPr>
                  </w:pPr>
                  <w:r>
                    <w:rPr>
                      <w:rFonts w:ascii="Times New Roman" w:cs="Times New Roman" w:eastAsia="宋体" w:hAnsi="Times New Roman" w:hint="default"/>
                      <w:color w:val="auto"/>
                      <w:sz w:val="21"/>
                      <w:szCs w:val="21"/>
                      <w:highlight w:val="none"/>
                    </w:rPr>
                    <w:t>1</w:t>
                  </w:r>
                </w:p>
              </w:tc>
              <w:tc>
                <w:tcPr>
                  <w:tcW w:w="663" w:type="pct"/>
                  <w:tcBorders/>
                  <w:vAlign w:val="center"/>
                </w:tcPr>
                <w:p w14:paraId="569F6992">
                  <w:pPr>
                    <w:pStyle w:val="style0"/>
                    <w:adjustRightInd w:val="false"/>
                    <w:jc w:val="center"/>
                    <w:rPr>
                      <w:rFonts w:ascii="Times New Roman" w:cs="Times New Roman" w:eastAsia="宋体" w:hAnsi="Times New Roman" w:hint="default"/>
                      <w:color w:val="auto"/>
                      <w:sz w:val="21"/>
                      <w:szCs w:val="21"/>
                      <w:highlight w:val="none"/>
                    </w:rPr>
                  </w:pPr>
                  <w:r>
                    <w:rPr>
                      <w:rFonts w:ascii="Times New Roman" w:cs="Times New Roman" w:eastAsia="宋体" w:hAnsi="Times New Roman" w:hint="default"/>
                      <w:color w:val="auto"/>
                      <w:sz w:val="21"/>
                      <w:szCs w:val="21"/>
                      <w:highlight w:val="none"/>
                    </w:rPr>
                    <w:t>废气治理</w:t>
                  </w:r>
                </w:p>
              </w:tc>
              <w:tc>
                <w:tcPr>
                  <w:tcW w:w="486" w:type="pct"/>
                  <w:tcBorders/>
                  <w:vAlign w:val="center"/>
                </w:tcPr>
                <w:p w14:paraId="183EEB29">
                  <w:pPr>
                    <w:pStyle w:val="style0"/>
                    <w:adjustRightInd w:val="false"/>
                    <w:jc w:val="center"/>
                    <w:rPr>
                      <w:rFonts w:ascii="Times New Roman" w:cs="Times New Roman" w:eastAsia="宋体" w:hAnsi="Times New Roman" w:hint="default"/>
                      <w:color w:val="auto"/>
                      <w:sz w:val="21"/>
                      <w:szCs w:val="21"/>
                      <w:highlight w:val="none"/>
                    </w:rPr>
                  </w:pPr>
                  <w:r>
                    <w:rPr>
                      <w:rFonts w:ascii="Times New Roman" w:cs="Times New Roman" w:eastAsia="宋体" w:hAnsi="Times New Roman" w:hint="default"/>
                      <w:color w:val="auto"/>
                      <w:sz w:val="21"/>
                      <w:szCs w:val="21"/>
                      <w:highlight w:val="none"/>
                    </w:rPr>
                    <w:t>施工期</w:t>
                  </w:r>
                </w:p>
              </w:tc>
              <w:tc>
                <w:tcPr>
                  <w:tcW w:w="770" w:type="pct"/>
                  <w:tcBorders/>
                  <w:vAlign w:val="center"/>
                </w:tcPr>
                <w:p w14:paraId="672F6E94">
                  <w:pPr>
                    <w:pStyle w:val="style0"/>
                    <w:adjustRightInd w:val="false"/>
                    <w:jc w:val="center"/>
                    <w:rPr>
                      <w:rFonts w:ascii="Times New Roman" w:cs="Times New Roman" w:eastAsia="宋体" w:hAnsi="Times New Roman" w:hint="default"/>
                      <w:color w:val="auto"/>
                      <w:sz w:val="21"/>
                      <w:szCs w:val="21"/>
                      <w:highlight w:val="none"/>
                    </w:rPr>
                  </w:pPr>
                  <w:r>
                    <w:rPr>
                      <w:rFonts w:ascii="Times New Roman" w:cs="Times New Roman" w:eastAsia="宋体" w:hAnsi="Times New Roman" w:hint="default"/>
                      <w:color w:val="auto"/>
                      <w:sz w:val="21"/>
                      <w:szCs w:val="21"/>
                      <w:highlight w:val="none"/>
                    </w:rPr>
                    <w:t>施工扬尘</w:t>
                  </w:r>
                </w:p>
              </w:tc>
              <w:tc>
                <w:tcPr>
                  <w:tcW w:w="2149" w:type="pct"/>
                  <w:tcBorders/>
                  <w:vAlign w:val="center"/>
                </w:tcPr>
                <w:p w14:paraId="4195F58F">
                  <w:pPr>
                    <w:pStyle w:val="style0"/>
                    <w:adjustRightInd w:val="false"/>
                    <w:jc w:val="center"/>
                    <w:rPr>
                      <w:rFonts w:ascii="Times New Roman" w:cs="Times New Roman" w:eastAsia="宋体" w:hAnsi="Times New Roman" w:hint="default"/>
                      <w:color w:val="auto"/>
                      <w:sz w:val="21"/>
                      <w:szCs w:val="21"/>
                      <w:highlight w:val="none"/>
                    </w:rPr>
                  </w:pPr>
                  <w:r>
                    <w:rPr>
                      <w:rFonts w:ascii="Times New Roman" w:cs="Times New Roman" w:eastAsia="宋体" w:hAnsi="Times New Roman" w:hint="default"/>
                      <w:color w:val="auto"/>
                      <w:sz w:val="21"/>
                      <w:szCs w:val="21"/>
                      <w:highlight w:val="none"/>
                    </w:rPr>
                    <w:t>设置围挡、洒水设施、防尘网等</w:t>
                  </w:r>
                </w:p>
              </w:tc>
              <w:tc>
                <w:tcPr>
                  <w:tcW w:w="538" w:type="pct"/>
                  <w:tcBorders/>
                  <w:vAlign w:val="center"/>
                </w:tcPr>
                <w:p w14:paraId="2814C989">
                  <w:pPr>
                    <w:pStyle w:val="style0"/>
                    <w:adjustRightInd w:val="false"/>
                    <w:jc w:val="center"/>
                    <w:rPr>
                      <w:rFonts w:ascii="Times New Roman" w:cs="Times New Roman" w:eastAsia="宋体" w:hAnsi="Times New Roman" w:hint="eastAsia"/>
                      <w:color w:val="auto"/>
                      <w:sz w:val="21"/>
                      <w:szCs w:val="21"/>
                      <w:highlight w:val="none"/>
                      <w:lang w:eastAsia="zh-CN"/>
                    </w:rPr>
                  </w:pPr>
                  <w:r>
                    <w:rPr>
                      <w:rFonts w:cs="Times New Roman" w:hint="eastAsia"/>
                      <w:color w:val="auto"/>
                      <w:sz w:val="21"/>
                      <w:szCs w:val="21"/>
                      <w:highlight w:val="none"/>
                      <w:lang w:val="en-US" w:eastAsia="zh-CN"/>
                    </w:rPr>
                    <w:t>7</w:t>
                  </w:r>
                </w:p>
              </w:tc>
            </w:tr>
            <w:tr w14:paraId="41CB3DBB">
              <w:tblPrEx/>
              <w:trPr>
                <w:trHeight w:val="392" w:hRule="atLeast"/>
                <w:jc w:val="center"/>
              </w:trPr>
              <w:tc>
                <w:tcPr>
                  <w:tcW w:w="391" w:type="pct"/>
                  <w:tcBorders/>
                  <w:vAlign w:val="center"/>
                </w:tcPr>
                <w:p w14:paraId="47FF8848">
                  <w:pPr>
                    <w:pStyle w:val="style0"/>
                    <w:adjustRightInd w:val="false"/>
                    <w:jc w:val="center"/>
                    <w:rPr>
                      <w:rFonts w:ascii="Times New Roman" w:cs="Times New Roman" w:eastAsia="宋体" w:hAnsi="Times New Roman" w:hint="default"/>
                      <w:color w:val="auto"/>
                      <w:sz w:val="21"/>
                      <w:szCs w:val="21"/>
                      <w:highlight w:val="none"/>
                    </w:rPr>
                  </w:pPr>
                  <w:r>
                    <w:rPr>
                      <w:rFonts w:ascii="Times New Roman" w:cs="Times New Roman" w:eastAsia="宋体" w:hAnsi="Times New Roman" w:hint="default"/>
                      <w:color w:val="auto"/>
                      <w:sz w:val="21"/>
                      <w:szCs w:val="21"/>
                      <w:highlight w:val="none"/>
                    </w:rPr>
                    <w:t>2</w:t>
                  </w:r>
                </w:p>
              </w:tc>
              <w:tc>
                <w:tcPr>
                  <w:tcW w:w="663" w:type="pct"/>
                  <w:tcBorders/>
                  <w:vAlign w:val="center"/>
                </w:tcPr>
                <w:p w14:paraId="039EE00E">
                  <w:pPr>
                    <w:pStyle w:val="style0"/>
                    <w:adjustRightInd w:val="false"/>
                    <w:jc w:val="center"/>
                    <w:rPr>
                      <w:rFonts w:ascii="Times New Roman" w:cs="Times New Roman" w:eastAsia="宋体" w:hAnsi="Times New Roman" w:hint="default"/>
                      <w:color w:val="auto"/>
                      <w:sz w:val="21"/>
                      <w:szCs w:val="21"/>
                      <w:highlight w:val="none"/>
                    </w:rPr>
                  </w:pPr>
                  <w:r>
                    <w:rPr>
                      <w:rFonts w:ascii="Times New Roman" w:cs="Times New Roman" w:eastAsia="宋体" w:hAnsi="Times New Roman" w:hint="default"/>
                      <w:color w:val="auto"/>
                      <w:sz w:val="21"/>
                      <w:szCs w:val="21"/>
                      <w:highlight w:val="none"/>
                    </w:rPr>
                    <w:t>废水治理</w:t>
                  </w:r>
                </w:p>
              </w:tc>
              <w:tc>
                <w:tcPr>
                  <w:tcW w:w="486" w:type="pct"/>
                  <w:tcBorders/>
                  <w:vAlign w:val="center"/>
                </w:tcPr>
                <w:p w14:paraId="28E3D7D1">
                  <w:pPr>
                    <w:pStyle w:val="style0"/>
                    <w:adjustRightInd w:val="false"/>
                    <w:jc w:val="center"/>
                    <w:rPr>
                      <w:rFonts w:ascii="Times New Roman" w:cs="Times New Roman" w:eastAsia="宋体" w:hAnsi="Times New Roman" w:hint="default"/>
                      <w:color w:val="auto"/>
                      <w:sz w:val="21"/>
                      <w:szCs w:val="21"/>
                      <w:highlight w:val="none"/>
                    </w:rPr>
                  </w:pPr>
                  <w:r>
                    <w:rPr>
                      <w:rFonts w:ascii="Times New Roman" w:cs="Times New Roman" w:eastAsia="宋体" w:hAnsi="Times New Roman" w:hint="default"/>
                      <w:color w:val="auto"/>
                      <w:sz w:val="21"/>
                      <w:szCs w:val="21"/>
                      <w:highlight w:val="none"/>
                    </w:rPr>
                    <w:t>施工期</w:t>
                  </w:r>
                </w:p>
              </w:tc>
              <w:tc>
                <w:tcPr>
                  <w:tcW w:w="770" w:type="pct"/>
                  <w:tcBorders/>
                  <w:vAlign w:val="center"/>
                </w:tcPr>
                <w:p w14:paraId="3F4BF5FC">
                  <w:pPr>
                    <w:pStyle w:val="style0"/>
                    <w:adjustRightInd w:val="false"/>
                    <w:jc w:val="center"/>
                    <w:rPr>
                      <w:rFonts w:ascii="Times New Roman" w:cs="Times New Roman" w:eastAsia="宋体" w:hAnsi="Times New Roman" w:hint="eastAsia"/>
                      <w:color w:val="auto"/>
                      <w:sz w:val="21"/>
                      <w:szCs w:val="21"/>
                      <w:highlight w:val="none"/>
                      <w:lang w:eastAsia="zh-CN"/>
                    </w:rPr>
                  </w:pPr>
                  <w:r>
                    <w:rPr>
                      <w:rFonts w:cs="Times New Roman" w:hint="eastAsia"/>
                      <w:color w:val="auto"/>
                      <w:sz w:val="21"/>
                      <w:szCs w:val="21"/>
                      <w:highlight w:val="none"/>
                      <w:lang w:eastAsia="zh-CN"/>
                    </w:rPr>
                    <w:t>生活污水、</w:t>
                  </w:r>
                  <w:r>
                    <w:rPr>
                      <w:rFonts w:ascii="Times New Roman" w:cs="Times New Roman" w:eastAsia="宋体" w:hAnsi="Times New Roman" w:hint="default"/>
                      <w:color w:val="auto"/>
                      <w:sz w:val="21"/>
                      <w:szCs w:val="21"/>
                      <w:highlight w:val="none"/>
                    </w:rPr>
                    <w:t>施工废水</w:t>
                  </w:r>
                </w:p>
              </w:tc>
              <w:tc>
                <w:tcPr>
                  <w:tcW w:w="2149" w:type="pct"/>
                  <w:tcBorders/>
                  <w:vAlign w:val="center"/>
                </w:tcPr>
                <w:p w14:paraId="4C9970AC">
                  <w:pPr>
                    <w:pStyle w:val="style19"/>
                    <w:adjustRightInd w:val="false"/>
                    <w:jc w:val="center"/>
                    <w:rPr>
                      <w:rFonts w:ascii="Times New Roman" w:cs="Times New Roman" w:eastAsia="宋体" w:hAnsi="Times New Roman" w:hint="default"/>
                      <w:color w:val="auto"/>
                      <w:sz w:val="21"/>
                      <w:szCs w:val="21"/>
                      <w:highlight w:val="none"/>
                      <w:lang w:val="en-US" w:eastAsia="zh-CN"/>
                    </w:rPr>
                  </w:pPr>
                  <w:r>
                    <w:rPr>
                      <w:rFonts w:ascii="Times New Roman" w:cs="Times New Roman" w:eastAsia="宋体" w:hAnsi="Times New Roman" w:hint="eastAsia"/>
                      <w:color w:val="auto"/>
                      <w:sz w:val="21"/>
                      <w:szCs w:val="21"/>
                      <w:highlight w:val="none"/>
                      <w:lang w:val="en-US" w:eastAsia="zh-CN"/>
                    </w:rPr>
                    <w:t>临时环保厕所</w:t>
                  </w:r>
                  <w:r>
                    <w:rPr>
                      <w:rFonts w:ascii="Times New Roman" w:cs="Times New Roman" w:eastAsia="宋体" w:hAnsi="Times New Roman" w:hint="eastAsia"/>
                      <w:color w:val="auto"/>
                      <w:sz w:val="21"/>
                      <w:szCs w:val="21"/>
                      <w:highlight w:val="none"/>
                      <w:lang w:eastAsia="zh-CN"/>
                    </w:rPr>
                    <w:t>、隔油沉淀池</w:t>
                  </w:r>
                </w:p>
              </w:tc>
              <w:tc>
                <w:tcPr>
                  <w:tcW w:w="538" w:type="pct"/>
                  <w:tcBorders/>
                  <w:vAlign w:val="center"/>
                </w:tcPr>
                <w:p w14:paraId="73DCDA7C">
                  <w:pPr>
                    <w:pStyle w:val="style19"/>
                    <w:adjustRightInd w:val="false"/>
                    <w:jc w:val="center"/>
                    <w:rPr>
                      <w:rFonts w:ascii="Times New Roman" w:cs="Times New Roman" w:eastAsia="宋体" w:hAnsi="Times New Roman" w:hint="default"/>
                      <w:color w:val="auto"/>
                      <w:sz w:val="21"/>
                      <w:szCs w:val="21"/>
                      <w:highlight w:val="none"/>
                      <w:lang w:val="en-US" w:eastAsia="zh-CN"/>
                    </w:rPr>
                  </w:pPr>
                  <w:r>
                    <w:rPr>
                      <w:rFonts w:ascii="Times New Roman" w:cs="Times New Roman" w:eastAsia="宋体" w:hAnsi="Times New Roman" w:hint="eastAsia"/>
                      <w:color w:val="auto"/>
                      <w:sz w:val="21"/>
                      <w:szCs w:val="21"/>
                      <w:highlight w:val="none"/>
                      <w:lang w:val="en-US" w:eastAsia="zh-CN"/>
                    </w:rPr>
                    <w:t>25</w:t>
                  </w:r>
                </w:p>
              </w:tc>
            </w:tr>
            <w:tr w14:paraId="2D75D22E">
              <w:tblPrEx/>
              <w:trPr>
                <w:trHeight w:val="392" w:hRule="atLeast"/>
                <w:jc w:val="center"/>
              </w:trPr>
              <w:tc>
                <w:tcPr>
                  <w:tcW w:w="391" w:type="pct"/>
                  <w:vMerge w:val="restart"/>
                  <w:tcBorders/>
                  <w:vAlign w:val="center"/>
                </w:tcPr>
                <w:p w14:paraId="5A579DCF">
                  <w:pPr>
                    <w:pStyle w:val="style0"/>
                    <w:adjustRightInd w:val="false"/>
                    <w:jc w:val="center"/>
                    <w:rPr>
                      <w:rFonts w:ascii="Times New Roman" w:cs="Times New Roman" w:eastAsia="宋体" w:hAnsi="Times New Roman" w:hint="default"/>
                      <w:color w:val="auto"/>
                      <w:sz w:val="21"/>
                      <w:szCs w:val="21"/>
                      <w:highlight w:val="none"/>
                    </w:rPr>
                  </w:pPr>
                  <w:r>
                    <w:rPr>
                      <w:rFonts w:ascii="Times New Roman" w:cs="Times New Roman" w:eastAsia="宋体" w:hAnsi="Times New Roman" w:hint="default"/>
                      <w:color w:val="auto"/>
                      <w:sz w:val="21"/>
                      <w:szCs w:val="21"/>
                      <w:highlight w:val="none"/>
                    </w:rPr>
                    <w:t>3</w:t>
                  </w:r>
                </w:p>
              </w:tc>
              <w:tc>
                <w:tcPr>
                  <w:tcW w:w="663" w:type="pct"/>
                  <w:vMerge w:val="restart"/>
                  <w:tcBorders/>
                  <w:vAlign w:val="center"/>
                </w:tcPr>
                <w:p w14:paraId="7F29F62B">
                  <w:pPr>
                    <w:pStyle w:val="style0"/>
                    <w:adjustRightInd w:val="false"/>
                    <w:jc w:val="center"/>
                    <w:rPr>
                      <w:rFonts w:ascii="Times New Roman" w:cs="Times New Roman" w:eastAsia="宋体" w:hAnsi="Times New Roman" w:hint="default"/>
                      <w:color w:val="auto"/>
                      <w:sz w:val="21"/>
                      <w:szCs w:val="21"/>
                      <w:highlight w:val="none"/>
                    </w:rPr>
                  </w:pPr>
                  <w:r>
                    <w:rPr>
                      <w:rFonts w:ascii="Times New Roman" w:cs="Times New Roman" w:eastAsia="宋体" w:hAnsi="Times New Roman" w:hint="default"/>
                      <w:color w:val="auto"/>
                      <w:sz w:val="21"/>
                      <w:szCs w:val="21"/>
                      <w:highlight w:val="none"/>
                    </w:rPr>
                    <w:t>固废治理</w:t>
                  </w:r>
                </w:p>
              </w:tc>
              <w:tc>
                <w:tcPr>
                  <w:tcW w:w="486" w:type="pct"/>
                  <w:tcBorders/>
                  <w:vAlign w:val="center"/>
                </w:tcPr>
                <w:p w14:paraId="06F3987B">
                  <w:pPr>
                    <w:pStyle w:val="style0"/>
                    <w:adjustRightInd w:val="false"/>
                    <w:jc w:val="center"/>
                    <w:rPr>
                      <w:rFonts w:ascii="Times New Roman" w:cs="Times New Roman" w:eastAsia="宋体" w:hAnsi="Times New Roman" w:hint="default"/>
                      <w:color w:val="auto"/>
                      <w:sz w:val="21"/>
                      <w:szCs w:val="21"/>
                      <w:highlight w:val="none"/>
                    </w:rPr>
                  </w:pPr>
                  <w:r>
                    <w:rPr>
                      <w:rFonts w:ascii="Times New Roman" w:cs="Times New Roman" w:eastAsia="宋体" w:hAnsi="Times New Roman" w:hint="default"/>
                      <w:color w:val="auto"/>
                      <w:sz w:val="21"/>
                      <w:szCs w:val="21"/>
                      <w:highlight w:val="none"/>
                    </w:rPr>
                    <w:t>施工期</w:t>
                  </w:r>
                </w:p>
              </w:tc>
              <w:tc>
                <w:tcPr>
                  <w:tcW w:w="2920" w:type="pct"/>
                  <w:gridSpan w:val="2"/>
                  <w:tcBorders/>
                  <w:vAlign w:val="center"/>
                </w:tcPr>
                <w:p w14:paraId="55F071A5">
                  <w:pPr>
                    <w:pStyle w:val="style0"/>
                    <w:adjustRightInd w:val="false"/>
                    <w:jc w:val="center"/>
                    <w:rPr>
                      <w:rFonts w:ascii="Times New Roman" w:cs="Times New Roman" w:eastAsia="宋体" w:hAnsi="Times New Roman" w:hint="default"/>
                      <w:color w:val="auto"/>
                      <w:sz w:val="21"/>
                      <w:szCs w:val="21"/>
                      <w:highlight w:val="none"/>
                    </w:rPr>
                  </w:pPr>
                  <w:r>
                    <w:rPr>
                      <w:rFonts w:ascii="Times New Roman" w:cs="Times New Roman" w:eastAsia="宋体" w:hAnsi="Times New Roman" w:hint="default"/>
                      <w:color w:val="auto"/>
                      <w:sz w:val="21"/>
                      <w:szCs w:val="21"/>
                      <w:highlight w:val="none"/>
                    </w:rPr>
                    <w:t>建筑垃圾等收集、外运、处置</w:t>
                  </w:r>
                </w:p>
              </w:tc>
              <w:tc>
                <w:tcPr>
                  <w:tcW w:w="538" w:type="pct"/>
                  <w:tcBorders/>
                  <w:vAlign w:val="center"/>
                </w:tcPr>
                <w:p w14:paraId="58E6B1B5">
                  <w:pPr>
                    <w:pStyle w:val="style0"/>
                    <w:adjustRightInd w:val="false"/>
                    <w:jc w:val="center"/>
                    <w:rPr>
                      <w:rFonts w:ascii="Times New Roman" w:cs="Times New Roman" w:eastAsia="宋体" w:hAnsi="Times New Roman" w:hint="default"/>
                      <w:color w:val="auto"/>
                      <w:sz w:val="21"/>
                      <w:szCs w:val="21"/>
                      <w:highlight w:val="none"/>
                    </w:rPr>
                  </w:pPr>
                  <w:r>
                    <w:rPr>
                      <w:rFonts w:ascii="Times New Roman" w:cs="Times New Roman" w:eastAsia="宋体" w:hAnsi="Times New Roman" w:hint="default"/>
                      <w:color w:val="auto"/>
                      <w:sz w:val="21"/>
                      <w:szCs w:val="21"/>
                      <w:highlight w:val="none"/>
                    </w:rPr>
                    <w:t>8</w:t>
                  </w:r>
                </w:p>
              </w:tc>
            </w:tr>
            <w:tr w14:paraId="36F8E1C5">
              <w:tblPrEx/>
              <w:trPr>
                <w:trHeight w:val="392" w:hRule="atLeast"/>
                <w:jc w:val="center"/>
              </w:trPr>
              <w:tc>
                <w:tcPr>
                  <w:tcW w:w="391" w:type="pct"/>
                  <w:vMerge w:val="continue"/>
                  <w:tcBorders/>
                  <w:vAlign w:val="center"/>
                </w:tcPr>
                <w:p w14:paraId="5E876488">
                  <w:pPr>
                    <w:pStyle w:val="style0"/>
                    <w:adjustRightInd w:val="false"/>
                    <w:jc w:val="center"/>
                    <w:rPr>
                      <w:rFonts w:ascii="Times New Roman" w:cs="Times New Roman" w:eastAsia="宋体" w:hAnsi="Times New Roman" w:hint="default"/>
                      <w:color w:val="auto"/>
                      <w:sz w:val="21"/>
                      <w:szCs w:val="21"/>
                      <w:highlight w:val="none"/>
                    </w:rPr>
                  </w:pPr>
                </w:p>
              </w:tc>
              <w:tc>
                <w:tcPr>
                  <w:tcW w:w="663" w:type="pct"/>
                  <w:vMerge w:val="continue"/>
                  <w:tcBorders/>
                  <w:vAlign w:val="center"/>
                </w:tcPr>
                <w:p w14:paraId="265606F7">
                  <w:pPr>
                    <w:pStyle w:val="style0"/>
                    <w:adjustRightInd w:val="false"/>
                    <w:jc w:val="center"/>
                    <w:rPr>
                      <w:rFonts w:ascii="Times New Roman" w:cs="Times New Roman" w:eastAsia="宋体" w:hAnsi="Times New Roman" w:hint="default"/>
                      <w:color w:val="auto"/>
                      <w:sz w:val="21"/>
                      <w:szCs w:val="21"/>
                      <w:highlight w:val="none"/>
                    </w:rPr>
                  </w:pPr>
                </w:p>
              </w:tc>
              <w:tc>
                <w:tcPr>
                  <w:tcW w:w="486" w:type="pct"/>
                  <w:tcBorders/>
                  <w:vAlign w:val="center"/>
                </w:tcPr>
                <w:p w14:paraId="0F155139">
                  <w:pPr>
                    <w:pStyle w:val="style0"/>
                    <w:adjustRightInd w:val="false"/>
                    <w:jc w:val="center"/>
                    <w:rPr>
                      <w:rFonts w:ascii="Times New Roman" w:cs="Times New Roman" w:eastAsia="宋体" w:hAnsi="Times New Roman" w:hint="default"/>
                      <w:color w:val="auto"/>
                      <w:sz w:val="21"/>
                      <w:szCs w:val="21"/>
                      <w:highlight w:val="none"/>
                    </w:rPr>
                  </w:pPr>
                  <w:r>
                    <w:rPr>
                      <w:rFonts w:ascii="Times New Roman" w:cs="Times New Roman" w:eastAsia="宋体" w:hAnsi="Times New Roman" w:hint="default"/>
                      <w:color w:val="auto"/>
                      <w:sz w:val="21"/>
                      <w:szCs w:val="21"/>
                      <w:highlight w:val="none"/>
                    </w:rPr>
                    <w:t>运行期</w:t>
                  </w:r>
                </w:p>
              </w:tc>
              <w:tc>
                <w:tcPr>
                  <w:tcW w:w="2920" w:type="pct"/>
                  <w:gridSpan w:val="2"/>
                  <w:tcBorders/>
                  <w:vAlign w:val="center"/>
                </w:tcPr>
                <w:p w14:paraId="351EC7AC">
                  <w:pPr>
                    <w:pStyle w:val="style0"/>
                    <w:adjustRightInd w:val="false"/>
                    <w:jc w:val="center"/>
                    <w:rPr>
                      <w:rFonts w:ascii="Times New Roman" w:cs="Times New Roman" w:eastAsia="宋体" w:hAnsi="Times New Roman" w:hint="default"/>
                      <w:color w:val="auto"/>
                      <w:sz w:val="21"/>
                      <w:szCs w:val="21"/>
                      <w:highlight w:val="none"/>
                    </w:rPr>
                  </w:pPr>
                  <w:r>
                    <w:rPr>
                      <w:rFonts w:ascii="Times New Roman" w:cs="Times New Roman" w:eastAsia="宋体" w:hAnsi="Times New Roman" w:hint="default"/>
                      <w:color w:val="auto"/>
                      <w:kern w:val="0"/>
                      <w:sz w:val="21"/>
                      <w:szCs w:val="21"/>
                      <w:highlight w:val="none"/>
                      <w:lang w:val="en-US" w:eastAsia="zh-CN"/>
                    </w:rPr>
                    <w:t>危废暂存间，</w:t>
                  </w:r>
                  <w:r>
                    <w:rPr>
                      <w:rFonts w:ascii="Times New Roman" w:cs="Times New Roman" w:hAnsi="Times New Roman" w:hint="default"/>
                      <w:color w:val="auto"/>
                      <w:sz w:val="21"/>
                      <w:szCs w:val="21"/>
                      <w:highlight w:val="none"/>
                      <w:lang w:val="en-US" w:eastAsia="zh-CN"/>
                    </w:rPr>
                    <w:t>危险废物</w:t>
                  </w:r>
                  <w:r>
                    <w:rPr>
                      <w:rFonts w:ascii="Times New Roman" w:cs="Times New Roman" w:eastAsia="宋体" w:hAnsi="Times New Roman" w:hint="default"/>
                      <w:color w:val="auto"/>
                      <w:sz w:val="21"/>
                      <w:szCs w:val="21"/>
                      <w:highlight w:val="none"/>
                    </w:rPr>
                    <w:t>由公司工作人员及时</w:t>
                  </w:r>
                  <w:r>
                    <w:rPr>
                      <w:rFonts w:ascii="Times New Roman" w:cs="Times New Roman" w:hAnsi="Times New Roman" w:hint="default"/>
                      <w:color w:val="auto"/>
                      <w:sz w:val="21"/>
                      <w:szCs w:val="21"/>
                      <w:highlight w:val="none"/>
                      <w:lang w:eastAsia="zh-CN"/>
                    </w:rPr>
                    <w:t>交由</w:t>
                  </w:r>
                  <w:r>
                    <w:rPr>
                      <w:rFonts w:ascii="Times New Roman" w:cs="Times New Roman" w:eastAsia="宋体" w:hAnsi="Times New Roman" w:hint="default"/>
                      <w:color w:val="auto"/>
                      <w:sz w:val="21"/>
                      <w:szCs w:val="21"/>
                      <w:highlight w:val="none"/>
                    </w:rPr>
                    <w:t>资质单位处置</w:t>
                  </w:r>
                  <w:r>
                    <w:rPr>
                      <w:rFonts w:ascii="Times New Roman" w:cs="Times New Roman" w:hAnsi="Times New Roman" w:hint="default"/>
                      <w:color w:val="auto"/>
                      <w:sz w:val="21"/>
                      <w:szCs w:val="21"/>
                      <w:highlight w:val="none"/>
                      <w:lang w:eastAsia="zh-CN"/>
                    </w:rPr>
                    <w:t>，</w:t>
                  </w:r>
                  <w:r>
                    <w:rPr>
                      <w:rFonts w:ascii="Times New Roman" w:cs="Times New Roman" w:eastAsia="宋体" w:hAnsi="Times New Roman" w:hint="default"/>
                      <w:color w:val="auto"/>
                      <w:kern w:val="0"/>
                      <w:sz w:val="21"/>
                      <w:szCs w:val="21"/>
                      <w:highlight w:val="none"/>
                      <w:lang w:val="en-US" w:eastAsia="zh-CN"/>
                    </w:rPr>
                    <w:t>事故油池等</w:t>
                  </w:r>
                </w:p>
              </w:tc>
              <w:tc>
                <w:tcPr>
                  <w:tcW w:w="538" w:type="pct"/>
                  <w:tcBorders/>
                  <w:vAlign w:val="center"/>
                </w:tcPr>
                <w:p w14:paraId="3A7C459B">
                  <w:pPr>
                    <w:pStyle w:val="style0"/>
                    <w:adjustRightInd w:val="false"/>
                    <w:jc w:val="center"/>
                    <w:rPr>
                      <w:rFonts w:ascii="Times New Roman" w:cs="Times New Roman" w:eastAsia="宋体" w:hAnsi="Times New Roman" w:hint="default"/>
                      <w:color w:val="auto"/>
                      <w:sz w:val="21"/>
                      <w:szCs w:val="21"/>
                      <w:highlight w:val="none"/>
                      <w:lang w:val="en-US" w:eastAsia="zh-CN"/>
                    </w:rPr>
                  </w:pPr>
                  <w:r>
                    <w:rPr>
                      <w:rFonts w:ascii="Times New Roman" w:cs="Times New Roman" w:hAnsi="Times New Roman" w:hint="default"/>
                      <w:color w:val="auto"/>
                      <w:sz w:val="21"/>
                      <w:szCs w:val="21"/>
                      <w:highlight w:val="none"/>
                      <w:lang w:val="en-US" w:eastAsia="zh-CN"/>
                    </w:rPr>
                    <w:t>20</w:t>
                  </w:r>
                </w:p>
              </w:tc>
            </w:tr>
            <w:tr w14:paraId="41ECBED0">
              <w:tblPrEx/>
              <w:trPr>
                <w:trHeight w:val="392" w:hRule="atLeast"/>
                <w:jc w:val="center"/>
              </w:trPr>
              <w:tc>
                <w:tcPr>
                  <w:tcW w:w="391" w:type="pct"/>
                  <w:tcBorders/>
                  <w:vAlign w:val="center"/>
                </w:tcPr>
                <w:p w14:paraId="6E051D21">
                  <w:pPr>
                    <w:pStyle w:val="style0"/>
                    <w:adjustRightInd w:val="false"/>
                    <w:jc w:val="center"/>
                    <w:rPr>
                      <w:rFonts w:ascii="Times New Roman" w:cs="Times New Roman" w:eastAsia="宋体" w:hAnsi="Times New Roman" w:hint="default"/>
                      <w:color w:val="auto"/>
                      <w:sz w:val="21"/>
                      <w:szCs w:val="21"/>
                      <w:highlight w:val="none"/>
                    </w:rPr>
                  </w:pPr>
                  <w:r>
                    <w:rPr>
                      <w:rFonts w:ascii="Times New Roman" w:cs="Times New Roman" w:eastAsia="宋体" w:hAnsi="Times New Roman" w:hint="default"/>
                      <w:color w:val="auto"/>
                      <w:sz w:val="21"/>
                      <w:szCs w:val="21"/>
                      <w:highlight w:val="none"/>
                    </w:rPr>
                    <w:t>4</w:t>
                  </w:r>
                </w:p>
              </w:tc>
              <w:tc>
                <w:tcPr>
                  <w:tcW w:w="663" w:type="pct"/>
                  <w:tcBorders/>
                  <w:vAlign w:val="center"/>
                </w:tcPr>
                <w:p w14:paraId="48861B8C">
                  <w:pPr>
                    <w:pStyle w:val="style0"/>
                    <w:adjustRightInd w:val="false"/>
                    <w:jc w:val="center"/>
                    <w:rPr>
                      <w:rFonts w:ascii="Times New Roman" w:cs="Times New Roman" w:eastAsia="宋体" w:hAnsi="Times New Roman" w:hint="default"/>
                      <w:color w:val="auto"/>
                      <w:sz w:val="21"/>
                      <w:szCs w:val="21"/>
                      <w:highlight w:val="none"/>
                    </w:rPr>
                  </w:pPr>
                  <w:r>
                    <w:rPr>
                      <w:rFonts w:ascii="Times New Roman" w:cs="Times New Roman" w:eastAsia="宋体" w:hAnsi="Times New Roman" w:hint="default"/>
                      <w:color w:val="auto"/>
                      <w:sz w:val="21"/>
                      <w:szCs w:val="21"/>
                      <w:highlight w:val="none"/>
                    </w:rPr>
                    <w:t>噪声治理</w:t>
                  </w:r>
                </w:p>
              </w:tc>
              <w:tc>
                <w:tcPr>
                  <w:tcW w:w="486" w:type="pct"/>
                  <w:tcBorders/>
                  <w:vAlign w:val="center"/>
                </w:tcPr>
                <w:p w14:paraId="6C73FA23">
                  <w:pPr>
                    <w:pStyle w:val="style0"/>
                    <w:adjustRightInd w:val="false"/>
                    <w:jc w:val="center"/>
                    <w:rPr>
                      <w:rFonts w:ascii="Times New Roman" w:cs="Times New Roman" w:eastAsia="宋体" w:hAnsi="Times New Roman" w:hint="default"/>
                      <w:color w:val="auto"/>
                      <w:sz w:val="21"/>
                      <w:szCs w:val="21"/>
                      <w:highlight w:val="none"/>
                    </w:rPr>
                  </w:pPr>
                  <w:r>
                    <w:rPr>
                      <w:rFonts w:ascii="Times New Roman" w:cs="Times New Roman" w:eastAsia="宋体" w:hAnsi="Times New Roman" w:hint="default"/>
                      <w:color w:val="auto"/>
                      <w:sz w:val="21"/>
                      <w:szCs w:val="21"/>
                      <w:highlight w:val="none"/>
                    </w:rPr>
                    <w:t>运行期</w:t>
                  </w:r>
                </w:p>
              </w:tc>
              <w:tc>
                <w:tcPr>
                  <w:tcW w:w="2920" w:type="pct"/>
                  <w:gridSpan w:val="2"/>
                  <w:tcBorders/>
                  <w:vAlign w:val="center"/>
                </w:tcPr>
                <w:p w14:paraId="78691E64">
                  <w:pPr>
                    <w:pStyle w:val="style0"/>
                    <w:adjustRightInd w:val="false"/>
                    <w:jc w:val="center"/>
                    <w:rPr>
                      <w:rFonts w:ascii="Times New Roman" w:cs="Times New Roman" w:eastAsia="宋体" w:hAnsi="Times New Roman" w:hint="default"/>
                      <w:color w:val="auto"/>
                      <w:sz w:val="21"/>
                      <w:szCs w:val="21"/>
                      <w:highlight w:val="none"/>
                    </w:rPr>
                  </w:pPr>
                  <w:r>
                    <w:rPr>
                      <w:rFonts w:ascii="Times New Roman" w:cs="Times New Roman" w:eastAsia="宋体" w:hAnsi="Times New Roman" w:hint="default"/>
                      <w:color w:val="auto"/>
                      <w:sz w:val="21"/>
                      <w:szCs w:val="21"/>
                      <w:highlight w:val="none"/>
                    </w:rPr>
                    <w:t>选用低噪声设备；加强日常保养和维护，使其良好运行</w:t>
                  </w:r>
                </w:p>
              </w:tc>
              <w:tc>
                <w:tcPr>
                  <w:tcW w:w="538" w:type="pct"/>
                  <w:tcBorders/>
                  <w:vAlign w:val="center"/>
                </w:tcPr>
                <w:p w14:paraId="27A86730">
                  <w:pPr>
                    <w:pStyle w:val="style0"/>
                    <w:adjustRightInd w:val="false"/>
                    <w:jc w:val="center"/>
                    <w:rPr>
                      <w:rFonts w:ascii="Times New Roman" w:cs="Times New Roman" w:eastAsia="宋体" w:hAnsi="Times New Roman" w:hint="default"/>
                      <w:color w:val="auto"/>
                      <w:sz w:val="21"/>
                      <w:szCs w:val="21"/>
                      <w:highlight w:val="none"/>
                    </w:rPr>
                  </w:pPr>
                  <w:r>
                    <w:rPr>
                      <w:rFonts w:ascii="Times New Roman" w:cs="Times New Roman" w:eastAsia="宋体" w:hAnsi="Times New Roman" w:hint="default"/>
                      <w:color w:val="auto"/>
                      <w:sz w:val="21"/>
                      <w:szCs w:val="21"/>
                      <w:highlight w:val="none"/>
                    </w:rPr>
                    <w:t>30</w:t>
                  </w:r>
                </w:p>
              </w:tc>
            </w:tr>
            <w:tr w14:paraId="7DD3E068">
              <w:tblPrEx/>
              <w:trPr>
                <w:trHeight w:val="571" w:hRule="atLeast"/>
                <w:jc w:val="center"/>
              </w:trPr>
              <w:tc>
                <w:tcPr>
                  <w:tcW w:w="391" w:type="pct"/>
                  <w:tcBorders/>
                  <w:vAlign w:val="center"/>
                </w:tcPr>
                <w:p w14:paraId="4FA3642A">
                  <w:pPr>
                    <w:pStyle w:val="style0"/>
                    <w:adjustRightInd w:val="false"/>
                    <w:jc w:val="center"/>
                    <w:rPr>
                      <w:rFonts w:ascii="Times New Roman" w:cs="Times New Roman" w:eastAsia="宋体" w:hAnsi="Times New Roman" w:hint="default"/>
                      <w:color w:val="auto"/>
                      <w:sz w:val="21"/>
                      <w:szCs w:val="21"/>
                      <w:highlight w:val="none"/>
                    </w:rPr>
                  </w:pPr>
                  <w:r>
                    <w:rPr>
                      <w:rFonts w:ascii="Times New Roman" w:cs="Times New Roman" w:eastAsia="宋体" w:hAnsi="Times New Roman" w:hint="default"/>
                      <w:color w:val="auto"/>
                      <w:sz w:val="21"/>
                      <w:szCs w:val="21"/>
                      <w:highlight w:val="none"/>
                    </w:rPr>
                    <w:t>5</w:t>
                  </w:r>
                </w:p>
              </w:tc>
              <w:tc>
                <w:tcPr>
                  <w:tcW w:w="663" w:type="pct"/>
                  <w:tcBorders/>
                  <w:vAlign w:val="center"/>
                </w:tcPr>
                <w:p w14:paraId="2800214D">
                  <w:pPr>
                    <w:pStyle w:val="style0"/>
                    <w:adjustRightInd w:val="false"/>
                    <w:jc w:val="center"/>
                    <w:rPr>
                      <w:rFonts w:ascii="Times New Roman" w:cs="Times New Roman" w:eastAsia="宋体" w:hAnsi="Times New Roman" w:hint="default"/>
                      <w:color w:val="auto"/>
                      <w:sz w:val="21"/>
                      <w:szCs w:val="21"/>
                      <w:highlight w:val="none"/>
                    </w:rPr>
                  </w:pPr>
                  <w:r>
                    <w:rPr>
                      <w:rFonts w:ascii="Times New Roman" w:cs="Times New Roman" w:eastAsia="宋体" w:hAnsi="Times New Roman" w:hint="default"/>
                      <w:color w:val="auto"/>
                      <w:sz w:val="21"/>
                      <w:szCs w:val="21"/>
                      <w:highlight w:val="none"/>
                    </w:rPr>
                    <w:t>水土保持</w:t>
                  </w:r>
                </w:p>
              </w:tc>
              <w:tc>
                <w:tcPr>
                  <w:tcW w:w="486" w:type="pct"/>
                  <w:tcBorders/>
                  <w:vAlign w:val="center"/>
                </w:tcPr>
                <w:p w14:paraId="504D2C6B">
                  <w:pPr>
                    <w:pStyle w:val="style0"/>
                    <w:adjustRightInd w:val="false"/>
                    <w:jc w:val="center"/>
                    <w:rPr>
                      <w:rFonts w:ascii="Times New Roman" w:cs="Times New Roman" w:eastAsia="宋体" w:hAnsi="Times New Roman" w:hint="default"/>
                      <w:color w:val="auto"/>
                      <w:sz w:val="21"/>
                      <w:szCs w:val="21"/>
                      <w:highlight w:val="none"/>
                    </w:rPr>
                  </w:pPr>
                  <w:r>
                    <w:rPr>
                      <w:rFonts w:ascii="Times New Roman" w:cs="Times New Roman" w:eastAsia="宋体" w:hAnsi="Times New Roman" w:hint="default"/>
                      <w:color w:val="auto"/>
                      <w:sz w:val="21"/>
                      <w:szCs w:val="21"/>
                      <w:highlight w:val="none"/>
                    </w:rPr>
                    <w:t>施工期</w:t>
                  </w:r>
                </w:p>
              </w:tc>
              <w:tc>
                <w:tcPr>
                  <w:tcW w:w="2920" w:type="pct"/>
                  <w:gridSpan w:val="2"/>
                  <w:tcBorders/>
                  <w:vAlign w:val="center"/>
                </w:tcPr>
                <w:p w14:paraId="04B0F46A">
                  <w:pPr>
                    <w:pStyle w:val="style0"/>
                    <w:adjustRightInd w:val="false"/>
                    <w:jc w:val="center"/>
                    <w:rPr>
                      <w:rFonts w:ascii="Times New Roman" w:cs="Times New Roman" w:eastAsia="宋体" w:hAnsi="Times New Roman" w:hint="eastAsia"/>
                      <w:color w:val="auto"/>
                      <w:sz w:val="21"/>
                      <w:szCs w:val="21"/>
                      <w:highlight w:val="none"/>
                      <w:lang w:eastAsia="zh-CN"/>
                    </w:rPr>
                  </w:pPr>
                  <w:r>
                    <w:rPr>
                      <w:rFonts w:ascii="Times New Roman" w:cs="Times New Roman" w:eastAsia="宋体" w:hAnsi="Times New Roman" w:hint="default"/>
                      <w:color w:val="auto"/>
                      <w:sz w:val="21"/>
                      <w:szCs w:val="21"/>
                      <w:highlight w:val="none"/>
                    </w:rPr>
                    <w:t>水土流失防治，包括临时堆土苫盖、拦挡、护坡、砾石压盖、排水设施、土地平整压实等，减少水土流失</w:t>
                  </w:r>
                  <w:r>
                    <w:rPr>
                      <w:rFonts w:cs="Times New Roman" w:hint="eastAsia"/>
                      <w:color w:val="auto"/>
                      <w:sz w:val="21"/>
                      <w:szCs w:val="21"/>
                      <w:highlight w:val="none"/>
                      <w:lang w:eastAsia="zh-CN"/>
                    </w:rPr>
                    <w:t>、</w:t>
                  </w:r>
                  <w:r>
                    <w:rPr>
                      <w:rFonts w:cs="Times New Roman" w:hint="eastAsia"/>
                      <w:color w:val="auto"/>
                      <w:sz w:val="21"/>
                      <w:szCs w:val="21"/>
                      <w:highlight w:val="none"/>
                      <w:lang w:val="en-US" w:eastAsia="zh-CN"/>
                    </w:rPr>
                    <w:t>植被恢复</w:t>
                  </w:r>
                  <w:r>
                    <w:rPr>
                      <w:rFonts w:cs="Times New Roman" w:hint="eastAsia"/>
                      <w:color w:val="auto"/>
                      <w:sz w:val="21"/>
                      <w:szCs w:val="21"/>
                      <w:highlight w:val="none"/>
                      <w:lang w:eastAsia="zh-CN"/>
                    </w:rPr>
                    <w:t>（</w:t>
                  </w:r>
                  <w:r>
                    <w:rPr>
                      <w:rFonts w:cs="Times New Roman" w:hint="eastAsia"/>
                      <w:color w:val="auto"/>
                      <w:sz w:val="21"/>
                      <w:szCs w:val="21"/>
                      <w:highlight w:val="none"/>
                      <w:lang w:val="en-US" w:eastAsia="zh-CN"/>
                    </w:rPr>
                    <w:t>费用计入水保投资</w:t>
                  </w:r>
                  <w:r>
                    <w:rPr>
                      <w:rFonts w:cs="Times New Roman" w:hint="eastAsia"/>
                      <w:color w:val="auto"/>
                      <w:sz w:val="21"/>
                      <w:szCs w:val="21"/>
                      <w:highlight w:val="none"/>
                      <w:lang w:eastAsia="zh-CN"/>
                    </w:rPr>
                    <w:t>）</w:t>
                  </w:r>
                </w:p>
              </w:tc>
              <w:tc>
                <w:tcPr>
                  <w:tcW w:w="538" w:type="pct"/>
                  <w:tcBorders/>
                  <w:vAlign w:val="center"/>
                </w:tcPr>
                <w:p w14:paraId="5841F9C6">
                  <w:pPr>
                    <w:pStyle w:val="style0"/>
                    <w:adjustRightInd w:val="false"/>
                    <w:jc w:val="center"/>
                    <w:rPr>
                      <w:rFonts w:ascii="Times New Roman" w:cs="Times New Roman" w:eastAsia="宋体" w:hAnsi="Times New Roman" w:hint="default"/>
                      <w:color w:val="auto"/>
                      <w:sz w:val="21"/>
                      <w:szCs w:val="21"/>
                      <w:highlight w:val="none"/>
                      <w:lang w:val="en-US"/>
                    </w:rPr>
                  </w:pPr>
                  <w:r>
                    <w:rPr>
                      <w:rFonts w:cs="Times New Roman" w:hint="eastAsia"/>
                      <w:color w:val="auto"/>
                      <w:sz w:val="21"/>
                      <w:szCs w:val="21"/>
                      <w:highlight w:val="none"/>
                      <w:lang w:val="en-US" w:eastAsia="zh-CN"/>
                    </w:rPr>
                    <w:t>/</w:t>
                  </w:r>
                </w:p>
              </w:tc>
            </w:tr>
            <w:tr w14:paraId="51C8022F">
              <w:tblPrEx/>
              <w:trPr>
                <w:trHeight w:val="392" w:hRule="atLeast"/>
                <w:jc w:val="center"/>
              </w:trPr>
              <w:tc>
                <w:tcPr>
                  <w:tcW w:w="391" w:type="pct"/>
                  <w:tcBorders/>
                  <w:vAlign w:val="center"/>
                </w:tcPr>
                <w:p w14:paraId="3A24488F">
                  <w:pPr>
                    <w:pStyle w:val="style0"/>
                    <w:adjustRightInd w:val="false"/>
                    <w:jc w:val="center"/>
                    <w:rPr>
                      <w:rFonts w:ascii="Times New Roman" w:cs="Times New Roman" w:eastAsia="宋体" w:hAnsi="Times New Roman" w:hint="eastAsia"/>
                      <w:color w:val="auto"/>
                      <w:sz w:val="21"/>
                      <w:szCs w:val="21"/>
                      <w:highlight w:val="none"/>
                      <w:lang w:val="en-US" w:eastAsia="zh-CN"/>
                    </w:rPr>
                  </w:pPr>
                  <w:r>
                    <w:rPr>
                      <w:rFonts w:cs="Times New Roman" w:hint="eastAsia"/>
                      <w:color w:val="auto"/>
                      <w:sz w:val="21"/>
                      <w:szCs w:val="21"/>
                      <w:highlight w:val="none"/>
                      <w:lang w:val="en-US" w:eastAsia="zh-CN"/>
                    </w:rPr>
                    <w:t>6</w:t>
                  </w:r>
                </w:p>
              </w:tc>
              <w:tc>
                <w:tcPr>
                  <w:tcW w:w="1150" w:type="pct"/>
                  <w:gridSpan w:val="2"/>
                  <w:tcBorders/>
                  <w:vAlign w:val="center"/>
                </w:tcPr>
                <w:p w14:paraId="7FEF2CBD">
                  <w:pPr>
                    <w:pStyle w:val="style0"/>
                    <w:adjustRightInd w:val="false"/>
                    <w:jc w:val="center"/>
                    <w:rPr>
                      <w:rFonts w:ascii="Times New Roman" w:cs="Times New Roman" w:eastAsia="宋体" w:hAnsi="Times New Roman" w:hint="default"/>
                      <w:color w:val="auto"/>
                      <w:sz w:val="21"/>
                      <w:szCs w:val="21"/>
                      <w:highlight w:val="none"/>
                    </w:rPr>
                  </w:pPr>
                  <w:r>
                    <w:rPr>
                      <w:rFonts w:ascii="Times New Roman" w:cs="Times New Roman" w:eastAsia="宋体" w:hAnsi="Times New Roman" w:hint="default"/>
                      <w:color w:val="auto"/>
                      <w:sz w:val="21"/>
                      <w:szCs w:val="21"/>
                      <w:highlight w:val="none"/>
                    </w:rPr>
                    <w:t>其他</w:t>
                  </w:r>
                </w:p>
              </w:tc>
              <w:tc>
                <w:tcPr>
                  <w:tcW w:w="2920" w:type="pct"/>
                  <w:gridSpan w:val="2"/>
                  <w:tcBorders/>
                  <w:vAlign w:val="center"/>
                </w:tcPr>
                <w:p w14:paraId="22B1893B">
                  <w:pPr>
                    <w:pStyle w:val="style0"/>
                    <w:adjustRightInd w:val="false"/>
                    <w:jc w:val="center"/>
                    <w:rPr>
                      <w:rFonts w:ascii="Times New Roman" w:cs="Times New Roman" w:eastAsia="宋体" w:hAnsi="Times New Roman" w:hint="default"/>
                      <w:color w:val="auto"/>
                      <w:sz w:val="21"/>
                      <w:szCs w:val="21"/>
                      <w:highlight w:val="none"/>
                    </w:rPr>
                  </w:pPr>
                  <w:r>
                    <w:rPr>
                      <w:rFonts w:cs="Times New Roman" w:hint="eastAsia"/>
                      <w:color w:val="auto"/>
                      <w:sz w:val="21"/>
                      <w:szCs w:val="21"/>
                      <w:highlight w:val="none"/>
                      <w:lang w:val="en-US" w:eastAsia="zh-CN"/>
                    </w:rPr>
                    <w:t>环评报告及验收报告编制、</w:t>
                  </w:r>
                  <w:r>
                    <w:rPr>
                      <w:rFonts w:ascii="Times New Roman" w:cs="Times New Roman" w:eastAsia="宋体" w:hAnsi="Times New Roman" w:hint="default"/>
                      <w:color w:val="auto"/>
                      <w:sz w:val="21"/>
                      <w:szCs w:val="21"/>
                      <w:highlight w:val="none"/>
                    </w:rPr>
                    <w:t>环境监测、环境管理</w:t>
                  </w:r>
                </w:p>
              </w:tc>
              <w:tc>
                <w:tcPr>
                  <w:tcW w:w="538" w:type="pct"/>
                  <w:tcBorders/>
                  <w:vAlign w:val="center"/>
                </w:tcPr>
                <w:p w14:paraId="5C65397C">
                  <w:pPr>
                    <w:pStyle w:val="style0"/>
                    <w:adjustRightInd w:val="false"/>
                    <w:jc w:val="center"/>
                    <w:rPr>
                      <w:rFonts w:cs="Times New Roman" w:hint="default"/>
                      <w:color w:val="auto"/>
                      <w:sz w:val="21"/>
                      <w:szCs w:val="21"/>
                      <w:highlight w:val="none"/>
                      <w:lang w:val="en-US" w:eastAsia="zh-CN"/>
                    </w:rPr>
                  </w:pPr>
                  <w:r>
                    <w:rPr>
                      <w:rFonts w:cs="Times New Roman" w:hint="eastAsia"/>
                      <w:color w:val="auto"/>
                      <w:sz w:val="21"/>
                      <w:szCs w:val="21"/>
                      <w:highlight w:val="none"/>
                      <w:lang w:val="en-US" w:eastAsia="zh-CN"/>
                    </w:rPr>
                    <w:t>20</w:t>
                  </w:r>
                </w:p>
              </w:tc>
            </w:tr>
            <w:tr w14:paraId="14B95442">
              <w:tblPrEx/>
              <w:trPr>
                <w:trHeight w:val="417" w:hRule="atLeast"/>
                <w:jc w:val="center"/>
              </w:trPr>
              <w:tc>
                <w:tcPr>
                  <w:tcW w:w="4461" w:type="pct"/>
                  <w:gridSpan w:val="5"/>
                  <w:tcBorders/>
                  <w:vAlign w:val="center"/>
                </w:tcPr>
                <w:p w14:paraId="3B8BEDC3">
                  <w:pPr>
                    <w:pStyle w:val="style0"/>
                    <w:adjustRightInd w:val="false"/>
                    <w:jc w:val="center"/>
                    <w:rPr>
                      <w:rFonts w:ascii="Times New Roman" w:cs="Times New Roman" w:eastAsia="宋体" w:hAnsi="Times New Roman" w:hint="default"/>
                      <w:color w:val="auto"/>
                      <w:sz w:val="21"/>
                      <w:szCs w:val="21"/>
                      <w:highlight w:val="none"/>
                    </w:rPr>
                  </w:pPr>
                  <w:r>
                    <w:rPr>
                      <w:rFonts w:ascii="Times New Roman" w:cs="Times New Roman" w:eastAsia="宋体" w:hAnsi="Times New Roman" w:hint="default"/>
                      <w:color w:val="auto"/>
                      <w:sz w:val="21"/>
                      <w:szCs w:val="21"/>
                      <w:highlight w:val="none"/>
                    </w:rPr>
                    <w:t>合计</w:t>
                  </w:r>
                </w:p>
              </w:tc>
              <w:tc>
                <w:tcPr>
                  <w:tcW w:w="538" w:type="pct"/>
                  <w:tcBorders/>
                  <w:vAlign w:val="center"/>
                </w:tcPr>
                <w:p w14:paraId="6AE52260">
                  <w:pPr>
                    <w:pStyle w:val="style0"/>
                    <w:adjustRightInd w:val="false"/>
                    <w:jc w:val="center"/>
                    <w:rPr>
                      <w:rFonts w:ascii="Times New Roman" w:cs="Times New Roman" w:eastAsia="宋体" w:hAnsi="Times New Roman" w:hint="default"/>
                      <w:color w:val="auto"/>
                      <w:sz w:val="21"/>
                      <w:szCs w:val="21"/>
                      <w:highlight w:val="none"/>
                      <w:lang w:val="en-US" w:eastAsia="zh-CN"/>
                    </w:rPr>
                  </w:pPr>
                  <w:r>
                    <w:rPr>
                      <w:rFonts w:cs="Times New Roman" w:hint="eastAsia"/>
                      <w:color w:val="auto"/>
                      <w:sz w:val="21"/>
                      <w:szCs w:val="21"/>
                      <w:highlight w:val="none"/>
                      <w:lang w:val="en-US" w:eastAsia="zh-CN"/>
                    </w:rPr>
                    <w:t>110</w:t>
                  </w:r>
                </w:p>
              </w:tc>
            </w:tr>
          </w:tbl>
          <w:p w14:paraId="47D0E3C1">
            <w:pPr>
              <w:pStyle w:val="style0"/>
              <w:adjustRightInd w:val="false"/>
              <w:snapToGrid w:val="false"/>
              <w:rPr>
                <w:rFonts w:ascii="Times New Roman" w:cs="Times New Roman" w:hAnsi="Times New Roman" w:hint="default"/>
                <w:color w:val="auto"/>
              </w:rPr>
            </w:pPr>
          </w:p>
          <w:p w14:paraId="546B93D7">
            <w:pPr>
              <w:pStyle w:val="style80"/>
              <w:rPr>
                <w:rFonts w:ascii="Times New Roman" w:cs="Times New Roman" w:hAnsi="Times New Roman" w:hint="default"/>
                <w:bCs/>
                <w:color w:val="auto"/>
                <w:spacing w:val="10"/>
                <w:sz w:val="24"/>
              </w:rPr>
            </w:pPr>
          </w:p>
        </w:tc>
      </w:tr>
    </w:tbl>
    <w:p w14:paraId="2EAE47DD">
      <w:pPr>
        <w:pStyle w:val="style67"/>
        <w:rPr>
          <w:rFonts w:ascii="Times New Roman" w:cs="Times New Roman" w:hAnsi="Times New Roman" w:hint="default"/>
          <w:color w:val="auto"/>
        </w:rPr>
        <w:sectPr>
          <w:pgSz w:w="11907" w:h="16840" w:orient="portrait"/>
          <w:pgMar w:top="1440" w:right="1800" w:bottom="1440" w:left="1800" w:header="851" w:footer="1077" w:gutter="0"/>
          <w:pgBorders w:zOrder="front" w:display="allPages" w:offsetFrom="text">
            <w:top w:val="none" w:sz="0" w:space="0" w:color="auto"/>
            <w:left w:val="none" w:sz="0" w:space="0" w:color="auto"/>
            <w:bottom w:val="none" w:sz="0" w:space="0" w:color="auto"/>
            <w:right w:val="none" w:sz="0" w:space="0" w:color="auto"/>
          </w:pgBorders>
          <w:pgNumType w:fmt="decimal"/>
          <w:cols w:space="720" w:num="1"/>
          <w:docGrid w:linePitch="312" w:charSpace="0"/>
        </w:sectPr>
      </w:pPr>
    </w:p>
    <w:bookmarkStart w:id="25" w:name="_Toc16768"/>
    <w:bookmarkStart w:id="26" w:name="_Toc30688"/>
    <w:p w14:paraId="6274D2C6">
      <w:pPr>
        <w:pStyle w:val="style94"/>
        <w:jc w:val="center"/>
        <w:outlineLvl w:val="0"/>
        <w:rPr>
          <w:rFonts w:ascii="Times New Roman" w:cs="Times New Roman" w:eastAsia="黑体" w:hAnsi="Times New Roman" w:hint="default"/>
          <w:snapToGrid w:val="false"/>
          <w:color w:val="auto"/>
          <w:sz w:val="30"/>
          <w:szCs w:val="30"/>
        </w:rPr>
      </w:pPr>
      <w:r>
        <w:rPr>
          <w:rFonts w:ascii="Times New Roman" w:cs="Times New Roman" w:eastAsia="黑体" w:hAnsi="Times New Roman" w:hint="default"/>
          <w:snapToGrid w:val="false"/>
          <w:color w:val="auto"/>
          <w:sz w:val="30"/>
          <w:szCs w:val="30"/>
        </w:rPr>
        <w:t>六、生态环境保护措施监督检查清单</w:t>
      </w:r>
      <w:bookmarkEnd w:id="25"/>
      <w:bookmarkEnd w:id="26"/>
    </w:p>
    <w:bookmarkStart w:id="27" w:name="_Toc9020"/>
    <w:tbl>
      <w:tblPr>
        <w:tblStyle w:val="style105"/>
        <w:tblW w:w="4998"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108" w:type="dxa"/>
          <w:bottom w:w="0" w:type="dxa"/>
          <w:right w:w="108" w:type="dxa"/>
        </w:tblCellMar>
      </w:tblPr>
      <w:tblGrid>
        <w:gridCol w:w="1130"/>
        <w:gridCol w:w="1415"/>
        <w:gridCol w:w="2119"/>
        <w:gridCol w:w="1663"/>
        <w:gridCol w:w="2192"/>
      </w:tblGrid>
      <w:tr w14:paraId="6DC08A4A">
        <w:trPr>
          <w:trHeight w:val="23" w:hRule="atLeast"/>
          <w:jc w:val="center"/>
        </w:trPr>
        <w:tc>
          <w:tcPr>
            <w:tcW w:w="663" w:type="pct"/>
            <w:vMerge w:val="restart"/>
            <w:tcBorders>
              <w:tl2br w:val="single" w:sz="4" w:space="0" w:color="auto"/>
            </w:tcBorders>
          </w:tcPr>
          <w:p w14:paraId="0221DF98">
            <w:pPr>
              <w:pStyle w:val="style94"/>
              <w:keepNext w:val="false"/>
              <w:keepLines w:val="false"/>
              <w:pageBreakBefore w:val="false"/>
              <w:kinsoku/>
              <w:wordWrap/>
              <w:overflowPunct w:val="false"/>
              <w:topLinePunct w:val="false"/>
              <w:autoSpaceDE/>
              <w:autoSpaceDN/>
              <w:bidi w:val="false"/>
              <w:adjustRightInd w:val="false"/>
              <w:snapToGrid w:val="false"/>
              <w:spacing w:before="0" w:beforeAutospacing="false" w:after="0" w:afterAutospacing="false" w:lineRule="auto" w:line="240"/>
              <w:ind w:left="0" w:leftChars="0" w:right="0" w:rightChars="0" w:firstLine="0" w:firstLineChars="0"/>
              <w:jc w:val="right"/>
              <w:textAlignment w:val="auto"/>
              <w:outlineLvl w:val="9"/>
              <w:rPr>
                <w:rFonts w:ascii="Times New Roman" w:cs="Times New Roman" w:eastAsia="宋体" w:hAnsi="Times New Roman" w:hint="default"/>
                <w:color w:val="auto"/>
                <w:kern w:val="2"/>
                <w:lang w:eastAsia="zh-CN"/>
              </w:rPr>
            </w:pPr>
            <w:r>
              <w:rPr>
                <w:rFonts w:ascii="Times New Roman" w:cs="Times New Roman" w:hAnsi="Times New Roman" w:hint="default"/>
                <w:color w:val="auto"/>
                <w:kern w:val="2"/>
              </w:rPr>
              <w:t>内容</w:t>
            </w:r>
            <w:bookmarkEnd w:id="27"/>
          </w:p>
          <w:p w14:paraId="6E567EF7">
            <w:pPr>
              <w:pStyle w:val="style94"/>
              <w:keepNext w:val="false"/>
              <w:keepLines w:val="false"/>
              <w:pageBreakBefore w:val="false"/>
              <w:kinsoku/>
              <w:wordWrap/>
              <w:overflowPunct w:val="false"/>
              <w:topLinePunct w:val="false"/>
              <w:autoSpaceDE/>
              <w:autoSpaceDN/>
              <w:bidi w:val="false"/>
              <w:adjustRightInd w:val="false"/>
              <w:snapToGrid w:val="false"/>
              <w:spacing w:before="0" w:beforeAutospacing="false" w:after="0" w:afterAutospacing="false" w:lineRule="auto" w:line="240"/>
              <w:ind w:left="0" w:leftChars="0" w:right="0" w:rightChars="0" w:firstLine="0"/>
              <w:textAlignment w:val="auto"/>
              <w:outlineLvl w:val="9"/>
              <w:rPr>
                <w:rFonts w:ascii="Times New Roman" w:cs="Times New Roman" w:eastAsia="宋体" w:hAnsi="Times New Roman" w:hint="default"/>
                <w:color w:val="auto"/>
                <w:kern w:val="2"/>
                <w:lang w:eastAsia="zh-CN"/>
              </w:rPr>
            </w:pPr>
          </w:p>
          <w:bookmarkStart w:id="28" w:name="_Toc6714"/>
          <w:p w14:paraId="0A121356">
            <w:pPr>
              <w:pStyle w:val="style94"/>
              <w:keepNext w:val="false"/>
              <w:keepLines w:val="false"/>
              <w:pageBreakBefore w:val="false"/>
              <w:kinsoku/>
              <w:wordWrap/>
              <w:overflowPunct w:val="false"/>
              <w:topLinePunct w:val="false"/>
              <w:autoSpaceDE/>
              <w:autoSpaceDN/>
              <w:bidi w:val="false"/>
              <w:adjustRightInd w:val="false"/>
              <w:snapToGrid w:val="false"/>
              <w:spacing w:before="0" w:beforeAutospacing="false" w:after="0" w:afterAutospacing="false" w:lineRule="auto" w:line="240"/>
              <w:ind w:left="0" w:leftChars="0" w:right="0" w:rightChars="0" w:firstLine="0"/>
              <w:textAlignment w:val="auto"/>
              <w:outlineLvl w:val="9"/>
              <w:rPr>
                <w:rFonts w:ascii="Times New Roman" w:cs="Times New Roman" w:hAnsi="Times New Roman" w:hint="default"/>
                <w:color w:val="auto"/>
                <w:kern w:val="2"/>
              </w:rPr>
            </w:pPr>
          </w:p>
          <w:p w14:paraId="4E0D8C7C">
            <w:pPr>
              <w:pStyle w:val="style94"/>
              <w:keepNext w:val="false"/>
              <w:keepLines w:val="false"/>
              <w:pageBreakBefore w:val="false"/>
              <w:kinsoku/>
              <w:wordWrap/>
              <w:overflowPunct w:val="false"/>
              <w:topLinePunct w:val="false"/>
              <w:autoSpaceDE/>
              <w:autoSpaceDN/>
              <w:bidi w:val="false"/>
              <w:adjustRightInd w:val="false"/>
              <w:snapToGrid w:val="false"/>
              <w:spacing w:before="0" w:beforeAutospacing="false" w:after="0" w:afterAutospacing="false" w:lineRule="auto" w:line="240"/>
              <w:ind w:left="0" w:leftChars="0" w:right="0" w:rightChars="0" w:firstLine="0" w:firstLineChars="0"/>
              <w:textAlignment w:val="auto"/>
              <w:outlineLvl w:val="9"/>
              <w:rPr>
                <w:rFonts w:ascii="Times New Roman" w:cs="Times New Roman" w:hAnsi="Times New Roman" w:hint="default"/>
                <w:color w:val="auto"/>
                <w:kern w:val="2"/>
              </w:rPr>
            </w:pPr>
            <w:r>
              <w:rPr>
                <w:rFonts w:ascii="Times New Roman" w:cs="Times New Roman" w:hAnsi="Times New Roman" w:hint="default"/>
                <w:color w:val="auto"/>
                <w:kern w:val="2"/>
              </w:rPr>
              <w:t>要素</w:t>
            </w:r>
            <w:bookmarkEnd w:id="28"/>
          </w:p>
          <w:bookmarkStart w:id="29" w:name="_Toc23128"/>
        </w:tc>
        <w:tc>
          <w:tcPr>
            <w:tcW w:w="2074" w:type="pct"/>
            <w:gridSpan w:val="2"/>
            <w:tcBorders/>
            <w:vAlign w:val="center"/>
          </w:tcPr>
          <w:p w14:paraId="54BDF1E3">
            <w:pPr>
              <w:pStyle w:val="style94"/>
              <w:keepNext w:val="false"/>
              <w:keepLines w:val="false"/>
              <w:pageBreakBefore w:val="false"/>
              <w:kinsoku/>
              <w:wordWrap/>
              <w:overflowPunct w:val="false"/>
              <w:topLinePunct w:val="false"/>
              <w:autoSpaceDE/>
              <w:autoSpaceDN/>
              <w:bidi w:val="false"/>
              <w:adjustRightInd w:val="false"/>
              <w:snapToGrid w:val="false"/>
              <w:spacing w:before="0" w:beforeAutospacing="false" w:after="0" w:afterAutospacing="false" w:lineRule="auto" w:line="240"/>
              <w:ind w:left="0" w:leftChars="0" w:right="0" w:rightChars="0" w:firstLine="0" w:firstLineChars="0"/>
              <w:jc w:val="center"/>
              <w:textAlignment w:val="auto"/>
              <w:outlineLvl w:val="9"/>
              <w:rPr>
                <w:rFonts w:ascii="Times New Roman" w:cs="Times New Roman" w:hAnsi="Times New Roman" w:hint="default"/>
                <w:color w:val="auto"/>
                <w:kern w:val="2"/>
              </w:rPr>
            </w:pPr>
            <w:r>
              <w:rPr>
                <w:rFonts w:ascii="Times New Roman" w:cs="Times New Roman" w:hAnsi="Times New Roman" w:hint="default"/>
                <w:color w:val="auto"/>
                <w:kern w:val="2"/>
              </w:rPr>
              <w:t>施工期</w:t>
            </w:r>
            <w:bookmarkEnd w:id="29"/>
          </w:p>
          <w:bookmarkStart w:id="30" w:name="_Toc32167"/>
        </w:tc>
        <w:tc>
          <w:tcPr>
            <w:tcW w:w="2262" w:type="pct"/>
            <w:gridSpan w:val="2"/>
            <w:tcBorders/>
            <w:vAlign w:val="center"/>
          </w:tcPr>
          <w:p w14:paraId="6D060579">
            <w:pPr>
              <w:pStyle w:val="style94"/>
              <w:keepNext w:val="false"/>
              <w:keepLines w:val="false"/>
              <w:pageBreakBefore w:val="false"/>
              <w:kinsoku/>
              <w:wordWrap/>
              <w:overflowPunct w:val="false"/>
              <w:topLinePunct w:val="false"/>
              <w:autoSpaceDE/>
              <w:autoSpaceDN/>
              <w:bidi w:val="false"/>
              <w:adjustRightInd w:val="false"/>
              <w:snapToGrid w:val="false"/>
              <w:spacing w:before="0" w:beforeAutospacing="false" w:after="0" w:afterAutospacing="false" w:lineRule="auto" w:line="240"/>
              <w:ind w:left="0" w:leftChars="0" w:right="0" w:rightChars="0" w:firstLine="0" w:firstLineChars="0"/>
              <w:jc w:val="center"/>
              <w:textAlignment w:val="auto"/>
              <w:outlineLvl w:val="9"/>
              <w:rPr>
                <w:rFonts w:ascii="Times New Roman" w:cs="Times New Roman" w:hAnsi="Times New Roman" w:hint="default"/>
                <w:color w:val="auto"/>
                <w:kern w:val="2"/>
              </w:rPr>
            </w:pPr>
            <w:r>
              <w:rPr>
                <w:rFonts w:ascii="Times New Roman" w:cs="Times New Roman" w:hAnsi="Times New Roman" w:hint="default"/>
                <w:color w:val="auto"/>
                <w:kern w:val="2"/>
              </w:rPr>
              <w:t>运营期</w:t>
            </w:r>
            <w:bookmarkEnd w:id="30"/>
          </w:p>
        </w:tc>
      </w:tr>
      <w:tr w14:paraId="61DC3D6F">
        <w:tblPrEx/>
        <w:trPr>
          <w:trHeight w:val="23" w:hRule="atLeast"/>
          <w:jc w:val="center"/>
        </w:trPr>
        <w:tc>
          <w:tcPr>
            <w:tcW w:w="663" w:type="pct"/>
            <w:vMerge w:val="continue"/>
            <w:tcBorders/>
          </w:tcPr>
          <w:p w14:paraId="27993239">
            <w:pPr>
              <w:pStyle w:val="style94"/>
              <w:keepNext w:val="false"/>
              <w:keepLines w:val="false"/>
              <w:pageBreakBefore w:val="false"/>
              <w:kinsoku/>
              <w:wordWrap/>
              <w:overflowPunct w:val="false"/>
              <w:topLinePunct w:val="false"/>
              <w:autoSpaceDE/>
              <w:autoSpaceDN/>
              <w:bidi w:val="false"/>
              <w:adjustRightInd w:val="false"/>
              <w:snapToGrid w:val="false"/>
              <w:spacing w:before="0" w:beforeAutospacing="false" w:after="0" w:afterAutospacing="false" w:lineRule="auto" w:line="240"/>
              <w:ind w:left="0" w:leftChars="0" w:right="0" w:rightChars="0" w:firstLine="0"/>
              <w:jc w:val="center"/>
              <w:textAlignment w:val="auto"/>
              <w:outlineLvl w:val="9"/>
              <w:rPr>
                <w:rFonts w:ascii="Times New Roman" w:cs="Times New Roman" w:hAnsi="Times New Roman" w:hint="default"/>
                <w:color w:val="auto"/>
                <w:kern w:val="2"/>
              </w:rPr>
            </w:pPr>
          </w:p>
          <w:bookmarkStart w:id="31" w:name="_Toc12275"/>
        </w:tc>
        <w:tc>
          <w:tcPr>
            <w:tcW w:w="830" w:type="pct"/>
            <w:tcBorders/>
            <w:vAlign w:val="center"/>
          </w:tcPr>
          <w:p w14:paraId="5B1FFF13">
            <w:pPr>
              <w:pStyle w:val="style94"/>
              <w:keepNext w:val="false"/>
              <w:keepLines w:val="false"/>
              <w:pageBreakBefore w:val="false"/>
              <w:kinsoku/>
              <w:wordWrap/>
              <w:overflowPunct w:val="false"/>
              <w:topLinePunct w:val="false"/>
              <w:autoSpaceDE/>
              <w:autoSpaceDN/>
              <w:bidi w:val="false"/>
              <w:adjustRightInd w:val="false"/>
              <w:snapToGrid w:val="false"/>
              <w:spacing w:before="0" w:beforeAutospacing="false" w:after="0" w:afterAutospacing="false" w:lineRule="auto" w:line="240"/>
              <w:ind w:left="0" w:leftChars="0" w:right="0" w:rightChars="0" w:firstLine="0" w:firstLineChars="0"/>
              <w:jc w:val="center"/>
              <w:textAlignment w:val="auto"/>
              <w:outlineLvl w:val="9"/>
              <w:rPr>
                <w:rFonts w:ascii="Times New Roman" w:cs="Times New Roman" w:hAnsi="Times New Roman" w:hint="default"/>
                <w:color w:val="auto"/>
                <w:kern w:val="2"/>
              </w:rPr>
            </w:pPr>
            <w:r>
              <w:rPr>
                <w:rFonts w:ascii="Times New Roman" w:cs="Times New Roman" w:hAnsi="Times New Roman" w:hint="default"/>
                <w:color w:val="auto"/>
                <w:kern w:val="2"/>
              </w:rPr>
              <w:t>环境保护</w:t>
            </w:r>
            <w:bookmarkStart w:id="32" w:name="_Toc11991"/>
            <w:bookmarkEnd w:id="31"/>
            <w:r>
              <w:rPr>
                <w:rFonts w:ascii="Times New Roman" w:cs="Times New Roman" w:hAnsi="Times New Roman" w:hint="default"/>
                <w:color w:val="auto"/>
                <w:kern w:val="2"/>
              </w:rPr>
              <w:t>措施</w:t>
            </w:r>
            <w:bookmarkEnd w:id="32"/>
          </w:p>
          <w:bookmarkStart w:id="33" w:name="_Toc29058"/>
        </w:tc>
        <w:tc>
          <w:tcPr>
            <w:tcW w:w="1243" w:type="pct"/>
            <w:tcBorders/>
            <w:vAlign w:val="center"/>
          </w:tcPr>
          <w:p w14:paraId="1BFE5213">
            <w:pPr>
              <w:pStyle w:val="style94"/>
              <w:keepNext w:val="false"/>
              <w:keepLines w:val="false"/>
              <w:pageBreakBefore w:val="false"/>
              <w:kinsoku/>
              <w:wordWrap/>
              <w:overflowPunct w:val="false"/>
              <w:topLinePunct w:val="false"/>
              <w:autoSpaceDE/>
              <w:autoSpaceDN/>
              <w:bidi w:val="false"/>
              <w:adjustRightInd w:val="false"/>
              <w:snapToGrid w:val="false"/>
              <w:spacing w:before="0" w:beforeAutospacing="false" w:after="0" w:afterAutospacing="false" w:lineRule="auto" w:line="240"/>
              <w:ind w:left="0" w:leftChars="0" w:right="0" w:rightChars="0" w:firstLine="0" w:firstLineChars="0"/>
              <w:jc w:val="center"/>
              <w:textAlignment w:val="auto"/>
              <w:outlineLvl w:val="9"/>
              <w:rPr>
                <w:rFonts w:ascii="Times New Roman" w:cs="Times New Roman" w:hAnsi="Times New Roman" w:hint="default"/>
                <w:color w:val="auto"/>
                <w:kern w:val="2"/>
              </w:rPr>
            </w:pPr>
            <w:r>
              <w:rPr>
                <w:rFonts w:ascii="Times New Roman" w:cs="Times New Roman" w:hAnsi="Times New Roman" w:hint="default"/>
                <w:color w:val="auto"/>
                <w:kern w:val="2"/>
              </w:rPr>
              <w:t>验收要求</w:t>
            </w:r>
            <w:bookmarkEnd w:id="33"/>
          </w:p>
          <w:bookmarkStart w:id="34" w:name="_Toc10606"/>
        </w:tc>
        <w:tc>
          <w:tcPr>
            <w:tcW w:w="976" w:type="pct"/>
            <w:tcBorders/>
            <w:vAlign w:val="center"/>
          </w:tcPr>
          <w:p w14:paraId="7CFC6A92">
            <w:pPr>
              <w:pStyle w:val="style94"/>
              <w:keepNext w:val="false"/>
              <w:keepLines w:val="false"/>
              <w:pageBreakBefore w:val="false"/>
              <w:kinsoku/>
              <w:wordWrap/>
              <w:overflowPunct w:val="false"/>
              <w:topLinePunct w:val="false"/>
              <w:autoSpaceDE/>
              <w:autoSpaceDN/>
              <w:bidi w:val="false"/>
              <w:adjustRightInd w:val="false"/>
              <w:snapToGrid w:val="false"/>
              <w:spacing w:before="0" w:beforeAutospacing="false" w:after="0" w:afterAutospacing="false" w:lineRule="auto" w:line="240"/>
              <w:ind w:left="0" w:leftChars="0" w:right="0" w:rightChars="0" w:firstLine="0" w:firstLineChars="0"/>
              <w:jc w:val="center"/>
              <w:textAlignment w:val="auto"/>
              <w:outlineLvl w:val="9"/>
              <w:rPr>
                <w:rFonts w:ascii="Times New Roman" w:cs="Times New Roman" w:hAnsi="Times New Roman" w:hint="default"/>
                <w:color w:val="auto"/>
                <w:kern w:val="2"/>
              </w:rPr>
            </w:pPr>
            <w:r>
              <w:rPr>
                <w:rFonts w:ascii="Times New Roman" w:cs="Times New Roman" w:hAnsi="Times New Roman" w:hint="default"/>
                <w:color w:val="auto"/>
                <w:kern w:val="2"/>
              </w:rPr>
              <w:t>环境保护</w:t>
            </w:r>
            <w:bookmarkStart w:id="35" w:name="_Toc2070"/>
            <w:bookmarkEnd w:id="34"/>
            <w:r>
              <w:rPr>
                <w:rFonts w:ascii="Times New Roman" w:cs="Times New Roman" w:hAnsi="Times New Roman" w:hint="default"/>
                <w:color w:val="auto"/>
                <w:kern w:val="2"/>
              </w:rPr>
              <w:t>措施</w:t>
            </w:r>
            <w:bookmarkEnd w:id="35"/>
          </w:p>
          <w:bookmarkStart w:id="36" w:name="_Toc1607"/>
        </w:tc>
        <w:tc>
          <w:tcPr>
            <w:tcW w:w="1286" w:type="pct"/>
            <w:tcBorders/>
            <w:vAlign w:val="center"/>
          </w:tcPr>
          <w:p w14:paraId="0A3D1638">
            <w:pPr>
              <w:pStyle w:val="style94"/>
              <w:keepNext w:val="false"/>
              <w:keepLines w:val="false"/>
              <w:pageBreakBefore w:val="false"/>
              <w:kinsoku/>
              <w:wordWrap/>
              <w:overflowPunct w:val="false"/>
              <w:topLinePunct w:val="false"/>
              <w:autoSpaceDE/>
              <w:autoSpaceDN/>
              <w:bidi w:val="false"/>
              <w:adjustRightInd w:val="false"/>
              <w:snapToGrid w:val="false"/>
              <w:spacing w:before="0" w:beforeAutospacing="false" w:after="0" w:afterAutospacing="false" w:lineRule="auto" w:line="240"/>
              <w:ind w:left="0" w:leftChars="0" w:right="0" w:rightChars="0" w:firstLine="0" w:firstLineChars="0"/>
              <w:jc w:val="center"/>
              <w:textAlignment w:val="auto"/>
              <w:outlineLvl w:val="9"/>
              <w:rPr>
                <w:rFonts w:ascii="Times New Roman" w:cs="Times New Roman" w:hAnsi="Times New Roman" w:hint="default"/>
                <w:color w:val="auto"/>
                <w:kern w:val="2"/>
              </w:rPr>
            </w:pPr>
            <w:r>
              <w:rPr>
                <w:rFonts w:ascii="Times New Roman" w:cs="Times New Roman" w:hAnsi="Times New Roman" w:hint="default"/>
                <w:color w:val="auto"/>
                <w:kern w:val="2"/>
              </w:rPr>
              <w:t>验收要求</w:t>
            </w:r>
            <w:bookmarkEnd w:id="36"/>
          </w:p>
        </w:tc>
      </w:tr>
      <w:tr w14:paraId="05F837A4">
        <w:tblPrEx/>
        <w:trPr>
          <w:trHeight w:val="23" w:hRule="atLeast"/>
          <w:jc w:val="center"/>
        </w:trPr>
        <w:tc>
          <w:tcPr>
            <w:tcW w:w="663" w:type="pct"/>
            <w:tcBorders/>
            <w:vAlign w:val="center"/>
          </w:tcPr>
          <w:p w14:paraId="5D30837E">
            <w:pPr>
              <w:pStyle w:val="style0"/>
              <w:keepNext w:val="false"/>
              <w:keepLines w:val="false"/>
              <w:pageBreakBefore w:val="false"/>
              <w:kinsoku/>
              <w:wordWrap/>
              <w:overflowPunct w:val="false"/>
              <w:topLinePunct w:val="false"/>
              <w:autoSpaceDE/>
              <w:autoSpaceDN/>
              <w:bidi w:val="false"/>
              <w:adjustRightInd w:val="false"/>
              <w:snapToGrid w:val="false"/>
              <w:spacing w:lineRule="auto" w:line="240"/>
              <w:ind w:left="0" w:leftChars="0" w:right="0" w:rightChars="0" w:firstLine="0"/>
              <w:jc w:val="center"/>
              <w:textAlignment w:val="auto"/>
              <w:rPr>
                <w:rFonts w:ascii="Times New Roman" w:cs="Times New Roman" w:hAnsi="Times New Roman" w:hint="default"/>
                <w:color w:val="auto"/>
                <w:sz w:val="24"/>
              </w:rPr>
            </w:pPr>
            <w:r>
              <w:rPr>
                <w:rFonts w:ascii="Times New Roman" w:cs="Times New Roman" w:hAnsi="Times New Roman" w:hint="default"/>
                <w:color w:val="auto"/>
                <w:sz w:val="24"/>
              </w:rPr>
              <w:t>陆生生态</w:t>
            </w:r>
          </w:p>
        </w:tc>
        <w:tc>
          <w:tcPr>
            <w:tcW w:w="830" w:type="pct"/>
            <w:tcBorders/>
            <w:vAlign w:val="center"/>
          </w:tcPr>
          <w:p w14:paraId="1269B8B5">
            <w:pPr>
              <w:pStyle w:val="style0"/>
              <w:keepNext w:val="false"/>
              <w:keepLines w:val="false"/>
              <w:pageBreakBefore w:val="false"/>
              <w:kinsoku/>
              <w:wordWrap/>
              <w:overflowPunct w:val="false"/>
              <w:topLinePunct w:val="false"/>
              <w:autoSpaceDE/>
              <w:autoSpaceDN/>
              <w:bidi w:val="false"/>
              <w:adjustRightInd w:val="false"/>
              <w:snapToGrid w:val="false"/>
              <w:spacing w:lineRule="auto" w:line="240"/>
              <w:ind w:left="0" w:leftChars="0" w:right="0" w:rightChars="0" w:firstLine="0"/>
              <w:jc w:val="center"/>
              <w:textAlignment w:val="auto"/>
              <w:rPr>
                <w:rFonts w:ascii="Times New Roman" w:cs="Times New Roman" w:hAnsi="Times New Roman" w:hint="default"/>
                <w:color w:val="auto"/>
                <w:sz w:val="24"/>
              </w:rPr>
            </w:pPr>
            <w:r>
              <w:rPr>
                <w:rFonts w:ascii="Times New Roman" w:cs="Times New Roman" w:hAnsi="Times New Roman" w:hint="default"/>
                <w:color w:val="auto"/>
                <w:sz w:val="24"/>
                <w:lang w:val="en-US" w:eastAsia="zh-CN"/>
              </w:rPr>
              <w:t>减少占地；施工结束后及时开展表土回覆、原生草种撒播等植被恢复作业</w:t>
            </w:r>
          </w:p>
        </w:tc>
        <w:tc>
          <w:tcPr>
            <w:tcW w:w="1243" w:type="pct"/>
            <w:tcBorders/>
            <w:vAlign w:val="center"/>
          </w:tcPr>
          <w:p w14:paraId="54B2105B">
            <w:pPr>
              <w:pStyle w:val="style0"/>
              <w:keepNext w:val="false"/>
              <w:keepLines w:val="false"/>
              <w:pageBreakBefore w:val="false"/>
              <w:kinsoku/>
              <w:wordWrap/>
              <w:overflowPunct w:val="false"/>
              <w:topLinePunct w:val="false"/>
              <w:autoSpaceDE/>
              <w:autoSpaceDN/>
              <w:bidi w:val="false"/>
              <w:adjustRightInd w:val="false"/>
              <w:snapToGrid w:val="false"/>
              <w:spacing w:lineRule="auto" w:line="240"/>
              <w:ind w:left="0" w:leftChars="0" w:right="0" w:rightChars="0" w:firstLine="0"/>
              <w:textAlignment w:val="auto"/>
              <w:rPr>
                <w:rFonts w:ascii="Times New Roman" w:cs="Times New Roman" w:hAnsi="Times New Roman" w:hint="default"/>
                <w:color w:val="auto"/>
                <w:sz w:val="24"/>
              </w:rPr>
            </w:pPr>
            <w:r>
              <w:rPr>
                <w:rFonts w:ascii="Times New Roman" w:cs="Times New Roman" w:hAnsi="Times New Roman" w:hint="default"/>
                <w:color w:val="auto"/>
                <w:sz w:val="24"/>
                <w:lang w:val="en-US" w:eastAsia="zh-CN"/>
              </w:rPr>
              <w:t>弃土全部用于场地平整及临时占地生态恢复；临时占地植被恢复覆盖率不低于原地表水平</w:t>
            </w:r>
            <w:r>
              <w:rPr>
                <w:rFonts w:cs="Times New Roman" w:hint="eastAsia"/>
                <w:color w:val="auto"/>
                <w:sz w:val="24"/>
                <w:lang w:val="en-US" w:eastAsia="zh-CN"/>
              </w:rPr>
              <w:t>。</w:t>
            </w:r>
          </w:p>
        </w:tc>
        <w:tc>
          <w:tcPr>
            <w:tcW w:w="976" w:type="pct"/>
            <w:tcBorders/>
            <w:vAlign w:val="center"/>
          </w:tcPr>
          <w:p w14:paraId="050FAABF">
            <w:pPr>
              <w:pStyle w:val="style0"/>
              <w:keepNext w:val="false"/>
              <w:keepLines w:val="false"/>
              <w:pageBreakBefore w:val="false"/>
              <w:kinsoku/>
              <w:wordWrap/>
              <w:overflowPunct w:val="false"/>
              <w:topLinePunct w:val="false"/>
              <w:autoSpaceDE/>
              <w:autoSpaceDN/>
              <w:bidi w:val="false"/>
              <w:adjustRightInd w:val="false"/>
              <w:snapToGrid w:val="false"/>
              <w:spacing w:lineRule="auto" w:line="240"/>
              <w:ind w:left="0" w:leftChars="0" w:right="0" w:rightChars="0" w:firstLine="0"/>
              <w:jc w:val="center"/>
              <w:textAlignment w:val="auto"/>
              <w:rPr>
                <w:rFonts w:ascii="Times New Roman" w:cs="Times New Roman" w:hAnsi="Times New Roman" w:hint="default"/>
                <w:color w:val="auto"/>
                <w:sz w:val="24"/>
              </w:rPr>
            </w:pPr>
            <w:r>
              <w:rPr>
                <w:rFonts w:ascii="Times New Roman" w:cs="Times New Roman" w:hAnsi="Times New Roman" w:hint="default"/>
                <w:color w:val="auto"/>
                <w:sz w:val="24"/>
                <w:lang w:val="en-US" w:eastAsia="zh-CN"/>
              </w:rPr>
              <w:t>1.每年植被生长季（4-9月）开展2次植被养护，及时补植受损区域草本植物</w:t>
            </w:r>
            <w:r>
              <w:rPr>
                <w:rFonts w:ascii="Times New Roman" w:cs="Times New Roman" w:hAnsi="Times New Roman" w:hint="default"/>
                <w:color w:val="auto"/>
                <w:sz w:val="24"/>
                <w:lang w:val="en-US" w:eastAsia="zh-CN"/>
              </w:rPr>
              <w:br/>
            </w:r>
            <w:r>
              <w:rPr>
                <w:rFonts w:ascii="Times New Roman" w:cs="Times New Roman" w:hAnsi="Times New Roman" w:hint="default"/>
                <w:color w:val="auto"/>
                <w:sz w:val="24"/>
                <w:lang w:val="en-US" w:eastAsia="zh-CN"/>
              </w:rPr>
              <w:t>2.每年春秋季野生动物活动期开展4次野生动物巡查，记录鸟类、小型兽类活动及受伤救助情况</w:t>
            </w:r>
            <w:r>
              <w:rPr>
                <w:rFonts w:ascii="Times New Roman" w:cs="Times New Roman" w:hAnsi="Times New Roman" w:hint="default"/>
                <w:color w:val="auto"/>
                <w:sz w:val="24"/>
                <w:lang w:val="en-US" w:eastAsia="zh-CN"/>
              </w:rPr>
              <w:br/>
            </w:r>
            <w:r>
              <w:rPr>
                <w:rFonts w:ascii="Times New Roman" w:cs="Times New Roman" w:hAnsi="Times New Roman" w:hint="default"/>
                <w:color w:val="auto"/>
                <w:sz w:val="24"/>
                <w:lang w:val="en-US" w:eastAsia="zh-CN"/>
              </w:rPr>
              <w:t>3.每年对风机叶片警示标识、驱鸟器等设施开展1次维护</w:t>
            </w:r>
          </w:p>
        </w:tc>
        <w:tc>
          <w:tcPr>
            <w:tcW w:w="1286" w:type="pct"/>
            <w:tcBorders/>
            <w:vAlign w:val="center"/>
          </w:tcPr>
          <w:p w14:paraId="525122F4">
            <w:pPr>
              <w:pStyle w:val="style0"/>
              <w:keepNext w:val="false"/>
              <w:keepLines w:val="false"/>
              <w:pageBreakBefore w:val="false"/>
              <w:kinsoku/>
              <w:wordWrap/>
              <w:overflowPunct w:val="false"/>
              <w:topLinePunct w:val="false"/>
              <w:autoSpaceDE/>
              <w:autoSpaceDN/>
              <w:bidi w:val="false"/>
              <w:adjustRightInd w:val="false"/>
              <w:snapToGrid w:val="false"/>
              <w:spacing w:lineRule="auto" w:line="240"/>
              <w:ind w:left="0" w:leftChars="0" w:right="0" w:rightChars="0" w:firstLine="0"/>
              <w:jc w:val="center"/>
              <w:textAlignment w:val="auto"/>
              <w:rPr>
                <w:rFonts w:ascii="Times New Roman" w:cs="Times New Roman" w:hAnsi="Times New Roman" w:hint="default"/>
                <w:color w:val="auto"/>
                <w:sz w:val="24"/>
              </w:rPr>
            </w:pPr>
            <w:r>
              <w:rPr>
                <w:rFonts w:ascii="Times New Roman" w:cs="Times New Roman" w:hAnsi="Times New Roman" w:hint="default"/>
                <w:color w:val="auto"/>
                <w:sz w:val="24"/>
                <w:lang w:val="en-US" w:eastAsia="zh-CN"/>
              </w:rPr>
              <w:t>植被存活率≥90%；野生动物巡查记录完整；风机警示标识清晰、驱鸟设施运行正常</w:t>
            </w:r>
            <w:r>
              <w:rPr>
                <w:rFonts w:cs="Times New Roman" w:hint="eastAsia"/>
                <w:color w:val="auto"/>
                <w:sz w:val="24"/>
                <w:lang w:val="en-US" w:eastAsia="zh-CN"/>
              </w:rPr>
              <w:t>。</w:t>
            </w:r>
          </w:p>
        </w:tc>
      </w:tr>
      <w:tr w14:paraId="2F6BB5AC">
        <w:tblPrEx/>
        <w:trPr>
          <w:trHeight w:val="23" w:hRule="atLeast"/>
          <w:jc w:val="center"/>
        </w:trPr>
        <w:tc>
          <w:tcPr>
            <w:tcW w:w="663" w:type="pct"/>
            <w:tcBorders/>
            <w:vAlign w:val="center"/>
          </w:tcPr>
          <w:p w14:paraId="2C0E808C">
            <w:pPr>
              <w:pStyle w:val="style0"/>
              <w:keepNext w:val="false"/>
              <w:keepLines w:val="false"/>
              <w:pageBreakBefore w:val="false"/>
              <w:kinsoku/>
              <w:wordWrap/>
              <w:overflowPunct w:val="false"/>
              <w:topLinePunct w:val="false"/>
              <w:autoSpaceDE/>
              <w:autoSpaceDN/>
              <w:bidi w:val="false"/>
              <w:adjustRightInd w:val="false"/>
              <w:snapToGrid w:val="false"/>
              <w:spacing w:lineRule="auto" w:line="240"/>
              <w:ind w:left="0" w:leftChars="0" w:right="0" w:rightChars="0" w:firstLine="0"/>
              <w:jc w:val="center"/>
              <w:textAlignment w:val="auto"/>
              <w:rPr>
                <w:rFonts w:ascii="Times New Roman" w:cs="Times New Roman" w:hAnsi="Times New Roman" w:hint="default"/>
                <w:color w:val="auto"/>
                <w:sz w:val="24"/>
              </w:rPr>
            </w:pPr>
            <w:r>
              <w:rPr>
                <w:rFonts w:ascii="Times New Roman" w:cs="Times New Roman" w:hAnsi="Times New Roman" w:hint="default"/>
                <w:color w:val="auto"/>
                <w:sz w:val="24"/>
              </w:rPr>
              <w:t>水生生态</w:t>
            </w:r>
          </w:p>
        </w:tc>
        <w:tc>
          <w:tcPr>
            <w:tcW w:w="830" w:type="pct"/>
            <w:tcBorders/>
            <w:vAlign w:val="center"/>
          </w:tcPr>
          <w:p w14:paraId="2BCCC8A1">
            <w:pPr>
              <w:pStyle w:val="style0"/>
              <w:keepNext w:val="false"/>
              <w:keepLines w:val="false"/>
              <w:pageBreakBefore w:val="false"/>
              <w:kinsoku/>
              <w:wordWrap/>
              <w:overflowPunct w:val="false"/>
              <w:topLinePunct w:val="false"/>
              <w:autoSpaceDE/>
              <w:autoSpaceDN/>
              <w:bidi w:val="false"/>
              <w:adjustRightInd w:val="false"/>
              <w:snapToGrid w:val="false"/>
              <w:spacing w:lineRule="auto" w:line="240"/>
              <w:ind w:left="0" w:leftChars="0" w:right="0" w:rightChars="0" w:firstLine="0"/>
              <w:jc w:val="center"/>
              <w:textAlignment w:val="auto"/>
              <w:rPr>
                <w:rFonts w:ascii="Times New Roman" w:cs="Times New Roman" w:hAnsi="Times New Roman" w:hint="default"/>
                <w:color w:val="auto"/>
                <w:sz w:val="24"/>
              </w:rPr>
            </w:pPr>
            <w:r>
              <w:rPr>
                <w:rFonts w:ascii="Times New Roman" w:cs="Times New Roman" w:hAnsi="Times New Roman" w:hint="default"/>
                <w:color w:val="auto"/>
                <w:sz w:val="24"/>
              </w:rPr>
              <w:t>/</w:t>
            </w:r>
          </w:p>
        </w:tc>
        <w:tc>
          <w:tcPr>
            <w:tcW w:w="1243" w:type="pct"/>
            <w:tcBorders/>
            <w:vAlign w:val="center"/>
          </w:tcPr>
          <w:p w14:paraId="1FA958F9">
            <w:pPr>
              <w:pStyle w:val="style0"/>
              <w:keepNext w:val="false"/>
              <w:keepLines w:val="false"/>
              <w:pageBreakBefore w:val="false"/>
              <w:kinsoku/>
              <w:wordWrap/>
              <w:overflowPunct w:val="false"/>
              <w:topLinePunct w:val="false"/>
              <w:autoSpaceDE/>
              <w:autoSpaceDN/>
              <w:bidi w:val="false"/>
              <w:adjustRightInd w:val="false"/>
              <w:snapToGrid w:val="false"/>
              <w:spacing w:lineRule="auto" w:line="240"/>
              <w:ind w:left="0" w:leftChars="0" w:right="0" w:rightChars="0" w:firstLine="0"/>
              <w:jc w:val="center"/>
              <w:textAlignment w:val="auto"/>
              <w:rPr>
                <w:rFonts w:ascii="Times New Roman" w:cs="Times New Roman" w:hAnsi="Times New Roman" w:hint="default"/>
                <w:color w:val="auto"/>
                <w:sz w:val="24"/>
              </w:rPr>
            </w:pPr>
            <w:r>
              <w:rPr>
                <w:rFonts w:ascii="Times New Roman" w:cs="Times New Roman" w:hAnsi="Times New Roman" w:hint="default"/>
                <w:color w:val="auto"/>
                <w:sz w:val="24"/>
              </w:rPr>
              <w:t>/</w:t>
            </w:r>
          </w:p>
        </w:tc>
        <w:tc>
          <w:tcPr>
            <w:tcW w:w="976" w:type="pct"/>
            <w:tcBorders/>
            <w:vAlign w:val="center"/>
          </w:tcPr>
          <w:p w14:paraId="391A9F84">
            <w:pPr>
              <w:pStyle w:val="style0"/>
              <w:keepNext w:val="false"/>
              <w:keepLines w:val="false"/>
              <w:pageBreakBefore w:val="false"/>
              <w:kinsoku/>
              <w:wordWrap/>
              <w:overflowPunct w:val="false"/>
              <w:topLinePunct w:val="false"/>
              <w:autoSpaceDE/>
              <w:autoSpaceDN/>
              <w:bidi w:val="false"/>
              <w:adjustRightInd w:val="false"/>
              <w:snapToGrid w:val="false"/>
              <w:spacing w:lineRule="auto" w:line="240"/>
              <w:ind w:left="0" w:leftChars="0" w:right="0" w:rightChars="0" w:firstLine="0"/>
              <w:jc w:val="center"/>
              <w:textAlignment w:val="auto"/>
              <w:rPr>
                <w:rFonts w:ascii="Times New Roman" w:cs="Times New Roman" w:hAnsi="Times New Roman" w:hint="default"/>
                <w:color w:val="auto"/>
                <w:sz w:val="24"/>
              </w:rPr>
            </w:pPr>
            <w:r>
              <w:rPr>
                <w:rFonts w:ascii="Times New Roman" w:cs="Times New Roman" w:hAnsi="Times New Roman" w:hint="default"/>
                <w:color w:val="auto"/>
                <w:sz w:val="24"/>
              </w:rPr>
              <w:t>/</w:t>
            </w:r>
          </w:p>
        </w:tc>
        <w:tc>
          <w:tcPr>
            <w:tcW w:w="1286" w:type="pct"/>
            <w:tcBorders/>
            <w:vAlign w:val="center"/>
          </w:tcPr>
          <w:p w14:paraId="40CB8C48">
            <w:pPr>
              <w:pStyle w:val="style0"/>
              <w:keepNext w:val="false"/>
              <w:keepLines w:val="false"/>
              <w:pageBreakBefore w:val="false"/>
              <w:kinsoku/>
              <w:wordWrap/>
              <w:overflowPunct w:val="false"/>
              <w:topLinePunct w:val="false"/>
              <w:autoSpaceDE/>
              <w:autoSpaceDN/>
              <w:bidi w:val="false"/>
              <w:adjustRightInd w:val="false"/>
              <w:snapToGrid w:val="false"/>
              <w:spacing w:lineRule="auto" w:line="240"/>
              <w:ind w:left="0" w:leftChars="0" w:right="0" w:rightChars="0" w:firstLine="0"/>
              <w:jc w:val="center"/>
              <w:textAlignment w:val="auto"/>
              <w:rPr>
                <w:rFonts w:ascii="Times New Roman" w:cs="Times New Roman" w:hAnsi="Times New Roman" w:hint="default"/>
                <w:color w:val="auto"/>
                <w:sz w:val="24"/>
              </w:rPr>
            </w:pPr>
            <w:r>
              <w:rPr>
                <w:rFonts w:ascii="Times New Roman" w:cs="Times New Roman" w:hAnsi="Times New Roman" w:hint="default"/>
                <w:color w:val="auto"/>
                <w:sz w:val="24"/>
              </w:rPr>
              <w:t>/</w:t>
            </w:r>
          </w:p>
        </w:tc>
      </w:tr>
      <w:tr w14:paraId="60B093DC">
        <w:tblPrEx/>
        <w:trPr>
          <w:trHeight w:val="23" w:hRule="atLeast"/>
          <w:jc w:val="center"/>
        </w:trPr>
        <w:tc>
          <w:tcPr>
            <w:tcW w:w="663" w:type="pct"/>
            <w:tcBorders/>
            <w:vAlign w:val="center"/>
          </w:tcPr>
          <w:p w14:paraId="231B88BD">
            <w:pPr>
              <w:pStyle w:val="style0"/>
              <w:keepNext w:val="false"/>
              <w:keepLines w:val="false"/>
              <w:pageBreakBefore w:val="false"/>
              <w:kinsoku/>
              <w:wordWrap/>
              <w:overflowPunct w:val="false"/>
              <w:topLinePunct w:val="false"/>
              <w:autoSpaceDE/>
              <w:autoSpaceDN/>
              <w:bidi w:val="false"/>
              <w:adjustRightInd w:val="false"/>
              <w:snapToGrid w:val="false"/>
              <w:spacing w:lineRule="auto" w:line="240"/>
              <w:ind w:left="0" w:leftChars="0" w:right="0" w:rightChars="0" w:firstLine="0"/>
              <w:jc w:val="center"/>
              <w:textAlignment w:val="auto"/>
              <w:rPr>
                <w:rFonts w:ascii="Times New Roman" w:cs="Times New Roman" w:hAnsi="Times New Roman" w:hint="default"/>
                <w:color w:val="auto"/>
                <w:sz w:val="24"/>
              </w:rPr>
            </w:pPr>
            <w:r>
              <w:rPr>
                <w:rFonts w:ascii="Times New Roman" w:cs="Times New Roman" w:hAnsi="Times New Roman" w:hint="default"/>
                <w:color w:val="auto"/>
                <w:sz w:val="24"/>
              </w:rPr>
              <w:t>地表水</w:t>
            </w:r>
          </w:p>
          <w:p w14:paraId="28E5F2AD">
            <w:pPr>
              <w:pStyle w:val="style0"/>
              <w:keepNext w:val="false"/>
              <w:keepLines w:val="false"/>
              <w:pageBreakBefore w:val="false"/>
              <w:kinsoku/>
              <w:wordWrap/>
              <w:overflowPunct w:val="false"/>
              <w:topLinePunct w:val="false"/>
              <w:autoSpaceDE/>
              <w:autoSpaceDN/>
              <w:bidi w:val="false"/>
              <w:adjustRightInd w:val="false"/>
              <w:snapToGrid w:val="false"/>
              <w:spacing w:lineRule="auto" w:line="240"/>
              <w:ind w:left="0" w:leftChars="0" w:right="0" w:rightChars="0" w:firstLine="0"/>
              <w:jc w:val="center"/>
              <w:textAlignment w:val="auto"/>
              <w:rPr>
                <w:rFonts w:ascii="Times New Roman" w:cs="Times New Roman" w:hAnsi="Times New Roman" w:hint="default"/>
                <w:color w:val="auto"/>
                <w:sz w:val="24"/>
              </w:rPr>
            </w:pPr>
            <w:r>
              <w:rPr>
                <w:rFonts w:ascii="Times New Roman" w:cs="Times New Roman" w:hAnsi="Times New Roman" w:hint="default"/>
                <w:color w:val="auto"/>
                <w:sz w:val="24"/>
              </w:rPr>
              <w:t>环境</w:t>
            </w:r>
          </w:p>
        </w:tc>
        <w:tc>
          <w:tcPr>
            <w:tcW w:w="830" w:type="pct"/>
            <w:tcBorders/>
            <w:vAlign w:val="center"/>
          </w:tcPr>
          <w:p w14:paraId="1EE87EFE">
            <w:pPr>
              <w:pStyle w:val="style0"/>
              <w:keepNext w:val="false"/>
              <w:keepLines w:val="false"/>
              <w:pageBreakBefore w:val="false"/>
              <w:kinsoku/>
              <w:wordWrap/>
              <w:overflowPunct w:val="false"/>
              <w:topLinePunct w:val="false"/>
              <w:autoSpaceDE/>
              <w:autoSpaceDN/>
              <w:bidi w:val="false"/>
              <w:adjustRightInd w:val="false"/>
              <w:snapToGrid w:val="false"/>
              <w:spacing w:lineRule="auto" w:line="240"/>
              <w:ind w:left="0" w:leftChars="0" w:right="0" w:rightChars="0" w:firstLine="0"/>
              <w:textAlignment w:val="auto"/>
              <w:rPr>
                <w:rFonts w:ascii="Times New Roman" w:cs="Times New Roman" w:hAnsi="Times New Roman" w:hint="default"/>
                <w:color w:val="auto"/>
                <w:sz w:val="24"/>
              </w:rPr>
            </w:pPr>
            <w:r>
              <w:rPr>
                <w:rFonts w:ascii="Times New Roman" w:cs="Times New Roman" w:hAnsi="Times New Roman" w:hint="default"/>
                <w:color w:val="auto"/>
                <w:sz w:val="24"/>
              </w:rPr>
              <w:t>施工废水经隔油沉淀池沉淀后回用工段；</w:t>
            </w:r>
            <w:r>
              <w:rPr>
                <w:rFonts w:ascii="Times New Roman" w:cs="Times New Roman" w:hAnsi="Times New Roman" w:hint="default"/>
                <w:color w:val="auto"/>
                <w:sz w:val="24"/>
                <w:lang w:val="en-US" w:eastAsia="zh-CN"/>
              </w:rPr>
              <w:t>本项目生活污水依托临时环保厕所，定期清运至木垒县污水处理厂处置。</w:t>
            </w:r>
          </w:p>
        </w:tc>
        <w:tc>
          <w:tcPr>
            <w:tcW w:w="1243" w:type="pct"/>
            <w:tcBorders/>
            <w:vAlign w:val="center"/>
          </w:tcPr>
          <w:p w14:paraId="15068F36">
            <w:pPr>
              <w:pStyle w:val="style0"/>
              <w:keepNext w:val="false"/>
              <w:keepLines w:val="false"/>
              <w:pageBreakBefore w:val="false"/>
              <w:kinsoku/>
              <w:wordWrap/>
              <w:overflowPunct w:val="false"/>
              <w:topLinePunct w:val="false"/>
              <w:autoSpaceDE/>
              <w:autoSpaceDN/>
              <w:bidi w:val="false"/>
              <w:adjustRightInd w:val="false"/>
              <w:snapToGrid w:val="false"/>
              <w:spacing w:lineRule="auto" w:line="240"/>
              <w:ind w:left="0" w:leftChars="0" w:right="0" w:rightChars="0" w:firstLine="0"/>
              <w:jc w:val="center"/>
              <w:textAlignment w:val="auto"/>
              <w:rPr>
                <w:rFonts w:ascii="Times New Roman" w:cs="Times New Roman" w:hAnsi="Times New Roman" w:hint="default"/>
                <w:color w:val="auto"/>
                <w:sz w:val="24"/>
              </w:rPr>
            </w:pPr>
            <w:r>
              <w:rPr>
                <w:rFonts w:ascii="Times New Roman" w:cs="Times New Roman" w:hAnsi="Times New Roman" w:hint="default"/>
                <w:color w:val="auto"/>
                <w:sz w:val="24"/>
              </w:rPr>
              <w:t>废水不外排</w:t>
            </w:r>
          </w:p>
        </w:tc>
        <w:tc>
          <w:tcPr>
            <w:tcW w:w="976" w:type="pct"/>
            <w:tcBorders/>
            <w:vAlign w:val="center"/>
          </w:tcPr>
          <w:p w14:paraId="6FBED169">
            <w:pPr>
              <w:pStyle w:val="style0"/>
              <w:keepNext w:val="false"/>
              <w:keepLines w:val="false"/>
              <w:pageBreakBefore w:val="false"/>
              <w:kinsoku/>
              <w:wordWrap/>
              <w:overflowPunct w:val="false"/>
              <w:topLinePunct w:val="false"/>
              <w:autoSpaceDE/>
              <w:autoSpaceDN/>
              <w:bidi w:val="false"/>
              <w:adjustRightInd w:val="false"/>
              <w:snapToGrid w:val="false"/>
              <w:spacing w:lineRule="auto" w:line="240"/>
              <w:ind w:left="0" w:leftChars="0" w:right="0" w:rightChars="0" w:firstLine="0"/>
              <w:jc w:val="center"/>
              <w:textAlignment w:val="auto"/>
              <w:rPr>
                <w:rFonts w:ascii="Times New Roman" w:cs="Times New Roman" w:eastAsia="宋体" w:hAnsi="Times New Roman" w:hint="default"/>
                <w:color w:val="auto"/>
                <w:sz w:val="24"/>
                <w:lang w:val="en-US" w:eastAsia="zh-CN"/>
              </w:rPr>
            </w:pPr>
            <w:r>
              <w:rPr>
                <w:rFonts w:ascii="Times New Roman" w:cs="Times New Roman" w:hAnsi="Times New Roman" w:hint="default"/>
                <w:color w:val="auto"/>
                <w:sz w:val="24"/>
                <w:lang w:val="en-US" w:eastAsia="zh-CN"/>
              </w:rPr>
              <w:t>/</w:t>
            </w:r>
          </w:p>
        </w:tc>
        <w:tc>
          <w:tcPr>
            <w:tcW w:w="1286" w:type="pct"/>
            <w:tcBorders/>
            <w:vAlign w:val="center"/>
          </w:tcPr>
          <w:p w14:paraId="4A1D367F">
            <w:pPr>
              <w:pStyle w:val="style0"/>
              <w:keepNext w:val="false"/>
              <w:keepLines w:val="false"/>
              <w:pageBreakBefore w:val="false"/>
              <w:kinsoku/>
              <w:wordWrap/>
              <w:overflowPunct w:val="false"/>
              <w:topLinePunct w:val="false"/>
              <w:autoSpaceDE/>
              <w:autoSpaceDN/>
              <w:bidi w:val="false"/>
              <w:adjustRightInd w:val="false"/>
              <w:snapToGrid w:val="false"/>
              <w:spacing w:lineRule="auto" w:line="240"/>
              <w:ind w:left="0" w:leftChars="0" w:right="0" w:rightChars="0" w:firstLine="0"/>
              <w:jc w:val="center"/>
              <w:textAlignment w:val="auto"/>
              <w:rPr>
                <w:rFonts w:ascii="Times New Roman" w:cs="Times New Roman" w:eastAsia="宋体" w:hAnsi="Times New Roman" w:hint="default"/>
                <w:color w:val="auto"/>
                <w:sz w:val="24"/>
                <w:lang w:val="en-US" w:eastAsia="zh-CN"/>
              </w:rPr>
            </w:pPr>
            <w:r>
              <w:rPr>
                <w:rFonts w:ascii="Times New Roman" w:cs="Times New Roman" w:hAnsi="Times New Roman" w:hint="default"/>
                <w:color w:val="auto"/>
                <w:sz w:val="24"/>
                <w:lang w:val="en-US" w:eastAsia="zh-CN"/>
              </w:rPr>
              <w:t>/</w:t>
            </w:r>
          </w:p>
        </w:tc>
      </w:tr>
      <w:tr w14:paraId="19C09148">
        <w:tblPrEx/>
        <w:trPr>
          <w:trHeight w:val="23" w:hRule="atLeast"/>
          <w:jc w:val="center"/>
        </w:trPr>
        <w:tc>
          <w:tcPr>
            <w:tcW w:w="663" w:type="pct"/>
            <w:tcBorders/>
            <w:vAlign w:val="center"/>
          </w:tcPr>
          <w:p w14:paraId="773A3E15">
            <w:pPr>
              <w:pStyle w:val="style0"/>
              <w:keepNext w:val="false"/>
              <w:keepLines w:val="false"/>
              <w:pageBreakBefore w:val="false"/>
              <w:kinsoku/>
              <w:wordWrap/>
              <w:overflowPunct w:val="false"/>
              <w:topLinePunct w:val="false"/>
              <w:autoSpaceDE/>
              <w:autoSpaceDN/>
              <w:bidi w:val="false"/>
              <w:adjustRightInd w:val="false"/>
              <w:snapToGrid w:val="false"/>
              <w:spacing w:lineRule="auto" w:line="240"/>
              <w:ind w:left="0" w:leftChars="0" w:right="0" w:rightChars="0" w:firstLine="0"/>
              <w:jc w:val="center"/>
              <w:textAlignment w:val="auto"/>
              <w:rPr>
                <w:rFonts w:ascii="Times New Roman" w:cs="Times New Roman" w:hAnsi="Times New Roman" w:hint="default"/>
                <w:color w:val="auto"/>
                <w:sz w:val="24"/>
              </w:rPr>
            </w:pPr>
            <w:r>
              <w:rPr>
                <w:rFonts w:ascii="Times New Roman" w:cs="Times New Roman" w:hAnsi="Times New Roman" w:hint="default"/>
                <w:color w:val="auto"/>
                <w:sz w:val="24"/>
              </w:rPr>
              <w:t>地下水及土壤环境</w:t>
            </w:r>
          </w:p>
        </w:tc>
        <w:tc>
          <w:tcPr>
            <w:tcW w:w="830" w:type="pct"/>
            <w:tcBorders/>
            <w:vAlign w:val="center"/>
          </w:tcPr>
          <w:p w14:paraId="7F36FB0A">
            <w:pPr>
              <w:pStyle w:val="style0"/>
              <w:keepNext w:val="false"/>
              <w:keepLines w:val="false"/>
              <w:pageBreakBefore w:val="false"/>
              <w:kinsoku/>
              <w:wordWrap/>
              <w:overflowPunct w:val="false"/>
              <w:topLinePunct w:val="false"/>
              <w:autoSpaceDE/>
              <w:autoSpaceDN/>
              <w:bidi w:val="false"/>
              <w:adjustRightInd w:val="false"/>
              <w:snapToGrid w:val="false"/>
              <w:spacing w:lineRule="auto" w:line="240"/>
              <w:ind w:left="0" w:leftChars="0" w:right="0" w:rightChars="0" w:firstLine="0"/>
              <w:jc w:val="center"/>
              <w:textAlignment w:val="auto"/>
              <w:rPr>
                <w:rFonts w:ascii="Times New Roman" w:cs="Times New Roman" w:hAnsi="Times New Roman" w:hint="default"/>
                <w:color w:val="auto"/>
                <w:sz w:val="24"/>
              </w:rPr>
            </w:pPr>
            <w:r>
              <w:rPr>
                <w:rFonts w:ascii="Times New Roman" w:cs="Times New Roman" w:hAnsi="Times New Roman" w:hint="default"/>
                <w:color w:val="auto"/>
                <w:sz w:val="24"/>
              </w:rPr>
              <w:t>/</w:t>
            </w:r>
          </w:p>
        </w:tc>
        <w:tc>
          <w:tcPr>
            <w:tcW w:w="1243" w:type="pct"/>
            <w:tcBorders/>
            <w:vAlign w:val="center"/>
          </w:tcPr>
          <w:p w14:paraId="52F09E48">
            <w:pPr>
              <w:pStyle w:val="style0"/>
              <w:keepNext w:val="false"/>
              <w:keepLines w:val="false"/>
              <w:pageBreakBefore w:val="false"/>
              <w:kinsoku/>
              <w:wordWrap/>
              <w:overflowPunct w:val="false"/>
              <w:topLinePunct w:val="false"/>
              <w:autoSpaceDE/>
              <w:autoSpaceDN/>
              <w:bidi w:val="false"/>
              <w:adjustRightInd w:val="false"/>
              <w:snapToGrid w:val="false"/>
              <w:spacing w:lineRule="auto" w:line="240"/>
              <w:ind w:left="0" w:leftChars="0" w:right="0" w:rightChars="0" w:firstLine="0"/>
              <w:jc w:val="center"/>
              <w:textAlignment w:val="auto"/>
              <w:rPr>
                <w:rFonts w:ascii="Times New Roman" w:cs="Times New Roman" w:hAnsi="Times New Roman" w:hint="default"/>
                <w:color w:val="auto"/>
                <w:sz w:val="24"/>
              </w:rPr>
            </w:pPr>
            <w:r>
              <w:rPr>
                <w:rFonts w:ascii="Times New Roman" w:cs="Times New Roman" w:hAnsi="Times New Roman" w:hint="default"/>
                <w:color w:val="auto"/>
                <w:sz w:val="24"/>
              </w:rPr>
              <w:t>/</w:t>
            </w:r>
          </w:p>
        </w:tc>
        <w:tc>
          <w:tcPr>
            <w:tcW w:w="976" w:type="pct"/>
            <w:tcBorders/>
            <w:vAlign w:val="center"/>
          </w:tcPr>
          <w:p w14:paraId="4EC8964A">
            <w:pPr>
              <w:pStyle w:val="style0"/>
              <w:keepNext w:val="false"/>
              <w:keepLines w:val="false"/>
              <w:pageBreakBefore w:val="false"/>
              <w:kinsoku/>
              <w:wordWrap/>
              <w:overflowPunct w:val="false"/>
              <w:topLinePunct w:val="false"/>
              <w:autoSpaceDE/>
              <w:autoSpaceDN/>
              <w:bidi w:val="false"/>
              <w:adjustRightInd w:val="false"/>
              <w:snapToGrid w:val="false"/>
              <w:spacing w:lineRule="auto" w:line="240"/>
              <w:ind w:left="0" w:leftChars="0" w:right="0" w:rightChars="0" w:firstLine="0"/>
              <w:jc w:val="center"/>
              <w:textAlignment w:val="auto"/>
              <w:rPr>
                <w:rFonts w:ascii="Times New Roman" w:cs="Times New Roman" w:hAnsi="Times New Roman" w:hint="default"/>
                <w:color w:val="auto"/>
                <w:sz w:val="24"/>
              </w:rPr>
            </w:pPr>
            <w:r>
              <w:rPr>
                <w:rFonts w:ascii="Times New Roman" w:cs="Times New Roman" w:hAnsi="Times New Roman" w:hint="default"/>
                <w:color w:val="auto"/>
                <w:sz w:val="24"/>
              </w:rPr>
              <w:t>危废暂存间和事故油池按要</w:t>
            </w:r>
          </w:p>
          <w:p w14:paraId="262DEBDD">
            <w:pPr>
              <w:pStyle w:val="style0"/>
              <w:keepNext w:val="false"/>
              <w:keepLines w:val="false"/>
              <w:pageBreakBefore w:val="false"/>
              <w:kinsoku/>
              <w:wordWrap/>
              <w:overflowPunct w:val="false"/>
              <w:topLinePunct w:val="false"/>
              <w:autoSpaceDE/>
              <w:autoSpaceDN/>
              <w:bidi w:val="false"/>
              <w:adjustRightInd w:val="false"/>
              <w:snapToGrid w:val="false"/>
              <w:spacing w:lineRule="auto" w:line="240"/>
              <w:ind w:left="0" w:leftChars="0" w:right="0" w:rightChars="0" w:firstLine="0"/>
              <w:jc w:val="center"/>
              <w:textAlignment w:val="auto"/>
              <w:rPr>
                <w:rFonts w:ascii="Times New Roman" w:cs="Times New Roman" w:hAnsi="Times New Roman" w:hint="default"/>
                <w:color w:val="auto"/>
                <w:sz w:val="24"/>
              </w:rPr>
            </w:pPr>
            <w:r>
              <w:rPr>
                <w:rFonts w:ascii="Times New Roman" w:cs="Times New Roman" w:hAnsi="Times New Roman" w:hint="default"/>
                <w:color w:val="auto"/>
                <w:sz w:val="24"/>
              </w:rPr>
              <w:t>求做防渗</w:t>
            </w:r>
          </w:p>
        </w:tc>
        <w:tc>
          <w:tcPr>
            <w:tcW w:w="1286" w:type="pct"/>
            <w:tcBorders/>
            <w:vAlign w:val="center"/>
          </w:tcPr>
          <w:p w14:paraId="770BA6B0">
            <w:pPr>
              <w:pStyle w:val="style0"/>
              <w:keepNext w:val="false"/>
              <w:keepLines w:val="false"/>
              <w:pageBreakBefore w:val="false"/>
              <w:kinsoku/>
              <w:wordWrap/>
              <w:overflowPunct w:val="false"/>
              <w:topLinePunct w:val="false"/>
              <w:autoSpaceDE/>
              <w:autoSpaceDN/>
              <w:bidi w:val="false"/>
              <w:adjustRightInd w:val="false"/>
              <w:snapToGrid w:val="false"/>
              <w:spacing w:lineRule="auto" w:line="240"/>
              <w:ind w:left="0" w:leftChars="0" w:right="0" w:rightChars="0" w:firstLine="0"/>
              <w:jc w:val="center"/>
              <w:textAlignment w:val="auto"/>
              <w:rPr>
                <w:rFonts w:ascii="Times New Roman" w:cs="Times New Roman" w:hAnsi="Times New Roman" w:hint="default"/>
                <w:color w:val="auto"/>
                <w:sz w:val="24"/>
              </w:rPr>
            </w:pPr>
            <w:r>
              <w:rPr>
                <w:rFonts w:ascii="Times New Roman" w:cs="Times New Roman" w:hAnsi="Times New Roman" w:hint="default"/>
                <w:color w:val="auto"/>
                <w:sz w:val="24"/>
              </w:rPr>
              <w:t>危废暂存间和事故油池按要</w:t>
            </w:r>
          </w:p>
          <w:p w14:paraId="5A49E2BD">
            <w:pPr>
              <w:pStyle w:val="style0"/>
              <w:keepNext w:val="false"/>
              <w:keepLines w:val="false"/>
              <w:pageBreakBefore w:val="false"/>
              <w:kinsoku/>
              <w:wordWrap/>
              <w:overflowPunct w:val="false"/>
              <w:topLinePunct w:val="false"/>
              <w:autoSpaceDE/>
              <w:autoSpaceDN/>
              <w:bidi w:val="false"/>
              <w:adjustRightInd w:val="false"/>
              <w:snapToGrid w:val="false"/>
              <w:spacing w:lineRule="auto" w:line="240"/>
              <w:ind w:left="0" w:leftChars="0" w:right="0" w:rightChars="0" w:firstLine="0"/>
              <w:jc w:val="center"/>
              <w:textAlignment w:val="auto"/>
              <w:rPr>
                <w:rFonts w:ascii="Times New Roman" w:cs="Times New Roman" w:hAnsi="Times New Roman" w:hint="default"/>
                <w:color w:val="auto"/>
                <w:sz w:val="24"/>
              </w:rPr>
            </w:pPr>
            <w:r>
              <w:rPr>
                <w:rFonts w:ascii="Times New Roman" w:cs="Times New Roman" w:hAnsi="Times New Roman" w:hint="default"/>
                <w:color w:val="auto"/>
                <w:sz w:val="24"/>
              </w:rPr>
              <w:t>求防渗满足要求</w:t>
            </w:r>
          </w:p>
        </w:tc>
      </w:tr>
      <w:tr w14:paraId="2AA0481C">
        <w:tblPrEx/>
        <w:trPr>
          <w:trHeight w:val="23" w:hRule="atLeast"/>
          <w:jc w:val="center"/>
        </w:trPr>
        <w:tc>
          <w:tcPr>
            <w:tcW w:w="663" w:type="pct"/>
            <w:tcBorders/>
            <w:vAlign w:val="center"/>
          </w:tcPr>
          <w:p w14:paraId="03263B1B">
            <w:pPr>
              <w:pStyle w:val="style0"/>
              <w:keepNext w:val="false"/>
              <w:keepLines w:val="false"/>
              <w:pageBreakBefore w:val="false"/>
              <w:kinsoku/>
              <w:wordWrap/>
              <w:overflowPunct w:val="false"/>
              <w:topLinePunct w:val="false"/>
              <w:autoSpaceDE/>
              <w:autoSpaceDN/>
              <w:bidi w:val="false"/>
              <w:adjustRightInd w:val="false"/>
              <w:snapToGrid w:val="false"/>
              <w:spacing w:lineRule="auto" w:line="240"/>
              <w:ind w:left="0" w:leftChars="0" w:right="0" w:rightChars="0" w:firstLine="0"/>
              <w:jc w:val="center"/>
              <w:textAlignment w:val="auto"/>
              <w:rPr>
                <w:rFonts w:ascii="Times New Roman" w:cs="Times New Roman" w:hAnsi="Times New Roman" w:hint="default"/>
                <w:color w:val="auto"/>
                <w:sz w:val="24"/>
              </w:rPr>
            </w:pPr>
            <w:r>
              <w:rPr>
                <w:rFonts w:ascii="Times New Roman" w:cs="Times New Roman" w:hAnsi="Times New Roman" w:hint="default"/>
                <w:color w:val="auto"/>
                <w:sz w:val="24"/>
              </w:rPr>
              <w:t>声环境</w:t>
            </w:r>
          </w:p>
        </w:tc>
        <w:tc>
          <w:tcPr>
            <w:tcW w:w="830" w:type="pct"/>
            <w:tcBorders/>
            <w:vAlign w:val="center"/>
          </w:tcPr>
          <w:p w14:paraId="686DCF06">
            <w:pPr>
              <w:pStyle w:val="style0"/>
              <w:keepNext w:val="false"/>
              <w:keepLines w:val="false"/>
              <w:pageBreakBefore w:val="false"/>
              <w:widowControl/>
              <w:kinsoku/>
              <w:wordWrap/>
              <w:overflowPunct w:val="false"/>
              <w:topLinePunct w:val="false"/>
              <w:autoSpaceDE/>
              <w:autoSpaceDN/>
              <w:bidi w:val="false"/>
              <w:spacing w:lineRule="auto" w:line="240"/>
              <w:ind w:left="0" w:leftChars="0" w:right="0" w:rightChars="0" w:firstLine="0"/>
              <w:textAlignment w:val="auto"/>
              <w:rPr>
                <w:rFonts w:ascii="Times New Roman" w:cs="Times New Roman" w:eastAsia="宋体" w:hAnsi="Times New Roman" w:hint="default"/>
                <w:color w:val="auto"/>
                <w:sz w:val="24"/>
                <w:lang w:eastAsia="zh-CN"/>
              </w:rPr>
            </w:pPr>
            <w:r>
              <w:rPr>
                <w:rFonts w:ascii="Times New Roman" w:cs="Times New Roman" w:hAnsi="Times New Roman" w:hint="default"/>
                <w:color w:val="auto"/>
                <w:kern w:val="0"/>
                <w:sz w:val="24"/>
              </w:rPr>
              <w:t>优先选用低噪声设备，固定类机械设备基础减震，夜间禁止施工</w:t>
            </w:r>
          </w:p>
        </w:tc>
        <w:tc>
          <w:tcPr>
            <w:tcW w:w="1243" w:type="pct"/>
            <w:tcBorders/>
            <w:vAlign w:val="center"/>
          </w:tcPr>
          <w:p w14:paraId="3A245369">
            <w:pPr>
              <w:pStyle w:val="style0"/>
              <w:keepNext w:val="false"/>
              <w:keepLines w:val="false"/>
              <w:pageBreakBefore w:val="false"/>
              <w:kinsoku/>
              <w:wordWrap/>
              <w:overflowPunct w:val="false"/>
              <w:topLinePunct w:val="false"/>
              <w:autoSpaceDE/>
              <w:autoSpaceDN/>
              <w:bidi w:val="false"/>
              <w:adjustRightInd w:val="false"/>
              <w:snapToGrid w:val="false"/>
              <w:spacing w:lineRule="auto" w:line="240"/>
              <w:ind w:left="0" w:leftChars="0" w:right="0" w:rightChars="0" w:firstLine="0"/>
              <w:jc w:val="center"/>
              <w:textAlignment w:val="auto"/>
              <w:rPr>
                <w:rFonts w:ascii="Times New Roman" w:cs="Times New Roman" w:hAnsi="Times New Roman" w:hint="default"/>
                <w:color w:val="auto"/>
                <w:sz w:val="24"/>
              </w:rPr>
            </w:pPr>
            <w:r>
              <w:rPr>
                <w:rFonts w:ascii="Times New Roman" w:cs="Times New Roman" w:hAnsi="Times New Roman" w:hint="default"/>
                <w:color w:val="auto"/>
                <w:sz w:val="24"/>
              </w:rPr>
              <w:t>《建筑施工噪声排放标准》（GB 12523-2025）</w:t>
            </w:r>
          </w:p>
        </w:tc>
        <w:tc>
          <w:tcPr>
            <w:tcW w:w="976" w:type="pct"/>
            <w:tcBorders/>
            <w:vAlign w:val="center"/>
          </w:tcPr>
          <w:p w14:paraId="076C8993">
            <w:pPr>
              <w:pStyle w:val="style0"/>
              <w:keepNext w:val="false"/>
              <w:keepLines w:val="false"/>
              <w:pageBreakBefore w:val="false"/>
              <w:kinsoku/>
              <w:wordWrap/>
              <w:overflowPunct w:val="false"/>
              <w:topLinePunct w:val="false"/>
              <w:autoSpaceDE/>
              <w:autoSpaceDN/>
              <w:bidi w:val="false"/>
              <w:adjustRightInd w:val="false"/>
              <w:snapToGrid w:val="false"/>
              <w:spacing w:lineRule="auto" w:line="240"/>
              <w:ind w:left="0" w:leftChars="0" w:right="0" w:rightChars="0" w:firstLine="0"/>
              <w:jc w:val="center"/>
              <w:textAlignment w:val="auto"/>
              <w:rPr>
                <w:rFonts w:ascii="Times New Roman" w:cs="Times New Roman" w:hAnsi="Times New Roman" w:hint="default"/>
                <w:color w:val="auto"/>
                <w:sz w:val="24"/>
              </w:rPr>
            </w:pPr>
            <w:r>
              <w:rPr>
                <w:rFonts w:ascii="Times New Roman" w:cs="Times New Roman" w:hAnsi="Times New Roman" w:hint="default"/>
                <w:color w:val="auto"/>
                <w:sz w:val="24"/>
              </w:rPr>
              <w:t>选用低噪声设备</w:t>
            </w:r>
          </w:p>
        </w:tc>
        <w:tc>
          <w:tcPr>
            <w:tcW w:w="1286" w:type="pct"/>
            <w:tcBorders/>
            <w:vAlign w:val="center"/>
          </w:tcPr>
          <w:p w14:paraId="520D1224">
            <w:pPr>
              <w:pStyle w:val="style0"/>
              <w:keepNext w:val="false"/>
              <w:keepLines w:val="false"/>
              <w:pageBreakBefore w:val="false"/>
              <w:kinsoku/>
              <w:wordWrap/>
              <w:overflowPunct w:val="false"/>
              <w:topLinePunct w:val="false"/>
              <w:autoSpaceDE/>
              <w:autoSpaceDN/>
              <w:bidi w:val="false"/>
              <w:adjustRightInd w:val="false"/>
              <w:snapToGrid w:val="false"/>
              <w:spacing w:lineRule="auto" w:line="240"/>
              <w:ind w:left="0" w:leftChars="0" w:right="0" w:rightChars="0" w:firstLine="0"/>
              <w:jc w:val="center"/>
              <w:textAlignment w:val="auto"/>
              <w:rPr>
                <w:rFonts w:ascii="Times New Roman" w:cs="Times New Roman" w:hAnsi="Times New Roman" w:hint="default"/>
                <w:color w:val="auto"/>
                <w:sz w:val="24"/>
                <w:lang w:val="en-US"/>
              </w:rPr>
            </w:pPr>
            <w:r>
              <w:rPr>
                <w:rFonts w:ascii="Times New Roman" w:cs="Times New Roman" w:hAnsi="Times New Roman" w:hint="default"/>
                <w:color w:val="auto"/>
                <w:sz w:val="24"/>
                <w:szCs w:val="24"/>
              </w:rPr>
              <w:t>施工期噪声执行《声环境质量标准》（GB3096-2008）</w:t>
            </w:r>
            <w:r>
              <w:rPr>
                <w:rFonts w:cs="Times New Roman" w:hint="eastAsia"/>
                <w:color w:val="auto"/>
                <w:sz w:val="24"/>
                <w:szCs w:val="24"/>
                <w:lang w:val="en-US" w:eastAsia="zh-CN"/>
              </w:rPr>
              <w:t>3</w:t>
            </w:r>
            <w:r>
              <w:rPr>
                <w:rFonts w:ascii="Times New Roman" w:cs="Times New Roman" w:hAnsi="Times New Roman" w:hint="default"/>
                <w:color w:val="auto"/>
                <w:sz w:val="24"/>
                <w:szCs w:val="24"/>
                <w:lang w:val="en-US" w:eastAsia="zh-CN"/>
              </w:rPr>
              <w:t>类区域标准要求</w:t>
            </w:r>
            <w:r>
              <w:rPr>
                <w:rFonts w:ascii="Times New Roman" w:cs="Times New Roman" w:hAnsi="Times New Roman" w:hint="default"/>
                <w:color w:val="auto"/>
                <w:sz w:val="24"/>
                <w:szCs w:val="24"/>
              </w:rPr>
              <w:t>；</w:t>
            </w:r>
            <w:r>
              <w:rPr>
                <w:rFonts w:ascii="Times New Roman" w:cs="Times New Roman" w:hAnsi="Times New Roman" w:hint="default"/>
                <w:color w:val="auto"/>
                <w:sz w:val="24"/>
                <w:szCs w:val="24"/>
                <w:lang w:val="en-US" w:eastAsia="zh-CN"/>
              </w:rPr>
              <w:t>运营期厂界噪声执行《工业企业厂界环境噪声排放标准》2类声环境功能区对应的厂界噪声排放标准</w:t>
            </w:r>
            <w:r>
              <w:rPr>
                <w:rFonts w:cs="Times New Roman" w:hint="eastAsia"/>
                <w:color w:val="auto"/>
                <w:sz w:val="24"/>
                <w:szCs w:val="24"/>
                <w:lang w:val="en-US" w:eastAsia="zh-CN"/>
              </w:rPr>
              <w:t>要求。</w:t>
            </w:r>
          </w:p>
        </w:tc>
      </w:tr>
      <w:tr w14:paraId="079B9DDA">
        <w:tblPrEx/>
        <w:trPr>
          <w:trHeight w:val="23" w:hRule="atLeast"/>
          <w:jc w:val="center"/>
        </w:trPr>
        <w:tc>
          <w:tcPr>
            <w:tcW w:w="663" w:type="pct"/>
            <w:tcBorders/>
            <w:vAlign w:val="center"/>
          </w:tcPr>
          <w:p w14:paraId="39D9296F">
            <w:pPr>
              <w:pStyle w:val="style0"/>
              <w:keepNext w:val="false"/>
              <w:keepLines w:val="false"/>
              <w:pageBreakBefore w:val="false"/>
              <w:kinsoku/>
              <w:wordWrap/>
              <w:overflowPunct w:val="false"/>
              <w:topLinePunct w:val="false"/>
              <w:autoSpaceDE/>
              <w:autoSpaceDN/>
              <w:bidi w:val="false"/>
              <w:adjustRightInd w:val="false"/>
              <w:snapToGrid w:val="false"/>
              <w:spacing w:lineRule="auto" w:line="240"/>
              <w:ind w:left="0" w:leftChars="0" w:right="0" w:rightChars="0" w:firstLine="0"/>
              <w:jc w:val="center"/>
              <w:textAlignment w:val="auto"/>
              <w:rPr>
                <w:rFonts w:ascii="Times New Roman" w:cs="Times New Roman" w:hAnsi="Times New Roman" w:hint="default"/>
                <w:color w:val="auto"/>
                <w:sz w:val="24"/>
              </w:rPr>
            </w:pPr>
            <w:r>
              <w:rPr>
                <w:rFonts w:ascii="Times New Roman" w:cs="Times New Roman" w:hAnsi="Times New Roman" w:hint="default"/>
                <w:color w:val="auto"/>
                <w:sz w:val="24"/>
              </w:rPr>
              <w:t>振动</w:t>
            </w:r>
          </w:p>
        </w:tc>
        <w:tc>
          <w:tcPr>
            <w:tcW w:w="830" w:type="pct"/>
            <w:tcBorders/>
            <w:vAlign w:val="center"/>
          </w:tcPr>
          <w:p w14:paraId="1D7F2DCC">
            <w:pPr>
              <w:pStyle w:val="style0"/>
              <w:keepNext w:val="false"/>
              <w:keepLines w:val="false"/>
              <w:pageBreakBefore w:val="false"/>
              <w:kinsoku/>
              <w:wordWrap/>
              <w:overflowPunct w:val="false"/>
              <w:topLinePunct w:val="false"/>
              <w:autoSpaceDE/>
              <w:autoSpaceDN/>
              <w:bidi w:val="false"/>
              <w:adjustRightInd w:val="false"/>
              <w:snapToGrid w:val="false"/>
              <w:spacing w:lineRule="auto" w:line="240"/>
              <w:ind w:left="0" w:leftChars="0" w:right="0" w:rightChars="0" w:firstLine="0"/>
              <w:jc w:val="center"/>
              <w:textAlignment w:val="auto"/>
              <w:rPr>
                <w:rFonts w:ascii="Times New Roman" w:cs="Times New Roman" w:hAnsi="Times New Roman" w:hint="default"/>
                <w:color w:val="auto"/>
                <w:sz w:val="24"/>
              </w:rPr>
            </w:pPr>
            <w:r>
              <w:rPr>
                <w:rFonts w:ascii="Times New Roman" w:cs="Times New Roman" w:hAnsi="Times New Roman" w:hint="default"/>
                <w:color w:val="auto"/>
                <w:sz w:val="24"/>
              </w:rPr>
              <w:t>/</w:t>
            </w:r>
          </w:p>
        </w:tc>
        <w:tc>
          <w:tcPr>
            <w:tcW w:w="1243" w:type="pct"/>
            <w:tcBorders/>
            <w:vAlign w:val="center"/>
          </w:tcPr>
          <w:p w14:paraId="7241A7EC">
            <w:pPr>
              <w:pStyle w:val="style0"/>
              <w:keepNext w:val="false"/>
              <w:keepLines w:val="false"/>
              <w:pageBreakBefore w:val="false"/>
              <w:kinsoku/>
              <w:wordWrap/>
              <w:overflowPunct w:val="false"/>
              <w:topLinePunct w:val="false"/>
              <w:autoSpaceDE/>
              <w:autoSpaceDN/>
              <w:bidi w:val="false"/>
              <w:adjustRightInd w:val="false"/>
              <w:snapToGrid w:val="false"/>
              <w:spacing w:lineRule="auto" w:line="240"/>
              <w:ind w:left="0" w:leftChars="0" w:right="0" w:rightChars="0" w:firstLine="0"/>
              <w:jc w:val="center"/>
              <w:textAlignment w:val="auto"/>
              <w:rPr>
                <w:rFonts w:ascii="Times New Roman" w:cs="Times New Roman" w:hAnsi="Times New Roman" w:hint="default"/>
                <w:color w:val="auto"/>
                <w:sz w:val="24"/>
              </w:rPr>
            </w:pPr>
            <w:r>
              <w:rPr>
                <w:rFonts w:ascii="Times New Roman" w:cs="Times New Roman" w:hAnsi="Times New Roman" w:hint="default"/>
                <w:color w:val="auto"/>
                <w:sz w:val="24"/>
              </w:rPr>
              <w:t>/</w:t>
            </w:r>
          </w:p>
        </w:tc>
        <w:tc>
          <w:tcPr>
            <w:tcW w:w="976" w:type="pct"/>
            <w:tcBorders/>
            <w:vAlign w:val="center"/>
          </w:tcPr>
          <w:p w14:paraId="02479BDE">
            <w:pPr>
              <w:pStyle w:val="style0"/>
              <w:keepNext w:val="false"/>
              <w:keepLines w:val="false"/>
              <w:pageBreakBefore w:val="false"/>
              <w:kinsoku/>
              <w:wordWrap/>
              <w:overflowPunct w:val="false"/>
              <w:topLinePunct w:val="false"/>
              <w:autoSpaceDE/>
              <w:autoSpaceDN/>
              <w:bidi w:val="false"/>
              <w:adjustRightInd w:val="false"/>
              <w:snapToGrid w:val="false"/>
              <w:spacing w:lineRule="auto" w:line="240"/>
              <w:ind w:left="0" w:leftChars="0" w:right="0" w:rightChars="0" w:firstLine="0"/>
              <w:jc w:val="center"/>
              <w:textAlignment w:val="auto"/>
              <w:rPr>
                <w:rFonts w:ascii="Times New Roman" w:cs="Times New Roman" w:hAnsi="Times New Roman" w:hint="default"/>
                <w:color w:val="auto"/>
                <w:sz w:val="24"/>
              </w:rPr>
            </w:pPr>
            <w:r>
              <w:rPr>
                <w:rFonts w:ascii="Times New Roman" w:cs="Times New Roman" w:hAnsi="Times New Roman" w:hint="default"/>
                <w:color w:val="auto"/>
                <w:sz w:val="24"/>
              </w:rPr>
              <w:t>/</w:t>
            </w:r>
          </w:p>
        </w:tc>
        <w:tc>
          <w:tcPr>
            <w:tcW w:w="1286" w:type="pct"/>
            <w:tcBorders/>
            <w:vAlign w:val="center"/>
          </w:tcPr>
          <w:p w14:paraId="624DBB60">
            <w:pPr>
              <w:pStyle w:val="style0"/>
              <w:keepNext w:val="false"/>
              <w:keepLines w:val="false"/>
              <w:pageBreakBefore w:val="false"/>
              <w:kinsoku/>
              <w:wordWrap/>
              <w:overflowPunct w:val="false"/>
              <w:topLinePunct w:val="false"/>
              <w:autoSpaceDE/>
              <w:autoSpaceDN/>
              <w:bidi w:val="false"/>
              <w:adjustRightInd w:val="false"/>
              <w:snapToGrid w:val="false"/>
              <w:spacing w:lineRule="auto" w:line="240"/>
              <w:ind w:left="0" w:leftChars="0" w:right="0" w:rightChars="0" w:firstLine="0"/>
              <w:jc w:val="center"/>
              <w:textAlignment w:val="auto"/>
              <w:rPr>
                <w:rFonts w:ascii="Times New Roman" w:cs="Times New Roman" w:hAnsi="Times New Roman" w:hint="default"/>
                <w:color w:val="auto"/>
                <w:sz w:val="24"/>
              </w:rPr>
            </w:pPr>
            <w:r>
              <w:rPr>
                <w:rFonts w:ascii="Times New Roman" w:cs="Times New Roman" w:hAnsi="Times New Roman" w:hint="default"/>
                <w:color w:val="auto"/>
                <w:sz w:val="24"/>
              </w:rPr>
              <w:t>/</w:t>
            </w:r>
          </w:p>
        </w:tc>
      </w:tr>
      <w:tr w14:paraId="49D6B211">
        <w:tblPrEx/>
        <w:trPr>
          <w:trHeight w:val="23" w:hRule="atLeast"/>
          <w:jc w:val="center"/>
        </w:trPr>
        <w:tc>
          <w:tcPr>
            <w:tcW w:w="663" w:type="pct"/>
            <w:tcBorders/>
            <w:vAlign w:val="center"/>
          </w:tcPr>
          <w:p w14:paraId="0427643B">
            <w:pPr>
              <w:pStyle w:val="style0"/>
              <w:keepNext w:val="false"/>
              <w:keepLines w:val="false"/>
              <w:pageBreakBefore w:val="false"/>
              <w:kinsoku/>
              <w:wordWrap/>
              <w:overflowPunct w:val="false"/>
              <w:topLinePunct w:val="false"/>
              <w:autoSpaceDE/>
              <w:autoSpaceDN/>
              <w:bidi w:val="false"/>
              <w:adjustRightInd w:val="false"/>
              <w:snapToGrid w:val="false"/>
              <w:spacing w:lineRule="auto" w:line="240"/>
              <w:ind w:left="0" w:leftChars="0" w:right="0" w:rightChars="0" w:firstLine="0"/>
              <w:jc w:val="center"/>
              <w:textAlignment w:val="auto"/>
              <w:rPr>
                <w:rFonts w:ascii="Times New Roman" w:cs="Times New Roman" w:hAnsi="Times New Roman" w:hint="default"/>
                <w:color w:val="auto"/>
                <w:sz w:val="24"/>
              </w:rPr>
            </w:pPr>
            <w:r>
              <w:rPr>
                <w:rFonts w:ascii="Times New Roman" w:cs="Times New Roman" w:hAnsi="Times New Roman" w:hint="default"/>
                <w:color w:val="auto"/>
                <w:sz w:val="24"/>
              </w:rPr>
              <w:t>大气环境</w:t>
            </w:r>
          </w:p>
        </w:tc>
        <w:tc>
          <w:tcPr>
            <w:tcW w:w="830" w:type="pct"/>
            <w:tcBorders>
              <w:bottom w:val="single" w:sz="4" w:space="0" w:color="000000"/>
            </w:tcBorders>
            <w:vAlign w:val="center"/>
          </w:tcPr>
          <w:p w14:paraId="00D224D8">
            <w:pPr>
              <w:pStyle w:val="style0"/>
              <w:keepNext w:val="false"/>
              <w:keepLines w:val="false"/>
              <w:pageBreakBefore w:val="false"/>
              <w:widowControl/>
              <w:kinsoku/>
              <w:wordWrap/>
              <w:overflowPunct w:val="false"/>
              <w:topLinePunct w:val="false"/>
              <w:autoSpaceDE/>
              <w:autoSpaceDN/>
              <w:bidi w:val="false"/>
              <w:spacing w:lineRule="auto" w:line="240"/>
              <w:ind w:left="0" w:leftChars="0" w:right="0" w:rightChars="0" w:firstLine="0"/>
              <w:textAlignment w:val="auto"/>
              <w:rPr>
                <w:rFonts w:ascii="Times New Roman" w:cs="Times New Roman" w:eastAsia="宋体" w:hAnsi="Times New Roman" w:hint="eastAsia"/>
                <w:color w:val="auto"/>
                <w:sz w:val="24"/>
                <w:lang w:eastAsia="zh-CN"/>
              </w:rPr>
            </w:pPr>
            <w:r>
              <w:rPr>
                <w:rFonts w:ascii="Times New Roman" w:cs="Times New Roman" w:hAnsi="Times New Roman" w:hint="default"/>
                <w:color w:val="auto"/>
                <w:kern w:val="0"/>
                <w:sz w:val="24"/>
              </w:rPr>
              <w:t>围挡、围栏设施、定时洒水、加强</w:t>
            </w:r>
            <w:r>
              <w:rPr>
                <w:rFonts w:ascii="Times New Roman" w:cs="Times New Roman" w:hAnsi="Times New Roman" w:hint="default"/>
                <w:color w:val="auto"/>
                <w:sz w:val="24"/>
              </w:rPr>
              <w:t>物料防尘管理措施、及时清运施工垃圾、车辆运输时覆盖帆布等</w:t>
            </w:r>
            <w:r>
              <w:rPr>
                <w:rFonts w:cs="Times New Roman" w:hint="eastAsia"/>
                <w:color w:val="auto"/>
                <w:sz w:val="24"/>
                <w:lang w:eastAsia="zh-CN"/>
              </w:rPr>
              <w:t>。</w:t>
            </w:r>
          </w:p>
        </w:tc>
        <w:tc>
          <w:tcPr>
            <w:tcW w:w="1243" w:type="pct"/>
            <w:tcBorders>
              <w:bottom w:val="single" w:sz="4" w:space="0" w:color="000000"/>
            </w:tcBorders>
            <w:vAlign w:val="center"/>
          </w:tcPr>
          <w:p w14:paraId="7534161A">
            <w:pPr>
              <w:pStyle w:val="style0"/>
              <w:keepNext w:val="false"/>
              <w:keepLines w:val="false"/>
              <w:pageBreakBefore w:val="false"/>
              <w:widowControl/>
              <w:kinsoku/>
              <w:wordWrap/>
              <w:overflowPunct w:val="false"/>
              <w:topLinePunct w:val="false"/>
              <w:autoSpaceDE/>
              <w:autoSpaceDN/>
              <w:bidi w:val="false"/>
              <w:adjustRightInd w:val="false"/>
              <w:snapToGrid w:val="false"/>
              <w:spacing w:lineRule="auto" w:line="240"/>
              <w:ind w:left="0" w:leftChars="0" w:right="0" w:rightChars="0" w:firstLine="0"/>
              <w:jc w:val="center"/>
              <w:textAlignment w:val="auto"/>
              <w:rPr>
                <w:rFonts w:ascii="Times New Roman" w:cs="Times New Roman" w:hAnsi="Times New Roman" w:hint="default"/>
                <w:color w:val="auto"/>
                <w:sz w:val="24"/>
              </w:rPr>
            </w:pPr>
            <w:r>
              <w:rPr>
                <w:rFonts w:ascii="Times New Roman" w:cs="Times New Roman" w:hAnsi="Times New Roman" w:hint="default"/>
                <w:color w:val="auto"/>
                <w:kern w:val="0"/>
                <w:sz w:val="24"/>
              </w:rPr>
              <w:t>《大气污染物综合排放标准》（GB16297-1996）</w:t>
            </w:r>
          </w:p>
        </w:tc>
        <w:tc>
          <w:tcPr>
            <w:tcW w:w="976" w:type="pct"/>
            <w:tcBorders>
              <w:bottom w:val="single" w:sz="4" w:space="0" w:color="000000"/>
            </w:tcBorders>
            <w:vAlign w:val="center"/>
          </w:tcPr>
          <w:p w14:paraId="4DCE75BB">
            <w:pPr>
              <w:pStyle w:val="style0"/>
              <w:keepNext w:val="false"/>
              <w:keepLines w:val="false"/>
              <w:pageBreakBefore w:val="false"/>
              <w:kinsoku/>
              <w:wordWrap/>
              <w:overflowPunct w:val="false"/>
              <w:topLinePunct w:val="false"/>
              <w:autoSpaceDE/>
              <w:autoSpaceDN/>
              <w:bidi w:val="false"/>
              <w:adjustRightInd w:val="false"/>
              <w:snapToGrid w:val="false"/>
              <w:spacing w:lineRule="auto" w:line="240"/>
              <w:ind w:left="0" w:leftChars="0" w:right="0" w:rightChars="0" w:firstLine="0"/>
              <w:jc w:val="center"/>
              <w:textAlignment w:val="auto"/>
              <w:rPr>
                <w:rFonts w:ascii="Times New Roman" w:cs="Times New Roman" w:eastAsia="宋体" w:hAnsi="Times New Roman" w:hint="default"/>
                <w:color w:val="auto"/>
                <w:sz w:val="24"/>
                <w:lang w:val="en-US" w:eastAsia="zh-CN"/>
              </w:rPr>
            </w:pPr>
            <w:r>
              <w:rPr>
                <w:rFonts w:ascii="Times New Roman" w:cs="Times New Roman" w:hAnsi="Times New Roman" w:hint="default"/>
                <w:color w:val="auto"/>
                <w:sz w:val="24"/>
                <w:lang w:val="en-US" w:eastAsia="zh-CN"/>
              </w:rPr>
              <w:t>/</w:t>
            </w:r>
          </w:p>
        </w:tc>
        <w:tc>
          <w:tcPr>
            <w:tcW w:w="1286" w:type="pct"/>
            <w:tcBorders>
              <w:bottom w:val="single" w:sz="4" w:space="0" w:color="000000"/>
            </w:tcBorders>
            <w:vAlign w:val="center"/>
          </w:tcPr>
          <w:p w14:paraId="3B7786FE">
            <w:pPr>
              <w:pStyle w:val="style0"/>
              <w:keepNext w:val="false"/>
              <w:keepLines w:val="false"/>
              <w:pageBreakBefore w:val="false"/>
              <w:kinsoku/>
              <w:wordWrap/>
              <w:overflowPunct w:val="false"/>
              <w:topLinePunct w:val="false"/>
              <w:autoSpaceDE/>
              <w:autoSpaceDN/>
              <w:bidi w:val="false"/>
              <w:adjustRightInd w:val="false"/>
              <w:snapToGrid w:val="false"/>
              <w:spacing w:lineRule="auto" w:line="240"/>
              <w:ind w:left="0" w:leftChars="0" w:right="0" w:rightChars="0" w:firstLine="0"/>
              <w:jc w:val="center"/>
              <w:textAlignment w:val="auto"/>
              <w:rPr>
                <w:rFonts w:ascii="Times New Roman" w:cs="Times New Roman" w:eastAsia="宋体" w:hAnsi="Times New Roman" w:hint="default"/>
                <w:color w:val="auto"/>
                <w:sz w:val="24"/>
                <w:lang w:val="en-US" w:eastAsia="zh-CN"/>
              </w:rPr>
            </w:pPr>
            <w:r>
              <w:rPr>
                <w:rFonts w:ascii="Times New Roman" w:cs="Times New Roman" w:hAnsi="Times New Roman" w:hint="default"/>
                <w:color w:val="auto"/>
                <w:sz w:val="24"/>
                <w:lang w:val="en-US" w:eastAsia="zh-CN"/>
              </w:rPr>
              <w:t>/</w:t>
            </w:r>
          </w:p>
        </w:tc>
      </w:tr>
      <w:tr w14:paraId="3964062A">
        <w:tblPrEx/>
        <w:trPr>
          <w:trHeight w:val="23" w:hRule="atLeast"/>
          <w:jc w:val="center"/>
        </w:trPr>
        <w:tc>
          <w:tcPr>
            <w:tcW w:w="663" w:type="pct"/>
            <w:tcBorders/>
            <w:vAlign w:val="center"/>
          </w:tcPr>
          <w:p w14:paraId="7D59165B">
            <w:pPr>
              <w:pStyle w:val="style0"/>
              <w:keepNext w:val="false"/>
              <w:keepLines w:val="false"/>
              <w:pageBreakBefore w:val="false"/>
              <w:kinsoku/>
              <w:wordWrap/>
              <w:overflowPunct w:val="false"/>
              <w:topLinePunct w:val="false"/>
              <w:autoSpaceDE/>
              <w:autoSpaceDN/>
              <w:bidi w:val="false"/>
              <w:adjustRightInd w:val="false"/>
              <w:snapToGrid w:val="false"/>
              <w:spacing w:lineRule="auto" w:line="240"/>
              <w:ind w:left="0" w:leftChars="0" w:right="0" w:rightChars="0" w:firstLine="0"/>
              <w:jc w:val="center"/>
              <w:textAlignment w:val="auto"/>
              <w:rPr>
                <w:rFonts w:ascii="Times New Roman" w:cs="Times New Roman" w:hAnsi="Times New Roman" w:hint="default"/>
                <w:color w:val="auto"/>
                <w:sz w:val="24"/>
              </w:rPr>
            </w:pPr>
            <w:r>
              <w:rPr>
                <w:rFonts w:ascii="Times New Roman" w:cs="Times New Roman" w:hAnsi="Times New Roman" w:hint="default"/>
                <w:color w:val="auto"/>
                <w:sz w:val="24"/>
              </w:rPr>
              <w:t>固体废物</w:t>
            </w:r>
          </w:p>
        </w:tc>
        <w:tc>
          <w:tcPr>
            <w:tcW w:w="830" w:type="pct"/>
            <w:tcBorders/>
            <w:vAlign w:val="center"/>
          </w:tcPr>
          <w:p w14:paraId="7A85392F">
            <w:pPr>
              <w:pStyle w:val="style0"/>
              <w:keepNext w:val="false"/>
              <w:keepLines w:val="false"/>
              <w:pageBreakBefore w:val="false"/>
              <w:kinsoku/>
              <w:wordWrap/>
              <w:overflowPunct w:val="false"/>
              <w:topLinePunct w:val="false"/>
              <w:autoSpaceDE/>
              <w:autoSpaceDN/>
              <w:bidi w:val="false"/>
              <w:adjustRightInd w:val="false"/>
              <w:snapToGrid w:val="false"/>
              <w:spacing w:lineRule="auto" w:line="240"/>
              <w:ind w:left="0" w:leftChars="0" w:right="0" w:rightChars="0" w:firstLine="0"/>
              <w:textAlignment w:val="auto"/>
              <w:rPr>
                <w:rFonts w:ascii="Times New Roman" w:cs="Times New Roman" w:hAnsi="Times New Roman" w:hint="default"/>
                <w:color w:val="auto"/>
                <w:sz w:val="24"/>
              </w:rPr>
            </w:pPr>
            <w:r>
              <w:rPr>
                <w:rFonts w:ascii="Times New Roman" w:cs="Times New Roman" w:hAnsi="Times New Roman" w:hint="default"/>
                <w:color w:val="auto"/>
                <w:sz w:val="24"/>
              </w:rPr>
              <w:t>弃土全部用于项目后期土地平整及施工迹地恢复；生活垃圾集中收集后清运</w:t>
            </w:r>
          </w:p>
        </w:tc>
        <w:tc>
          <w:tcPr>
            <w:tcW w:w="1243" w:type="pct"/>
            <w:tcBorders/>
            <w:vAlign w:val="center"/>
          </w:tcPr>
          <w:p w14:paraId="1011E6F3">
            <w:pPr>
              <w:pStyle w:val="style0"/>
              <w:keepNext w:val="false"/>
              <w:keepLines w:val="false"/>
              <w:pageBreakBefore w:val="false"/>
              <w:widowControl/>
              <w:kinsoku/>
              <w:wordWrap/>
              <w:overflowPunct w:val="false"/>
              <w:topLinePunct w:val="false"/>
              <w:autoSpaceDE/>
              <w:autoSpaceDN/>
              <w:bidi w:val="false"/>
              <w:spacing w:lineRule="auto" w:line="240"/>
              <w:ind w:left="0" w:leftChars="0" w:right="0" w:rightChars="0" w:firstLine="0"/>
              <w:jc w:val="center"/>
              <w:textAlignment w:val="auto"/>
              <w:rPr>
                <w:rFonts w:ascii="Times New Roman" w:cs="Times New Roman" w:hAnsi="Times New Roman" w:hint="default"/>
                <w:color w:val="auto"/>
                <w:kern w:val="0"/>
                <w:sz w:val="24"/>
              </w:rPr>
            </w:pPr>
            <w:r>
              <w:rPr>
                <w:rFonts w:ascii="Times New Roman" w:cs="Times New Roman" w:hAnsi="Times New Roman" w:hint="default"/>
                <w:color w:val="auto"/>
                <w:kern w:val="0"/>
                <w:sz w:val="24"/>
              </w:rPr>
              <w:t>《一般工业固体废物贮存和填埋污染控制标准》</w:t>
            </w:r>
          </w:p>
          <w:p w14:paraId="4A0123B5">
            <w:pPr>
              <w:pStyle w:val="style0"/>
              <w:keepNext w:val="false"/>
              <w:keepLines w:val="false"/>
              <w:pageBreakBefore w:val="false"/>
              <w:widowControl/>
              <w:kinsoku/>
              <w:wordWrap/>
              <w:overflowPunct w:val="false"/>
              <w:topLinePunct w:val="false"/>
              <w:autoSpaceDE/>
              <w:autoSpaceDN/>
              <w:bidi w:val="false"/>
              <w:spacing w:lineRule="auto" w:line="240"/>
              <w:ind w:left="0" w:leftChars="0" w:right="0" w:rightChars="0" w:firstLine="0"/>
              <w:jc w:val="center"/>
              <w:textAlignment w:val="auto"/>
              <w:rPr>
                <w:rFonts w:ascii="Times New Roman" w:cs="Times New Roman" w:hAnsi="Times New Roman" w:hint="default"/>
                <w:color w:val="auto"/>
                <w:sz w:val="24"/>
              </w:rPr>
            </w:pPr>
            <w:r>
              <w:rPr>
                <w:rFonts w:ascii="Times New Roman" w:cs="Times New Roman" w:hAnsi="Times New Roman" w:hint="default"/>
                <w:color w:val="auto"/>
                <w:kern w:val="0"/>
                <w:sz w:val="24"/>
              </w:rPr>
              <w:t>（GB18599-2020）</w:t>
            </w:r>
          </w:p>
        </w:tc>
        <w:tc>
          <w:tcPr>
            <w:tcW w:w="976" w:type="pct"/>
            <w:tcBorders/>
            <w:vAlign w:val="center"/>
          </w:tcPr>
          <w:p w14:paraId="726CB3A9">
            <w:pPr>
              <w:pStyle w:val="style0"/>
              <w:keepNext w:val="false"/>
              <w:keepLines w:val="false"/>
              <w:pageBreakBefore w:val="false"/>
              <w:kinsoku/>
              <w:wordWrap/>
              <w:overflowPunct w:val="false"/>
              <w:topLinePunct w:val="false"/>
              <w:autoSpaceDE/>
              <w:autoSpaceDN/>
              <w:bidi w:val="false"/>
              <w:adjustRightInd w:val="false"/>
              <w:snapToGrid w:val="false"/>
              <w:spacing w:lineRule="auto" w:line="240"/>
              <w:ind w:left="0" w:leftChars="0" w:right="0" w:rightChars="0" w:firstLine="0"/>
              <w:jc w:val="center"/>
              <w:textAlignment w:val="auto"/>
              <w:rPr>
                <w:rFonts w:ascii="Times New Roman" w:cs="Times New Roman" w:hAnsi="Times New Roman" w:hint="default"/>
                <w:color w:val="auto"/>
                <w:sz w:val="24"/>
              </w:rPr>
            </w:pPr>
            <w:r>
              <w:rPr>
                <w:rFonts w:cs="Times New Roman" w:hint="eastAsia"/>
                <w:color w:val="auto"/>
                <w:sz w:val="24"/>
                <w:lang w:val="en-US" w:eastAsia="zh-CN"/>
              </w:rPr>
              <w:t>运营期风机维修产生的报废零部件集中收集后由厂家回收。废变压器、废铅酸蓄电池定期更换后交由厂家同步回收、废含油抹布、变压器废油集中收集后，由公司工作人员，及时交由资质单位处置</w:t>
            </w:r>
          </w:p>
        </w:tc>
        <w:tc>
          <w:tcPr>
            <w:tcW w:w="1286" w:type="pct"/>
            <w:tcBorders/>
            <w:vAlign w:val="center"/>
          </w:tcPr>
          <w:p w14:paraId="71067828">
            <w:pPr>
              <w:pStyle w:val="style0"/>
              <w:keepNext w:val="false"/>
              <w:keepLines w:val="false"/>
              <w:pageBreakBefore w:val="false"/>
              <w:kinsoku/>
              <w:wordWrap/>
              <w:overflowPunct w:val="false"/>
              <w:topLinePunct w:val="false"/>
              <w:autoSpaceDE/>
              <w:autoSpaceDN/>
              <w:bidi w:val="false"/>
              <w:adjustRightInd w:val="false"/>
              <w:snapToGrid w:val="false"/>
              <w:spacing w:lineRule="auto" w:line="240"/>
              <w:ind w:left="0" w:leftChars="0" w:right="0" w:rightChars="0" w:firstLine="0"/>
              <w:jc w:val="center"/>
              <w:textAlignment w:val="auto"/>
              <w:rPr>
                <w:rFonts w:ascii="Times New Roman" w:cs="Times New Roman" w:hAnsi="Times New Roman" w:hint="default"/>
                <w:color w:val="auto"/>
                <w:sz w:val="24"/>
              </w:rPr>
            </w:pPr>
            <w:r>
              <w:rPr>
                <w:rFonts w:ascii="Times New Roman" w:cs="Times New Roman" w:hAnsi="Times New Roman" w:hint="default"/>
                <w:color w:val="auto"/>
                <w:sz w:val="24"/>
              </w:rPr>
              <w:t>《危险废物贮存污染控制标准》（</w:t>
            </w:r>
            <w:r>
              <w:rPr>
                <w:rFonts w:ascii="Times New Roman" w:cs="Times New Roman" w:hAnsi="Times New Roman" w:hint="default"/>
                <w:color w:val="auto"/>
                <w:sz w:val="24"/>
                <w:lang w:eastAsia="zh-CN"/>
              </w:rPr>
              <w:t>GB18597-2023</w:t>
            </w:r>
            <w:r>
              <w:rPr>
                <w:rFonts w:ascii="Times New Roman" w:cs="Times New Roman" w:hAnsi="Times New Roman" w:hint="default"/>
                <w:color w:val="auto"/>
                <w:sz w:val="24"/>
              </w:rPr>
              <w:t>）</w:t>
            </w:r>
          </w:p>
          <w:p w14:paraId="0AC325E2">
            <w:pPr>
              <w:pStyle w:val="style0"/>
              <w:keepNext w:val="false"/>
              <w:keepLines w:val="false"/>
              <w:pageBreakBefore w:val="false"/>
              <w:kinsoku/>
              <w:wordWrap/>
              <w:overflowPunct w:val="false"/>
              <w:topLinePunct w:val="false"/>
              <w:autoSpaceDE/>
              <w:autoSpaceDN/>
              <w:bidi w:val="false"/>
              <w:adjustRightInd w:val="false"/>
              <w:snapToGrid w:val="false"/>
              <w:spacing w:lineRule="auto" w:line="240"/>
              <w:ind w:left="0" w:leftChars="0" w:right="0" w:rightChars="0" w:firstLine="0"/>
              <w:jc w:val="center"/>
              <w:textAlignment w:val="auto"/>
              <w:rPr>
                <w:rFonts w:ascii="Times New Roman" w:cs="Times New Roman" w:hAnsi="Times New Roman" w:hint="default"/>
                <w:color w:val="auto"/>
                <w:sz w:val="24"/>
              </w:rPr>
            </w:pPr>
          </w:p>
        </w:tc>
      </w:tr>
      <w:tr w14:paraId="6C52C2EA">
        <w:tblPrEx/>
        <w:trPr>
          <w:trHeight w:val="23" w:hRule="atLeast"/>
          <w:jc w:val="center"/>
        </w:trPr>
        <w:tc>
          <w:tcPr>
            <w:tcW w:w="663" w:type="pct"/>
            <w:tcBorders/>
            <w:vAlign w:val="center"/>
          </w:tcPr>
          <w:p w14:paraId="19071D12">
            <w:pPr>
              <w:pStyle w:val="style0"/>
              <w:keepNext w:val="false"/>
              <w:keepLines w:val="false"/>
              <w:pageBreakBefore w:val="false"/>
              <w:kinsoku/>
              <w:wordWrap/>
              <w:overflowPunct w:val="false"/>
              <w:topLinePunct w:val="false"/>
              <w:autoSpaceDE/>
              <w:autoSpaceDN/>
              <w:bidi w:val="false"/>
              <w:adjustRightInd w:val="false"/>
              <w:snapToGrid w:val="false"/>
              <w:spacing w:lineRule="auto" w:line="240"/>
              <w:ind w:left="0" w:leftChars="0" w:right="0" w:rightChars="0" w:firstLine="0"/>
              <w:jc w:val="center"/>
              <w:textAlignment w:val="auto"/>
              <w:rPr>
                <w:rFonts w:ascii="Times New Roman" w:cs="Times New Roman" w:hAnsi="Times New Roman" w:hint="default"/>
                <w:color w:val="auto"/>
                <w:sz w:val="24"/>
              </w:rPr>
            </w:pPr>
            <w:r>
              <w:rPr>
                <w:rFonts w:ascii="Times New Roman" w:cs="Times New Roman" w:hAnsi="Times New Roman" w:hint="default"/>
                <w:color w:val="auto"/>
                <w:sz w:val="24"/>
              </w:rPr>
              <w:t>电磁环境</w:t>
            </w:r>
          </w:p>
        </w:tc>
        <w:tc>
          <w:tcPr>
            <w:tcW w:w="830" w:type="pct"/>
            <w:tcBorders/>
            <w:vAlign w:val="center"/>
          </w:tcPr>
          <w:p w14:paraId="45CC0E93">
            <w:pPr>
              <w:pStyle w:val="style0"/>
              <w:keepNext w:val="false"/>
              <w:keepLines w:val="false"/>
              <w:pageBreakBefore w:val="false"/>
              <w:kinsoku/>
              <w:wordWrap/>
              <w:overflowPunct w:val="false"/>
              <w:topLinePunct w:val="false"/>
              <w:autoSpaceDE/>
              <w:autoSpaceDN/>
              <w:bidi w:val="false"/>
              <w:adjustRightInd w:val="false"/>
              <w:snapToGrid w:val="false"/>
              <w:spacing w:lineRule="auto" w:line="240"/>
              <w:ind w:left="0" w:leftChars="0" w:right="0" w:rightChars="0" w:firstLine="0"/>
              <w:jc w:val="center"/>
              <w:textAlignment w:val="auto"/>
              <w:rPr>
                <w:rFonts w:ascii="Times New Roman" w:cs="Times New Roman" w:hAnsi="Times New Roman" w:hint="default"/>
                <w:color w:val="auto"/>
                <w:sz w:val="24"/>
              </w:rPr>
            </w:pPr>
            <w:r>
              <w:rPr>
                <w:rFonts w:ascii="Times New Roman" w:cs="Times New Roman" w:hAnsi="Times New Roman" w:hint="default"/>
                <w:color w:val="auto"/>
                <w:sz w:val="24"/>
              </w:rPr>
              <w:t>/</w:t>
            </w:r>
          </w:p>
        </w:tc>
        <w:tc>
          <w:tcPr>
            <w:tcW w:w="1243" w:type="pct"/>
            <w:tcBorders/>
            <w:vAlign w:val="center"/>
          </w:tcPr>
          <w:p w14:paraId="72CAD477">
            <w:pPr>
              <w:pStyle w:val="style0"/>
              <w:keepNext w:val="false"/>
              <w:keepLines w:val="false"/>
              <w:pageBreakBefore w:val="false"/>
              <w:kinsoku/>
              <w:wordWrap/>
              <w:overflowPunct w:val="false"/>
              <w:topLinePunct w:val="false"/>
              <w:autoSpaceDE/>
              <w:autoSpaceDN/>
              <w:bidi w:val="false"/>
              <w:adjustRightInd w:val="false"/>
              <w:snapToGrid w:val="false"/>
              <w:spacing w:lineRule="auto" w:line="240"/>
              <w:ind w:left="0" w:leftChars="0" w:right="0" w:rightChars="0" w:firstLine="0"/>
              <w:jc w:val="center"/>
              <w:textAlignment w:val="auto"/>
              <w:rPr>
                <w:rFonts w:ascii="Times New Roman" w:cs="Times New Roman" w:hAnsi="Times New Roman" w:hint="default"/>
                <w:color w:val="auto"/>
                <w:sz w:val="24"/>
              </w:rPr>
            </w:pPr>
            <w:r>
              <w:rPr>
                <w:rFonts w:ascii="Times New Roman" w:cs="Times New Roman" w:hAnsi="Times New Roman" w:hint="default"/>
                <w:color w:val="auto"/>
                <w:sz w:val="24"/>
              </w:rPr>
              <w:t>/</w:t>
            </w:r>
          </w:p>
        </w:tc>
        <w:tc>
          <w:tcPr>
            <w:tcW w:w="976" w:type="pct"/>
            <w:tcBorders/>
            <w:vAlign w:val="center"/>
          </w:tcPr>
          <w:p w14:paraId="3DE5B8D3">
            <w:pPr>
              <w:pStyle w:val="style0"/>
              <w:keepNext w:val="false"/>
              <w:keepLines w:val="false"/>
              <w:pageBreakBefore w:val="false"/>
              <w:kinsoku/>
              <w:wordWrap/>
              <w:overflowPunct w:val="false"/>
              <w:topLinePunct w:val="false"/>
              <w:autoSpaceDE/>
              <w:autoSpaceDN/>
              <w:bidi w:val="false"/>
              <w:adjustRightInd w:val="false"/>
              <w:snapToGrid w:val="false"/>
              <w:spacing w:lineRule="auto" w:line="240"/>
              <w:ind w:left="0" w:leftChars="0" w:right="0" w:rightChars="0" w:firstLine="0"/>
              <w:jc w:val="center"/>
              <w:textAlignment w:val="auto"/>
              <w:rPr>
                <w:rFonts w:ascii="Times New Roman" w:cs="Times New Roman" w:hAnsi="Times New Roman" w:hint="default"/>
                <w:color w:val="auto"/>
                <w:sz w:val="24"/>
              </w:rPr>
            </w:pPr>
            <w:r>
              <w:rPr>
                <w:rFonts w:ascii="Times New Roman" w:cs="Times New Roman" w:hAnsi="Times New Roman" w:hint="default"/>
                <w:color w:val="auto"/>
                <w:sz w:val="24"/>
              </w:rPr>
              <w:t>/</w:t>
            </w:r>
          </w:p>
        </w:tc>
        <w:tc>
          <w:tcPr>
            <w:tcW w:w="1286" w:type="pct"/>
            <w:tcBorders/>
            <w:vAlign w:val="center"/>
          </w:tcPr>
          <w:p w14:paraId="61B6F2AD">
            <w:pPr>
              <w:pStyle w:val="style0"/>
              <w:keepNext w:val="false"/>
              <w:keepLines w:val="false"/>
              <w:pageBreakBefore w:val="false"/>
              <w:kinsoku/>
              <w:wordWrap/>
              <w:overflowPunct w:val="false"/>
              <w:topLinePunct w:val="false"/>
              <w:autoSpaceDE/>
              <w:autoSpaceDN/>
              <w:bidi w:val="false"/>
              <w:adjustRightInd w:val="false"/>
              <w:snapToGrid w:val="false"/>
              <w:spacing w:lineRule="auto" w:line="240"/>
              <w:ind w:left="0" w:leftChars="0" w:right="0" w:rightChars="0" w:firstLine="0"/>
              <w:jc w:val="center"/>
              <w:textAlignment w:val="auto"/>
              <w:rPr>
                <w:rFonts w:ascii="Times New Roman" w:cs="Times New Roman" w:hAnsi="Times New Roman" w:hint="default"/>
                <w:color w:val="auto"/>
                <w:sz w:val="24"/>
              </w:rPr>
            </w:pPr>
            <w:r>
              <w:rPr>
                <w:rFonts w:ascii="Times New Roman" w:cs="Times New Roman" w:hAnsi="Times New Roman" w:hint="default"/>
                <w:color w:val="auto"/>
                <w:sz w:val="24"/>
              </w:rPr>
              <w:t>/</w:t>
            </w:r>
          </w:p>
        </w:tc>
      </w:tr>
      <w:tr w14:paraId="22D2911D">
        <w:tblPrEx/>
        <w:trPr>
          <w:trHeight w:val="23" w:hRule="atLeast"/>
          <w:jc w:val="center"/>
        </w:trPr>
        <w:tc>
          <w:tcPr>
            <w:tcW w:w="663" w:type="pct"/>
            <w:tcBorders/>
            <w:vAlign w:val="center"/>
          </w:tcPr>
          <w:p w14:paraId="507D4E32">
            <w:pPr>
              <w:pStyle w:val="style0"/>
              <w:keepNext w:val="false"/>
              <w:keepLines w:val="false"/>
              <w:pageBreakBefore w:val="false"/>
              <w:kinsoku/>
              <w:wordWrap/>
              <w:overflowPunct w:val="false"/>
              <w:topLinePunct w:val="false"/>
              <w:autoSpaceDE/>
              <w:autoSpaceDN/>
              <w:bidi w:val="false"/>
              <w:adjustRightInd w:val="false"/>
              <w:snapToGrid w:val="false"/>
              <w:spacing w:lineRule="auto" w:line="240"/>
              <w:ind w:left="0" w:leftChars="0" w:right="0" w:rightChars="0" w:firstLine="0"/>
              <w:jc w:val="center"/>
              <w:textAlignment w:val="auto"/>
              <w:rPr>
                <w:rFonts w:ascii="Times New Roman" w:cs="Times New Roman" w:hAnsi="Times New Roman" w:hint="default"/>
                <w:color w:val="auto"/>
                <w:sz w:val="24"/>
              </w:rPr>
            </w:pPr>
            <w:r>
              <w:rPr>
                <w:rFonts w:ascii="Times New Roman" w:cs="Times New Roman" w:hAnsi="Times New Roman" w:hint="default"/>
                <w:color w:val="auto"/>
                <w:sz w:val="24"/>
              </w:rPr>
              <w:t>环境风险</w:t>
            </w:r>
          </w:p>
        </w:tc>
        <w:tc>
          <w:tcPr>
            <w:tcW w:w="830" w:type="pct"/>
            <w:tcBorders/>
            <w:vAlign w:val="center"/>
          </w:tcPr>
          <w:p w14:paraId="34BD364A">
            <w:pPr>
              <w:pStyle w:val="style0"/>
              <w:keepNext w:val="false"/>
              <w:keepLines w:val="false"/>
              <w:pageBreakBefore w:val="false"/>
              <w:kinsoku/>
              <w:wordWrap/>
              <w:overflowPunct w:val="false"/>
              <w:topLinePunct w:val="false"/>
              <w:autoSpaceDE/>
              <w:autoSpaceDN/>
              <w:bidi w:val="false"/>
              <w:adjustRightInd w:val="false"/>
              <w:snapToGrid w:val="false"/>
              <w:spacing w:lineRule="auto" w:line="240"/>
              <w:ind w:left="0" w:leftChars="0" w:right="0" w:rightChars="0" w:firstLine="0"/>
              <w:jc w:val="center"/>
              <w:textAlignment w:val="auto"/>
              <w:rPr>
                <w:rFonts w:ascii="Times New Roman" w:cs="Times New Roman" w:hAnsi="Times New Roman" w:hint="default"/>
                <w:color w:val="auto"/>
                <w:sz w:val="24"/>
              </w:rPr>
            </w:pPr>
            <w:r>
              <w:rPr>
                <w:rFonts w:ascii="Times New Roman" w:cs="Times New Roman" w:hAnsi="Times New Roman" w:hint="default"/>
                <w:color w:val="auto"/>
                <w:sz w:val="24"/>
              </w:rPr>
              <w:t>/</w:t>
            </w:r>
          </w:p>
        </w:tc>
        <w:tc>
          <w:tcPr>
            <w:tcW w:w="1243" w:type="pct"/>
            <w:tcBorders/>
            <w:vAlign w:val="center"/>
          </w:tcPr>
          <w:p w14:paraId="0912EE20">
            <w:pPr>
              <w:pStyle w:val="style0"/>
              <w:keepNext w:val="false"/>
              <w:keepLines w:val="false"/>
              <w:pageBreakBefore w:val="false"/>
              <w:kinsoku/>
              <w:wordWrap/>
              <w:overflowPunct w:val="false"/>
              <w:topLinePunct w:val="false"/>
              <w:autoSpaceDE/>
              <w:autoSpaceDN/>
              <w:bidi w:val="false"/>
              <w:adjustRightInd w:val="false"/>
              <w:snapToGrid w:val="false"/>
              <w:spacing w:lineRule="auto" w:line="240"/>
              <w:ind w:left="0" w:leftChars="0" w:right="0" w:rightChars="0" w:firstLine="0"/>
              <w:jc w:val="center"/>
              <w:textAlignment w:val="auto"/>
              <w:rPr>
                <w:rFonts w:ascii="Times New Roman" w:cs="Times New Roman" w:hAnsi="Times New Roman" w:hint="default"/>
                <w:color w:val="auto"/>
                <w:sz w:val="24"/>
              </w:rPr>
            </w:pPr>
            <w:r>
              <w:rPr>
                <w:rFonts w:ascii="Times New Roman" w:cs="Times New Roman" w:hAnsi="Times New Roman" w:hint="default"/>
                <w:color w:val="auto"/>
                <w:sz w:val="24"/>
              </w:rPr>
              <w:t>/</w:t>
            </w:r>
          </w:p>
        </w:tc>
        <w:tc>
          <w:tcPr>
            <w:tcW w:w="976" w:type="pct"/>
            <w:tcBorders/>
            <w:vAlign w:val="center"/>
          </w:tcPr>
          <w:p w14:paraId="52C631C3">
            <w:pPr>
              <w:pStyle w:val="style0"/>
              <w:keepNext w:val="false"/>
              <w:keepLines w:val="false"/>
              <w:pageBreakBefore w:val="false"/>
              <w:kinsoku/>
              <w:wordWrap/>
              <w:overflowPunct w:val="false"/>
              <w:topLinePunct w:val="false"/>
              <w:autoSpaceDE/>
              <w:autoSpaceDN/>
              <w:bidi w:val="false"/>
              <w:adjustRightInd w:val="false"/>
              <w:snapToGrid w:val="false"/>
              <w:spacing w:lineRule="auto" w:line="240"/>
              <w:ind w:left="0" w:leftChars="0" w:right="0" w:rightChars="0" w:firstLine="0"/>
              <w:jc w:val="center"/>
              <w:textAlignment w:val="auto"/>
              <w:rPr>
                <w:rFonts w:ascii="Times New Roman" w:cs="Times New Roman" w:eastAsia="宋体" w:hAnsi="Times New Roman" w:hint="default"/>
                <w:color w:val="auto"/>
                <w:sz w:val="24"/>
                <w:lang w:val="en-US" w:eastAsia="zh-CN"/>
              </w:rPr>
            </w:pPr>
            <w:r>
              <w:rPr>
                <w:rFonts w:ascii="Times New Roman" w:cs="Times New Roman" w:hAnsi="Times New Roman" w:hint="default"/>
                <w:color w:val="auto"/>
                <w:sz w:val="24"/>
                <w:lang w:val="en-US" w:eastAsia="zh-CN"/>
              </w:rPr>
              <w:t>每半年检查1次事故油池防渗性能及应急物资储备</w:t>
            </w:r>
            <w:r>
              <w:rPr>
                <w:rFonts w:cs="Times New Roman" w:hint="eastAsia"/>
                <w:color w:val="auto"/>
                <w:sz w:val="24"/>
                <w:lang w:val="en-US" w:eastAsia="zh-CN"/>
              </w:rPr>
              <w:t>。</w:t>
            </w:r>
          </w:p>
        </w:tc>
        <w:tc>
          <w:tcPr>
            <w:tcW w:w="1286" w:type="pct"/>
            <w:tcBorders/>
            <w:vAlign w:val="center"/>
          </w:tcPr>
          <w:p w14:paraId="37DBC54E">
            <w:pPr>
              <w:pStyle w:val="style0"/>
              <w:keepNext w:val="false"/>
              <w:keepLines w:val="false"/>
              <w:pageBreakBefore w:val="false"/>
              <w:kinsoku/>
              <w:wordWrap/>
              <w:overflowPunct w:val="false"/>
              <w:topLinePunct w:val="false"/>
              <w:autoSpaceDE/>
              <w:autoSpaceDN/>
              <w:bidi w:val="false"/>
              <w:adjustRightInd w:val="false"/>
              <w:snapToGrid w:val="false"/>
              <w:spacing w:lineRule="auto" w:line="240"/>
              <w:ind w:left="0" w:leftChars="0" w:right="0" w:rightChars="0" w:firstLine="0"/>
              <w:jc w:val="center"/>
              <w:textAlignment w:val="auto"/>
              <w:rPr>
                <w:rFonts w:ascii="Times New Roman" w:cs="Times New Roman" w:eastAsia="宋体" w:hAnsi="Times New Roman" w:hint="default"/>
                <w:color w:val="auto"/>
                <w:sz w:val="24"/>
                <w:lang w:val="en-US" w:eastAsia="zh-CN"/>
              </w:rPr>
            </w:pPr>
            <w:r>
              <w:rPr>
                <w:rFonts w:ascii="Times New Roman" w:cs="Times New Roman" w:hAnsi="Times New Roman" w:hint="default"/>
                <w:color w:val="auto"/>
                <w:sz w:val="24"/>
                <w:lang w:val="en-US" w:eastAsia="zh-CN"/>
              </w:rPr>
              <w:t>防渗层无破损，应急物资（吸油毡、堵漏工具、防护服等）齐全有效</w:t>
            </w:r>
            <w:r>
              <w:rPr>
                <w:rFonts w:cs="Times New Roman" w:hint="eastAsia"/>
                <w:color w:val="auto"/>
                <w:sz w:val="24"/>
                <w:lang w:val="en-US" w:eastAsia="zh-CN"/>
              </w:rPr>
              <w:t>。</w:t>
            </w:r>
          </w:p>
        </w:tc>
      </w:tr>
      <w:tr w14:paraId="6E7B6D98">
        <w:tblPrEx/>
        <w:trPr>
          <w:trHeight w:val="23" w:hRule="atLeast"/>
          <w:jc w:val="center"/>
        </w:trPr>
        <w:tc>
          <w:tcPr>
            <w:tcW w:w="663" w:type="pct"/>
            <w:tcBorders/>
            <w:vAlign w:val="center"/>
          </w:tcPr>
          <w:p w14:paraId="288EA33E">
            <w:pPr>
              <w:pStyle w:val="style0"/>
              <w:keepNext w:val="false"/>
              <w:keepLines w:val="false"/>
              <w:pageBreakBefore w:val="false"/>
              <w:kinsoku/>
              <w:wordWrap/>
              <w:overflowPunct w:val="false"/>
              <w:topLinePunct w:val="false"/>
              <w:autoSpaceDE/>
              <w:autoSpaceDN/>
              <w:bidi w:val="false"/>
              <w:adjustRightInd w:val="false"/>
              <w:snapToGrid w:val="false"/>
              <w:spacing w:lineRule="auto" w:line="240"/>
              <w:ind w:left="0" w:leftChars="0" w:right="0" w:rightChars="0" w:firstLine="0"/>
              <w:jc w:val="center"/>
              <w:textAlignment w:val="auto"/>
              <w:rPr>
                <w:rFonts w:ascii="Times New Roman" w:cs="Times New Roman" w:hAnsi="Times New Roman" w:hint="default"/>
                <w:color w:val="auto"/>
                <w:sz w:val="24"/>
              </w:rPr>
            </w:pPr>
            <w:r>
              <w:rPr>
                <w:rFonts w:ascii="Times New Roman" w:cs="Times New Roman" w:hAnsi="Times New Roman" w:hint="default"/>
                <w:color w:val="auto"/>
                <w:sz w:val="24"/>
              </w:rPr>
              <w:t>环境监测</w:t>
            </w:r>
          </w:p>
        </w:tc>
        <w:tc>
          <w:tcPr>
            <w:tcW w:w="830" w:type="pct"/>
            <w:tcBorders/>
            <w:vAlign w:val="center"/>
          </w:tcPr>
          <w:p w14:paraId="414B814F">
            <w:pPr>
              <w:pStyle w:val="style0"/>
              <w:keepNext w:val="false"/>
              <w:keepLines w:val="false"/>
              <w:pageBreakBefore w:val="false"/>
              <w:kinsoku/>
              <w:wordWrap/>
              <w:overflowPunct w:val="false"/>
              <w:topLinePunct w:val="false"/>
              <w:autoSpaceDE/>
              <w:autoSpaceDN/>
              <w:bidi w:val="false"/>
              <w:adjustRightInd w:val="false"/>
              <w:snapToGrid w:val="false"/>
              <w:spacing w:lineRule="auto" w:line="240"/>
              <w:ind w:left="0" w:leftChars="0" w:right="0" w:rightChars="0" w:firstLine="0"/>
              <w:textAlignment w:val="auto"/>
              <w:rPr>
                <w:rFonts w:ascii="Times New Roman" w:cs="Times New Roman" w:eastAsia="宋体" w:hAnsi="Times New Roman" w:hint="default"/>
                <w:color w:val="auto"/>
                <w:sz w:val="24"/>
                <w:lang w:eastAsia="zh-CN"/>
              </w:rPr>
            </w:pPr>
            <w:r>
              <w:rPr>
                <w:rFonts w:ascii="Times New Roman" w:cs="Times New Roman" w:hAnsi="Times New Roman" w:hint="default"/>
                <w:color w:val="auto"/>
                <w:sz w:val="24"/>
              </w:rPr>
              <w:t>施工边界噪声、扬尘</w:t>
            </w:r>
          </w:p>
        </w:tc>
        <w:tc>
          <w:tcPr>
            <w:tcW w:w="1243" w:type="pct"/>
            <w:tcBorders/>
            <w:vAlign w:val="center"/>
          </w:tcPr>
          <w:p w14:paraId="5F16D4C9">
            <w:pPr>
              <w:pStyle w:val="style0"/>
              <w:keepNext w:val="false"/>
              <w:keepLines w:val="false"/>
              <w:pageBreakBefore w:val="false"/>
              <w:kinsoku/>
              <w:wordWrap/>
              <w:overflowPunct w:val="false"/>
              <w:topLinePunct w:val="false"/>
              <w:autoSpaceDE/>
              <w:autoSpaceDN/>
              <w:bidi w:val="false"/>
              <w:adjustRightInd w:val="false"/>
              <w:snapToGrid w:val="false"/>
              <w:spacing w:lineRule="auto" w:line="240"/>
              <w:ind w:left="0" w:leftChars="0" w:right="0" w:rightChars="0" w:firstLine="0"/>
              <w:jc w:val="center"/>
              <w:textAlignment w:val="auto"/>
              <w:rPr>
                <w:rFonts w:ascii="Times New Roman" w:cs="Times New Roman" w:hAnsi="Times New Roman" w:hint="default"/>
                <w:color w:val="auto"/>
                <w:sz w:val="24"/>
              </w:rPr>
            </w:pPr>
            <w:r>
              <w:rPr>
                <w:rFonts w:ascii="Times New Roman" w:cs="Times New Roman" w:hAnsi="Times New Roman" w:hint="default"/>
                <w:color w:val="auto"/>
                <w:sz w:val="24"/>
              </w:rPr>
              <w:t>《建筑施工噪声排放标准》（GB 12523-2025）及《大气污染物综合排放标准》（GB16297-1996）</w:t>
            </w:r>
          </w:p>
          <w:p w14:paraId="3BF4806E">
            <w:pPr>
              <w:pStyle w:val="style0"/>
              <w:keepNext w:val="false"/>
              <w:keepLines w:val="false"/>
              <w:pageBreakBefore w:val="false"/>
              <w:kinsoku/>
              <w:wordWrap/>
              <w:overflowPunct w:val="false"/>
              <w:topLinePunct w:val="false"/>
              <w:autoSpaceDE/>
              <w:autoSpaceDN/>
              <w:bidi w:val="false"/>
              <w:adjustRightInd w:val="false"/>
              <w:snapToGrid w:val="false"/>
              <w:spacing w:lineRule="auto" w:line="240"/>
              <w:ind w:left="0" w:leftChars="0" w:right="0" w:rightChars="0" w:firstLine="0"/>
              <w:jc w:val="center"/>
              <w:textAlignment w:val="auto"/>
              <w:rPr>
                <w:rFonts w:ascii="Times New Roman" w:cs="Times New Roman" w:hAnsi="Times New Roman" w:hint="default"/>
                <w:color w:val="auto"/>
                <w:sz w:val="24"/>
              </w:rPr>
            </w:pPr>
            <w:r>
              <w:rPr>
                <w:rFonts w:ascii="Times New Roman" w:cs="Times New Roman" w:hAnsi="Times New Roman" w:hint="default"/>
                <w:color w:val="auto"/>
                <w:sz w:val="24"/>
              </w:rPr>
              <w:t>中无组织排放标准</w:t>
            </w:r>
          </w:p>
        </w:tc>
        <w:tc>
          <w:tcPr>
            <w:tcW w:w="976" w:type="pct"/>
            <w:tcBorders/>
            <w:vAlign w:val="center"/>
          </w:tcPr>
          <w:p w14:paraId="0121F135">
            <w:pPr>
              <w:pStyle w:val="style0"/>
              <w:keepNext w:val="false"/>
              <w:keepLines w:val="false"/>
              <w:pageBreakBefore w:val="false"/>
              <w:kinsoku/>
              <w:wordWrap/>
              <w:overflowPunct w:val="false"/>
              <w:topLinePunct w:val="false"/>
              <w:autoSpaceDE/>
              <w:autoSpaceDN/>
              <w:bidi w:val="false"/>
              <w:adjustRightInd w:val="false"/>
              <w:snapToGrid w:val="false"/>
              <w:spacing w:lineRule="auto" w:line="240"/>
              <w:ind w:left="0" w:leftChars="0" w:right="0" w:rightChars="0" w:firstLine="0"/>
              <w:jc w:val="center"/>
              <w:textAlignment w:val="auto"/>
              <w:rPr>
                <w:rFonts w:ascii="Times New Roman" w:cs="Times New Roman" w:hAnsi="Times New Roman" w:hint="default"/>
                <w:color w:val="auto"/>
                <w:sz w:val="24"/>
              </w:rPr>
            </w:pPr>
            <w:r>
              <w:rPr>
                <w:rFonts w:ascii="Times New Roman" w:cs="Times New Roman" w:hAnsi="Times New Roman" w:hint="default"/>
                <w:color w:val="auto"/>
                <w:sz w:val="24"/>
              </w:rPr>
              <w:t>厂界噪声</w:t>
            </w:r>
          </w:p>
        </w:tc>
        <w:tc>
          <w:tcPr>
            <w:tcW w:w="1286" w:type="pct"/>
            <w:tcBorders/>
            <w:vAlign w:val="center"/>
          </w:tcPr>
          <w:p w14:paraId="2F21119B">
            <w:pPr>
              <w:pStyle w:val="style0"/>
              <w:keepNext w:val="false"/>
              <w:keepLines w:val="false"/>
              <w:pageBreakBefore w:val="false"/>
              <w:kinsoku/>
              <w:wordWrap/>
              <w:overflowPunct w:val="false"/>
              <w:topLinePunct w:val="false"/>
              <w:autoSpaceDE/>
              <w:autoSpaceDN/>
              <w:bidi w:val="false"/>
              <w:adjustRightInd w:val="false"/>
              <w:snapToGrid w:val="false"/>
              <w:spacing w:lineRule="auto" w:line="240"/>
              <w:ind w:left="0" w:leftChars="0" w:right="0" w:rightChars="0" w:firstLine="0"/>
              <w:jc w:val="center"/>
              <w:textAlignment w:val="auto"/>
              <w:rPr>
                <w:rFonts w:ascii="Times New Roman" w:cs="Times New Roman" w:hAnsi="Times New Roman" w:hint="default"/>
                <w:color w:val="auto"/>
                <w:sz w:val="24"/>
                <w:szCs w:val="24"/>
              </w:rPr>
            </w:pPr>
            <w:r>
              <w:rPr>
                <w:rFonts w:ascii="Times New Roman" w:cs="Times New Roman" w:hAnsi="Times New Roman" w:hint="default"/>
                <w:color w:val="auto"/>
                <w:sz w:val="24"/>
                <w:szCs w:val="24"/>
              </w:rPr>
              <w:t>施工期噪声执行《声环境质量标准》（GB3096-2008）</w:t>
            </w:r>
            <w:r>
              <w:rPr>
                <w:rFonts w:ascii="Times New Roman" w:cs="Times New Roman" w:hAnsi="Times New Roman" w:hint="default"/>
                <w:color w:val="auto"/>
                <w:sz w:val="24"/>
                <w:szCs w:val="24"/>
                <w:lang w:val="en-US" w:eastAsia="zh-CN"/>
              </w:rPr>
              <w:t>3类区域标准要求</w:t>
            </w:r>
            <w:r>
              <w:rPr>
                <w:rFonts w:ascii="Times New Roman" w:cs="Times New Roman" w:hAnsi="Times New Roman" w:hint="default"/>
                <w:color w:val="auto"/>
                <w:sz w:val="24"/>
                <w:szCs w:val="24"/>
              </w:rPr>
              <w:t>；</w:t>
            </w:r>
            <w:r>
              <w:rPr>
                <w:rFonts w:ascii="Times New Roman" w:cs="Times New Roman" w:hAnsi="Times New Roman" w:hint="default"/>
                <w:color w:val="auto"/>
                <w:sz w:val="24"/>
                <w:szCs w:val="24"/>
                <w:lang w:val="en-US" w:eastAsia="zh-CN"/>
              </w:rPr>
              <w:t>运营期厂界噪声执行《工业企业厂界环境噪声排放标准》2类声环境功能区对应的厂界噪声排放标准要求。</w:t>
            </w:r>
          </w:p>
        </w:tc>
      </w:tr>
      <w:tr w14:paraId="43A655A4">
        <w:tblPrEx/>
        <w:trPr>
          <w:trHeight w:val="23" w:hRule="atLeast"/>
          <w:jc w:val="center"/>
        </w:trPr>
        <w:tc>
          <w:tcPr>
            <w:tcW w:w="663" w:type="pct"/>
            <w:tcBorders/>
            <w:vAlign w:val="center"/>
          </w:tcPr>
          <w:p w14:paraId="566D91AF">
            <w:pPr>
              <w:pStyle w:val="style0"/>
              <w:keepNext w:val="false"/>
              <w:keepLines w:val="false"/>
              <w:pageBreakBefore w:val="false"/>
              <w:kinsoku/>
              <w:wordWrap/>
              <w:overflowPunct w:val="false"/>
              <w:topLinePunct w:val="false"/>
              <w:autoSpaceDE/>
              <w:autoSpaceDN/>
              <w:bidi w:val="false"/>
              <w:adjustRightInd w:val="false"/>
              <w:snapToGrid w:val="false"/>
              <w:spacing w:lineRule="auto" w:line="240"/>
              <w:ind w:left="0" w:leftChars="0" w:right="0" w:rightChars="0" w:firstLine="0"/>
              <w:jc w:val="center"/>
              <w:textAlignment w:val="auto"/>
              <w:rPr>
                <w:rFonts w:ascii="Times New Roman" w:cs="Times New Roman" w:hAnsi="Times New Roman" w:hint="default"/>
                <w:color w:val="auto"/>
                <w:sz w:val="24"/>
              </w:rPr>
            </w:pPr>
            <w:r>
              <w:rPr>
                <w:rFonts w:ascii="Times New Roman" w:cs="Times New Roman" w:hAnsi="Times New Roman" w:hint="default"/>
                <w:color w:val="auto"/>
                <w:sz w:val="24"/>
              </w:rPr>
              <w:t>其他</w:t>
            </w:r>
          </w:p>
        </w:tc>
        <w:tc>
          <w:tcPr>
            <w:tcW w:w="830" w:type="pct"/>
            <w:tcBorders/>
            <w:vAlign w:val="center"/>
          </w:tcPr>
          <w:p w14:paraId="68B0B95F">
            <w:pPr>
              <w:pStyle w:val="style0"/>
              <w:keepNext w:val="false"/>
              <w:keepLines w:val="false"/>
              <w:pageBreakBefore w:val="false"/>
              <w:kinsoku/>
              <w:wordWrap/>
              <w:overflowPunct w:val="false"/>
              <w:topLinePunct w:val="false"/>
              <w:autoSpaceDE/>
              <w:autoSpaceDN/>
              <w:bidi w:val="false"/>
              <w:adjustRightInd w:val="false"/>
              <w:snapToGrid w:val="false"/>
              <w:spacing w:lineRule="auto" w:line="240"/>
              <w:ind w:left="0" w:leftChars="0" w:right="0" w:rightChars="0" w:firstLine="0"/>
              <w:jc w:val="center"/>
              <w:textAlignment w:val="auto"/>
              <w:rPr>
                <w:rFonts w:ascii="Times New Roman" w:cs="Times New Roman" w:hAnsi="Times New Roman" w:hint="default"/>
                <w:color w:val="auto"/>
                <w:sz w:val="24"/>
              </w:rPr>
            </w:pPr>
            <w:r>
              <w:rPr>
                <w:rFonts w:ascii="Times New Roman" w:cs="Times New Roman" w:hAnsi="Times New Roman" w:hint="default"/>
                <w:color w:val="auto"/>
                <w:sz w:val="24"/>
              </w:rPr>
              <w:t>/</w:t>
            </w:r>
          </w:p>
        </w:tc>
        <w:tc>
          <w:tcPr>
            <w:tcW w:w="1243" w:type="pct"/>
            <w:tcBorders/>
            <w:vAlign w:val="center"/>
          </w:tcPr>
          <w:p w14:paraId="69794F2E">
            <w:pPr>
              <w:pStyle w:val="style0"/>
              <w:keepNext w:val="false"/>
              <w:keepLines w:val="false"/>
              <w:pageBreakBefore w:val="false"/>
              <w:kinsoku/>
              <w:wordWrap/>
              <w:overflowPunct w:val="false"/>
              <w:topLinePunct w:val="false"/>
              <w:autoSpaceDE/>
              <w:autoSpaceDN/>
              <w:bidi w:val="false"/>
              <w:adjustRightInd w:val="false"/>
              <w:snapToGrid w:val="false"/>
              <w:spacing w:lineRule="auto" w:line="240"/>
              <w:ind w:left="0" w:leftChars="0" w:right="0" w:rightChars="0" w:firstLine="0"/>
              <w:jc w:val="center"/>
              <w:textAlignment w:val="auto"/>
              <w:rPr>
                <w:rFonts w:ascii="Times New Roman" w:cs="Times New Roman" w:hAnsi="Times New Roman" w:hint="default"/>
                <w:color w:val="auto"/>
                <w:sz w:val="24"/>
              </w:rPr>
            </w:pPr>
            <w:r>
              <w:rPr>
                <w:rFonts w:ascii="Times New Roman" w:cs="Times New Roman" w:hAnsi="Times New Roman" w:hint="default"/>
                <w:color w:val="auto"/>
                <w:sz w:val="24"/>
              </w:rPr>
              <w:t>/</w:t>
            </w:r>
          </w:p>
        </w:tc>
        <w:tc>
          <w:tcPr>
            <w:tcW w:w="976" w:type="pct"/>
            <w:tcBorders/>
            <w:vAlign w:val="center"/>
          </w:tcPr>
          <w:p w14:paraId="24666796">
            <w:pPr>
              <w:pStyle w:val="style0"/>
              <w:keepNext w:val="false"/>
              <w:keepLines w:val="false"/>
              <w:pageBreakBefore w:val="false"/>
              <w:kinsoku/>
              <w:wordWrap/>
              <w:overflowPunct w:val="false"/>
              <w:topLinePunct w:val="false"/>
              <w:autoSpaceDE/>
              <w:autoSpaceDN/>
              <w:bidi w:val="false"/>
              <w:adjustRightInd w:val="false"/>
              <w:snapToGrid w:val="false"/>
              <w:spacing w:lineRule="auto" w:line="240"/>
              <w:ind w:left="0" w:leftChars="0" w:right="0" w:rightChars="0" w:firstLine="0"/>
              <w:jc w:val="center"/>
              <w:textAlignment w:val="auto"/>
              <w:rPr>
                <w:rFonts w:ascii="Times New Roman" w:cs="Times New Roman" w:hAnsi="Times New Roman" w:hint="default"/>
                <w:color w:val="auto"/>
                <w:sz w:val="24"/>
              </w:rPr>
            </w:pPr>
            <w:r>
              <w:rPr>
                <w:rFonts w:ascii="Times New Roman" w:cs="Times New Roman" w:hAnsi="Times New Roman" w:hint="default"/>
                <w:color w:val="auto"/>
                <w:sz w:val="24"/>
              </w:rPr>
              <w:t>/</w:t>
            </w:r>
          </w:p>
        </w:tc>
        <w:tc>
          <w:tcPr>
            <w:tcW w:w="1286" w:type="pct"/>
            <w:tcBorders/>
            <w:vAlign w:val="center"/>
          </w:tcPr>
          <w:p w14:paraId="4199C8F1">
            <w:pPr>
              <w:pStyle w:val="style0"/>
              <w:keepNext w:val="false"/>
              <w:keepLines w:val="false"/>
              <w:pageBreakBefore w:val="false"/>
              <w:kinsoku/>
              <w:wordWrap/>
              <w:overflowPunct w:val="false"/>
              <w:topLinePunct w:val="false"/>
              <w:autoSpaceDE/>
              <w:autoSpaceDN/>
              <w:bidi w:val="false"/>
              <w:adjustRightInd w:val="false"/>
              <w:snapToGrid w:val="false"/>
              <w:spacing w:lineRule="auto" w:line="240"/>
              <w:ind w:left="0" w:leftChars="0" w:right="0" w:rightChars="0" w:firstLine="0"/>
              <w:jc w:val="center"/>
              <w:textAlignment w:val="auto"/>
              <w:rPr>
                <w:rFonts w:ascii="Times New Roman" w:cs="Times New Roman" w:hAnsi="Times New Roman" w:hint="default"/>
                <w:color w:val="auto"/>
                <w:sz w:val="24"/>
              </w:rPr>
            </w:pPr>
            <w:r>
              <w:rPr>
                <w:rFonts w:ascii="Times New Roman" w:cs="Times New Roman" w:hAnsi="Times New Roman" w:hint="default"/>
                <w:color w:val="auto"/>
                <w:sz w:val="24"/>
              </w:rPr>
              <w:t>/</w:t>
            </w:r>
          </w:p>
        </w:tc>
      </w:tr>
    </w:tbl>
    <w:p w14:paraId="477B9540">
      <w:pPr>
        <w:pStyle w:val="style94"/>
        <w:spacing w:before="0" w:beforeAutospacing="false" w:lineRule="auto" w:line="14"/>
        <w:jc w:val="center"/>
        <w:outlineLvl w:val="9"/>
        <w:rPr>
          <w:rFonts w:ascii="Times New Roman" w:cs="Times New Roman" w:hAnsi="Times New Roman" w:hint="default"/>
          <w:snapToGrid w:val="false"/>
          <w:color w:val="auto"/>
        </w:rPr>
      </w:pPr>
      <w:r>
        <w:rPr>
          <w:rFonts w:ascii="Times New Roman" w:cs="Times New Roman" w:hAnsi="Times New Roman" w:hint="default"/>
          <w:snapToGrid w:val="false"/>
          <w:color w:val="auto"/>
        </w:rPr>
        <w:br w:type="page"/>
      </w:r>
    </w:p>
    <w:bookmarkStart w:id="37" w:name="_Toc29925"/>
    <w:bookmarkStart w:id="38" w:name="_Toc5988"/>
    <w:p w14:paraId="3BDC4E1C">
      <w:pPr>
        <w:pStyle w:val="style94"/>
        <w:spacing w:before="192" w:beforeLines="80" w:beforeAutospacing="false"/>
        <w:jc w:val="center"/>
        <w:outlineLvl w:val="0"/>
        <w:rPr>
          <w:rFonts w:ascii="Times New Roman" w:cs="Times New Roman" w:hAnsi="Times New Roman" w:hint="default"/>
          <w:b/>
          <w:bCs/>
          <w:snapToGrid w:val="false"/>
          <w:color w:val="auto"/>
          <w:sz w:val="30"/>
          <w:szCs w:val="30"/>
        </w:rPr>
      </w:pPr>
      <w:r>
        <w:rPr>
          <w:rFonts w:ascii="Times New Roman" w:cs="Times New Roman" w:hAnsi="Times New Roman" w:hint="default"/>
          <w:b/>
          <w:bCs/>
          <w:snapToGrid w:val="false"/>
          <w:color w:val="auto"/>
          <w:sz w:val="30"/>
          <w:szCs w:val="30"/>
        </w:rPr>
        <w:t>七、结论</w:t>
      </w:r>
      <w:bookmarkEnd w:id="37"/>
      <w:bookmarkEnd w:id="38"/>
    </w:p>
    <w:tbl>
      <w:tblPr>
        <w:tblStyle w:val="style105"/>
        <w:tblW w:w="5000"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CellMar>
          <w:top w:w="0" w:type="dxa"/>
          <w:left w:w="108" w:type="dxa"/>
          <w:bottom w:w="0" w:type="dxa"/>
          <w:right w:w="108" w:type="dxa"/>
        </w:tblCellMar>
      </w:tblPr>
      <w:tblGrid>
        <w:gridCol w:w="8522"/>
      </w:tblGrid>
      <w:tr w14:paraId="39B0623F">
        <w:trPr>
          <w:trHeight w:val="12348" w:hRule="atLeast"/>
          <w:jc w:val="center"/>
        </w:trPr>
        <w:tc>
          <w:tcPr>
            <w:tcW w:w="5000" w:type="pct"/>
            <w:tcBorders/>
          </w:tcPr>
          <w:p w14:paraId="42D8E5DC">
            <w:pPr>
              <w:pStyle w:val="style0"/>
              <w:adjustRightInd w:val="false"/>
              <w:snapToGrid w:val="false"/>
              <w:spacing w:before="120" w:beforeLines="50" w:lineRule="auto" w:line="360"/>
              <w:ind w:firstLine="480" w:firstLineChars="200"/>
              <w:jc w:val="both"/>
              <w:rPr>
                <w:rFonts w:ascii="Times New Roman" w:cs="Times New Roman" w:hAnsi="Times New Roman" w:hint="default"/>
                <w:color w:val="auto"/>
                <w:kern w:val="0"/>
                <w:sz w:val="24"/>
              </w:rPr>
            </w:pPr>
            <w:r>
              <w:rPr>
                <w:rFonts w:ascii="Times New Roman" w:cs="Times New Roman" w:hAnsi="Times New Roman" w:hint="default"/>
                <w:color w:val="auto"/>
                <w:kern w:val="0"/>
                <w:sz w:val="24"/>
              </w:rPr>
              <w:t>建设单位在严格落实本评价报告提出的各项污染防治措施及环保要求、污染物可达标排放，本项目对周围环境质量影响较小，符合国家、地方的环保标准，从环保角度来看，本项目的建设是可行的。</w:t>
            </w:r>
          </w:p>
          <w:p w14:paraId="722444FF">
            <w:pPr>
              <w:pStyle w:val="style0"/>
              <w:adjustRightInd w:val="false"/>
              <w:snapToGrid w:val="false"/>
              <w:spacing w:lineRule="auto" w:line="360"/>
              <w:ind w:firstLine="315"/>
              <w:jc w:val="both"/>
              <w:rPr>
                <w:rFonts w:ascii="Times New Roman" w:cs="Times New Roman" w:hAnsi="Times New Roman" w:hint="default"/>
                <w:color w:val="auto"/>
                <w:sz w:val="24"/>
              </w:rPr>
            </w:pPr>
          </w:p>
        </w:tc>
      </w:tr>
    </w:tbl>
    <w:p w14:paraId="3A1A3413">
      <w:pPr>
        <w:pStyle w:val="style0"/>
        <w:rPr>
          <w:rFonts w:ascii="Times New Roman" w:cs="Times New Roman" w:hAnsi="Times New Roman" w:hint="default"/>
          <w:color w:val="auto"/>
          <w:lang w:eastAsia="zh-CN"/>
        </w:rPr>
      </w:pPr>
    </w:p>
    <w:sectPr>
      <w:footerReference w:type="default" r:id="rId13"/>
      <w:pgSz w:w="11906" w:h="16838" w:orient="portrait"/>
      <w:pgMar w:top="1440" w:right="1800" w:bottom="1440" w:left="1800" w:header="851" w:footer="1077" w:gutter="0"/>
      <w:pgBorders w:zOrder="front" w:display="allPages" w:offsetFrom="text">
        <w:top w:val="none" w:sz="0" w:space="0" w:color="auto"/>
        <w:left w:val="none" w:sz="0" w:space="0" w:color="auto"/>
        <w:bottom w:val="none" w:sz="0" w:space="0" w:color="auto"/>
        <w:right w:val="none" w:sz="0" w:space="0" w:color="auto"/>
      </w:pgBorders>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1"/>
    <w:family w:val="auto"/>
    <w:pitch w:val="default"/>
    <w:sig w:usb0="E0002EFF" w:usb1="C000785B" w:usb2="00000009" w:usb3="00000000" w:csb0="400001FF" w:csb1="FFFF0000"/>
  </w:font>
  <w:font w:name="宋体">
    <w:altName w:val="宋体"/>
    <w:panose1 w:val="02010600030001010101"/>
    <w:charset w:val="34"/>
    <w:family w:val="auto"/>
    <w:pitch w:val="default"/>
    <w:sig w:usb0="00000203" w:usb1="288F0000" w:usb2="00000006" w:usb3="00000000" w:csb0="00040001" w:csb1="00000000"/>
  </w:font>
  <w:font w:name="Wingdings">
    <w:altName w:val="Wingdings"/>
    <w:panose1 w:val="05000000000000000000"/>
    <w:charset w:val="02"/>
    <w:family w:val="auto"/>
    <w:pitch w:val="default"/>
    <w:sig w:usb0="00000000" w:usb1="00000000" w:usb2="00000000" w:usb3="00000000" w:csb0="80000000" w:csb1="00000000"/>
  </w:font>
  <w:font w:name="Arial">
    <w:altName w:val="Arial"/>
    <w:panose1 w:val="020b0604020002020204"/>
    <w:charset w:val="01"/>
    <w:family w:val="swiss"/>
    <w:pitch w:val="default"/>
    <w:sig w:usb0="E0002EFF" w:usb1="C000785B" w:usb2="00000009" w:usb3="00000000" w:csb0="400001FF" w:csb1="FFFF0000"/>
  </w:font>
  <w:font w:name="黑体">
    <w:altName w:val="黑体"/>
    <w:panose1 w:val="02010609060001010101"/>
    <w:charset w:val="86"/>
    <w:family w:val="auto"/>
    <w:pitch w:val="default"/>
    <w:sig w:usb0="800002BF" w:usb1="38CF7CFA" w:usb2="00000016" w:usb3="00000000" w:csb0="00040001" w:csb1="00000000"/>
  </w:font>
  <w:font w:name="Courier New">
    <w:altName w:val="Courier New"/>
    <w:panose1 w:val="02070309020002020404"/>
    <w:charset w:val="01"/>
    <w:family w:val="modern"/>
    <w:pitch w:val="default"/>
    <w:sig w:usb0="E0002EFF" w:usb1="C0007843" w:usb2="00000009" w:usb3="00000000" w:csb0="400001FF" w:csb1="FFFF0000"/>
  </w:font>
  <w:font w:name="Symbol">
    <w:altName w:val="Symbol"/>
    <w:panose1 w:val="05050102010007020507"/>
    <w:charset w:val="02"/>
    <w:family w:val="roman"/>
    <w:pitch w:val="default"/>
    <w:sig w:usb0="00000000" w:usb1="00000000" w:usb2="00000000" w:usb3="00000000" w:csb0="80000000" w:csb1="00000000"/>
  </w:font>
  <w:font w:name="Calibri">
    <w:altName w:val="Calibri"/>
    <w:panose1 w:val="020f0502020002030204"/>
    <w:charset w:val="00"/>
    <w:family w:val="swiss"/>
    <w:pitch w:val="default"/>
    <w:sig w:usb0="E4002EFF" w:usb1="C200247B" w:usb2="00000009" w:usb3="00000000" w:csb0="200001FF" w:csb1="00000000"/>
  </w:font>
  <w:font w:name="华文中宋">
    <w:altName w:val="华文中宋"/>
    <w:panose1 w:val="02010600040001010101"/>
    <w:charset w:val="86"/>
    <w:family w:val="auto"/>
    <w:pitch w:val="default"/>
    <w:sig w:usb0="00000287" w:usb1="080F0000" w:usb2="00000000" w:usb3="00000000" w:csb0="0004009F" w:csb1="DFD70000"/>
  </w:font>
  <w:font w:name="仿宋_GB2312">
    <w:altName w:val="仿宋_GB2312"/>
    <w:panose1 w:val="02010609030001010101"/>
    <w:charset w:val="86"/>
    <w:family w:val="modern"/>
    <w:pitch w:val="default"/>
    <w:sig w:usb0="00000001" w:usb1="080E0000" w:usb2="00000000" w:usb3="00000000" w:csb0="00040000" w:csb1="00000000"/>
  </w:font>
  <w:font w:name="Arial Black">
    <w:altName w:val="Arial Black"/>
    <w:panose1 w:val="020b0a04020001020204"/>
    <w:charset w:val="00"/>
    <w:family w:val="swiss"/>
    <w:pitch w:val="default"/>
    <w:sig w:usb0="A00002AF" w:usb1="400078FB" w:usb2="00000000" w:usb3="00000000" w:csb0="6000009F" w:csb1="DFD70000"/>
  </w:font>
  <w:font w:name="方正小标宋_GBK">
    <w:altName w:val="方正小标宋_GBK"/>
    <w:panose1 w:val="03000509000000000000"/>
    <w:charset w:val="86"/>
    <w:family w:val="script"/>
    <w:pitch w:val="default"/>
    <w:sig w:usb0="00000001" w:usb1="080E0000" w:usb2="00000000" w:usb3="00000000" w:csb0="00040000" w:csb1="00000000"/>
  </w:font>
  <w:font w:name="楷体_GB2312">
    <w:altName w:val="楷体_GB2312"/>
    <w:panose1 w:val="02010609030001010101"/>
    <w:charset w:val="86"/>
    <w:family w:val="auto"/>
    <w:pitch w:val="default"/>
    <w:sig w:usb0="00000001" w:usb1="080E0000" w:usb2="00000000" w:usb3="00000000" w:csb0="00040000" w:csb1="00000000"/>
  </w:font>
  <w:font w:name="仿宋">
    <w:altName w:val="仿宋"/>
    <w:panose1 w:val="02010609060001010101"/>
    <w:charset w:val="86"/>
    <w:family w:val="modern"/>
    <w:pitch w:val="default"/>
    <w:sig w:usb0="800002BF" w:usb1="38CF7CFA" w:usb2="00000016" w:usb3="00000000" w:csb0="00040001" w:csb1="00000000"/>
  </w:font>
  <w:font w:name="Wingdings 2">
    <w:altName w:val="Wingdings 2"/>
    <w:panose1 w:val="05020102010005070707"/>
    <w:charset w:val="02"/>
    <w:family w:val="roman"/>
    <w:pitch w:val="default"/>
    <w:sig w:usb0="00000000" w:usb1="00000000" w:usb2="00000000" w:usb3="00000000" w:csb0="80000000" w:csb1="00000000"/>
  </w:font>
  <w:font w:name="Tahoma">
    <w:altName w:val="Tahoma"/>
    <w:panose1 w:val="020b0604030005040204"/>
    <w:charset w:val="00"/>
    <w:family w:val="auto"/>
    <w:pitch w:val="default"/>
    <w:sig w:usb0="E1002EFF" w:usb1="C000605B" w:usb2="00000029" w:usb3="00000000" w:csb0="200101FF" w:csb1="20280000"/>
  </w:font>
  <w:font w:name="Helvetica">
    <w:altName w:val="Arial"/>
    <w:panose1 w:val="00000000000000000000"/>
    <w:charset w:val="00"/>
    <w:family w:val="auto"/>
    <w:pitch w:val="default"/>
    <w:sig w:usb0="00000000" w:usb1="00000000" w:usb2="00000000" w:usb3="00000000" w:csb0="00040001" w:csb1="00000000"/>
  </w:font>
</w:fonts>
</file>

<file path=word/footer1.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1B53CE18">
    <w:pPr>
      <w:pStyle w:val="style32"/>
      <w:framePr w:wrap="around" w:hAnchor="margin" w:vAnchor="text" w:xAlign="outside" w:y="1"/>
      <w:rPr>
        <w:rStyle w:val="style41"/>
      </w:rPr>
    </w:pPr>
    <w:r>
      <w:rPr/>
      <w:fldChar w:fldCharType="begin"/>
    </w:r>
    <w:r>
      <w:rPr>
        <w:rStyle w:val="style41"/>
      </w:rPr>
      <w:instrText xml:space="preserve">PAGE  </w:instrText>
    </w:r>
    <w:r>
      <w:rPr/>
      <w:fldChar w:fldCharType="end"/>
    </w:r>
  </w:p>
  <w:p w14:paraId="77BFC5F5">
    <w:pPr>
      <w:pStyle w:val="style32"/>
      <w:ind w:right="360" w:firstLine="360"/>
      <w:rPr/>
    </w:pPr>
  </w:p>
</w:ftr>
</file>

<file path=word/footer2.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2B4957D9">
    <w:pPr>
      <w:pStyle w:val="style32"/>
      <w:ind w:right="360" w:firstLine="360"/>
      <w:rPr/>
    </w:pPr>
  </w:p>
</w:ftr>
</file>

<file path=word/footer3.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303533BB">
    <w:pPr>
      <w:pStyle w:val="style32"/>
      <w:ind w:right="360" w:firstLine="360"/>
      <w:rPr/>
    </w:pPr>
  </w:p>
</w:ftr>
</file>

<file path=word/footer4.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530BF7C8">
    <w:pPr>
      <w:pStyle w:val="style32"/>
      <w:ind w:right="360" w:firstLine="360"/>
      <w:jc w:val="center"/>
      <w:rPr/>
    </w:pPr>
    <w:r>
      <w:rPr>
        <w:sz w:val="18"/>
      </w:rPr>
      <mc:AlternateContent>
        <mc:Choice Requires="wps">
          <w:drawing>
            <wp:anchor distT="0" distB="0" distL="0" distR="0" simplePos="false" relativeHeight="2" behindDoc="false" locked="false" layoutInCell="true" allowOverlap="true">
              <wp:simplePos x="0" y="0"/>
              <wp:positionH relativeFrom="margin">
                <wp:align>center</wp:align>
              </wp:positionH>
              <wp:positionV relativeFrom="paragraph">
                <wp:posOffset>0</wp:posOffset>
              </wp:positionV>
              <wp:extent cx="1828800" cy="1828800"/>
              <wp:effectExtent l="0" t="0" r="0" b="0"/>
              <wp:wrapNone/>
              <wp:docPr id="4097" name="文本框 33"/>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828800" cy="1828800"/>
                      </a:xfrm>
                      <a:prstGeom prst="rect"/>
                      <a:ln>
                        <a:noFill/>
                      </a:ln>
                    </wps:spPr>
                    <wps:txbx id="4097">
                      <w:txbxContent>
                        <w:p w14:paraId="508E1FD2">
                          <w:pPr>
                            <w:pStyle w:val="style32"/>
                            <w:rPr/>
                          </w:pPr>
                          <w:r>
                            <w:t>第</w:t>
                          </w:r>
                          <w:r>
                            <w:rPr/>
                            <w:fldChar w:fldCharType="begin"/>
                          </w:r>
                          <w:r>
                            <w:instrText xml:space="preserve"> PAGE  \* MERGEFORMAT </w:instrText>
                          </w:r>
                          <w:r>
                            <w:rPr/>
                            <w:fldChar w:fldCharType="separate"/>
                          </w:r>
                          <w:r>
                            <w:t>1</w:t>
                          </w:r>
                          <w:r>
                            <w:rPr/>
                            <w:fldChar w:fldCharType="end"/>
                          </w:r>
                          <w:r>
                            <w:t>页共</w:t>
                          </w:r>
                          <w:r>
                            <w:rPr/>
                            <w:fldChar w:fldCharType="begin"/>
                          </w:r>
                          <w:r>
                            <w:instrText xml:space="preserve"> NUMPAGES  \* MERGEFORMAT </w:instrText>
                          </w:r>
                          <w:r>
                            <w:rPr/>
                            <w:fldChar w:fldCharType="separate"/>
                          </w:r>
                          <w:r>
                            <w:t>72</w:t>
                          </w:r>
                          <w:r>
                            <w:rPr/>
                            <w:fldChar w:fldCharType="end"/>
                          </w:r>
                          <w:r>
                            <w:t>页</w:t>
                          </w:r>
                        </w:p>
                      </w:txbxContent>
                    </wps:txbx>
                    <wps:bodyPr lIns="0" rIns="0" tIns="0" bIns="0" vert="horz" anchor="t" wrap="none" upright="false">
                      <a:prstTxWarp prst="textNoShape"/>
                      <a:spAutoFit/>
                    </wps:bodyPr>
                  </wps:wsp>
                </a:graphicData>
              </a:graphic>
            </wp:anchor>
          </w:drawing>
        </mc:Choice>
        <mc:Fallback>
          <w:pict>
            <v:rect id="4097" filled="f" stroked="f" style="position:absolute;margin-left:0.0pt;margin-top:0.0pt;width:144.0pt;height:144.0pt;z-index:2;mso-position-horizontal:center;mso-position-horizontal-relative:margin;mso-position-vertical-relative:text;mso-width-relative:page;mso-height-relative:page;mso-wrap-distance-left:0.0pt;mso-wrap-distance-right:0.0pt;visibility:visible;mso-wrap-style:none;">
              <v:stroke on="f" weight="0.5pt"/>
              <v:fill/>
              <v:textbox inset="0.0pt,0.0pt,0.0pt,0.0pt" style="mso-fit-shape-to-text:true;">
                <w:txbxContent>
                  <w:p w14:paraId="508E1FD2">
                    <w:pPr>
                      <w:pStyle w:val="style32"/>
                      <w:rPr/>
                    </w:pPr>
                    <w:r>
                      <w:t>第</w:t>
                    </w:r>
                    <w:r>
                      <w:rPr/>
                      <w:fldChar w:fldCharType="begin"/>
                    </w:r>
                    <w:r>
                      <w:instrText xml:space="preserve"> PAGE  \* MERGEFORMAT </w:instrText>
                    </w:r>
                    <w:r>
                      <w:rPr/>
                      <w:fldChar w:fldCharType="separate"/>
                    </w:r>
                    <w:r>
                      <w:t>1</w:t>
                    </w:r>
                    <w:r>
                      <w:rPr/>
                      <w:fldChar w:fldCharType="end"/>
                    </w:r>
                    <w:r>
                      <w:t>页共</w:t>
                    </w:r>
                    <w:r>
                      <w:rPr/>
                      <w:fldChar w:fldCharType="begin"/>
                    </w:r>
                    <w:r>
                      <w:instrText xml:space="preserve"> NUMPAGES  \* MERGEFORMAT </w:instrText>
                    </w:r>
                    <w:r>
                      <w:rPr/>
                      <w:fldChar w:fldCharType="separate"/>
                    </w:r>
                    <w:r>
                      <w:t>72</w:t>
                    </w:r>
                    <w:r>
                      <w:rPr/>
                      <w:fldChar w:fldCharType="end"/>
                    </w:r>
                    <w:r>
                      <w:t>页</w:t>
                    </w:r>
                  </w:p>
                </w:txbxContent>
              </v:textbox>
            </v:rect>
          </w:pict>
        </mc:Fallback>
      </mc:AlternateContent>
    </w:r>
  </w:p>
</w:ftr>
</file>

<file path=word/footer5.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143C2886">
    <w:pPr>
      <w:pStyle w:val="style32"/>
      <w:ind w:right="360" w:firstLine="360"/>
      <w:rPr/>
    </w:pPr>
    <w:r>
      <w:rPr>
        <w:sz w:val="18"/>
      </w:rPr>
      <mc:AlternateContent>
        <mc:Choice Requires="wps">
          <w:drawing>
            <wp:anchor distT="0" distB="0" distL="0" distR="0" simplePos="false" relativeHeight="3" behindDoc="false" locked="false" layoutInCell="true" allowOverlap="true">
              <wp:simplePos x="0" y="0"/>
              <wp:positionH relativeFrom="margin">
                <wp:align>center</wp:align>
              </wp:positionH>
              <wp:positionV relativeFrom="paragraph">
                <wp:posOffset>0</wp:posOffset>
              </wp:positionV>
              <wp:extent cx="1828800" cy="1828800"/>
              <wp:effectExtent l="0" t="0" r="0" b="0"/>
              <wp:wrapNone/>
              <wp:docPr id="4098" name="文本框 35"/>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828800" cy="1828800"/>
                      </a:xfrm>
                      <a:prstGeom prst="rect"/>
                      <a:ln>
                        <a:noFill/>
                      </a:ln>
                    </wps:spPr>
                    <wps:txbx id="4098">
                      <w:txbxContent>
                        <w:p w14:paraId="5A79BDF3">
                          <w:pPr>
                            <w:pStyle w:val="style32"/>
                            <w:rPr/>
                          </w:pPr>
                          <w:r>
                            <w:t>第</w:t>
                          </w:r>
                          <w:r>
                            <w:rPr/>
                            <w:fldChar w:fldCharType="begin"/>
                          </w:r>
                          <w:r>
                            <w:instrText xml:space="preserve"> PAGE  \* MERGEFORMAT </w:instrText>
                          </w:r>
                          <w:r>
                            <w:rPr/>
                            <w:fldChar w:fldCharType="separate"/>
                          </w:r>
                          <w:r>
                            <w:t>57</w:t>
                          </w:r>
                          <w:r>
                            <w:rPr/>
                            <w:fldChar w:fldCharType="end"/>
                          </w:r>
                          <w:r>
                            <w:t>页共</w:t>
                          </w:r>
                          <w:r>
                            <w:rPr/>
                            <w:fldChar w:fldCharType="begin"/>
                          </w:r>
                          <w:r>
                            <w:instrText xml:space="preserve"> NUMPAGES  \* MERGEFORMAT </w:instrText>
                          </w:r>
                          <w:r>
                            <w:rPr/>
                            <w:fldChar w:fldCharType="separate"/>
                          </w:r>
                          <w:r>
                            <w:t>72</w:t>
                          </w:r>
                          <w:r>
                            <w:rPr/>
                            <w:fldChar w:fldCharType="end"/>
                          </w:r>
                          <w:r>
                            <w:t>页</w:t>
                          </w:r>
                        </w:p>
                      </w:txbxContent>
                    </wps:txbx>
                    <wps:bodyPr lIns="0" rIns="0" tIns="0" bIns="0" vert="horz" anchor="t" wrap="none" upright="false">
                      <a:prstTxWarp prst="textNoShape"/>
                      <a:spAutoFit/>
                    </wps:bodyPr>
                  </wps:wsp>
                </a:graphicData>
              </a:graphic>
            </wp:anchor>
          </w:drawing>
        </mc:Choice>
        <mc:Fallback>
          <w:pict>
            <v:rect id="4098" filled="f" stroked="f" style="position:absolute;margin-left:0.0pt;margin-top:0.0pt;width:144.0pt;height:144.0pt;z-index:3;mso-position-horizontal:center;mso-position-horizontal-relative:margin;mso-position-vertical-relative:text;mso-width-relative:page;mso-height-relative:page;mso-wrap-distance-left:0.0pt;mso-wrap-distance-right:0.0pt;visibility:visible;mso-wrap-style:none;">
              <v:stroke on="f" weight="0.5pt"/>
              <v:fill/>
              <v:textbox inset="0.0pt,0.0pt,0.0pt,0.0pt" style="mso-fit-shape-to-text:true;">
                <w:txbxContent>
                  <w:p w14:paraId="5A79BDF3">
                    <w:pPr>
                      <w:pStyle w:val="style32"/>
                      <w:rPr/>
                    </w:pPr>
                    <w:r>
                      <w:t>第</w:t>
                    </w:r>
                    <w:r>
                      <w:rPr/>
                      <w:fldChar w:fldCharType="begin"/>
                    </w:r>
                    <w:r>
                      <w:instrText xml:space="preserve"> PAGE  \* MERGEFORMAT </w:instrText>
                    </w:r>
                    <w:r>
                      <w:rPr/>
                      <w:fldChar w:fldCharType="separate"/>
                    </w:r>
                    <w:r>
                      <w:t>57</w:t>
                    </w:r>
                    <w:r>
                      <w:rPr/>
                      <w:fldChar w:fldCharType="end"/>
                    </w:r>
                    <w:r>
                      <w:t>页共</w:t>
                    </w:r>
                    <w:r>
                      <w:rPr/>
                      <w:fldChar w:fldCharType="begin"/>
                    </w:r>
                    <w:r>
                      <w:instrText xml:space="preserve"> NUMPAGES  \* MERGEFORMAT </w:instrText>
                    </w:r>
                    <w:r>
                      <w:rPr/>
                      <w:fldChar w:fldCharType="separate"/>
                    </w:r>
                    <w:r>
                      <w:t>72</w:t>
                    </w:r>
                    <w:r>
                      <w:rPr/>
                      <w:fldChar w:fldCharType="end"/>
                    </w:r>
                    <w:r>
                      <w:t>页</w:t>
                    </w:r>
                  </w:p>
                </w:txbxContent>
              </v:textbox>
            </v:rect>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singleLevel"/>
    <w:tmpl w:val="88A502F2"/>
    <w:lvl w:ilvl="0">
      <w:start w:val="1"/>
      <w:numFmt w:val="decimalEnclosedCircleChinese"/>
      <w:suff w:val="nothing"/>
      <w:lvlText w:val="%1　"/>
      <w:lvlJc w:val="left"/>
      <w:pPr>
        <w:ind w:left="0" w:firstLine="400"/>
      </w:pPr>
      <w:rPr>
        <w:rFonts w:hint="eastAsia"/>
      </w:rPr>
    </w:lvl>
  </w:abstractNum>
  <w:abstractNum w:abstractNumId="1">
    <w:nsid w:val="00000001"/>
    <w:multiLevelType w:val="singleLevel"/>
    <w:tmpl w:val="9897E689"/>
    <w:lvl w:ilvl="0">
      <w:start w:val="1"/>
      <w:numFmt w:val="decimal"/>
      <w:suff w:val="nothing"/>
      <w:lvlText w:val="%1．"/>
      <w:lvlJc w:val="left"/>
      <w:pPr>
        <w:ind w:left="0" w:firstLine="400"/>
      </w:pPr>
      <w:rPr>
        <w:rFonts w:hint="default"/>
        <w:b/>
        <w:bCs/>
        <w:color w:val="auto"/>
        <w:sz w:val="24"/>
        <w:szCs w:val="24"/>
      </w:rPr>
    </w:lvl>
  </w:abstractNum>
  <w:abstractNum w:abstractNumId="2">
    <w:nsid w:val="00000002"/>
    <w:multiLevelType w:val="singleLevel"/>
    <w:tmpl w:val="AB47AFC7"/>
    <w:lvl w:ilvl="0">
      <w:start w:val="1"/>
      <w:numFmt w:val="decimalEnclosedCircleChinese"/>
      <w:suff w:val="nothing"/>
      <w:lvlText w:val="%1　"/>
      <w:lvlJc w:val="left"/>
      <w:pPr>
        <w:ind w:left="0" w:firstLine="400"/>
      </w:pPr>
      <w:rPr>
        <w:rFonts w:hint="eastAsia"/>
      </w:rPr>
    </w:lvl>
  </w:abstractNum>
  <w:abstractNum w:abstractNumId="3">
    <w:nsid w:val="00000003"/>
    <w:multiLevelType w:val="singleLevel"/>
    <w:tmpl w:val="B7E7D86B"/>
    <w:lvl w:ilvl="0">
      <w:start w:val="1"/>
      <w:numFmt w:val="decimal"/>
      <w:suff w:val="nothing"/>
      <w:lvlText w:val="（%1）"/>
      <w:lvlJc w:val="left"/>
      <w:pPr/>
    </w:lvl>
  </w:abstractNum>
  <w:abstractNum w:abstractNumId="4">
    <w:nsid w:val="00000004"/>
    <w:multiLevelType w:val="singleLevel"/>
    <w:tmpl w:val="C96B349F"/>
    <w:lvl w:ilvl="0">
      <w:start w:val="1"/>
      <w:numFmt w:val="decimal"/>
      <w:suff w:val="nothing"/>
      <w:lvlText w:val="%1．"/>
      <w:lvlJc w:val="left"/>
      <w:pPr>
        <w:ind w:left="0" w:firstLine="400"/>
      </w:pPr>
      <w:rPr>
        <w:rFonts w:hint="default"/>
        <w:b/>
        <w:bCs/>
        <w:sz w:val="24"/>
        <w:szCs w:val="24"/>
      </w:rPr>
    </w:lvl>
  </w:abstractNum>
  <w:abstractNum w:abstractNumId="5">
    <w:nsid w:val="00000005"/>
    <w:multiLevelType w:val="singleLevel"/>
    <w:tmpl w:val="CF425A69"/>
    <w:lvl w:ilvl="0">
      <w:start w:val="1"/>
      <w:numFmt w:val="decimal"/>
      <w:suff w:val="nothing"/>
      <w:lvlText w:val="%1．"/>
      <w:lvlJc w:val="left"/>
      <w:pPr>
        <w:ind w:left="0" w:firstLine="400"/>
      </w:pPr>
      <w:rPr>
        <w:rFonts w:hint="default"/>
        <w:b/>
        <w:bCs/>
        <w:sz w:val="24"/>
        <w:szCs w:val="24"/>
      </w:rPr>
    </w:lvl>
  </w:abstractNum>
  <w:abstractNum w:abstractNumId="6">
    <w:nsid w:val="00000006"/>
    <w:multiLevelType w:val="singleLevel"/>
    <w:tmpl w:val="DC194C91"/>
    <w:lvl w:ilvl="0">
      <w:start w:val="1"/>
      <w:numFmt w:val="decimal"/>
      <w:suff w:val="nothing"/>
      <w:lvlText w:val="%1．"/>
      <w:lvlJc w:val="left"/>
      <w:pPr>
        <w:ind w:left="0" w:firstLine="400"/>
      </w:pPr>
      <w:rPr>
        <w:rFonts w:hint="default"/>
        <w:b/>
        <w:bCs/>
        <w:sz w:val="24"/>
        <w:szCs w:val="24"/>
      </w:rPr>
    </w:lvl>
  </w:abstractNum>
  <w:abstractNum w:abstractNumId="7">
    <w:nsid w:val="00000007"/>
    <w:multiLevelType w:val="singleLevel"/>
    <w:tmpl w:val="E184818A"/>
    <w:lvl w:ilvl="0">
      <w:start w:val="1"/>
      <w:numFmt w:val="decimalEnclosedCircleChinese"/>
      <w:suff w:val="nothing"/>
      <w:lvlText w:val="%1　"/>
      <w:lvlJc w:val="left"/>
      <w:pPr>
        <w:ind w:left="0" w:firstLine="400"/>
      </w:pPr>
      <w:rPr>
        <w:rFonts w:hint="eastAsia"/>
      </w:rPr>
    </w:lvl>
  </w:abstractNum>
  <w:abstractNum w:abstractNumId="8">
    <w:nsid w:val="00000008"/>
    <w:multiLevelType w:val="singleLevel"/>
    <w:tmpl w:val="E1BDBE16"/>
    <w:lvl w:ilvl="0">
      <w:start w:val="1"/>
      <w:numFmt w:val="decimalEnclosedCircleChinese"/>
      <w:suff w:val="nothing"/>
      <w:lvlText w:val="%1　"/>
      <w:lvlJc w:val="left"/>
      <w:pPr>
        <w:ind w:left="0" w:firstLine="400"/>
      </w:pPr>
      <w:rPr>
        <w:rFonts w:hint="eastAsia"/>
      </w:rPr>
    </w:lvl>
  </w:abstractNum>
  <w:abstractNum w:abstractNumId="9">
    <w:nsid w:val="00000009"/>
    <w:multiLevelType w:val="singleLevel"/>
    <w:tmpl w:val="F573D56A"/>
    <w:lvl w:ilvl="0">
      <w:start w:val="1"/>
      <w:numFmt w:val="decimal"/>
      <w:suff w:val="space"/>
      <w:lvlText w:val="（%1）"/>
      <w:lvlJc w:val="left"/>
      <w:pPr/>
    </w:lvl>
  </w:abstractNum>
  <w:abstractNum w:abstractNumId="10">
    <w:nsid w:val="0000000A"/>
    <w:multiLevelType w:val="singleLevel"/>
    <w:tmpl w:val="0D7E110B"/>
    <w:lvl w:ilvl="0">
      <w:start w:val="1"/>
      <w:numFmt w:val="decimalEnclosedCircleChinese"/>
      <w:suff w:val="nothing"/>
      <w:lvlText w:val="%1　"/>
      <w:lvlJc w:val="left"/>
      <w:pPr>
        <w:ind w:left="0" w:firstLine="400"/>
      </w:pPr>
      <w:rPr>
        <w:rFonts w:hint="eastAsia"/>
      </w:rPr>
    </w:lvl>
  </w:abstractNum>
  <w:abstractNum w:abstractNumId="11">
    <w:nsid w:val="0000000B"/>
    <w:multiLevelType w:val="singleLevel"/>
    <w:tmpl w:val="14C8134E"/>
    <w:lvl w:ilvl="0">
      <w:start w:val="1"/>
      <w:numFmt w:val="decimal"/>
      <w:suff w:val="nothing"/>
      <w:lvlText w:val="%1．"/>
      <w:lvlJc w:val="left"/>
      <w:pPr>
        <w:ind w:left="0" w:firstLine="400"/>
      </w:pPr>
      <w:rPr>
        <w:rFonts w:hint="default"/>
        <w:b/>
        <w:bCs/>
        <w:sz w:val="24"/>
        <w:szCs w:val="24"/>
      </w:rPr>
    </w:lvl>
  </w:abstractNum>
  <w:abstractNum w:abstractNumId="12">
    <w:nsid w:val="0000000C"/>
    <w:multiLevelType w:val="singleLevel"/>
    <w:tmpl w:val="221170D7"/>
    <w:lvl w:ilvl="0">
      <w:start w:val="1"/>
      <w:numFmt w:val="decimalEnclosedCircleChinese"/>
      <w:suff w:val="nothing"/>
      <w:lvlText w:val="%1　"/>
      <w:lvlJc w:val="left"/>
      <w:pPr>
        <w:ind w:left="0" w:firstLine="400"/>
      </w:pPr>
      <w:rPr>
        <w:rFonts w:hint="eastAsia"/>
      </w:rPr>
    </w:lvl>
  </w:abstractNum>
  <w:abstractNum w:abstractNumId="13">
    <w:nsid w:val="0000000D"/>
    <w:multiLevelType w:val="singleLevel"/>
    <w:tmpl w:val="232D41B7"/>
    <w:lvl w:ilvl="0">
      <w:start w:val="1"/>
      <w:numFmt w:val="decimal"/>
      <w:suff w:val="nothing"/>
      <w:lvlText w:val="%1．"/>
      <w:lvlJc w:val="left"/>
      <w:pPr>
        <w:ind w:left="0" w:firstLine="400"/>
      </w:pPr>
      <w:rPr>
        <w:rFonts w:hint="default"/>
        <w:b/>
        <w:bCs/>
        <w:sz w:val="24"/>
        <w:szCs w:val="24"/>
      </w:rPr>
    </w:lvl>
  </w:abstractNum>
  <w:abstractNum w:abstractNumId="14">
    <w:nsid w:val="0000000E"/>
    <w:multiLevelType w:val="singleLevel"/>
    <w:tmpl w:val="2693AA9E"/>
    <w:lvl w:ilvl="0">
      <w:start w:val="1"/>
      <w:numFmt w:val="decimal"/>
      <w:suff w:val="nothing"/>
      <w:lvlText w:val="%1．"/>
      <w:lvlJc w:val="left"/>
      <w:pPr>
        <w:ind w:left="0" w:firstLine="400"/>
      </w:pPr>
      <w:rPr>
        <w:rFonts w:hint="default"/>
        <w:b/>
        <w:bCs/>
        <w:sz w:val="24"/>
        <w:szCs w:val="24"/>
      </w:rPr>
    </w:lvl>
  </w:abstractNum>
  <w:abstractNum w:abstractNumId="15">
    <w:nsid w:val="0000000F"/>
    <w:multiLevelType w:val="singleLevel"/>
    <w:tmpl w:val="3514137F"/>
    <w:lvl w:ilvl="0">
      <w:start w:val="1"/>
      <w:numFmt w:val="decimal"/>
      <w:suff w:val="nothing"/>
      <w:lvlText w:val="%1．"/>
      <w:lvlJc w:val="left"/>
      <w:pPr>
        <w:ind w:left="0" w:firstLine="400"/>
      </w:pPr>
      <w:rPr>
        <w:rFonts w:hint="default"/>
        <w:b/>
        <w:bCs/>
        <w:sz w:val="24"/>
        <w:szCs w:val="24"/>
      </w:rPr>
    </w:lvl>
  </w:abstractNum>
  <w:abstractNum w:abstractNumId="16">
    <w:nsid w:val="00000010"/>
    <w:multiLevelType w:val="singleLevel"/>
    <w:tmpl w:val="35E02121"/>
    <w:lvl w:ilvl="0">
      <w:start w:val="1"/>
      <w:numFmt w:val="decimal"/>
      <w:suff w:val="nothing"/>
      <w:lvlText w:val="%1．"/>
      <w:lvlJc w:val="left"/>
      <w:pPr>
        <w:ind w:left="0" w:firstLine="400"/>
      </w:pPr>
      <w:rPr>
        <w:rFonts w:hint="default"/>
        <w:b/>
        <w:bCs/>
        <w:sz w:val="24"/>
        <w:szCs w:val="24"/>
      </w:rPr>
    </w:lvl>
  </w:abstractNum>
  <w:abstractNum w:abstractNumId="17">
    <w:nsid w:val="00000011"/>
    <w:multiLevelType w:val="singleLevel"/>
    <w:tmpl w:val="3F5106C1"/>
    <w:lvl w:ilvl="0">
      <w:start w:val="1"/>
      <w:numFmt w:val="decimal"/>
      <w:suff w:val="nothing"/>
      <w:lvlText w:val="%1．"/>
      <w:lvlJc w:val="left"/>
      <w:pPr>
        <w:ind w:left="0" w:firstLine="400"/>
      </w:pPr>
      <w:rPr>
        <w:rFonts w:hint="default"/>
        <w:b/>
        <w:bCs/>
        <w:sz w:val="24"/>
        <w:szCs w:val="24"/>
      </w:rPr>
    </w:lvl>
  </w:abstractNum>
  <w:abstractNum w:abstractNumId="18">
    <w:nsid w:val="00000012"/>
    <w:multiLevelType w:val="singleLevel"/>
    <w:tmpl w:val="3FC16104"/>
    <w:lvl w:ilvl="0">
      <w:start w:val="1"/>
      <w:numFmt w:val="decimalEnclosedCircleChinese"/>
      <w:suff w:val="nothing"/>
      <w:lvlText w:val="%1　"/>
      <w:lvlJc w:val="left"/>
      <w:pPr>
        <w:ind w:left="0" w:firstLine="400"/>
      </w:pPr>
      <w:rPr>
        <w:rFonts w:hint="eastAsia"/>
      </w:rPr>
    </w:lvl>
  </w:abstractNum>
  <w:abstractNum w:abstractNumId="19">
    <w:nsid w:val="00000013"/>
    <w:multiLevelType w:val="multilevel"/>
    <w:tmpl w:val="417DEFE5"/>
    <w:lvl w:ilvl="0">
      <w:start w:val="1"/>
      <w:numFmt w:val="decimal"/>
      <w:pStyle w:val="style1"/>
      <w:lvlText w:val="%1."/>
      <w:lvlJc w:val="left"/>
      <w:pPr>
        <w:ind w:left="432" w:hanging="432"/>
      </w:pPr>
      <w:rPr>
        <w:rFonts w:hint="default"/>
      </w:rPr>
    </w:lvl>
    <w:lvl w:ilvl="1">
      <w:start w:val="1"/>
      <w:numFmt w:val="decimal"/>
      <w:pStyle w:val="style2"/>
      <w:lvlText w:val="%1.%2."/>
      <w:lvlJc w:val="left"/>
      <w:pPr>
        <w:ind w:left="575" w:hanging="575"/>
      </w:pPr>
      <w:rPr>
        <w:rFonts w:hint="default"/>
      </w:rPr>
    </w:lvl>
    <w:lvl w:ilvl="2">
      <w:start w:val="1"/>
      <w:numFmt w:val="decimal"/>
      <w:pStyle w:val="style3"/>
      <w:lvlText w:val="%1.%2.%3."/>
      <w:lvlJc w:val="left"/>
      <w:pPr>
        <w:ind w:left="720" w:hanging="720"/>
      </w:pPr>
      <w:rPr>
        <w:rFonts w:hint="default"/>
      </w:rPr>
    </w:lvl>
    <w:lvl w:ilvl="3">
      <w:start w:val="1"/>
      <w:numFmt w:val="decimal"/>
      <w:pStyle w:val="style4"/>
      <w:lvlText w:val="%1.%2.%3.%4."/>
      <w:lvlJc w:val="left"/>
      <w:pPr>
        <w:ind w:left="864" w:hanging="864"/>
      </w:pPr>
      <w:rPr>
        <w:rFonts w:hint="default"/>
      </w:rPr>
    </w:lvl>
    <w:lvl w:ilvl="4">
      <w:start w:val="1"/>
      <w:numFmt w:val="decimal"/>
      <w:pStyle w:val="style5"/>
      <w:lvlText w:val="%1.%2.%3.%4.%5."/>
      <w:lvlJc w:val="left"/>
      <w:pPr>
        <w:ind w:left="1008" w:hanging="1008"/>
      </w:pPr>
      <w:rPr>
        <w:rFonts w:hint="default"/>
      </w:rPr>
    </w:lvl>
    <w:lvl w:ilvl="5">
      <w:start w:val="1"/>
      <w:numFmt w:val="decimal"/>
      <w:pStyle w:val="style6"/>
      <w:lvlText w:val="%1.%2.%3.%4.%5.%6."/>
      <w:lvlJc w:val="left"/>
      <w:pPr>
        <w:ind w:left="1151" w:hanging="1151"/>
      </w:pPr>
      <w:rPr>
        <w:rFonts w:hint="default"/>
      </w:rPr>
    </w:lvl>
    <w:lvl w:ilvl="6">
      <w:start w:val="1"/>
      <w:numFmt w:val="decimal"/>
      <w:pStyle w:val="style7"/>
      <w:lvlText w:val="%1.%2.%3.%4.%5.%6.%7."/>
      <w:lvlJc w:val="left"/>
      <w:pPr>
        <w:ind w:left="1296" w:hanging="1296"/>
      </w:pPr>
      <w:rPr>
        <w:rFonts w:hint="default"/>
      </w:rPr>
    </w:lvl>
    <w:lvl w:ilvl="7">
      <w:start w:val="1"/>
      <w:numFmt w:val="decimal"/>
      <w:pStyle w:val="style8"/>
      <w:lvlText w:val="%1.%2.%3.%4.%5.%6.%7.%8."/>
      <w:lvlJc w:val="left"/>
      <w:pPr>
        <w:ind w:left="1440" w:hanging="1440"/>
      </w:pPr>
      <w:rPr>
        <w:rFonts w:hint="default"/>
      </w:rPr>
    </w:lvl>
    <w:lvl w:ilvl="8">
      <w:start w:val="1"/>
      <w:numFmt w:val="decimal"/>
      <w:pStyle w:val="style9"/>
      <w:lvlText w:val="%1.%2.%3.%4.%5.%6.%7.%8.%9."/>
      <w:lvlJc w:val="left"/>
      <w:pPr>
        <w:ind w:left="1583" w:hanging="1583"/>
      </w:pPr>
      <w:rPr>
        <w:rFonts w:hint="default"/>
      </w:rPr>
    </w:lvl>
  </w:abstractNum>
  <w:abstractNum w:abstractNumId="20">
    <w:nsid w:val="00000014"/>
    <w:multiLevelType w:val="singleLevel"/>
    <w:tmpl w:val="4D26F814"/>
    <w:lvl w:ilvl="0">
      <w:start w:val="1"/>
      <w:numFmt w:val="decimalEnclosedCircleChinese"/>
      <w:suff w:val="nothing"/>
      <w:lvlText w:val="%1　"/>
      <w:lvlJc w:val="left"/>
      <w:pPr>
        <w:ind w:left="0" w:firstLine="400"/>
      </w:pPr>
      <w:rPr>
        <w:rFonts w:hint="eastAsia"/>
      </w:rPr>
    </w:lvl>
  </w:abstractNum>
  <w:abstractNum w:abstractNumId="21">
    <w:nsid w:val="00000015"/>
    <w:multiLevelType w:val="singleLevel"/>
    <w:tmpl w:val="51FC02EA"/>
    <w:lvl w:ilvl="0">
      <w:start w:val="1"/>
      <w:numFmt w:val="decimalEnclosedCircleChinese"/>
      <w:suff w:val="nothing"/>
      <w:lvlText w:val="%1　"/>
      <w:lvlJc w:val="left"/>
      <w:pPr>
        <w:ind w:left="0" w:firstLine="400"/>
      </w:pPr>
      <w:rPr>
        <w:rFonts w:hint="eastAsia"/>
      </w:rPr>
    </w:lvl>
  </w:abstractNum>
  <w:abstractNum w:abstractNumId="22">
    <w:nsid w:val="00000016"/>
    <w:multiLevelType w:val="singleLevel"/>
    <w:tmpl w:val="6182E5D5"/>
    <w:lvl w:ilvl="0">
      <w:start w:val="1"/>
      <w:numFmt w:val="decimalEnclosedCircleChinese"/>
      <w:suff w:val="nothing"/>
      <w:lvlText w:val="%1　"/>
      <w:lvlJc w:val="left"/>
      <w:pPr>
        <w:ind w:left="0" w:firstLine="400"/>
      </w:pPr>
      <w:rPr>
        <w:rFonts w:hint="eastAsia"/>
      </w:rPr>
    </w:lvl>
  </w:abstractNum>
  <w:abstractNum w:abstractNumId="23">
    <w:nsid w:val="00000017"/>
    <w:multiLevelType w:val="singleLevel"/>
    <w:tmpl w:val="76A28979"/>
    <w:lvl w:ilvl="0">
      <w:start w:val="1"/>
      <w:numFmt w:val="decimal"/>
      <w:suff w:val="nothing"/>
      <w:lvlText w:val="%1．"/>
      <w:lvlJc w:val="left"/>
      <w:pPr>
        <w:ind w:left="0" w:firstLine="400"/>
      </w:pPr>
      <w:rPr>
        <w:rFonts w:hint="default"/>
        <w:b/>
        <w:bCs/>
        <w:sz w:val="24"/>
        <w:szCs w:val="24"/>
      </w:rPr>
    </w:lvl>
  </w:abstractNum>
  <w:abstractNum w:abstractNumId="24">
    <w:nsid w:val="00000018"/>
    <w:multiLevelType w:val="singleLevel"/>
    <w:tmpl w:val="79FD26BD"/>
    <w:lvl w:ilvl="0">
      <w:start w:val="1"/>
      <w:numFmt w:val="decimalEnclosedCircleChinese"/>
      <w:suff w:val="nothing"/>
      <w:lvlText w:val="%1　"/>
      <w:lvlJc w:val="left"/>
      <w:pPr>
        <w:ind w:left="0" w:firstLine="400"/>
      </w:pPr>
      <w:rPr>
        <w:rFonts w:hint="eastAsia"/>
      </w:rPr>
    </w:lvl>
  </w:abstractNum>
  <w:num w:numId="1">
    <w:abstractNumId w:val="19"/>
  </w:num>
  <w:num w:numId="2">
    <w:abstractNumId w:val="13"/>
  </w:num>
  <w:num w:numId="3">
    <w:abstractNumId w:val="14"/>
  </w:num>
  <w:num w:numId="4">
    <w:abstractNumId w:val="16"/>
  </w:num>
  <w:num w:numId="5">
    <w:abstractNumId w:val="6"/>
  </w:num>
  <w:num w:numId="6">
    <w:abstractNumId w:val="17"/>
  </w:num>
  <w:num w:numId="7">
    <w:abstractNumId w:val="15"/>
  </w:num>
  <w:num w:numId="8">
    <w:abstractNumId w:val="23"/>
  </w:num>
  <w:num w:numId="9">
    <w:abstractNumId w:val="1"/>
  </w:num>
  <w:num w:numId="10">
    <w:abstractNumId w:val="3"/>
  </w:num>
  <w:num w:numId="11">
    <w:abstractNumId w:val="9"/>
  </w:num>
  <w:num w:numId="12">
    <w:abstractNumId w:val="0"/>
  </w:num>
  <w:num w:numId="13">
    <w:abstractNumId w:val="22"/>
  </w:num>
  <w:num w:numId="14">
    <w:abstractNumId w:val="20"/>
  </w:num>
  <w:num w:numId="15">
    <w:abstractNumId w:val="24"/>
  </w:num>
  <w:num w:numId="16">
    <w:abstractNumId w:val="21"/>
  </w:num>
  <w:num w:numId="17">
    <w:abstractNumId w:val="11"/>
  </w:num>
  <w:num w:numId="18">
    <w:abstractNumId w:val="10"/>
  </w:num>
  <w:num w:numId="19">
    <w:abstractNumId w:val="7"/>
  </w:num>
  <w:num w:numId="20">
    <w:abstractNumId w:val="18"/>
  </w:num>
  <w:num w:numId="21">
    <w:abstractNumId w:val="2"/>
  </w:num>
  <w:num w:numId="22">
    <w:abstractNumId w:val="12"/>
  </w:num>
  <w:num w:numId="23">
    <w:abstractNumId w:val="8"/>
  </w:num>
  <w:num w:numId="24">
    <w:abstractNumId w:val="4"/>
  </w:num>
  <w:num w:numId="25">
    <w:abstractNumId w:val="5"/>
  </w:num>
</w:numbering>
</file>

<file path=word/settings.xml><?xml version="1.0" encoding="utf-8"?>
<w:settings xmlns:w="http://schemas.openxmlformats.org/wordprocessingml/2006/main" xmlns:r="http://schemas.openxmlformats.org/officeDocument/2006/relationships" xmlns:m="http://schemas.openxmlformats.org/officeDocument/2006/math">
  <w:zoom w:percent="90"/>
  <w:embedSystemFonts/>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420"/>
  <w:drawingGridVerticalSpacing w:val="156"/>
  <w:displayHorizontalDrawingGridEvery w:val="1"/>
  <w:displayVerticalDrawingGridEvery w:val="1"/>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Times New Roman" w:cs="Times New Roman" w:eastAsia="宋体" w:hAnsi="Times New Roman"/>
      </w:rPr>
    </w:rPrDefault>
    <w:pPrDefault>
      <w:pPr/>
    </w:pPrDefault>
  </w:docDefaults>
  <w:style w:type="paragraph" w:default="1" w:styleId="style0">
    <w:name w:val="Normal"/>
    <w:next w:val="style0"/>
    <w:qFormat/>
    <w:uiPriority w:val="0"/>
    <w:pPr>
      <w:widowControl w:val="false"/>
      <w:jc w:val="both"/>
    </w:pPr>
    <w:rPr>
      <w:rFonts w:ascii="Times New Roman" w:cs="Times New Roman" w:eastAsia="宋体" w:hAnsi="Times New Roman"/>
      <w:kern w:val="2"/>
      <w:sz w:val="21"/>
      <w:szCs w:val="24"/>
      <w:lang w:val="en-US" w:bidi="ar-SA" w:eastAsia="zh-CN"/>
    </w:rPr>
  </w:style>
  <w:style w:type="paragraph" w:styleId="style1">
    <w:name w:val="heading 1"/>
    <w:basedOn w:val="style0"/>
    <w:next w:val="style0"/>
    <w:qFormat/>
    <w:uiPriority w:val="0"/>
    <w:pPr>
      <w:keepNext/>
      <w:keepLines/>
      <w:numPr>
        <w:ilvl w:val="0"/>
        <w:numId w:val="1"/>
      </w:numPr>
      <w:spacing w:beforeAutospacing="false" w:afterAutospacing="false" w:lineRule="auto" w:line="360"/>
      <w:ind w:left="432" w:hanging="432" w:firstLineChars="0"/>
      <w:jc w:val="left"/>
      <w:outlineLvl w:val="0"/>
    </w:pPr>
    <w:rPr>
      <w:rFonts w:ascii="Times New Roman" w:cs="Times New Roman" w:eastAsia="宋体" w:hAnsi="Times New Roman"/>
      <w:b/>
      <w:kern w:val="44"/>
      <w:sz w:val="30"/>
      <w:szCs w:val="28"/>
      <w:vertAlign w:val="baseline"/>
    </w:rPr>
  </w:style>
  <w:style w:type="paragraph" w:styleId="style2">
    <w:name w:val="heading 2"/>
    <w:basedOn w:val="style0"/>
    <w:next w:val="style0"/>
    <w:qFormat/>
    <w:uiPriority w:val="0"/>
    <w:pPr>
      <w:keepNext/>
      <w:keepLines/>
      <w:numPr>
        <w:ilvl w:val="1"/>
        <w:numId w:val="1"/>
      </w:numPr>
      <w:spacing w:before="260" w:beforeAutospacing="false" w:after="260" w:afterAutospacing="false" w:lineRule="auto" w:line="413"/>
      <w:ind w:left="575" w:hanging="575"/>
      <w:outlineLvl w:val="1"/>
    </w:pPr>
    <w:rPr>
      <w:rFonts w:ascii="Arial" w:eastAsia="黑体" w:hAnsi="Arial"/>
      <w:b/>
      <w:sz w:val="32"/>
    </w:rPr>
  </w:style>
  <w:style w:type="paragraph" w:styleId="style3">
    <w:name w:val="heading 3"/>
    <w:basedOn w:val="style0"/>
    <w:next w:val="style0"/>
    <w:qFormat/>
    <w:uiPriority w:val="0"/>
    <w:pPr>
      <w:keepNext/>
      <w:keepLines/>
      <w:numPr>
        <w:ilvl w:val="2"/>
        <w:numId w:val="1"/>
      </w:numPr>
      <w:spacing w:before="260" w:beforeAutospacing="false" w:afterAutospacing="false" w:lineRule="auto" w:line="360"/>
      <w:ind w:left="0" w:firstLine="0" w:firstLineChars="0"/>
      <w:outlineLvl w:val="2"/>
    </w:pPr>
    <w:rPr>
      <w:rFonts w:ascii="Times New Roman" w:cs="Times New Roman" w:eastAsia="宋体" w:hAnsi="Times New Roman"/>
      <w:b/>
      <w:sz w:val="28"/>
      <w:szCs w:val="28"/>
      <w:vertAlign w:val="superscript"/>
    </w:rPr>
  </w:style>
  <w:style w:type="paragraph" w:styleId="style4">
    <w:name w:val="heading 4"/>
    <w:basedOn w:val="style0"/>
    <w:next w:val="style0"/>
    <w:link w:val="style4097"/>
    <w:qFormat/>
    <w:uiPriority w:val="0"/>
    <w:pPr>
      <w:keepNext/>
      <w:keepLines/>
      <w:numPr>
        <w:ilvl w:val="3"/>
        <w:numId w:val="1"/>
      </w:numPr>
      <w:tabs>
        <w:tab w:val="left" w:leader="none" w:pos="0"/>
      </w:tabs>
      <w:adjustRightInd w:val="false"/>
      <w:spacing w:lineRule="auto" w:line="240"/>
      <w:ind w:left="864" w:hanging="864"/>
      <w:textAlignment w:val="baseline"/>
      <w:outlineLvl w:val="3"/>
    </w:pPr>
    <w:rPr>
      <w:rFonts w:ascii="Times New Roman" w:cs="Times New Roman" w:eastAsia="宋体" w:hAnsi="Times New Roman"/>
      <w:b/>
      <w:kern w:val="0"/>
      <w:sz w:val="24"/>
      <w:szCs w:val="24"/>
    </w:rPr>
  </w:style>
  <w:style w:type="paragraph" w:styleId="style5">
    <w:name w:val="heading 5"/>
    <w:basedOn w:val="style0"/>
    <w:next w:val="style0"/>
    <w:qFormat/>
    <w:uiPriority w:val="0"/>
    <w:pPr>
      <w:keepNext/>
      <w:keepLines/>
      <w:numPr>
        <w:ilvl w:val="4"/>
        <w:numId w:val="1"/>
      </w:numPr>
      <w:spacing w:before="280" w:beforeAutospacing="false" w:after="290" w:afterAutospacing="false" w:lineRule="auto" w:line="372"/>
      <w:ind w:left="1008" w:hanging="1008"/>
      <w:outlineLvl w:val="4"/>
    </w:pPr>
    <w:rPr>
      <w:b/>
      <w:sz w:val="28"/>
    </w:rPr>
  </w:style>
  <w:style w:type="paragraph" w:styleId="style6">
    <w:name w:val="heading 6"/>
    <w:basedOn w:val="style0"/>
    <w:next w:val="style0"/>
    <w:qFormat/>
    <w:uiPriority w:val="0"/>
    <w:pPr>
      <w:keepNext/>
      <w:keepLines/>
      <w:numPr>
        <w:ilvl w:val="5"/>
        <w:numId w:val="1"/>
      </w:numPr>
      <w:spacing w:before="240" w:beforeAutospacing="false" w:after="64" w:afterAutospacing="false" w:lineRule="auto" w:line="317"/>
      <w:ind w:left="1151" w:hanging="1151"/>
      <w:outlineLvl w:val="5"/>
    </w:pPr>
    <w:rPr>
      <w:rFonts w:ascii="Arial" w:eastAsia="黑体" w:hAnsi="Arial"/>
      <w:b/>
      <w:sz w:val="24"/>
    </w:rPr>
  </w:style>
  <w:style w:type="paragraph" w:styleId="style7">
    <w:name w:val="heading 7"/>
    <w:basedOn w:val="style0"/>
    <w:next w:val="style0"/>
    <w:qFormat/>
    <w:uiPriority w:val="0"/>
    <w:pPr>
      <w:keepNext/>
      <w:keepLines/>
      <w:numPr>
        <w:ilvl w:val="6"/>
        <w:numId w:val="1"/>
      </w:numPr>
      <w:spacing w:before="240" w:beforeAutospacing="false" w:after="64" w:afterAutospacing="false" w:lineRule="auto" w:line="317"/>
      <w:ind w:left="1296" w:hanging="1296"/>
      <w:outlineLvl w:val="6"/>
    </w:pPr>
    <w:rPr>
      <w:b/>
      <w:sz w:val="24"/>
    </w:rPr>
  </w:style>
  <w:style w:type="paragraph" w:styleId="style8">
    <w:name w:val="heading 8"/>
    <w:basedOn w:val="style0"/>
    <w:next w:val="style0"/>
    <w:qFormat/>
    <w:uiPriority w:val="0"/>
    <w:pPr>
      <w:keepNext/>
      <w:keepLines/>
      <w:numPr>
        <w:ilvl w:val="7"/>
        <w:numId w:val="1"/>
      </w:numPr>
      <w:spacing w:before="240" w:beforeAutospacing="false" w:after="64" w:afterAutospacing="false" w:lineRule="auto" w:line="317"/>
      <w:ind w:left="1440" w:hanging="1440"/>
      <w:outlineLvl w:val="7"/>
    </w:pPr>
    <w:rPr>
      <w:rFonts w:ascii="Arial" w:eastAsia="黑体" w:hAnsi="Arial"/>
      <w:sz w:val="24"/>
    </w:rPr>
  </w:style>
  <w:style w:type="paragraph" w:styleId="style9">
    <w:name w:val="heading 9"/>
    <w:basedOn w:val="style0"/>
    <w:next w:val="style0"/>
    <w:qFormat/>
    <w:uiPriority w:val="0"/>
    <w:pPr>
      <w:keepNext/>
      <w:keepLines/>
      <w:numPr>
        <w:ilvl w:val="8"/>
        <w:numId w:val="1"/>
      </w:numPr>
      <w:spacing w:before="240" w:beforeAutospacing="false" w:after="64" w:afterAutospacing="false" w:lineRule="auto" w:line="317"/>
      <w:ind w:left="1583" w:hanging="1583"/>
      <w:outlineLvl w:val="8"/>
    </w:pPr>
    <w:rPr>
      <w:rFonts w:ascii="Arial" w:eastAsia="黑体" w:hAnsi="Arial"/>
      <w:sz w:val="21"/>
    </w:rPr>
  </w:style>
  <w:style w:type="character" w:default="1" w:styleId="style65">
    <w:name w:val="Default Paragraph Font"/>
    <w:next w:val="style65"/>
    <w:qFormat/>
    <w:uiPriority w:val="0"/>
  </w:style>
  <w:style w:type="table" w:default="1" w:styleId="style105">
    <w:name w:val="Normal Table"/>
    <w:next w:val="style105"/>
    <w:qFormat/>
    <w:uiPriority w:val="0"/>
    <w:pPr/>
    <w:rPr/>
    <w:tblPr>
      <w:tblCellMar>
        <w:top w:w="0" w:type="dxa"/>
        <w:left w:w="108" w:type="dxa"/>
        <w:bottom w:w="0" w:type="dxa"/>
        <w:right w:w="108" w:type="dxa"/>
      </w:tblCellMar>
    </w:tblPr>
    <w:tcPr>
      <w:tcBorders/>
    </w:tcPr>
  </w:style>
  <w:style w:type="paragraph" w:styleId="style28">
    <w:name w:val="Normal Indent"/>
    <w:basedOn w:val="style0"/>
    <w:next w:val="style0"/>
    <w:qFormat/>
    <w:uiPriority w:val="0"/>
    <w:pPr>
      <w:ind w:firstLine="420" w:firstLineChars="200"/>
    </w:pPr>
    <w:rPr>
      <w:rFonts w:eastAsia="宋体"/>
      <w:kern w:val="2"/>
      <w:sz w:val="21"/>
      <w:szCs w:val="24"/>
      <w:lang w:val="en-US" w:bidi="ar-SA" w:eastAsia="zh-CN"/>
    </w:rPr>
  </w:style>
  <w:style w:type="paragraph" w:styleId="style34">
    <w:name w:val="caption"/>
    <w:basedOn w:val="style0"/>
    <w:next w:val="style0"/>
    <w:qFormat/>
    <w:uiPriority w:val="0"/>
    <w:pPr>
      <w:spacing w:lineRule="auto" w:line="240"/>
      <w:ind w:firstLine="0" w:firstLineChars="0"/>
      <w:jc w:val="center"/>
    </w:pPr>
    <w:rPr>
      <w:rFonts w:ascii="Times New Roman" w:eastAsia="宋体" w:hAnsi="Times New Roman"/>
      <w:b/>
      <w:sz w:val="21"/>
      <w:szCs w:val="21"/>
    </w:rPr>
  </w:style>
  <w:style w:type="paragraph" w:styleId="style66">
    <w:name w:val="Body Text"/>
    <w:basedOn w:val="style0"/>
    <w:next w:val="style77"/>
    <w:qFormat/>
    <w:uiPriority w:val="0"/>
    <w:pPr>
      <w:widowControl/>
      <w:snapToGrid w:val="false"/>
      <w:spacing w:before="60" w:after="160" w:lineRule="auto" w:line="259"/>
      <w:ind w:right="113"/>
    </w:pPr>
    <w:rPr>
      <w:kern w:val="0"/>
      <w:sz w:val="18"/>
      <w:szCs w:val="18"/>
    </w:rPr>
  </w:style>
  <w:style w:type="paragraph" w:styleId="style77">
    <w:name w:val="Body Text First Indent"/>
    <w:basedOn w:val="style66"/>
    <w:next w:val="style0"/>
    <w:qFormat/>
    <w:uiPriority w:val="0"/>
    <w:pPr>
      <w:spacing w:after="120"/>
      <w:ind w:firstLine="420" w:firstLineChars="100"/>
    </w:pPr>
    <w:rPr>
      <w:sz w:val="21"/>
    </w:rPr>
  </w:style>
  <w:style w:type="paragraph" w:styleId="style67">
    <w:name w:val="Body Text Indent"/>
    <w:basedOn w:val="style0"/>
    <w:next w:val="style78"/>
    <w:qFormat/>
    <w:uiPriority w:val="0"/>
    <w:pPr>
      <w:spacing w:after="120"/>
      <w:ind w:left="420" w:leftChars="200"/>
    </w:pPr>
    <w:rPr/>
  </w:style>
  <w:style w:type="paragraph" w:styleId="style78">
    <w:name w:val="Body Text First Indent 2"/>
    <w:basedOn w:val="style67"/>
    <w:next w:val="style66"/>
    <w:qFormat/>
    <w:uiPriority w:val="0"/>
    <w:pPr>
      <w:ind w:firstLine="420"/>
    </w:pPr>
    <w:rPr>
      <w:rFonts w:eastAsia="华文中宋"/>
      <w:sz w:val="24"/>
    </w:rPr>
  </w:style>
  <w:style w:type="paragraph" w:styleId="style84">
    <w:name w:val="Block Text"/>
    <w:basedOn w:val="style0"/>
    <w:next w:val="style84"/>
    <w:qFormat/>
    <w:uiPriority w:val="99"/>
    <w:pPr>
      <w:spacing w:after="120"/>
      <w:ind w:left="1440" w:leftChars="700" w:right="1440" w:rightChars="700"/>
    </w:pPr>
    <w:rPr/>
  </w:style>
  <w:style w:type="paragraph" w:styleId="style32">
    <w:name w:val="footer"/>
    <w:basedOn w:val="style0"/>
    <w:next w:val="style32"/>
    <w:qFormat/>
    <w:uiPriority w:val="0"/>
    <w:pPr>
      <w:tabs>
        <w:tab w:val="center" w:leader="none" w:pos="4153"/>
        <w:tab w:val="right" w:leader="none" w:pos="8306"/>
      </w:tabs>
      <w:snapToGrid w:val="false"/>
      <w:jc w:val="left"/>
    </w:pPr>
    <w:rPr>
      <w:sz w:val="18"/>
      <w:szCs w:val="18"/>
    </w:rPr>
  </w:style>
  <w:style w:type="paragraph" w:styleId="style31">
    <w:name w:val="header"/>
    <w:basedOn w:val="style0"/>
    <w:next w:val="style31"/>
    <w:qFormat/>
    <w:uiPriority w:val="0"/>
    <w:pPr>
      <w:pBdr>
        <w:left w:val="none" w:sz="0" w:space="4" w:color="auto"/>
        <w:right w:val="none" w:sz="0" w:space="4" w:color="auto"/>
        <w:top w:val="none" w:sz="0" w:space="1" w:color="auto"/>
        <w:bottom w:val="none" w:sz="0" w:space="1" w:color="auto"/>
      </w:pBdr>
      <w:tabs>
        <w:tab w:val="center" w:leader="none" w:pos="4153"/>
        <w:tab w:val="right" w:leader="none" w:pos="8306"/>
      </w:tabs>
      <w:snapToGrid w:val="false"/>
      <w:spacing w:lineRule="auto" w:line="240"/>
      <w:jc w:val="both"/>
      <w:outlineLvl w:val="9"/>
    </w:pPr>
    <w:rPr>
      <w:sz w:val="18"/>
    </w:rPr>
  </w:style>
  <w:style w:type="paragraph" w:styleId="style19">
    <w:name w:val="toc 1"/>
    <w:basedOn w:val="style0"/>
    <w:next w:val="style0"/>
    <w:qFormat/>
    <w:uiPriority w:val="39"/>
    <w:pPr>
      <w:tabs>
        <w:tab w:val="left" w:leader="none" w:pos="420"/>
        <w:tab w:val="right" w:leader="dot" w:pos="8303"/>
      </w:tabs>
    </w:pPr>
    <w:rPr>
      <w:rFonts w:ascii="仿宋_GB2312" w:eastAsia="仿宋_GB2312" w:hAnsi="Arial Black"/>
      <w:sz w:val="28"/>
      <w:szCs w:val="20"/>
    </w:rPr>
  </w:style>
  <w:style w:type="paragraph" w:styleId="style47">
    <w:name w:val="List"/>
    <w:basedOn w:val="style0"/>
    <w:next w:val="style0"/>
    <w:qFormat/>
    <w:uiPriority w:val="99"/>
    <w:pPr>
      <w:autoSpaceDE w:val="false"/>
      <w:autoSpaceDN w:val="false"/>
      <w:adjustRightInd w:val="false"/>
      <w:ind w:left="420" w:hanging="420"/>
      <w:jc w:val="left"/>
      <w:textAlignment w:val="baseline"/>
    </w:pPr>
    <w:rPr>
      <w:rFonts w:ascii="宋体"/>
      <w:sz w:val="34"/>
    </w:rPr>
  </w:style>
  <w:style w:type="paragraph" w:styleId="style80">
    <w:name w:val="Body Text 2"/>
    <w:basedOn w:val="style0"/>
    <w:next w:val="style80"/>
    <w:qFormat/>
    <w:uiPriority w:val="0"/>
    <w:pPr>
      <w:spacing w:after="120" w:lineRule="auto" w:line="480"/>
    </w:pPr>
    <w:rPr/>
  </w:style>
  <w:style w:type="paragraph" w:styleId="style94">
    <w:name w:val="Normal (Web)"/>
    <w:basedOn w:val="style0"/>
    <w:next w:val="style94"/>
    <w:qFormat/>
    <w:uiPriority w:val="0"/>
    <w:pPr>
      <w:widowControl/>
      <w:spacing w:before="100" w:beforeAutospacing="true" w:after="100" w:afterAutospacing="true"/>
      <w:jc w:val="left"/>
    </w:pPr>
    <w:rPr>
      <w:rFonts w:ascii="宋体" w:hAnsi="宋体"/>
      <w:kern w:val="0"/>
      <w:sz w:val="24"/>
    </w:rPr>
  </w:style>
  <w:style w:type="table" w:styleId="style154">
    <w:name w:val="Table Grid"/>
    <w:basedOn w:val="style105"/>
    <w:next w:val="style154"/>
    <w:qFormat/>
    <w:uiPriority w:val="0"/>
    <w:pPr/>
    <w:rPr>
      <w:lang w:val="en-US" w:bidi="ar-SA"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character" w:styleId="style87">
    <w:name w:val="Strong"/>
    <w:basedOn w:val="style65"/>
    <w:next w:val="style87"/>
    <w:qFormat/>
    <w:uiPriority w:val="0"/>
    <w:rPr>
      <w:b/>
    </w:rPr>
  </w:style>
  <w:style w:type="character" w:styleId="style41">
    <w:name w:val="page number"/>
    <w:next w:val="style41"/>
    <w:qFormat/>
    <w:uiPriority w:val="0"/>
  </w:style>
  <w:style w:type="character" w:customStyle="1" w:styleId="style4097">
    <w:name w:val="标题 4 Char"/>
    <w:next w:val="style4097"/>
    <w:link w:val="style4"/>
    <w:qFormat/>
    <w:uiPriority w:val="0"/>
    <w:rPr>
      <w:rFonts w:ascii="Times New Roman" w:eastAsia="宋体" w:hAnsi="Times New Roman"/>
      <w:b/>
      <w:sz w:val="24"/>
      <w:szCs w:val="24"/>
      <w:lang w:val="en-US" w:bidi="ar-SA" w:eastAsia="zh-CN"/>
    </w:rPr>
  </w:style>
  <w:style w:type="paragraph" w:customStyle="1" w:styleId="style4098">
    <w:name w:val="表头"/>
    <w:basedOn w:val="style4099"/>
    <w:next w:val="style0"/>
    <w:qFormat/>
    <w:uiPriority w:val="0"/>
    <w:pPr>
      <w:adjustRightInd w:val="false"/>
      <w:snapToGrid w:val="false"/>
      <w:spacing w:lineRule="atLeast" w:line="440"/>
      <w:ind w:firstLine="480" w:firstLineChars="200"/>
      <w:textAlignment w:val="baseline"/>
    </w:pPr>
    <w:rPr>
      <w:rFonts w:ascii="黑体" w:eastAsia="黑体"/>
      <w:color w:val="000000"/>
      <w:kern w:val="0"/>
      <w:sz w:val="24"/>
    </w:rPr>
  </w:style>
  <w:style w:type="paragraph" w:customStyle="1" w:styleId="style4099">
    <w:name w:val="表格"/>
    <w:basedOn w:val="style28"/>
    <w:next w:val="style0"/>
    <w:qFormat/>
    <w:uiPriority w:val="0"/>
    <w:pPr>
      <w:spacing w:lineRule="atLeast" w:line="0"/>
      <w:jc w:val="center"/>
    </w:pPr>
    <w:rPr>
      <w:rFonts w:eastAsia="仿宋_GB2312"/>
    </w:rPr>
  </w:style>
  <w:style w:type="paragraph" w:customStyle="1" w:styleId="style4100">
    <w:name w:val="No Spacing_bdce23a1-ddd0-435d-923c-94d00158802c"/>
    <w:next w:val="style4100"/>
    <w:qFormat/>
    <w:uiPriority w:val="0"/>
    <w:pPr>
      <w:widowControl w:val="false"/>
      <w:jc w:val="center"/>
    </w:pPr>
    <w:rPr>
      <w:rFonts w:ascii="宋体" w:cs="Times New Roman" w:eastAsia="宋体" w:hAnsi="Times New Roman"/>
      <w:kern w:val="2"/>
      <w:sz w:val="24"/>
      <w:lang w:val="en-US" w:bidi="ar-SA" w:eastAsia="zh-CN"/>
    </w:rPr>
  </w:style>
  <w:style w:type="paragraph" w:customStyle="1" w:styleId="style4101">
    <w:name w:val="300"/>
    <w:basedOn w:val="style0"/>
    <w:next w:val="style4101"/>
    <w:qFormat/>
    <w:uiPriority w:val="0"/>
    <w:pPr>
      <w:keepNext/>
      <w:keepLines/>
      <w:adjustRightInd w:val="false"/>
      <w:spacing w:lineRule="exact" w:line="600"/>
      <w:outlineLvl w:val="2"/>
    </w:pPr>
    <w:rPr>
      <w:b/>
      <w:bCs/>
      <w:sz w:val="28"/>
      <w:szCs w:val="24"/>
    </w:rPr>
  </w:style>
  <w:style w:type="paragraph" w:customStyle="1" w:styleId="style4102">
    <w:name w:val="样式 首行缩进:  2 字符1"/>
    <w:basedOn w:val="style0"/>
    <w:next w:val="style4102"/>
    <w:qFormat/>
    <w:uiPriority w:val="0"/>
    <w:pPr>
      <w:spacing w:before="120" w:lineRule="exact" w:line="400"/>
      <w:ind w:firstLine="200" w:firstLineChars="200"/>
    </w:pPr>
    <w:rPr>
      <w:rFonts w:ascii="宋体"/>
      <w:sz w:val="24"/>
      <w:szCs w:val="20"/>
    </w:rPr>
  </w:style>
  <w:style w:type="paragraph" w:customStyle="1" w:styleId="style4103">
    <w:name w:val="表 头"/>
    <w:basedOn w:val="style0"/>
    <w:next w:val="style4103"/>
    <w:qFormat/>
    <w:uiPriority w:val="0"/>
    <w:pPr>
      <w:adjustRightInd w:val="false"/>
      <w:spacing w:before="120" w:after="120" w:lineRule="atLeast" w:line="360"/>
      <w:jc w:val="center"/>
    </w:pPr>
    <w:rPr>
      <w:rFonts w:ascii="宋体" w:eastAsia="黑体" w:hAnsi="宋体"/>
      <w:spacing w:val="10"/>
      <w:kern w:val="0"/>
      <w:sz w:val="24"/>
      <w:szCs w:val="20"/>
    </w:rPr>
  </w:style>
  <w:style w:type="paragraph" w:customStyle="1" w:styleId="style4104">
    <w:name w:val="报告表正文"/>
    <w:basedOn w:val="style4105"/>
    <w:next w:val="style4104"/>
    <w:qFormat/>
    <w:uiPriority w:val="0"/>
    <w:pPr>
      <w:adjustRightInd w:val="false"/>
      <w:spacing w:lineRule="auto" w:line="312"/>
      <w:ind w:left="113" w:right="113" w:firstLine="482"/>
      <w:jc w:val="left"/>
    </w:pPr>
    <w:rPr>
      <w:rFonts w:ascii="宋体" w:hAnsi="宋体"/>
      <w:kern w:val="0"/>
      <w:sz w:val="24"/>
    </w:rPr>
  </w:style>
  <w:style w:type="paragraph" w:customStyle="1" w:styleId="style4105">
    <w:name w:val="报告正文"/>
    <w:basedOn w:val="style4106"/>
    <w:next w:val="style4105"/>
    <w:qFormat/>
    <w:uiPriority w:val="0"/>
    <w:pPr>
      <w:widowControl w:val="false"/>
      <w:snapToGrid w:val="false"/>
      <w:spacing w:lineRule="auto" w:line="360"/>
      <w:ind w:firstLine="200" w:firstLineChars="200"/>
    </w:pPr>
    <w:rPr>
      <w:rFonts w:ascii="Times New Roman" w:cs="Times New Roman" w:hAnsi="Times New Roman"/>
      <w:snapToGrid w:val="false"/>
      <w:sz w:val="24"/>
      <w:szCs w:val="28"/>
    </w:rPr>
  </w:style>
  <w:style w:type="paragraph" w:customStyle="1" w:styleId="style4106">
    <w:name w:val="p17"/>
    <w:basedOn w:val="style0"/>
    <w:next w:val="style4106"/>
    <w:qFormat/>
    <w:uiPriority w:val="0"/>
    <w:pPr>
      <w:widowControl/>
    </w:pPr>
    <w:rPr>
      <w:rFonts w:ascii="宋体" w:cs="宋体" w:hAnsi="宋体"/>
      <w:kern w:val="0"/>
      <w:szCs w:val="21"/>
    </w:rPr>
  </w:style>
  <w:style w:type="paragraph" w:customStyle="1" w:styleId="style4107">
    <w:name w:val="表格文字"/>
    <w:basedOn w:val="style77"/>
    <w:next w:val="style4107"/>
    <w:qFormat/>
    <w:uiPriority w:val="0"/>
    <w:pPr>
      <w:spacing w:lineRule="exact" w:line="300"/>
      <w:ind w:hanging="91"/>
      <w:jc w:val="center"/>
    </w:pPr>
    <w:rPr>
      <w:rFonts w:ascii="仿宋_GB2312" w:eastAsia="仿宋_GB2312"/>
      <w:spacing w:val="-16"/>
      <w:szCs w:val="21"/>
    </w:rPr>
  </w:style>
  <w:style w:type="paragraph" w:customStyle="1" w:styleId="style4108">
    <w:name w:val="正文(首行缩进)"/>
    <w:basedOn w:val="style0"/>
    <w:next w:val="style4108"/>
    <w:qFormat/>
    <w:uiPriority w:val="0"/>
    <w:pPr>
      <w:adjustRightInd w:val="false"/>
      <w:snapToGrid w:val="false"/>
      <w:spacing w:lineRule="auto" w:line="360"/>
      <w:ind w:firstLine="482" w:firstLineChars="200"/>
    </w:pPr>
    <w:rPr>
      <w:rFonts w:hAnsi="宋体"/>
      <w:b/>
      <w:bCs/>
      <w:color w:val="000000"/>
      <w:sz w:val="24"/>
      <w:szCs w:val="28"/>
    </w:rPr>
  </w:style>
  <w:style w:type="paragraph" w:customStyle="1" w:styleId="style4109">
    <w:name w:val="正文文本缩进1"/>
    <w:basedOn w:val="style0"/>
    <w:next w:val="style4109"/>
    <w:qFormat/>
    <w:uiPriority w:val="99"/>
    <w:pPr>
      <w:spacing w:lineRule="exact" w:line="320"/>
      <w:ind w:firstLine="113"/>
      <w:jc w:val="center"/>
    </w:pPr>
    <w:rPr>
      <w:rFonts w:ascii="宋体" w:hAnsi="宋体"/>
      <w:bCs/>
      <w:color w:val="000000"/>
      <w:sz w:val="24"/>
      <w:szCs w:val="28"/>
    </w:rPr>
  </w:style>
  <w:style w:type="character" w:customStyle="1" w:styleId="style4110">
    <w:name w:val="font31"/>
    <w:basedOn w:val="style65"/>
    <w:next w:val="style4110"/>
    <w:qFormat/>
    <w:uiPriority w:val="0"/>
    <w:rPr>
      <w:rFonts w:ascii="Times New Roman" w:cs="Times New Roman" w:hAnsi="Times New Roman" w:hint="default"/>
      <w:color w:val="000000"/>
      <w:sz w:val="21"/>
      <w:szCs w:val="21"/>
      <w:u w:val="none"/>
    </w:rPr>
  </w:style>
  <w:style w:type="paragraph" w:customStyle="1" w:styleId="style4111">
    <w:name w:val="Default"/>
    <w:basedOn w:val="style4112"/>
    <w:next w:val="style0"/>
    <w:qFormat/>
    <w:uiPriority w:val="0"/>
    <w:pPr>
      <w:widowControl w:val="false"/>
      <w:tabs>
        <w:tab w:val="left" w:leader="none" w:pos="2760"/>
      </w:tabs>
      <w:autoSpaceDE w:val="false"/>
      <w:autoSpaceDN w:val="false"/>
      <w:adjustRightInd w:val="false"/>
    </w:pPr>
    <w:rPr>
      <w:rFonts w:ascii="宋体" w:cs="宋体"/>
      <w:color w:val="000000"/>
      <w:sz w:val="24"/>
      <w:szCs w:val="24"/>
      <w:lang w:val="en-US" w:bidi="ar-SA" w:eastAsia="zh-CN"/>
    </w:rPr>
  </w:style>
  <w:style w:type="paragraph" w:customStyle="1" w:styleId="style4112">
    <w:name w:val="纯文本1"/>
    <w:basedOn w:val="style0"/>
    <w:next w:val="style4112"/>
    <w:qFormat/>
    <w:uiPriority w:val="0"/>
    <w:pPr>
      <w:tabs>
        <w:tab w:val="left" w:leader="none" w:pos="2760"/>
      </w:tabs>
      <w:adjustRightInd w:val="false"/>
    </w:pPr>
    <w:rPr>
      <w:rFonts w:ascii="宋体" w:hAnsi="Courier New"/>
      <w:szCs w:val="20"/>
    </w:rPr>
  </w:style>
  <w:style w:type="character" w:customStyle="1" w:styleId="style4113">
    <w:name w:val="font41"/>
    <w:basedOn w:val="style65"/>
    <w:next w:val="style4113"/>
    <w:qFormat/>
    <w:uiPriority w:val="0"/>
    <w:rPr>
      <w:rFonts w:ascii="宋体" w:cs="宋体" w:eastAsia="宋体" w:hAnsi="宋体"/>
      <w:color w:val="989800"/>
      <w:sz w:val="14"/>
      <w:szCs w:val="14"/>
      <w:u w:val="none"/>
    </w:rPr>
  </w:style>
  <w:style w:type="paragraph" w:customStyle="1" w:styleId="style4114">
    <w:name w:val="正文 小四 行距: 1.5 倍行距"/>
    <w:basedOn w:val="style0"/>
    <w:next w:val="style4114"/>
    <w:qFormat/>
    <w:uiPriority w:val="0"/>
    <w:pPr>
      <w:spacing w:lineRule="auto" w:line="360"/>
      <w:ind w:firstLine="480" w:firstLineChars="200"/>
    </w:pPr>
    <w:rPr>
      <w:rFonts w:cs="宋体"/>
      <w:sz w:val="24"/>
      <w:szCs w:val="20"/>
    </w:rPr>
  </w:style>
  <w:style w:type="paragraph" w:customStyle="1" w:styleId="style4115">
    <w:name w:val="p0"/>
    <w:basedOn w:val="style0"/>
    <w:next w:val="style4115"/>
    <w:qFormat/>
    <w:uiPriority w:val="0"/>
    <w:pPr>
      <w:widowControl/>
    </w:pPr>
    <w:rPr>
      <w:kern w:val="0"/>
      <w:szCs w:val="21"/>
    </w:rPr>
  </w:style>
  <w:style w:type="paragraph" w:customStyle="1" w:styleId="style4116">
    <w:name w:val="_Style 115"/>
    <w:basedOn w:val="style67"/>
    <w:next w:val="style78"/>
    <w:qFormat/>
    <w:uiPriority w:val="0"/>
    <w:pPr>
      <w:adjustRightInd/>
      <w:snapToGrid/>
      <w:spacing w:lineRule="auto" w:line="360"/>
      <w:ind w:firstLine="420"/>
      <w:jc w:val="both"/>
    </w:pPr>
    <w:rPr>
      <w:kern w:val="0"/>
      <w:sz w:val="24"/>
      <w:szCs w:val="24"/>
    </w:rPr>
  </w:style>
  <w:style w:type="character" w:customStyle="1" w:styleId="style4117">
    <w:name w:val="font21"/>
    <w:basedOn w:val="style65"/>
    <w:next w:val="style4117"/>
    <w:qFormat/>
    <w:uiPriority w:val="0"/>
    <w:rPr>
      <w:rFonts w:ascii="宋体" w:cs="宋体" w:eastAsia="宋体" w:hAnsi="宋体" w:hint="eastAsia"/>
      <w:color w:val="000000"/>
      <w:sz w:val="21"/>
      <w:szCs w:val="21"/>
      <w:u w:val="none"/>
    </w:rPr>
  </w:style>
  <w:style w:type="paragraph" w:customStyle="1" w:styleId="style4118">
    <w:name w:val="样式 正文缩进正文缩进2正文缩进 Char Char正文缩进 Char Char Char Char正文缩进 Char ..."/>
    <w:basedOn w:val="style28"/>
    <w:next w:val="style4118"/>
    <w:qFormat/>
    <w:uiPriority w:val="0"/>
    <w:pPr>
      <w:spacing w:lineRule="auto" w:line="360"/>
      <w:ind w:firstLine="200"/>
    </w:pPr>
    <w:rPr>
      <w:rFonts w:cs="宋体"/>
      <w:sz w:val="24"/>
    </w:rPr>
  </w:style>
  <w:style w:type="paragraph" w:customStyle="1" w:styleId="style4119">
    <w:name w:val="文本"/>
    <w:basedOn w:val="style0"/>
    <w:next w:val="style4119"/>
    <w:qFormat/>
    <w:uiPriority w:val="0"/>
    <w:pPr>
      <w:adjustRightInd w:val="false"/>
      <w:snapToGrid w:val="false"/>
      <w:spacing w:lineRule="auto" w:line="360"/>
      <w:ind w:firstLine="480" w:firstLineChars="200"/>
      <w:jc w:val="left"/>
    </w:pPr>
    <w:rPr>
      <w:sz w:val="24"/>
      <w:szCs w:val="24"/>
    </w:rPr>
  </w:style>
  <w:style w:type="table" w:customStyle="1" w:styleId="style4120">
    <w:name w:val="Table Normal"/>
    <w:next w:val="style4120"/>
    <w:qFormat/>
    <w:uiPriority w:val="0"/>
    <w:pPr/>
    <w:rPr/>
    <w:tblPr>
      <w:tblCellMar>
        <w:top w:w="0" w:type="dxa"/>
        <w:left w:w="0" w:type="dxa"/>
        <w:bottom w:w="0" w:type="dxa"/>
        <w:right w:w="0" w:type="dxa"/>
      </w:tblCellMar>
    </w:tblPr>
    <w:tcPr>
      <w:tcBorders/>
    </w:tcPr>
  </w:style>
  <w:style w:type="paragraph" w:customStyle="1" w:styleId="style4121">
    <w:name w:val="Table Text"/>
    <w:basedOn w:val="style0"/>
    <w:next w:val="style4121"/>
    <w:qFormat/>
    <w:uiPriority w:val="0"/>
    <w:pPr/>
    <w:rPr>
      <w:rFonts w:ascii="Times New Roman" w:cs="Times New Roman" w:eastAsia="Times New Roman" w:hAnsi="Times New Roman"/>
      <w:sz w:val="22"/>
      <w:szCs w:val="22"/>
      <w:lang w:val="en-US" w:bidi="ar-SA" w:eastAsia="en-US"/>
    </w:rPr>
  </w:style>
  <w:style w:type="paragraph" w:customStyle="1" w:styleId="style4122">
    <w:name w:val="WPSOffice手动目录 1"/>
    <w:next w:val="style4122"/>
    <w:qFormat/>
    <w:uiPriority w:val="0"/>
    <w:pPr>
      <w:ind w:leftChars="0"/>
    </w:pPr>
    <w:rPr>
      <w:rFonts w:ascii="Times New Roman" w:cs="Times New Roman" w:eastAsia="宋体" w:hAnsi="Times New Roman"/>
      <w:sz w:val="20"/>
      <w:szCs w:val="20"/>
    </w:rPr>
  </w:style>
</w:styles>
</file>

<file path=word/_rels/document.xml.rels><?xml version="1.0" encoding="UTF-8"?>
<Relationships xmlns="http://schemas.openxmlformats.org/package/2006/relationships"><Relationship Id="rId11" Type="http://schemas.openxmlformats.org/officeDocument/2006/relationships/image" Target="media/image2.png"/><Relationship Id="rId10" Type="http://schemas.openxmlformats.org/officeDocument/2006/relationships/footer" Target="footer4.xml"/><Relationship Id="rId13" Type="http://schemas.openxmlformats.org/officeDocument/2006/relationships/footer" Target="footer5.xml"/><Relationship Id="rId12" Type="http://schemas.openxmlformats.org/officeDocument/2006/relationships/image" Target="media/image2.wmf"/><Relationship Id="rId1" Type="http://schemas.openxmlformats.org/officeDocument/2006/relationships/numbering" Target="numbering.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image" Target="media/image1.jpeg"/><Relationship Id="rId9" Type="http://schemas.openxmlformats.org/officeDocument/2006/relationships/footer" Target="footer3.xml"/><Relationship Id="rId15" Type="http://schemas.openxmlformats.org/officeDocument/2006/relationships/fontTable" Target="fontTable.xml"/><Relationship Id="rId14" Type="http://schemas.openxmlformats.org/officeDocument/2006/relationships/styles" Target="styles.xml"/><Relationship Id="rId17" Type="http://schemas.openxmlformats.org/officeDocument/2006/relationships/theme" Target="theme/theme1.xml"/><Relationship Id="rId16" Type="http://schemas.openxmlformats.org/officeDocument/2006/relationships/settings" Target="settings.xml"/><Relationship Id="rId5" Type="http://schemas.openxmlformats.org/officeDocument/2006/relationships/image" Target="media/image2.jpeg"/><Relationship Id="rId19" Type="http://schemas.openxmlformats.org/officeDocument/2006/relationships/customXml" Target="../customXml/item2.xml"/><Relationship Id="rId6" Type="http://schemas.openxmlformats.org/officeDocument/2006/relationships/image" Target="media/image3.jpeg"/><Relationship Id="rId18" Type="http://schemas.openxmlformats.org/officeDocument/2006/relationships/customXml" Target="../customXml/item1.xml"/><Relationship Id="rId7" Type="http://schemas.openxmlformats.org/officeDocument/2006/relationships/image" Target="media/image4.jpeg"/><Relationship Id="rId8"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_rels/item2.xml.rels><?xml version="1.0" encoding="UTF-8"?>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reviewItem>
      <errorID>eeef6fb1-e843-43a7-885b-f25a9a5b4516</errorID>
      <errorWord>-</errorWord>
      <group>L1_Format</group>
      <groupName>格式问题</groupName>
      <ability>L2_HalfPunc</ability>
      <abilityName>全半角检查</abilityName>
      <candidateList>
        <item>－</item>
      </candidateList>
      <explain>文本全半角错误。</explain>
      <paraID>2FF120C1</paraID>
      <start>16</start>
      <end>17</end>
      <status>unmodified</status>
      <modifiedWord/>
      <trackRevisions>false</trackRevisions>
    </reviewItem>
    <reviewItem>
      <errorID>0347ee2c-c9c3-424c-ab43-4aa8d340fa68</errorID>
      <errorWord>执行</errorWord>
      <group>L1_Grammar</group>
      <groupName>语法问题</groupName>
      <ability>L2_Grammar</ability>
      <abilityName>语法错误</abilityName>
      <candidateList>
        <item>关于执行</item>
      </candidateList>
      <explain/>
      <paraID>32C7875C</paraID>
      <start>45</start>
      <end>47</end>
      <status>unmodified</status>
      <modifiedWord/>
      <trackRevisions>false</trackRevisions>
    </reviewItem>
    <reviewItem>
      <errorID>982eedfb-bbda-4404-a1f3-975a932a1f7c</errorID>
      <errorWord>）文</errorWord>
      <group>L1_Word</group>
      <groupName>字词问题</groupName>
      <ability>L2_Typo</ability>
      <abilityName>字词错误</abilityName>
      <candidateList>
        <item>）</item>
      </candidateList>
      <explain/>
      <paraID>32C7875C</paraID>
      <start>77</start>
      <end>79</end>
      <status>unmodified</status>
      <modifiedWord/>
      <trackRevisions>false</trackRevisions>
    </reviewItem>
    <reviewItem>
      <errorID>1723e2ca-afea-4e79-b805-87af174c76f0</errorID>
      <errorWord>克奎乌-</errorWord>
      <group>L1_Word</group>
      <groupName>字词问题</groupName>
      <ability>L2_Typo</ability>
      <abilityName>字词错误</abilityName>
      <candidateList>
        <item>奎屯—</item>
      </candidateList>
      <explain/>
      <paraID>46EDF4E3</paraID>
      <start>99</start>
      <end>103</end>
      <status>unmodified</status>
      <modifiedWord/>
      <trackRevisions>false</trackRevisions>
    </reviewItem>
    <reviewItem>
      <errorID>470167c7-8069-40cd-b78c-879a44955179</errorID>
      <errorWord>生产建设兵团</errorWord>
      <group>L1_Political</group>
      <groupName>政治性问题</groupName>
      <ability>L2_Keyword</ability>
      <abilityName>固定表述</abilityName>
      <candidateList>
        <item>新疆生产建设兵团</item>
      </candidateList>
      <explain>此处内容疑似含有固定表述相关错误，建议核查。</explain>
      <paraID> C6D1E67</paraID>
      <start>220</start>
      <end>226</end>
      <status>unmodified</status>
      <modifiedWord/>
      <trackRevisions>false</trackRevisions>
    </reviewItem>
    <reviewItem>
      <errorID>c1652aed-3052-4bf9-9f9a-2cfb1c6762d3</errorID>
      <errorWord>项目</errorWord>
      <group>L1_Word</group>
      <groupName>字词问题</groupName>
      <ability>L2_Typo</ability>
      <abilityName>字词错误</abilityName>
      <candidateList>
        <item> 项目</item>
      </candidateList>
      <explain/>
      <paraID>2E557EB0</paraID>
      <start>4</start>
      <end>6</end>
      <status>unmodified</status>
      <modifiedWord/>
      <trackRevisions>false</trackRevisions>
    </reviewItem>
    <reviewItem>
      <errorID>93da6400-28f3-4d05-8063-2a84c47a804b</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547C57AD</paraID>
      <start>51</start>
      <end>52</end>
      <status>unmodified</status>
      <modifiedWord/>
      <trackRevisions>false</trackRevisions>
    </reviewItem>
    <reviewItem>
      <errorID>5cdfb71d-2d47-4c66-b97a-3521383a3364</errorID>
      <errorWord>中华人民共和国水污染防治法</errorWord>
      <group>L1_Knowledge</group>
      <groupName>知识性问题</groupName>
      <ability>L2_Knowledge</ability>
      <abilityName>其他知识</abilityName>
      <candidateList/>
      <explain>当前法律法规未收录或尚未生效，注意核查是否正确。</explain>
      <paraID>547C57AD</paraID>
      <start>94</start>
      <end>107</end>
      <status>unmodified</status>
      <modifiedWord/>
      <trackRevisions>false</trackRevisions>
    </reviewItem>
    <reviewItem>
      <errorID>b5c5f5a0-a5cf-40fc-b85b-4939ef0af417</errorID>
      <errorWord>多</errorWord>
      <group>L1_Word</group>
      <groupName>字词问题</groupName>
      <ability>L2_Typo</ability>
      <abilityName>字词错误</abilityName>
      <candidateList>
        <item>的多</item>
      </candidateList>
      <explain/>
      <paraID>4AA513C7</paraID>
      <start>38</start>
      <end>39</end>
      <status>unmodified</status>
      <modifiedWord/>
      <trackRevisions>false</trackRevisions>
    </reviewItem>
    <reviewItem>
      <errorID>baf20de9-f493-4d85-8c6c-0aedd168ad73</errorID>
      <errorWord>：第三节建设清洁低碳能源体系</errorWord>
      <group>L1_Punc</group>
      <groupName>标点问题</groupName>
      <ability>L2_Punc</ability>
      <abilityName>标点符号检查</abilityName>
      <candidateList>
        <item>第三节“建设清洁低碳能源体系”</item>
      </candidateList>
      <explain/>
      <paraID>16132326</paraID>
      <start>19</start>
      <end>33</end>
      <status>unmodified</status>
      <modifiedWord/>
      <trackRevisions>false</trackRevisions>
    </reviewItem>
    <reviewItem>
      <errorID>17dd15d0-3875-4a4a-bb83-90709910d20e</errorID>
      <errorWord>奎—独—乌</errorWord>
      <group>L1_Other</group>
      <groupName>其他问题</groupName>
      <ability>L2_Consistency</ability>
      <abilityName>一致性检查</abilityName>
      <candidateList>
        <item>克奎乌-博州</item>
      </candidateList>
      <explain>术语一致性问题，专业术语表述应统一，前文使用的是克奎乌-博州</explain>
      <paraID>75B1EDFE</paraID>
      <start>49</start>
      <end>54</end>
      <status>unmodified</status>
      <modifiedWord/>
      <trackRevisions>false</trackRevisions>
    </reviewItem>
    <reviewItem>
      <errorID>070e0e3b-cf64-4fc1-bc5d-093c99cedf94</errorID>
      <errorWord>和</errorWord>
      <group>L1_Grammar</group>
      <groupName>语法问题</groupName>
      <ability>L2_Grammar</ability>
      <abilityName>语法错误</abilityName>
      <candidateList>
        <item>改造和</item>
      </candidateList>
      <explain/>
      <paraID>75B1EDFE</paraID>
      <start>107</start>
      <end>108</end>
      <status>unmodified</status>
      <modifiedWord/>
      <trackRevisions>false</trackRevisions>
    </reviewItem>
    <reviewItem>
      <errorID>26010413-2ecd-4524-9613-cfe7e144b2d3</errorID>
      <errorWord>城乡结合部</errorWord>
      <group>L1_Word</group>
      <groupName>字词问题</groupName>
      <ability>L2_Typo</ability>
      <abilityName>字词错误</abilityName>
      <candidateList>
        <item>城乡接合部</item>
      </candidateList>
      <explain/>
      <paraID>75B1EDFE</paraID>
      <start>155</start>
      <end>160</end>
      <status>unmodified</status>
      <modifiedWord/>
      <trackRevisions>false</trackRevisions>
    </reviewItem>
    <reviewItem>
      <errorID>498fdb1f-d9fa-4fe0-8f35-9d423f4412a9</errorID>
      <errorWord>鼓励在</errorWord>
      <group>L1_Word</group>
      <groupName>字词问题</groupName>
      <ability>L2_Typo</ability>
      <abilityName>字词错误</abilityName>
      <candidateList>
        <item>鼓励</item>
      </candidateList>
      <explain/>
      <paraID>75B1EDFE</paraID>
      <start>274</start>
      <end>277</end>
      <status>unmodified</status>
      <modifiedWord/>
      <trackRevisions>false</trackRevisions>
    </reviewItem>
    <reviewItem>
      <errorID>37bfb8c7-7296-455c-b6e9-be812bf5375d</errorID>
      <errorWord>和</errorWord>
      <group>L1_Grammar</group>
      <groupName>语法问题</groupName>
      <ability>L2_Grammar</ability>
      <abilityName>语法错误</abilityName>
      <candidateList>
        <item>，实现</item>
      </candidateList>
      <explain/>
      <paraID>31A6B451</paraID>
      <start>193</start>
      <end>196</end>
      <status>modified</status>
      <modifiedWord>，实现</modifiedWord>
      <trackRevisions>false</trackRevisions>
    </reviewItem>
    <reviewItem>
      <errorID>6900cc9e-30fe-4a3e-a135-e9e3c147b079</errorID>
      <errorWord>我国</errorWord>
      <group>L1_Punc</group>
      <groupName>标点问题</groupName>
      <ability>L2_Punc</ability>
      <abilityName>标点符号检查</abilityName>
      <candidateList>
        <item>，我国</item>
      </candidateList>
      <explain/>
      <paraID>3ADB782D</paraID>
      <start>28</start>
      <end>31</end>
      <status>modified</status>
      <modifiedWord>，我国</modifiedWord>
      <trackRevisions>false</trackRevisions>
    </reviewItem>
    <reviewItem>
      <errorID>020bd687-0c06-4c31-84fd-1d63e5e4b12e</errorID>
      <errorWord>具体发展</errorWord>
      <group>L1_Grammar</group>
      <groupName>语法问题</groupName>
      <ability>L2_Grammar</ability>
      <abilityName>语法错误</abilityName>
      <candidateList>
        <item>具体</item>
      </candidateList>
      <explain/>
      <paraID>3ADB782D</paraID>
      <start>39</start>
      <end>41</end>
      <status>modified</status>
      <modifiedWord>具体</modifiedWord>
      <trackRevisions>false</trackRevisions>
    </reviewItem>
    <reviewItem>
      <errorID>f4d7c896-582e-4ae9-9170-2c08ea8ccb77</errorID>
      <errorWord>《中共中央、国务院</errorWord>
      <group>L1_Political</group>
      <groupName>政治性问题</groupName>
      <ability>L2_Unpolitical</ability>
      <abilityName>政治敏感错误</abilityName>
      <candidateList>
        <item>《中共中央 国务院</item>
      </candidateList>
      <explain/>
      <paraID>18828075</paraID>
      <start>1</start>
      <end>10</end>
      <status>unmodified</status>
      <modifiedWord/>
      <trackRevisions>false</trackRevisions>
    </reviewItem>
    <reviewItem>
      <errorID>20e2c378-775e-41f0-96e1-64510a1e9ac4</errorID>
      <errorWord>，</errorWord>
      <group>L1_Punc</group>
      <groupName>标点问题</groupName>
      <ability>L2_Punc</ability>
      <abilityName>标点符号检查</abilityName>
      <candidateList>
        <item>；</item>
      </candidateList>
      <explain/>
      <paraID>76AEB6BB</paraID>
      <start>95</start>
      <end>96</end>
      <status>unmodified</status>
      <modifiedWord/>
      <trackRevisions>false</trackRevisions>
    </reviewItem>
    <reviewItem>
      <errorID>c3067fa6-51c2-481e-91b6-3b95936f29e1</errorID>
      <errorWord>《中共中央、国务院</errorWord>
      <group>L1_Political</group>
      <groupName>政治性问题</groupName>
      <ability>L2_Unpolitical</ability>
      <abilityName>政治敏感错误</abilityName>
      <candidateList>
        <item>《中共中央 国务院</item>
      </candidateList>
      <explain/>
      <paraID>3CE981AD</paraID>
      <start>13</start>
      <end>22</end>
      <status>unmodified</status>
      <modifiedWord/>
      <trackRevisions>false</trackRevisions>
    </reviewItem>
    <reviewItem>
      <errorID>e44a68ff-792f-44f1-9b10-27e139c6b605</errorID>
      <errorWord>意见</errorWord>
      <group>L1_Word</group>
      <groupName>字词问题</groupName>
      <ability>L2_Typo</ability>
      <abilityName>字词错误</abilityName>
      <candidateList>
        <item>的意见</item>
      </candidateList>
      <explain/>
      <paraID>3CE981AD</paraID>
      <start>34</start>
      <end>36</end>
      <status>unmodified</status>
      <modifiedWord/>
      <trackRevisions>false</trackRevisions>
    </reviewItem>
    <reviewItem>
      <errorID>3f7fb6da-4fed-4338-a246-29d3473e6a66</errorID>
      <errorWord>城镇</errorWord>
      <group>L1_Word</group>
      <groupName>字词问题</groupName>
      <ability>L2_Typo</ability>
      <abilityName>字词错误</abilityName>
      <candidateList>
        <item>区域</item>
      </candidateList>
      <explain/>
      <paraID>796D7B9B</paraID>
      <start>195</start>
      <end>197</end>
      <status>unmodified</status>
      <modifiedWord/>
      <trackRevisions>false</trackRevisions>
    </reviewItem>
    <reviewItem>
      <errorID>a2b2f703-ce30-4eb7-ab97-8be849ddb9b9</errorID>
      <errorWord>积极</errorWord>
      <group>L1_Punc</group>
      <groupName>标点问题</groupName>
      <ability>L2_Punc</ability>
      <abilityName>标点符号检查</abilityName>
      <candidateList>
        <item>，积极</item>
      </candidateList>
      <explain/>
      <paraID>2704BB59</paraID>
      <start>184</start>
      <end>186</end>
      <status>unmodified</status>
      <modifiedWord/>
      <trackRevisions>false</trackRevisions>
    </reviewItem>
    <reviewItem>
      <errorID>15838f9c-8ba0-480a-a76d-3a322f12818e</errorID>
      <errorWord>保护措施，</errorWord>
      <group>L1_Grammar</group>
      <groupName>语法问题</groupName>
      <ability>L2_Grammar</ability>
      <abilityName>语法错误</abilityName>
      <candidateList>
        <item>保护、</item>
      </candidateList>
      <explain/>
      <paraID>2704BB59</paraID>
      <start>190</start>
      <end>195</end>
      <status>unmodified</status>
      <modifiedWord/>
      <trackRevisions>false</trackRevisions>
    </reviewItem>
    <reviewItem>
      <errorID>e4353f1a-f71a-4513-a9b7-5987e6c573d0</errorID>
      <errorWord>措施</errorWord>
      <group>L1_Word</group>
      <groupName>字词问题</groupName>
      <ability>L2_Typo</ability>
      <abilityName>字词错误</abilityName>
      <candidateList>
        <item>等措施</item>
      </candidateList>
      <explain/>
      <paraID>2704BB59</paraID>
      <start>199</start>
      <end>202</end>
      <status>modified</status>
      <modifiedWord>等措施</modifiedWord>
      <trackRevisions>false</trackRevisions>
    </reviewItem>
    <reviewItem>
      <errorID>d9d742db-2f9f-432a-8c2e-83c8afb35319</errorID>
      <errorWord>保护</errorWord>
      <group>L1_Word</group>
      <groupName>字词问题</groupName>
      <ability>L2_Typo</ability>
      <abilityName>字词错误</abilityName>
      <candidateList>
        <item>的保护</item>
      </candidateList>
      <explain/>
      <paraID>2704BB59</paraID>
      <start>210</start>
      <end>212</end>
      <status>unmodified</status>
      <modifiedWord/>
      <trackRevisions>false</trackRevisions>
    </reviewItem>
    <reviewItem>
      <errorID>6d7dc9af-b93e-4103-bc90-e67aae6d2f02</errorID>
      <errorWord>，保护</errorWord>
      <group>L1_Grammar</group>
      <groupName>语法问题</groupName>
      <ability>L2_Grammar</ability>
      <abilityName>语法错误</abilityName>
      <candidateList>
        <item>、</item>
      </candidateList>
      <explain/>
      <paraID>2704BB59</paraID>
      <start>224</start>
      <end>227</end>
      <status>unmodified</status>
      <modifiedWord/>
      <trackRevisions>false</trackRevisions>
    </reviewItem>
    <reviewItem>
      <errorID>6868b201-e707-465e-9ee6-89ccf776fbd8</errorID>
      <errorWord>，保护</errorWord>
      <group>L1_Grammar</group>
      <groupName>语法问题</groupName>
      <ability>L2_Grammar</ability>
      <abilityName>语法错误</abilityName>
      <candidateList>
        <item>和</item>
      </candidateList>
      <explain/>
      <paraID>2704BB59</paraID>
      <start>231</start>
      <end>234</end>
      <status>unmodified</status>
      <modifiedWord/>
      <trackRevisions>false</trackRevisions>
    </reviewItem>
    <reviewItem>
      <errorID>f0dc3b55-d86b-4cce-b43c-df6f1f714540</errorID>
      <errorWord>，</errorWord>
      <group>L1_Punc</group>
      <groupName>标点问题</groupName>
      <ability>L2_Punc</ability>
      <abilityName>标点符号检查</abilityName>
      <candidateList>
        <item>。</item>
      </candidateList>
      <explain/>
      <paraID>2704BB59</paraID>
      <start>266</start>
      <end>267</end>
      <status>modified</status>
      <modifiedWord>。</modifiedWord>
      <trackRevisions>false</trackRevisions>
    </reviewItem>
    <reviewItem>
      <errorID>49eb4ddf-8839-478c-a44c-4478d035b2ef</errorID>
      <errorWord>基地中</errorWord>
      <group>L1_Word</group>
      <groupName>字词问题</groupName>
      <ability>L2_Typo</ability>
      <abilityName>字词错误</abilityName>
      <candidateList>
        <item>基地</item>
      </candidateList>
      <explain/>
      <paraID> E46DC46</paraID>
      <start>45</start>
      <end>47</end>
      <status>modified</status>
      <modifiedWord>基地</modifiedWord>
      <trackRevisions>false</trackRevisions>
    </reviewItem>
    <reviewItem>
      <errorID>73d1eace-629b-4f2c-96da-754887e503d8</errorID>
      <errorWord>组成部分</errorWord>
      <group>L1_Grammar</group>
      <groupName>语法问题</groupName>
      <ability>L2_Grammar</ability>
      <abilityName>语法错误</abilityName>
      <candidateList>
        <item>部分</item>
      </candidateList>
      <explain/>
      <paraID> E46DC46</paraID>
      <start>52</start>
      <end>54</end>
      <status>modified</status>
      <modifiedWord>部分</modifiedWord>
      <trackRevisions>false</trackRevisions>
    </reviewItem>
    <reviewItem>
      <errorID>03982dda-19c7-47a4-8a17-5228286322c2</errorID>
      <errorWord>，</errorWord>
      <group>L1_Punc</group>
      <groupName>标点问题</groupName>
      <ability>L2_Punc</ability>
      <abilityName>标点符号检查</abilityName>
      <candidateList>
        <item>、</item>
      </candidateList>
      <explain/>
      <paraID>3E913273</paraID>
      <start>107</start>
      <end>108</end>
      <status>modified</status>
      <modifiedWord>、</modifiedWord>
      <trackRevisions>false</trackRevisions>
    </reviewItem>
    <reviewItem>
      <errorID>c4ba0d73-b26b-4d34-b329-c1b4eb4ebe18</errorID>
      <errorWord>人为</errorWord>
      <group>L1_Punc</group>
      <groupName>标点问题</groupName>
      <ability>L2_Punc</ability>
      <abilityName>标点符号检查</abilityName>
      <candidateList>
        <item>、人为</item>
      </candidateList>
      <explain/>
      <paraID>3E913273</paraID>
      <start>114</start>
      <end>116</end>
      <status>unmodified</status>
      <modifiedWord/>
      <trackRevisions>false</trackRevisions>
    </reviewItem>
    <reviewItem>
      <errorID>0b5b0955-cf9a-4536-8934-56ad5f7b98b5</errorID>
      <errorWord>国能木垒40万风电场</errorWord>
      <group>L1_Other</group>
      <groupName>其他问题</groupName>
      <ability>L2_Consistency</ability>
      <abilityName>一致性检查</abilityName>
      <candidateList>
        <item>国能木垒40万千瓦风电项目</item>
      </candidateList>
      <explain>实体一致性问题，项目名称表述应统一，前文已明确项目名称为国能木垒40万千瓦风电项目</explain>
      <paraID>59E0105D</paraID>
      <start>13</start>
      <end>23</end>
      <status>unmodified</status>
      <modifiedWord/>
      <trackRevisions>false</trackRevisions>
    </reviewItem>
    <reviewItem>
      <errorID>9d3800a1-b936-4ed8-b6e4-5453d57dfbe1</errorID>
      <errorWord>昌吉木垒哈萨克自治县</errorWord>
      <group>L1_Other</group>
      <groupName>其他问题</groupName>
      <ability>L2_Consistency</ability>
      <abilityName>一致性检查</abilityName>
      <candidateList>
        <item>新疆昌吉回族自治州木垒哈萨克自治县</item>
      </candidateList>
      <explain>实体一致性问题，地名表述应统一，前文使用的是全称新疆昌吉回族自治州木垒哈萨克自治县</explain>
      <paraID>59E0105D</paraID>
      <start>25</start>
      <end>35</end>
      <status>unmodified</status>
      <modifiedWord/>
      <trackRevisions>false</trackRevisions>
    </reviewItem>
    <reviewItem>
      <errorID>35d53708-450d-4c02-8742-5d3d924cafde</errorID>
      <errorWord>拌合站</errorWord>
      <group>L1_Word</group>
      <groupName>字词问题</groupName>
      <ability>L2_Typo</ability>
      <abilityName>字词错误</abilityName>
      <candidateList>
        <item>拌和站</item>
      </candidateList>
      <explain/>
      <paraID> 664728E</paraID>
      <start>62</start>
      <end>65</end>
      <status>unmodified</status>
      <modifiedWord/>
      <trackRevisions>false</trackRevisions>
    </reviewItem>
    <reviewItem>
      <errorID>a8fd867a-2141-4230-9fd9-27b3825a5f12</errorID>
      <errorWord>木垒县</errorWord>
      <group>L1_Knowledge</group>
      <groupName>知识性问题</groupName>
      <ability>L2_Location</ability>
      <abilityName>地名检查</abilityName>
      <candidateList>
        <item>木垒哈萨克自治县</item>
      </candidateList>
      <explain>自治区州县缩写不规范。《地名管理条例》第十八条规定，标识牌、公共平台发布的信息、各类公文证件、学习类公开出版物、地图、法律法规规定等场景范围内必须使用标准地名。</explain>
      <paraID>49503D15</paraID>
      <start>39</start>
      <end>42</end>
      <status>unmodified</status>
      <modifiedWord/>
      <trackRevisions>false</trackRevisions>
    </reviewItem>
    <reviewItem>
      <errorID>9e7e09ae-d410-4bb6-9717-2bccdf230ee7</errorID>
      <errorWord>木垒县</errorWord>
      <group>L1_Knowledge</group>
      <groupName>知识性问题</groupName>
      <ability>L2_Location</ability>
      <abilityName>地名检查</abilityName>
      <candidateList>
        <item>木垒哈萨克自治县</item>
      </candidateList>
      <explain>自治区州县缩写不规范。《地名管理条例》第十八条规定，标识牌、公共平台发布的信息、各类公文证件、学习类公开出版物、地图、法律法规规定等场景范围内必须使用标准地名。</explain>
      <paraID>49D3D879</paraID>
      <start>42</start>
      <end>45</end>
      <status>unmodified</status>
      <modifiedWord/>
      <trackRevisions>false</trackRevisions>
    </reviewItem>
    <reviewItem>
      <errorID>102d1fcc-27fe-40e4-bd0e-6bf791abad17</errorID>
      <errorWord>均为</errorWord>
      <group>L1_Word</group>
      <groupName>字词问题</groupName>
      <ability>L2_Typo</ability>
      <abilityName>字词错误</abilityName>
      <candidateList>
        <item>按</item>
      </candidateList>
      <explain/>
      <paraID>6114713A</paraID>
      <start>10</start>
      <end>12</end>
      <status>unmodified</status>
      <modifiedWord/>
      <trackRevisions>false</trackRevisions>
    </reviewItem>
    <reviewItem>
      <errorID>d25a997d-b0e2-4c3a-96b7-15e4f0de1950</errorID>
      <errorWord> </errorWord>
      <group>L1_Punc</group>
      <groupName>标点问题</groupName>
      <ability>L2_Punc</ability>
      <abilityName>标点符号检查</abilityName>
      <candidateList>
        <item>·</item>
      </candidateList>
      <explain/>
      <paraID>6114713A</paraID>
      <start>27</start>
      <end>28</end>
      <status>unmodified</status>
      <modifiedWord/>
      <trackRevisions>false</trackRevisions>
    </reviewItem>
    <reviewItem>
      <errorID>f358c9d9-6f8d-447b-8109-a51abf5d301a</errorID>
      <errorWord>木垒县</errorWord>
      <group>L1_Knowledge</group>
      <groupName>知识性问题</groupName>
      <ability>L2_Location</ability>
      <abilityName>地名检查</abilityName>
      <candidateList>
        <item>木垒哈萨克自治县</item>
      </candidateList>
      <explain>自治区州县缩写不规范。《地名管理条例》第十八条规定，标识牌、公共平台发布的信息、各类公文证件、学习类公开出版物、地图、法律法规规定等场景范围内必须使用标准地名。</explain>
      <paraID>6114713A</paraID>
      <start>190</start>
      <end>193</end>
      <status>unmodified</status>
      <modifiedWord/>
      <trackRevisions>false</trackRevisions>
    </reviewItem>
    <reviewItem>
      <errorID>9eebbe86-b677-417f-baa1-acfe74b7e339</errorID>
      <errorWord>风机</errorWord>
      <group>L1_Punc</group>
      <groupName>标点问题</groupName>
      <ability>L2_Punc</ability>
      <abilityName>标点符号检查</abilityName>
      <candidateList>
        <item>，风机</item>
      </candidateList>
      <explain/>
      <paraID>41A0E8F6</paraID>
      <start>32</start>
      <end>35</end>
      <status>modified</status>
      <modifiedWord>，风机</modifiedWord>
      <trackRevisions>false</trackRevisions>
    </reviewItem>
    <reviewItem>
      <errorID>4015bc98-dade-4583-8f00-f825c0e64a53</errorID>
      <errorWord>风电</errorWord>
      <group>L1_Word</group>
      <groupName>字词问题</groupName>
      <ability>L2_Typo</ability>
      <abilityName>字词错误</abilityName>
      <candidateList>
        <item>风力</item>
      </candidateList>
      <explain/>
      <paraID>1EBF3CF8</paraID>
      <start>0</start>
      <end>2</end>
      <status>unmodified</status>
      <modifiedWord/>
      <trackRevisions>false</trackRevisions>
    </reviewItem>
    <reviewItem>
      <errorID>f938937d-aed4-42cb-af95-a573d73d5ac3</errorID>
      <errorWord>风电机</errorWord>
      <group>L1_Word</group>
      <groupName>字词问题</groupName>
      <ability>L2_Typo</ability>
      <abilityName>字词错误</abilityName>
      <candidateList>
        <item>风力</item>
      </candidateList>
      <explain/>
      <paraID>4FCD4D21</paraID>
      <start>4</start>
      <end>7</end>
      <status>unmodified</status>
      <modifiedWord/>
      <trackRevisions>false</trackRevisions>
    </reviewItem>
    <reviewItem>
      <errorID>11525fd6-82cb-4b6d-a416-878a7d604091</errorID>
      <errorWord>混凝土形式</errorWord>
      <group>L1_Grammar</group>
      <groupName>语法问题</groupName>
      <ability>L2_Grammar</ability>
      <abilityName>语法错误</abilityName>
      <candidateList>
        <item>混凝土</item>
      </candidateList>
      <explain/>
      <paraID> 5344387</paraID>
      <start>13</start>
      <end>18</end>
      <status>unmodified</status>
      <modifiedWord/>
      <trackRevisions>false</trackRevisions>
    </reviewItem>
    <reviewItem>
      <errorID>00ce5bda-d9ac-4d39-9a12-20e07334f4e1</errorID>
      <errorWord>砼</errorWord>
      <group>L1_Grammar</group>
      <groupName>语法问题</groupName>
      <ability>L2_Grammar</ability>
      <abilityName>语法错误</abilityName>
      <candidateList>
        <item>混凝土</item>
      </candidateList>
      <explain/>
      <paraID> 5344387</paraID>
      <start>156</start>
      <end>157</end>
      <status>unmodified</status>
      <modifiedWord/>
      <trackRevisions>false</trackRevisions>
    </reviewItem>
    <reviewItem>
      <errorID>7734c8aa-3323-4dbe-86ff-86a5ebcd5187</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51A7745A</paraID>
      <start>16</start>
      <end>17</end>
      <status>unmodified</status>
      <modifiedWord/>
      <trackRevisions>false</trackRevisions>
    </reviewItem>
    <reviewItem>
      <errorID>95144123-c2d0-4e17-adea-2f7df0958d0c</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51A7745A</paraID>
      <start>35</start>
      <end>36</end>
      <status>unmodified</status>
      <modifiedWord/>
      <trackRevisions>false</trackRevisions>
    </reviewItem>
    <reviewItem>
      <errorID>19d6c1dd-1eca-43dc-aa8b-944384160e66</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23587910</paraID>
      <start>13</start>
      <end>14</end>
      <status>unmodified</status>
      <modifiedWord/>
      <trackRevisions>false</trackRevisions>
    </reviewItem>
    <reviewItem>
      <errorID>c14ddf35-7638-4866-a4a7-8bb8453df15e</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23587910</paraID>
      <start>25</start>
      <end>26</end>
      <status>unmodified</status>
      <modifiedWord/>
      <trackRevisions>false</trackRevisions>
    </reviewItem>
    <reviewItem>
      <errorID>f8212840-010a-4e3e-883f-f4fc845c510e</errorID>
      <errorWord>-</errorWord>
      <group>L1_Format</group>
      <groupName>格式问题</groupName>
      <ability>L2_HalfPunc</ability>
      <abilityName>全半角检查</abilityName>
      <candidateList>
        <item>－</item>
      </candidateList>
      <explain>文本全半角错误。</explain>
      <paraID>  99EA8D</paraID>
      <start>54</start>
      <end>55</end>
      <status>unmodified</status>
      <modifiedWord/>
      <trackRevisions>false</trackRevisions>
    </reviewItem>
    <reviewItem>
      <errorID>f2dfd94c-9366-4c56-85fc-fb046a1bf3df</errorID>
      <errorWord>-</errorWord>
      <group>L1_Format</group>
      <groupName>格式问题</groupName>
      <ability>L2_HalfPunc</ability>
      <abilityName>全半角检查</abilityName>
      <candidateList>
        <item>－</item>
      </candidateList>
      <explain>文本全半角错误。</explain>
      <paraID>68EFBEEF</paraID>
      <start>2</start>
      <end>3</end>
      <status>unmodified</status>
      <modifiedWord/>
      <trackRevisions>false</trackRevisions>
    </reviewItem>
    <reviewItem>
      <errorID>1e534bc2-bf33-4448-a51b-11e0ae2f0ddd</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76654658</paraID>
      <start>48</start>
      <end>49</end>
      <status>unmodified</status>
      <modifiedWord/>
      <trackRevisions>false</trackRevisions>
    </reviewItem>
    <reviewItem>
      <errorID>3e1ff9d7-a76e-4e5a-845f-deb4aeb40e53</errorID>
      <errorWord>受</errorWord>
      <group>L1_Grammar</group>
      <groupName>语法问题</groupName>
      <ability>L2_Grammar</ability>
      <abilityName>语法错误</abilityName>
      <candidateList>
        <item>该区域受</item>
      </candidateList>
      <explain/>
      <paraID>30BBAFF0</paraID>
      <start>14</start>
      <end>15</end>
      <status>unmodified</status>
      <modifiedWord/>
      <trackRevisions>false</trackRevisions>
    </reviewItem>
    <reviewItem>
      <errorID>12ff89ce-837a-4449-b39e-d28764cdfda9</errorID>
      <errorWord>等常见鸟类</errorWord>
      <group>L1_Grammar</group>
      <groupName>语法问题</groupName>
      <ability>L2_Grammar</ability>
      <abilityName>语法错误</abilityName>
      <candidateList>
        <item>等</item>
      </candidateList>
      <explain/>
      <paraID>30BBAFF0</paraID>
      <start>54</start>
      <end>59</end>
      <status>unmodified</status>
      <modifiedWord/>
      <trackRevisions>false</trackRevisions>
    </reviewItem>
    <reviewItem>
      <errorID>2804da38-0c20-4876-a9e9-597408345b2d</errorID>
      <errorWord>较为</errorWord>
      <group>L1_Word</group>
      <groupName>字词问题</groupName>
      <ability>L2_Typo</ability>
      <abilityName>字词错误</abilityName>
      <candidateList>
        <item>等较为</item>
      </candidateList>
      <explain/>
      <paraID>30BBAFF0</paraID>
      <start>90</start>
      <end>92</end>
      <status>unmodified</status>
      <modifiedWord/>
      <trackRevisions>false</trackRevisions>
    </reviewItem>
    <reviewItem>
      <errorID>d648189f-5f9b-4b97-8d44-72cdef0bb536</errorID>
      <errorWord>（</errorWord>
      <group>L1_Format</group>
      <groupName>格式问题</groupName>
      <ability>L2_HalfPunc</ability>
      <abilityName>全半角检查</abilityName>
      <candidateList>
        <item>(</item>
      </candidateList>
      <explain>文本全半角错误。</explain>
      <paraID>42C2C5BD</paraID>
      <start>0</start>
      <end>1</end>
      <status>unmodified</status>
      <modifiedWord/>
      <trackRevisions>false</trackRevisions>
    </reviewItem>
    <reviewItem>
      <errorID>6b834bd9-0c6b-41a3-950c-b47b49c63585</errorID>
      <errorWord>）</errorWord>
      <group>L1_Format</group>
      <groupName>格式问题</groupName>
      <ability>L2_HalfPunc</ability>
      <abilityName>全半角检查</abilityName>
      <candidateList>
        <item>)</item>
      </candidateList>
      <explain>文本全半角错误。</explain>
      <paraID>42C2C5BD</paraID>
      <start>6</start>
      <end>7</end>
      <status>unmodified</status>
      <modifiedWord/>
      <trackRevisions>false</trackRevisions>
    </reviewItem>
    <reviewItem>
      <errorID>7827aca0-ba40-4630-8594-ad0a1f2988ed</errorID>
      <errorWord>（</errorWord>
      <group>L1_Format</group>
      <groupName>格式问题</groupName>
      <ability>L2_HalfPunc</ability>
      <abilityName>全半角检查</abilityName>
      <candidateList>
        <item>(</item>
      </candidateList>
      <explain>文本全半角错误。</explain>
      <paraID>2F5DD5FC</paraID>
      <start>0</start>
      <end>1</end>
      <status>unmodified</status>
      <modifiedWord/>
      <trackRevisions>false</trackRevisions>
    </reviewItem>
    <reviewItem>
      <errorID>6484f930-3861-469d-a025-6c7f49abe2f1</errorID>
      <errorWord>）</errorWord>
      <group>L1_Format</group>
      <groupName>格式问题</groupName>
      <ability>L2_HalfPunc</ability>
      <abilityName>全半角检查</abilityName>
      <candidateList>
        <item>)</item>
      </candidateList>
      <explain>文本全半角错误。</explain>
      <paraID>2F5DD5FC</paraID>
      <start>6</start>
      <end>7</end>
      <status>unmodified</status>
      <modifiedWord/>
      <trackRevisions>false</trackRevisions>
    </reviewItem>
    <reviewItem>
      <errorID>6d445aee-b7cd-4393-8b09-c286005f0ca1</errorID>
      <errorWord>-</errorWord>
      <group>L1_Format</group>
      <groupName>格式问题</groupName>
      <ability>L2_HalfPunc</ability>
      <abilityName>全半角检查</abilityName>
      <candidateList>
        <item>－</item>
      </candidateList>
      <explain>文本全半角错误。</explain>
      <paraID>  BF25CC</paraID>
      <start>48</start>
      <end>49</end>
      <status>unmodified</status>
      <modifiedWord/>
      <trackRevisions>false</trackRevisions>
    </reviewItem>
    <reviewItem>
      <errorID>7a423645-fefc-4179-b7ed-8384917185d2</errorID>
      <errorWord>地表水</errorWord>
      <group>L1_Word</group>
      <groupName>字词问题</groupName>
      <ability>L2_Typo</ability>
      <abilityName>字词错误</abilityName>
      <candidateList>
        <item> 地表水</item>
      </candidateList>
      <explain/>
      <paraID>4945094E</paraID>
      <start>19</start>
      <end>22</end>
      <status>unmodified</status>
      <modifiedWord/>
      <trackRevisions>false</trackRevisions>
    </reviewItem>
    <reviewItem>
      <errorID>8d7c9519-8716-414e-98d2-19c532b12de2</errorID>
      <errorWord>HJ2</errorWord>
      <group>L1_Word</group>
      <groupName>字词问题</groupName>
      <ability>L2_Typo</ability>
      <abilityName>字词错误</abilityName>
      <candidateList>
        <item>HJ 2</item>
      </candidateList>
      <explain/>
      <paraID>4945094E</paraID>
      <start>26</start>
      <end>30</end>
      <status>modified</status>
      <modifiedWord>HJ 2</modifiedWord>
      <trackRevisions>false</trackRevisions>
    </reviewItem>
    <reviewItem>
      <errorID>67908369-cb1c-49ff-b0ae-a95e099a4967</errorID>
      <errorWord>项目</errorWord>
      <group>L1_Punc</group>
      <groupName>标点问题</groupName>
      <ability>L2_Punc</ability>
      <abilityName>标点符号检查</abilityName>
      <candidateList>
        <item>，项目</item>
      </candidateList>
      <explain/>
      <paraID>4945094E</paraID>
      <start>38</start>
      <end>40</end>
      <status>unmodified</status>
      <modifiedWord/>
      <trackRevisions>false</trackRevisions>
    </reviewItem>
    <reviewItem>
      <errorID>e9b8e4f8-4f77-4d08-bf86-54480fb6c1f6</errorID>
      <errorWord>“水利部办公厅印发关于做好国家级水土流失重点预防区和重点治理区落地上图成果应用的通知</errorWord>
      <group>L1_Punc</group>
      <groupName>标点问题</groupName>
      <ability>L2_Punc</ability>
      <abilityName>标点符号检查</abilityName>
      <candidateList>
        <item>《水利部办公厅印发关于做好国家级水土流失重点预防区和重点治理区落地上图成果应用的通知》</item>
      </candidateList>
      <explain/>
      <paraID>35B016DF</paraID>
      <start>27</start>
      <end>69</end>
      <status>unmodified</status>
      <modifiedWord/>
      <trackRevisions>false</trackRevisions>
    </reviewItem>
    <reviewItem>
      <errorID>5e93e229-7948-4220-aff0-896a7a2341ee</errorID>
      <errorWord>”</errorWord>
      <group>L1_Punc</group>
      <groupName>标点问题</groupName>
      <ability>L2_Punc</ability>
      <abilityName>标点符号检查</abilityName>
      <candidateList>
        <item/>
      </candidateList>
      <explain/>
      <paraID>35B016DF</paraID>
      <start>84</start>
      <end>85</end>
      <status>unmodified</status>
      <modifiedWord/>
      <trackRevisions>false</trackRevisions>
    </reviewItem>
    <reviewItem>
      <errorID>e6775c95-bab6-4efb-864d-418e909a1135</errorID>
      <errorWord>重点</errorWord>
      <group>L1_Word</group>
      <groupName>字词问题</groupName>
      <ability>L2_Typo</ability>
      <abilityName>字词错误</abilityName>
      <candidateList>
        <item>和重点</item>
      </candidateList>
      <explain/>
      <paraID>35B016DF</paraID>
      <start>117</start>
      <end>119</end>
      <status>unmodified</status>
      <modifiedWord/>
      <trackRevisions>false</trackRevisions>
    </reviewItem>
    <reviewItem>
      <errorID>f4bec497-77c8-44e1-bf64-c27929d9c872</errorID>
      <errorWord>新疆维吾尔自治</errorWord>
      <group>L1_Word</group>
      <groupName>字词问题</groupName>
      <ability>L2_Typo</ability>
      <abilityName>字词错误</abilityName>
      <candidateList>
        <item>新疆维吾尔自治区</item>
      </candidateList>
      <explain/>
      <paraID>35B016DF</paraID>
      <start>135</start>
      <end>142</end>
      <status>unmodified</status>
      <modifiedWord/>
      <trackRevisions>false</trackRevisions>
    </reviewItem>
    <reviewItem>
      <errorID>63b86cbf-c09c-4b3d-ba82-e0a93021ad92</errorID>
      <errorWord>覆盖率相比之间</errorWord>
      <group>L1_Grammar</group>
      <groupName>语法问题</groupName>
      <ability>L2_Grammar</ability>
      <abilityName>语法错误</abilityName>
      <candidateList>
        <item>覆盖率</item>
      </candidateList>
      <explain/>
      <paraID>7E587AD8</paraID>
      <start>22</start>
      <end>29</end>
      <status>unmodified</status>
      <modifiedWord/>
      <trackRevisions>false</trackRevisions>
    </reviewItem>
    <reviewItem>
      <errorID>a85ec312-ed01-406d-9083-eaf9df85ed98</errorID>
      <errorWord>）标准</errorWord>
      <group>L1_Grammar</group>
      <groupName>语法问题</groupName>
      <ability>L2_Grammar</ability>
      <abilityName>语法错误</abilityName>
      <candidateList>
        <item>）</item>
      </candidateList>
      <explain/>
      <paraID>71E4BAC7</paraID>
      <start>38</start>
      <end>41</end>
      <status>unmodified</status>
      <modifiedWord/>
      <trackRevisions>false</trackRevisions>
    </reviewItem>
    <reviewItem>
      <errorID>bae79c34-6467-451f-b6ff-6a5b1251fe61</errorID>
      <errorWord>（</errorWord>
      <group>L1_Punc</group>
      <groupName>标点问题</groupName>
      <ability>L2_Punc</ability>
      <abilityName>标点符号检查</abilityName>
      <candidateList>
        <item/>
      </candidateList>
      <explain>同一形式括号套用。</explain>
      <paraID>71E4BAC7</paraID>
      <start>41</start>
      <end>42</end>
      <status>unmodified</status>
      <modifiedWord/>
      <trackRevisions>false</trackRevisions>
    </reviewItem>
    <reviewItem>
      <errorID>e97ba170-050a-4c0a-bbf9-6904121f68ce</errorID>
      <errorWord>(</errorWord>
      <group>L1_Punc</group>
      <groupName>标点问题</groupName>
      <ability>L2_Punc</ability>
      <abilityName>标点符号检查</abilityName>
      <candidateList/>
      <explain>同一形式括号套用。</explain>
      <paraID>71E4BAC7</paraID>
      <start>48</start>
      <end>49</end>
      <status>unmodified</status>
      <modifiedWord/>
      <trackRevisions>false</trackRevisions>
    </reviewItem>
    <reviewItem>
      <errorID>6b502818-9858-4c83-8b14-7d22bcca8be7</errorID>
      <errorWord>)</errorWord>
      <group>L1_Punc</group>
      <groupName>标点问题</groupName>
      <ability>L2_Punc</ability>
      <abilityName>标点符号检查</abilityName>
      <candidateList/>
      <explain>同一形式括号套用。</explain>
      <paraID>71E4BAC7</paraID>
      <start>50</start>
      <end>51</end>
      <status>unmodified</status>
      <modifiedWord/>
      <trackRevisions>false</trackRevisions>
    </reviewItem>
    <reviewItem>
      <errorID>21e46726-6279-4d04-b55c-351056698f97</errorID>
      <errorWord>(</errorWord>
      <group>L1_Punc</group>
      <groupName>标点问题</groupName>
      <ability>L2_Punc</ability>
      <abilityName>标点符号检查</abilityName>
      <candidateList/>
      <explain>同一形式括号套用。</explain>
      <paraID>71E4BAC7</paraID>
      <start>58</start>
      <end>59</end>
      <status>unmodified</status>
      <modifiedWord/>
      <trackRevisions>false</trackRevisions>
    </reviewItem>
    <reviewItem>
      <errorID>61b6023d-56ef-4df3-94bc-49ee3a396160</errorID>
      <errorWord>)</errorWord>
      <group>L1_Punc</group>
      <groupName>标点问题</groupName>
      <ability>L2_Punc</ability>
      <abilityName>标点符号检查</abilityName>
      <candidateList/>
      <explain>同一形式括号套用。</explain>
      <paraID>71E4BAC7</paraID>
      <start>60</start>
      <end>61</end>
      <status>unmodified</status>
      <modifiedWord/>
      <trackRevisions>false</trackRevisions>
    </reviewItem>
    <reviewItem>
      <errorID>f8898852-bbed-47e9-a61c-5303781d2bb8</errorID>
      <errorWord>）</errorWord>
      <group>L1_Punc</group>
      <groupName>标点问题</groupName>
      <ability>L2_Punc</ability>
      <abilityName>标点符号检查</abilityName>
      <candidateList/>
      <explain>同一形式括号套用。</explain>
      <paraID>71E4BAC7</paraID>
      <start>61</start>
      <end>62</end>
      <status>unmodified</status>
      <modifiedWord/>
      <trackRevisions>false</trackRevisions>
    </reviewItem>
    <reviewItem>
      <errorID>244e1768-9e71-440c-a226-cdeb04071fd2</errorID>
      <errorWord>标准要求</errorWord>
      <group>L1_Grammar</group>
      <groupName>语法问题</groupName>
      <ability>L2_Grammar</ability>
      <abilityName>语法错误</abilityName>
      <candidateList>
        <item>标准</item>
      </candidateList>
      <explain/>
      <paraID>4C1F70DC</paraID>
      <start>58</start>
      <end>62</end>
      <status>unmodified</status>
      <modifiedWord/>
      <trackRevisions>false</trackRevisions>
    </reviewItem>
    <reviewItem>
      <errorID>608a80b4-6e01-4983-bcc8-6c8f77449900</errorID>
      <errorWord>（A）</errorWord>
      <group>L1_Punc</group>
      <groupName>标点问题</groupName>
      <ability>L2_Punc</ability>
      <abilityName>标点符号检查</abilityName>
      <candidateList>
        <item>(A)</item>
      </candidateList>
      <explain/>
      <paraID>4C1F70DC</paraID>
      <start>69</start>
      <end>72</end>
      <status>unmodified</status>
      <modifiedWord/>
      <trackRevisions>false</trackRevisions>
    </reviewItem>
    <reviewItem>
      <errorID>29321639-caac-49f7-bdb8-9d2fa2c7f97a</errorID>
      <errorWord>（</errorWord>
      <group>L1_Punc</group>
      <groupName>标点问题</groupName>
      <ability>L2_Punc</ability>
      <abilityName>标点符号检查</abilityName>
      <candidateList/>
      <explain>同一形式括号套用。</explain>
      <paraID>4C1F70DC</paraID>
      <start>79</start>
      <end>80</end>
      <status>unmodified</status>
      <modifiedWord/>
      <trackRevisions>false</trackRevisions>
    </reviewItem>
    <reviewItem>
      <errorID>e0fb5f81-fb32-4129-b9df-65c30522aa13</errorID>
      <errorWord>）</errorWord>
      <group>L1_Punc</group>
      <groupName>标点问题</groupName>
      <ability>L2_Punc</ability>
      <abilityName>标点符号检查</abilityName>
      <candidateList/>
      <explain>同一形式括号套用。</explain>
      <paraID>4C1F70DC</paraID>
      <start>81</start>
      <end>82</end>
      <status>unmodified</status>
      <modifiedWord/>
      <trackRevisions>false</trackRevisions>
    </reviewItem>
    <reviewItem>
      <errorID>3acb7188-9533-4cc5-877d-6b91ae9d0f2f</errorID>
      <errorWord>风电站</errorWord>
      <group>L1_Other</group>
      <groupName>其他问题</groupName>
      <ability>L2_Consistency</ability>
      <abilityName>一致性检查</abilityName>
      <candidateList>
        <item>风电场</item>
      </candidateList>
      <explain>术语一致性问题，专业术语表述应统一，前文使用的是风电场</explain>
      <paraID>68D4092A</paraID>
      <start>6</start>
      <end>9</end>
      <status>unmodified</status>
      <modifiedWord/>
      <trackRevisions>false</trackRevisions>
    </reviewItem>
    <reviewItem>
      <errorID>a6c24985-17ca-428b-8404-36339ab8ff7b</errorID>
      <errorWord>风电站</errorWord>
      <group>L1_Other</group>
      <groupName>其他问题</groupName>
      <ability>L2_Consistency</ability>
      <abilityName>一致性检查</abilityName>
      <candidateList>
        <item>风电场</item>
      </candidateList>
      <explain>术语一致性问题，专业术语表述应统一，前文使用的是风电场</explain>
      <paraID>3BC92B02</paraID>
      <start>0</start>
      <end>3</end>
      <status>unmodified</status>
      <modifiedWord/>
      <trackRevisions>false</trackRevisions>
    </reviewItem>
    <reviewItem>
      <errorID>cae893e4-cf3b-4f4a-99f8-020d7238f0c1</errorID>
      <errorWord>综合加工场</errorWord>
      <group>L1_Other</group>
      <groupName>其他问题</groupName>
      <ability>L2_Consistency</ability>
      <abilityName>一致性检查</abilityName>
      <candidateList>
        <item>综合加工厂</item>
      </candidateList>
      <explain>术语一致性问题，专业术语表述应统一，前文使用的是综合加工厂</explain>
      <paraID>3BC92B02</paraID>
      <start>21</start>
      <end>26</end>
      <status>unmodified</status>
      <modifiedWord/>
      <trackRevisions>false</trackRevisions>
    </reviewItem>
    <reviewItem>
      <errorID>3baba747-8b26-40c1-a261-d23ddf16d8f4</errorID>
      <errorWord>，</errorWord>
      <group>L1_Punc</group>
      <groupName>标点问题</groupName>
      <ability>L2_Punc</ability>
      <abilityName>标点符号检查</abilityName>
      <candidateList>
        <item>。</item>
      </candidateList>
      <explain/>
      <paraID>393954BD</paraID>
      <start>24</start>
      <end>25</end>
      <status>modified</status>
      <modifiedWord>。</modifiedWord>
      <trackRevisions>false</trackRevisions>
    </reviewItem>
    <reviewItem>
      <errorID>f0b5e3ee-4808-4f43-88fc-921a8dbc8f2b</errorID>
      <errorWord>期</errorWord>
      <group>L1_Word</group>
      <groupName>字词问题</groupName>
      <ability>L2_Typo</ability>
      <abilityName>字词错误</abilityName>
      <candidateList>
        <item>期间</item>
      </candidateList>
      <explain>〈名〉某个时期里面：农忙～｜春节～｜抗战～。</explain>
      <paraID>393954BD</paraID>
      <start>40</start>
      <end>41</end>
      <status>unmodified</status>
      <modifiedWord/>
      <trackRevisions>false</trackRevisions>
    </reviewItem>
    <reviewItem>
      <errorID>ee9d38cc-bdb1-4646-81a1-20a9b8c206e5</errorID>
      <errorWord>，经</errorWord>
      <group>L1_Word</group>
      <groupName>字词问题</groupName>
      <ability>L2_Typo</ability>
      <abilityName>字词错误</abilityName>
      <candidateList>
        <item>，</item>
      </candidateList>
      <explain/>
      <paraID>393954BD</paraID>
      <start>78</start>
      <end>79</end>
      <status>modified</status>
      <modifiedWord>，</modifiedWord>
      <trackRevisions>false</trackRevisions>
    </reviewItem>
    <reviewItem>
      <errorID>9fac1088-1128-4ff8-9398-928b80471f97</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7D8F8705</paraID>
      <start>130</start>
      <end>131</end>
      <status>unmodified</status>
      <modifiedWord/>
      <trackRevisions>false</trackRevisions>
    </reviewItem>
    <reviewItem>
      <errorID>ad70cfd8-e4f2-4bd0-95d2-f669a5844059</errorID>
      <errorWord>尘其</errorWord>
      <group>L1_Word</group>
      <groupName>字词问题</groupName>
      <ability>L2_Typo</ability>
      <abilityName>字词错误</abilityName>
      <candidateList>
        <item>尘</item>
      </candidateList>
      <explain/>
      <paraID> 1136F2D</paraID>
      <start>126</start>
      <end>128</end>
      <status>unmodified</status>
      <modifiedWord/>
      <trackRevisions>false</trackRevisions>
    </reviewItem>
    <reviewItem>
      <errorID>82e72427-7b3b-499b-a706-1c1a21cab88e</errorID>
      <errorWord>施工现场</errorWord>
      <group>L1_Word</group>
      <groupName>字词问题</groupName>
      <ability>L2_Typo</ability>
      <abilityName>字词错误</abilityName>
      <candidateList>
        <item> 施工现场</item>
      </candidateList>
      <explain/>
      <paraID>20791923</paraID>
      <start>4</start>
      <end>8</end>
      <status>unmodified</status>
      <modifiedWord/>
      <trackRevisions>false</trackRevisions>
    </reviewItem>
    <reviewItem>
      <errorID>376d2e6a-6bcf-4343-bcec-fb49185550d3</errorID>
      <errorWord>单位</errorWord>
      <group>L1_Word</group>
      <groupName>字词问题</groupName>
      <ability>L2_Typo</ability>
      <abilityName>字词错误</abilityName>
      <candidateList>
        <item> 单位</item>
      </candidateList>
      <explain/>
      <paraID>20791923</paraID>
      <start>21</start>
      <end>23</end>
      <status>unmodified</status>
      <modifiedWord/>
      <trackRevisions>false</trackRevisions>
    </reviewItem>
    <reviewItem>
      <errorID>7a330b0a-0fc1-4989-b24c-c4ebb6dfa025</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42F88DBA</paraID>
      <start>188</start>
      <end>189</end>
      <status>unmodified</status>
      <modifiedWord/>
      <trackRevisions>false</trackRevisions>
    </reviewItem>
    <reviewItem>
      <errorID>e9622caf-a3ab-4ba6-8bf7-e3e550dea2f5</errorID>
      <errorWord>10-60%</errorWord>
      <group>L1_Knowledge</group>
      <groupName>知识性问题</groupName>
      <ability>L2_Knowledge</ability>
      <abilityName>其他知识</abilityName>
      <candidateList>
        <item>10%—60%</item>
      </candidateList>
      <explain>1. “10-60%”中的单位“%”仅出现在后一个数字上，容易引起歧义；根据《现代汉语标点符号数字用法规范手册》，数字表示范围两边需要使用统一的格式。2. 根据标点国标 4.13 中的规则，数字、时间或地域连接符应使用（视觉上更长的）“—”或“～”。</explain>
      <paraID>19B7E8F7</paraID>
      <start>73</start>
      <end>79</end>
      <status>unmodified</status>
      <modifiedWord/>
      <trackRevisions>false</trackRevisions>
    </reviewItem>
    <reviewItem>
      <errorID>56145e39-b4b8-4425-9cd1-90ca7fb8d6b2</errorID>
      <errorWord>5-20％</errorWord>
      <group>L1_Knowledge</group>
      <groupName>知识性问题</groupName>
      <ability>L2_Knowledge</ability>
      <abilityName>其他知识</abilityName>
      <candidateList>
        <item>5％—20％</item>
      </candidateList>
      <explain>1. “5-20％”中的单位“％”仅出现在后一个数字上，容易引起歧义；根据《现代汉语标点符号数字用法规范手册》，数字表示范围两边需要使用统一的格式。2. 根据标点国标 4.13 中的规则，数字、时间或地域连接符应使用（视觉上更长的）“—”或“～”。</explain>
      <paraID>19B7E8F7</paraID>
      <start>84</start>
      <end>89</end>
      <status>unmodified</status>
      <modifiedWord/>
      <trackRevisions>false</trackRevisions>
    </reviewItem>
    <reviewItem>
      <errorID>61fc310e-ea38-4ba9-a772-64d6eda558e3</errorID>
      <errorWord>主要以悬浮物和石油类污染为主</errorWord>
      <group>L1_Grammar</group>
      <groupName>语法问题</groupName>
      <ability>L2_Grammar</ability>
      <abilityName>语法错误</abilityName>
      <candidateList>
        <item>以悬浮物和石油类污染为主</item>
      </candidateList>
      <explain/>
      <paraID>37E71F66</paraID>
      <start>29</start>
      <end>43</end>
      <status>unmodified</status>
      <modifiedWord/>
      <trackRevisions>false</trackRevisions>
    </reviewItem>
    <reviewItem>
      <errorID>03f4188b-8b99-41f2-9abd-d1f97f16802b</errorID>
      <errorWord>其</errorWord>
      <group>L1_Word</group>
      <groupName>字词问题</groupName>
      <ability>L2_Typo</ability>
      <abilityName>字词错误</abilityName>
      <candidateList>
        <item>的</item>
      </candidateList>
      <explain/>
      <paraID>37E71F66</paraID>
      <start>58</start>
      <end>59</end>
      <status>unmodified</status>
      <modifiedWord/>
      <trackRevisions>false</trackRevisions>
    </reviewItem>
    <reviewItem>
      <errorID>25028a57-baaa-4c3c-9b3b-d4f81df8bf7d</errorID>
      <errorWord> </errorWord>
      <group>L1_Punc</group>
      <groupName>标点问题</groupName>
      <ability>L2_Punc</ability>
      <abilityName>标点符号检查</abilityName>
      <candidateList>
        <item>·</item>
      </candidateList>
      <explain/>
      <paraID>11C95626</paraID>
      <start>26</start>
      <end>27</end>
      <status>unmodified</status>
      <modifiedWord/>
      <trackRevisions>false</trackRevisions>
    </reviewItem>
    <reviewItem>
      <errorID>3c3253bc-e6db-4cd9-be2b-4a307e69e298</errorID>
      <errorWord>木垒县</errorWord>
      <group>L1_Knowledge</group>
      <groupName>知识性问题</groupName>
      <ability>L2_Location</ability>
      <abilityName>地名检查</abilityName>
      <candidateList>
        <item>木垒哈萨克自治县</item>
      </candidateList>
      <explain>自治区州县缩写不规范。《地名管理条例》第十八条规定，标识牌、公共平台发布的信息、各类公文证件、学习类公开出版物、地图、法律法规规定等场景范围内必须使用标准地名。</explain>
      <paraID>11C95626</paraID>
      <start>189</start>
      <end>192</end>
      <status>unmodified</status>
      <modifiedWord/>
      <trackRevisions>false</trackRevisions>
    </reviewItem>
    <reviewItem>
      <errorID>f3e79500-e1cd-4e6d-8839-622b749f58b2</errorID>
      <errorWord>期</errorWord>
      <group>L1_Word</group>
      <groupName>字词问题</groupName>
      <ability>L2_Typo</ability>
      <abilityName>字词错误</abilityName>
      <candidateList>
        <item>期间</item>
      </candidateList>
      <explain>〈名〉某个时期里面：农忙～｜春节～｜抗战～。</explain>
      <paraID>4118C904</paraID>
      <start>4</start>
      <end>5</end>
      <status>unmodified</status>
      <modifiedWord/>
      <trackRevisions>false</trackRevisions>
    </reviewItem>
    <reviewItem>
      <errorID>7c524d92-adb4-4ef3-95c8-fa2b7729f46d</errorID>
      <errorWord>的</errorWord>
      <group>L1_Grammar</group>
      <groupName>语法问题</groupName>
      <ability>L2_Grammar</ability>
      <abilityName>语法错误</abilityName>
      <candidateList>
        <item>会产生</item>
      </candidateList>
      <explain/>
      <paraID>4118C904</paraID>
      <start>5</start>
      <end>6</end>
      <status>unmodified</status>
      <modifiedWord/>
      <trackRevisions>false</trackRevisions>
    </reviewItem>
    <reviewItem>
      <errorID>2f43de5a-2366-4a02-9535-28434c683ef9</errorID>
      <errorWord>（</errorWord>
      <group>L1_Punc</group>
      <groupName>标点问题</groupName>
      <ability>L2_Punc</ability>
      <abilityName>标点符号检查</abilityName>
      <candidateList/>
      <explain>同一形式括号套用。</explain>
      <paraID>4A91C45A</paraID>
      <start>169</start>
      <end>170</end>
      <status>unmodified</status>
      <modifiedWord/>
      <trackRevisions>false</trackRevisions>
    </reviewItem>
    <reviewItem>
      <errorID>dc40a835-25c6-4e78-a801-78dd6a01c2cf</errorID>
      <errorWord>）</errorWord>
      <group>L1_Punc</group>
      <groupName>标点问题</groupName>
      <ability>L2_Punc</ability>
      <abilityName>标点符号检查</abilityName>
      <candidateList/>
      <explain>同一形式括号套用。</explain>
      <paraID>4A91C45A</paraID>
      <start>171</start>
      <end>172</end>
      <status>unmodified</status>
      <modifiedWord/>
      <trackRevisions>false</trackRevisions>
    </reviewItem>
    <reviewItem>
      <errorID>e3f26023-131b-4891-b6b3-e744af70b16d</errorID>
      <errorWord>可以</errorWord>
      <group>L1_Word</group>
      <groupName>字词问题</groupName>
      <ability>L2_Typo</ability>
      <abilityName>字词错误</abilityName>
      <candidateList>
        <item>，可</item>
      </candidateList>
      <explain/>
      <paraID>4A91C45A</paraID>
      <start>173</start>
      <end>175</end>
      <status>unmodified</status>
      <modifiedWord/>
      <trackRevisions>false</trackRevisions>
    </reviewItem>
    <reviewItem>
      <errorID>4e33b1b7-4026-4144-b83c-8125c42473be</errorID>
      <errorWord>与</errorWord>
      <group>L1_Word</group>
      <groupName>字词问题</groupName>
      <ability>L2_Typo</ability>
      <abilityName>字词错误</abilityName>
      <candidateList>
        <item>以及</item>
      </candidateList>
      <explain/>
      <paraID> FDB838F</paraID>
      <start>24</start>
      <end>25</end>
      <status>unmodified</status>
      <modifiedWord/>
      <trackRevisions>false</trackRevisions>
    </reviewItem>
    <reviewItem>
      <errorID>905d8e5f-9a38-4ae1-9cd9-81e0d0bfa06f</errorID>
      <errorWord>埋电缆</errorWord>
      <group>L1_Grammar</group>
      <groupName>语法问题</groupName>
      <ability>L2_Grammar</ability>
      <abilityName>语法错误</abilityName>
      <candidateList>
        <item>埋</item>
      </candidateList>
      <explain/>
      <paraID>7994DD06</paraID>
      <start>48</start>
      <end>51</end>
      <status>unmodified</status>
      <modifiedWord/>
      <trackRevisions>false</trackRevisions>
    </reviewItem>
    <reviewItem>
      <errorID>9858c526-f505-4eaf-8c75-7303a198e9f3</errorID>
      <errorWord>(</errorWord>
      <group>L1_Format</group>
      <groupName>格式问题</groupName>
      <ability>L2_HalfPunc</ability>
      <abilityName>全半角检查</abilityName>
      <candidateList>
        <item>（</item>
      </candidateList>
      <explain>文本全半角错误。</explain>
      <paraID>2099D62F</paraID>
      <start>197</start>
      <end>198</end>
      <status>unmodified</status>
      <modifiedWord/>
      <trackRevisions>false</trackRevisions>
    </reviewItem>
    <reviewItem>
      <errorID>9284f030-c7bd-49f5-97c9-e107356879b8</errorID>
      <errorWord>）</errorWord>
      <group>L1_Punc</group>
      <groupName>标点问题</groupName>
      <ability>L2_Punc</ability>
      <abilityName>标点符号检查</abilityName>
      <candidateList>
        <item>)</item>
      </candidateList>
      <explain/>
      <paraID>2099D62F</paraID>
      <start>199</start>
      <end>200</end>
      <status>unmodified</status>
      <modifiedWord/>
      <trackRevisions>false</trackRevisions>
    </reviewItem>
    <reviewItem>
      <errorID>ca9ce97d-16db-4c5d-954d-203d4b414e0c</errorID>
      <errorWord>（A）</errorWord>
      <group>L1_Punc</group>
      <groupName>标点问题</groupName>
      <ability>L2_Punc</ability>
      <abilityName>标点符号检查</abilityName>
      <candidateList>
        <item>(A)</item>
      </candidateList>
      <explain/>
      <paraID>2099D62F</paraID>
      <start>221</start>
      <end>224</end>
      <status>unmodified</status>
      <modifiedWord/>
      <trackRevisions>false</trackRevisions>
    </reviewItem>
    <reviewItem>
      <errorID>a5b6c9b9-e87d-425d-84f2-1cd4f1509157</errorID>
      <errorWord>声环境技术导则</errorWord>
      <group>L1_Punc</group>
      <groupName>标点问题</groupName>
      <ability>L2_Punc</ability>
      <abilityName>标点符号检查</abilityName>
      <candidateList>
        <item>《声环境技术导则》</item>
      </candidateList>
      <explain/>
      <paraID>3FE4E145</paraID>
      <start>3</start>
      <end>10</end>
      <status>unmodified</status>
      <modifiedWord/>
      <trackRevisions>false</trackRevisions>
    </reviewItem>
    <reviewItem>
      <errorID>6395a022-58b9-4992-b116-121c1535e27b</errorID>
      <errorWord>“</errorWord>
      <group>L1_Punc</group>
      <groupName>标点问题</groupName>
      <ability>L2_Punc</ability>
      <abilityName>标点符号检查</abilityName>
      <candidateList/>
      <explain>此处标点可能未正确匹配，请检查句子中是否存在标点冗余、缺失或使用错误的情况。</explain>
      <paraID>3FE4E145</paraID>
      <start>10</start>
      <end>11</end>
      <status>unmodified</status>
      <modifiedWord/>
      <trackRevisions>false</trackRevisions>
    </reviewItem>
    <reviewItem>
      <errorID>c985283b-3b66-434b-8e07-b51ea4f762b3</errorID>
      <errorWord>(</errorWord>
      <group>L1_Format</group>
      <groupName>格式问题</groupName>
      <ability>L2_HalfPunc</ability>
      <abilityName>全半角检查</abilityName>
      <candidateList>
        <item>（</item>
      </candidateList>
      <explain>文本全半角错误。</explain>
      <paraID>6E6FCA31</paraID>
      <start>20</start>
      <end>21</end>
      <status>unmodified</status>
      <modifiedWord/>
      <trackRevisions>false</trackRevisions>
    </reviewItem>
    <reviewItem>
      <errorID>930de48f-5687-41e7-a0ca-8df134f76913</errorID>
      <errorWord>）</errorWord>
      <group>L1_Format</group>
      <groupName>格式问题</groupName>
      <ability>L2_HalfPunc</ability>
      <abilityName>全半角检查</abilityName>
      <candidateList>
        <item>)</item>
      </candidateList>
      <explain>文本全半角错误。</explain>
      <paraID>420FC5D3</paraID>
      <start>4</start>
      <end>5</end>
      <status>unmodified</status>
      <modifiedWord/>
      <trackRevisions>false</trackRevisions>
    </reviewItem>
    <reviewItem>
      <errorID>3b741f00-b936-42cd-a4bd-ab26f9271d07</errorID>
      <errorWord>）</errorWord>
      <group>L1_Format</group>
      <groupName>格式问题</groupName>
      <ability>L2_HalfPunc</ability>
      <abilityName>全半角检查</abilityName>
      <candidateList>
        <item>)</item>
      </candidateList>
      <explain>文本全半角错误。</explain>
      <paraID>420FC5D3</paraID>
      <start>19</start>
      <end>20</end>
      <status>unmodified</status>
      <modifiedWord/>
      <trackRevisions>false</trackRevisions>
    </reviewItem>
    <reviewItem>
      <errorID>613b4458-977e-468c-ae2d-723064c66f65</errorID>
      <errorWord>即为</errorWord>
      <group>L1_Word</group>
      <groupName>字词问题</groupName>
      <ability>L2_Typo</ability>
      <abilityName>字词错误</abilityName>
      <candidateList>
        <item>即</item>
      </candidateList>
      <explain>〈书〉❶就是：荷花～莲花｜非此～彼。❷〈副〉就；便：一触～发｜招之～来｜闻过～改。❸〈连〉即使：～无他方之支援，也能按期完成任务。参看733页“就2”。</explain>
      <paraID>4FBCCFCC</paraID>
      <start>38</start>
      <end>40</end>
      <status>unmodified</status>
      <modifiedWord/>
      <trackRevisions>false</trackRevisions>
    </reviewItem>
    <reviewItem>
      <errorID>d5099041-388e-4ff2-9cc7-17e25dea297f</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30F67EE2</paraID>
      <start>15</start>
      <end>16</end>
      <status>unmodified</status>
      <modifiedWord/>
      <trackRevisions>false</trackRevisions>
    </reviewItem>
    <reviewItem>
      <errorID>0a4a1dea-f014-439c-be9b-f7f8d2af95c6</errorID>
      <errorWord>、/</errorWord>
      <group>L1_Punc</group>
      <groupName>标点问题</groupName>
      <ability>L2_Punc</ability>
      <abilityName>标点符号检查</abilityName>
      <candidateList>
        <item>、</item>
      </candidateList>
      <explain/>
      <paraID>4453E570</paraID>
      <start>5</start>
      <end>7</end>
      <status>unmodified</status>
      <modifiedWord/>
      <trackRevisions>false</trackRevisions>
    </reviewItem>
    <reviewItem>
      <errorID>554c808b-d6d9-403a-8ef4-071d49d5fb5f</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4453E570</paraID>
      <start>27</start>
      <end>28</end>
      <status>unmodified</status>
      <modifiedWord/>
      <trackRevisions>false</trackRevisions>
    </reviewItem>
    <reviewItem>
      <errorID>51149cf2-b2b7-4182-8d90-f74e808b82d5</errorID>
      <errorWord>变电器</errorWord>
      <group>L1_Word</group>
      <groupName>字词问题</groupName>
      <ability>L2_Typo</ability>
      <abilityName>字词错误</abilityName>
      <candidateList>
        <item>变压器</item>
      </candidateList>
      <explain/>
      <paraID>42CD827C</paraID>
      <start>185</start>
      <end>188</end>
      <status>unmodified</status>
      <modifiedWord/>
      <trackRevisions>false</trackRevisions>
    </reviewItem>
    <reviewItem>
      <errorID>cdebd2da-a3e3-446a-9a75-95d1d0159a94</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2BC06350</paraID>
      <start>214</start>
      <end>215</end>
      <status>unmodified</status>
      <modifiedWord/>
      <trackRevisions>false</trackRevisions>
    </reviewItem>
    <reviewItem>
      <errorID>d83f036f-dbf0-4984-9986-8d8f7240bd70</errorID>
      <errorWord>木垒县</errorWord>
      <group>L1_Knowledge</group>
      <groupName>知识性问题</groupName>
      <ability>L2_Location</ability>
      <abilityName>地名检查</abilityName>
      <candidateList>
        <item>木垒哈萨克自治县</item>
      </candidateList>
      <explain>自治区州县缩写不规范。《地名管理条例》第十八条规定，标识牌、公共平台发布的信息、各类公文证件、学习类公开出版物、地图、法律法规规定等场景范围内必须使用标准地名。</explain>
      <paraID>7050C609</paraID>
      <start>134</start>
      <end>137</end>
      <status>unmodified</status>
      <modifiedWord/>
      <trackRevisions>false</trackRevisions>
    </reviewItem>
    <reviewItem>
      <errorID>d637a937-1918-4198-aaf4-bdbb81e3760a</errorID>
      <errorWord>地</errorWord>
      <group>L1_Word</group>
      <groupName>字词问题</groupName>
      <ability>L2_Typo</ability>
      <abilityName>字词错误</abilityName>
      <candidateList>
        <item>的</item>
      </candidateList>
      <explain/>
      <paraID>61BA49A3</paraID>
      <start>29</start>
      <end>30</end>
      <status>unmodified</status>
      <modifiedWord/>
      <trackRevisions>false</trackRevisions>
    </reviewItem>
    <reviewItem>
      <errorID>fcb7052a-b6e0-4fb2-827a-3fe889d584f5</errorID>
      <errorWord>采取</errorWord>
      <group>L1_Word</group>
      <groupName>字词问题</groupName>
      <ability>L2_Typo</ability>
      <abilityName>字词错误</abilityName>
      <candidateList>
        <item>应采取</item>
      </candidateList>
      <explain/>
      <paraID>147510AE</paraID>
      <start>9</start>
      <end>11</end>
      <status>unmodified</status>
      <modifiedWord/>
      <trackRevisions>false</trackRevisions>
    </reviewItem>
    <reviewItem>
      <errorID>5684ff67-90de-4f5d-8fa7-2b0badc7681a</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39AB7025</paraID>
      <start>15</start>
      <end>16</end>
      <status>unmodified</status>
      <modifiedWord/>
      <trackRevisions>false</trackRevisions>
    </reviewItem>
    <reviewItem>
      <errorID>000298a9-1cc1-4dcd-85cf-431ff7f6771d</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193CB686</paraID>
      <start>142</start>
      <end>143</end>
      <status>unmodified</status>
      <modifiedWord/>
      <trackRevisions>false</trackRevisions>
    </reviewItem>
    <reviewItem>
      <errorID>113bb853-4876-47e7-ad8a-ab5802a42ee5</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5FAD1C2</paraID>
      <start>42</start>
      <end>43</end>
      <status>unmodified</status>
      <modifiedWord/>
      <trackRevisions>false</trackRevisions>
    </reviewItem>
    <reviewItem>
      <errorID>ec951dcf-8622-41f4-9ac1-698628d6d22b</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5FAD1C2</paraID>
      <start>66</start>
      <end>67</end>
      <status>unmodified</status>
      <modifiedWord/>
      <trackRevisions>false</trackRevisions>
    </reviewItem>
    <reviewItem>
      <errorID>afcfb666-3cc6-46c1-8820-086e2eb2eb3d</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5FAD1C2</paraID>
      <start>90</start>
      <end>91</end>
      <status>unmodified</status>
      <modifiedWord/>
      <trackRevisions>false</trackRevisions>
    </reviewItem>
    <reviewItem>
      <errorID>805e4f56-c003-4bdd-9496-abdda9378d7c</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5FAD1C2</paraID>
      <start>141</start>
      <end>142</end>
      <status>unmodified</status>
      <modifiedWord/>
      <trackRevisions>false</trackRevisions>
    </reviewItem>
    <reviewItem>
      <errorID>83b48f0a-d951-4bb2-a950-1d0209b5b495</errorID>
      <errorWord>IV</errorWord>
      <group>L1_Knowledge</group>
      <groupName>知识性问题</groupName>
      <ability>L2_Knowledge</ability>
      <abilityName>其他知识</abilityName>
      <candidateList>
        <item>Ⅳ</item>
      </candidateList>
      <explain/>
      <paraID>3BEBACBF</paraID>
      <start>2</start>
      <end>4</end>
      <status>unmodified</status>
      <modifiedWord/>
      <trackRevisions>false</trackRevisions>
    </reviewItem>
    <reviewItem>
      <errorID>eac5e86d-8d11-41eb-a9d8-df036a10fa88</errorID>
      <errorWord>期</errorWord>
      <group>L1_Word</group>
      <groupName>字词问题</groupName>
      <ability>L2_Typo</ability>
      <abilityName>字词错误</abilityName>
      <candidateList>
        <item>期间</item>
      </candidateList>
      <explain>〈名〉某个时期里面：农忙～｜春节～｜抗战～。</explain>
      <paraID>5E5F0A04</paraID>
      <start>9</start>
      <end>10</end>
      <status>unmodified</status>
      <modifiedWord/>
      <trackRevisions>false</trackRevisions>
    </reviewItem>
    <reviewItem>
      <errorID>b9412900-e988-4a47-9feb-4543acaf5482</errorID>
      <errorWord>强</errorWord>
      <group>L1_Word</group>
      <groupName>字词问题</groupName>
      <ability>L2_Typo</ability>
      <abilityName>字词错误</abilityName>
      <candidateList>
        <item>强化</item>
      </candidateList>
      <explain/>
      <paraID>5B92A7D3</paraID>
      <start>80</start>
      <end>81</end>
      <status>unmodified</status>
      <modifiedWord/>
      <trackRevisions>false</trackRevisions>
    </reviewItem>
    <reviewItem>
      <errorID>162bd0e5-15d8-40d6-8052-7531a9720d11</errorID>
      <errorWord>(</errorWord>
      <group>L1_Format</group>
      <groupName>格式问题</groupName>
      <ability>L2_HalfPunc</ability>
      <abilityName>全半角检查</abilityName>
      <candidateList>
        <item>（</item>
      </candidateList>
      <explain>文本全半角错误。</explain>
      <paraID>5B92A7D3</paraID>
      <start>171</start>
      <end>172</end>
      <status>unmodified</status>
      <modifiedWord/>
      <trackRevisions>false</trackRevisions>
    </reviewItem>
    <reviewItem>
      <errorID>1141bc08-94fc-462e-b96c-d823a2efd20a</errorID>
      <errorWord>)</errorWord>
      <group>L1_Format</group>
      <groupName>格式问题</groupName>
      <ability>L2_HalfPunc</ability>
      <abilityName>全半角检查</abilityName>
      <candidateList>
        <item>）</item>
      </candidateList>
      <explain>文本全半角错误。</explain>
      <paraID>5B92A7D3</paraID>
      <start>184</start>
      <end>185</end>
      <status>unmodified</status>
      <modifiedWord/>
      <trackRevisions>false</trackRevisions>
    </reviewItem>
    <reviewItem>
      <errorID>6fb2c32b-af2f-4bc2-bf88-605e63386df7</errorID>
      <errorWord>木垒县</errorWord>
      <group>L1_Knowledge</group>
      <groupName>知识性问题</groupName>
      <ability>L2_Location</ability>
      <abilityName>地名检查</abilityName>
      <candidateList>
        <item>木垒哈萨克自治县</item>
      </candidateList>
      <explain>自治区州县缩写不规范。《地名管理条例》第十八条规定，标识牌、公共平台发布的信息、各类公文证件、学习类公开出版物、地图、法律法规规定等场景范围内必须使用标准地名。</explain>
      <paraID>35090144</paraID>
      <start>21</start>
      <end>24</end>
      <status>unmodified</status>
      <modifiedWord/>
      <trackRevisions>false</trackRevisions>
    </reviewItem>
    <reviewItem>
      <errorID>2e966158-a403-48da-83ac-7ca393524c56</errorID>
      <errorWord>须</errorWord>
      <group>L1_Word</group>
      <groupName>字词问题</groupName>
      <ability>L2_Typo</ability>
      <abilityName>字词错误</abilityName>
      <candidateList>
        <item>需</item>
      </candidateList>
      <explain>存在发音相同字词的误用。</explain>
      <paraID>73C1E131</paraID>
      <start>77</start>
      <end>78</end>
      <status>unmodified</status>
      <modifiedWord/>
      <trackRevisions>false</trackRevisions>
    </reviewItem>
    <reviewItem>
      <errorID>a819976f-2133-4595-a69c-d7d0a4d4efef</errorID>
      <errorWord>木垒县</errorWord>
      <group>L1_Knowledge</group>
      <groupName>知识性问题</groupName>
      <ability>L2_Location</ability>
      <abilityName>地名检查</abilityName>
      <candidateList>
        <item>木垒哈萨克自治县</item>
      </candidateList>
      <explain>自治区州县缩写不规范。《地名管理条例》第十八条规定，标识牌、公共平台发布的信息、各类公文证件、学习类公开出版物、地图、法律法规规定等场景范围内必须使用标准地名。</explain>
      <paraID>2EAFA4F3</paraID>
      <start>68</start>
      <end>71</end>
      <status>unmodified</status>
      <modifiedWord/>
      <trackRevisions>false</trackRevisions>
    </reviewItem>
    <reviewItem>
      <errorID>74a05ed4-961b-4f99-8414-3a70f688e77c</errorID>
      <errorWord>勘查</errorWord>
      <group>L1_Word</group>
      <groupName>字词问题</groupName>
      <ability>L2_Typo</ability>
      <abilityName>字词错误</abilityName>
      <candidateList>
        <item>勘察</item>
      </candidateList>
      <explain>〈动〉进行实地调查或查看（多用于采矿或工程施工前）：～现场｜～地形。也作勘查。</explain>
      <paraID>4EBF91CD</paraID>
      <start>130</start>
      <end>132</end>
      <status>unmodified</status>
      <modifiedWord/>
      <trackRevisions>false</trackRevisions>
    </reviewItem>
    <reviewItem>
      <errorID>3457f7b9-5f89-4e85-a03f-ca0293512d22</errorID>
      <errorWord>几率</errorWord>
      <group>L1_Word</group>
      <groupName>字词问题</groupName>
      <ability>L2_Typo</ability>
      <abilityName>字词错误</abilityName>
      <candidateList>
        <item>概率</item>
      </candidateList>
      <explain/>
      <paraID>78CC2F88</paraID>
      <start>182</start>
      <end>184</end>
      <status>unmodified</status>
      <modifiedWord/>
      <trackRevisions>false</trackRevisions>
    </reviewItem>
    <reviewItem>
      <errorID>d0f32dc7-cca3-4f79-bbc6-3d4985a2559c</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5293BF23</paraID>
      <start>26</start>
      <end>27</end>
      <status>unmodified</status>
      <modifiedWord/>
      <trackRevisions>false</trackRevisions>
    </reviewItem>
    <reviewItem>
      <errorID>3a741697-ff91-4dca-9651-11274eda013f</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6891E839</paraID>
      <start>214</start>
      <end>215</end>
      <status>unmodified</status>
      <modifiedWord/>
      <trackRevisions>false</trackRevisions>
    </reviewItem>
    <reviewItem>
      <errorID>91f70cd1-7908-44fa-8ab4-a33edd699b2e</errorID>
      <errorWord>木垒县</errorWord>
      <group>L1_Knowledge</group>
      <groupName>知识性问题</groupName>
      <ability>L2_Location</ability>
      <abilityName>地名检查</abilityName>
      <candidateList>
        <item>木垒哈萨克自治县</item>
      </candidateList>
      <explain>自治区州县缩写不规范。《地名管理条例》第十八条规定，标识牌、公共平台发布的信息、各类公文证件、学习类公开出版物、地图、法律法规规定等场景范围内必须使用标准地名。</explain>
      <paraID>7DB4CA1A</paraID>
      <start>134</start>
      <end>137</end>
      <status>unmodified</status>
      <modifiedWord/>
      <trackRevisions>false</trackRevisions>
    </reviewItem>
    <reviewItem>
      <errorID>39c5fd79-0137-45b6-aeb5-10ef73014f23</errorID>
      <errorWord>场区</errorWord>
      <group>L1_Word</group>
      <groupName>字词问题</groupName>
      <ability>L2_Typo</ability>
      <abilityName>字词错误</abilityName>
      <candidateList>
        <item>厂区</item>
      </candidateList>
      <explain>存在发音相同字词的误用。</explain>
      <paraID>2618D33D</paraID>
      <start>45</start>
      <end>47</end>
      <status>unmodified</status>
      <modifiedWord/>
      <trackRevisions>false</trackRevisions>
    </reviewItem>
    <reviewItem>
      <errorID>b679fc7d-27d8-4716-bd56-e3a61f051a71</errorID>
      <errorWord>木垒县</errorWord>
      <group>L1_Knowledge</group>
      <groupName>知识性问题</groupName>
      <ability>L2_Location</ability>
      <abilityName>地名检查</abilityName>
      <candidateList>
        <item>木垒哈萨克自治县</item>
      </candidateList>
      <explain>自治区州县缩写不规范。《地名管理条例》第十八条规定，标识牌、公共平台发布的信息、各类公文证件、学习类公开出版物、地图、法律法规规定等场景范围内必须使用标准地名。</explain>
      <paraID>1EE87EFE</paraID>
      <start>39</start>
      <end>42</end>
      <status>unmodified</status>
      <modifiedWord/>
      <trackRevisions>false</trackRevisions>
    </reviewItem>
    <reviewItem>
      <errorID>096dc735-1e20-402d-a3eb-b76493fc555d</errorID>
      <errorWord>（</errorWord>
      <group>L1_Format</group>
      <groupName>格式问题</groupName>
      <ability>L2_HalfPunc</ability>
      <abilityName>全半角检查</abilityName>
      <candidateList>
        <item>(</item>
      </candidateList>
      <explain>文本全半角错误。</explain>
      <paraID>4A0123B5</paraID>
      <start>0</start>
      <end>1</end>
      <status>unmodified</status>
      <modifiedWord/>
      <trackRevisions>false</trackRevisions>
    </reviewItem>
    <reviewItem>
      <errorID>194baa2c-d614-4e3a-8382-3f433832f1a7</errorID>
      <errorWord>）</errorWord>
      <group>L1_Format</group>
      <groupName>格式问题</groupName>
      <ability>L2_HalfPunc</ability>
      <abilityName>全半角检查</abilityName>
      <candidateList>
        <item>)</item>
      </candidateList>
      <explain>文本全半角错误。</explain>
      <paraID>4A0123B5</paraID>
      <start>13</start>
      <end>14</end>
      <status>unmodified</status>
      <modifiedWord/>
      <trackRevisions>false</trackRevisions>
    </reviewItem>
  </reviewItems>
  <config/>
</contractReview>
</file>

<file path=customXml/item2.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14a5eb1d-6bd9-425c-8277-72d533207b35}">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Words>45559</Words>
  <Pages>78</Pages>
  <Characters>49220</Characters>
  <Application>WPS Office</Application>
  <DocSecurity>0</DocSecurity>
  <Paragraphs>1835</Paragraphs>
  <ScaleCrop>false</ScaleCrop>
  <LinksUpToDate>false</LinksUpToDate>
  <CharactersWithSpaces>49269</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2025-11-17T05:29:00Z</dcterms:created>
  <dc:creator>赵--</dc:creator>
  <lastModifiedBy>REA-AN00</lastModifiedBy>
  <dcterms:modified xsi:type="dcterms:W3CDTF">2026-04-03T10:34:58Z</dcterms:modified>
  <revision>1</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72c04083a11d4cbc8c7505b26a4c97b7_23</vt:lpwstr>
  </property>
  <property fmtid="{D5CDD505-2E9C-101B-9397-08002B2CF9AE}" pid="4" name="KSOTemplateDocerSaveRecord">
    <vt:lpwstr>eyJoZGlkIjoiNDFlNDhhNGJjNDllZjJlODNiZjhjMjEyZGIyODM0ZjYiLCJ1c2VySWQiOiIzMjY4ODQyNjEifQ==</vt:lpwstr>
  </property>
</Properties>
</file>