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50B37">
      <w:pPr>
        <w:pStyle w:val="25"/>
        <w:jc w:val="center"/>
        <w:outlineLvl w:val="0"/>
        <w:rPr>
          <w:rFonts w:ascii="黑体" w:hAnsi="黑体" w:eastAsia="黑体"/>
          <w:snapToGrid w:val="0"/>
          <w:color w:val="auto"/>
          <w:sz w:val="30"/>
          <w:szCs w:val="30"/>
        </w:rPr>
      </w:pPr>
      <w:bookmarkStart w:id="19" w:name="_GoBack"/>
      <w:bookmarkEnd w:id="19"/>
      <w:bookmarkStart w:id="0" w:name="_Toc14874"/>
      <w:r>
        <w:rPr>
          <w:rFonts w:hint="eastAsia" w:ascii="黑体" w:hAnsi="黑体" w:eastAsia="黑体"/>
          <w:snapToGrid w:val="0"/>
          <w:color w:val="auto"/>
          <w:sz w:val="30"/>
          <w:szCs w:val="30"/>
        </w:rPr>
        <w:t>一、建设项目基本情况</w:t>
      </w:r>
      <w:bookmarkEnd w:id="0"/>
    </w:p>
    <w:tbl>
      <w:tblPr>
        <w:tblStyle w:val="28"/>
        <w:tblW w:w="9039" w:type="dxa"/>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642"/>
        <w:gridCol w:w="2627"/>
        <w:gridCol w:w="1986"/>
        <w:gridCol w:w="2784"/>
      </w:tblGrid>
      <w:tr w14:paraId="400EC9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642" w:type="dxa"/>
            <w:tcMar>
              <w:top w:w="16" w:type="dxa"/>
              <w:left w:w="16" w:type="dxa"/>
              <w:right w:w="16" w:type="dxa"/>
            </w:tcMar>
            <w:vAlign w:val="center"/>
          </w:tcPr>
          <w:p w14:paraId="5C8BDBA0">
            <w:pPr>
              <w:adjustRightInd w:val="0"/>
              <w:snapToGrid w:val="0"/>
              <w:jc w:val="center"/>
              <w:rPr>
                <w:rFonts w:ascii="宋体" w:hAnsi="宋体" w:cs="宋体"/>
                <w:color w:val="auto"/>
                <w:sz w:val="24"/>
              </w:rPr>
            </w:pPr>
            <w:r>
              <w:rPr>
                <w:rFonts w:hint="eastAsia" w:ascii="宋体" w:hAnsi="宋体" w:cs="宋体"/>
                <w:color w:val="auto"/>
                <w:sz w:val="24"/>
              </w:rPr>
              <w:t>建设项目名称</w:t>
            </w:r>
          </w:p>
        </w:tc>
        <w:tc>
          <w:tcPr>
            <w:tcW w:w="7397" w:type="dxa"/>
            <w:gridSpan w:val="3"/>
            <w:vAlign w:val="center"/>
          </w:tcPr>
          <w:p w14:paraId="7C756E20">
            <w:pPr>
              <w:adjustRightInd w:val="0"/>
              <w:snapToGrid w:val="0"/>
              <w:jc w:val="center"/>
              <w:rPr>
                <w:rFonts w:hint="eastAsia" w:eastAsia="宋体"/>
                <w:color w:val="auto"/>
                <w:sz w:val="24"/>
                <w:lang w:eastAsia="zh-CN"/>
              </w:rPr>
            </w:pPr>
            <w:r>
              <w:rPr>
                <w:rFonts w:hint="eastAsia"/>
                <w:color w:val="auto"/>
                <w:sz w:val="24"/>
                <w:lang w:eastAsia="zh-CN"/>
              </w:rPr>
              <w:t>奇台县三个庄子镇CS08建筑用砂场建设项目</w:t>
            </w:r>
          </w:p>
        </w:tc>
      </w:tr>
      <w:tr w14:paraId="371ECA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642" w:type="dxa"/>
            <w:tcMar>
              <w:top w:w="16" w:type="dxa"/>
              <w:left w:w="16" w:type="dxa"/>
              <w:right w:w="16" w:type="dxa"/>
            </w:tcMar>
            <w:vAlign w:val="center"/>
          </w:tcPr>
          <w:p w14:paraId="12680598">
            <w:pPr>
              <w:adjustRightInd w:val="0"/>
              <w:snapToGrid w:val="0"/>
              <w:jc w:val="center"/>
              <w:rPr>
                <w:rFonts w:ascii="宋体" w:hAnsi="宋体" w:cs="宋体"/>
                <w:color w:val="auto"/>
                <w:sz w:val="24"/>
              </w:rPr>
            </w:pPr>
            <w:r>
              <w:rPr>
                <w:rFonts w:hint="eastAsia" w:ascii="宋体" w:hAnsi="宋体" w:cs="宋体"/>
                <w:color w:val="auto"/>
                <w:sz w:val="24"/>
              </w:rPr>
              <w:t>项目代码</w:t>
            </w:r>
          </w:p>
        </w:tc>
        <w:tc>
          <w:tcPr>
            <w:tcW w:w="7397" w:type="dxa"/>
            <w:gridSpan w:val="3"/>
            <w:vAlign w:val="center"/>
          </w:tcPr>
          <w:p w14:paraId="3BAB5669">
            <w:pPr>
              <w:adjustRightInd w:val="0"/>
              <w:snapToGrid w:val="0"/>
              <w:jc w:val="center"/>
              <w:rPr>
                <w:color w:val="auto"/>
                <w:sz w:val="24"/>
              </w:rPr>
            </w:pPr>
            <w:r>
              <w:rPr>
                <w:rFonts w:hint="eastAsia"/>
                <w:color w:val="auto"/>
                <w:sz w:val="24"/>
              </w:rPr>
              <w:t>2410-652325-07-01-814920</w:t>
            </w:r>
          </w:p>
        </w:tc>
      </w:tr>
      <w:tr w14:paraId="191F62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642" w:type="dxa"/>
            <w:tcMar>
              <w:top w:w="16" w:type="dxa"/>
              <w:left w:w="16" w:type="dxa"/>
              <w:right w:w="16" w:type="dxa"/>
            </w:tcMar>
            <w:vAlign w:val="center"/>
          </w:tcPr>
          <w:p w14:paraId="33588BFF">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建设单位联系人</w:t>
            </w:r>
          </w:p>
        </w:tc>
        <w:tc>
          <w:tcPr>
            <w:tcW w:w="2627" w:type="dxa"/>
            <w:vAlign w:val="center"/>
          </w:tcPr>
          <w:p w14:paraId="66FF9312">
            <w:pPr>
              <w:adjustRightInd w:val="0"/>
              <w:snapToGrid w:val="0"/>
              <w:jc w:val="center"/>
              <w:rPr>
                <w:color w:val="auto"/>
                <w:sz w:val="24"/>
                <w:highlight w:val="none"/>
              </w:rPr>
            </w:pPr>
          </w:p>
        </w:tc>
        <w:tc>
          <w:tcPr>
            <w:tcW w:w="1986" w:type="dxa"/>
            <w:vAlign w:val="center"/>
          </w:tcPr>
          <w:p w14:paraId="75BA06C8">
            <w:pPr>
              <w:adjustRightInd w:val="0"/>
              <w:snapToGrid w:val="0"/>
              <w:jc w:val="center"/>
              <w:rPr>
                <w:color w:val="auto"/>
                <w:sz w:val="24"/>
                <w:highlight w:val="none"/>
              </w:rPr>
            </w:pPr>
            <w:r>
              <w:rPr>
                <w:color w:val="auto"/>
                <w:sz w:val="24"/>
                <w:highlight w:val="none"/>
              </w:rPr>
              <w:t>联系方式</w:t>
            </w:r>
          </w:p>
        </w:tc>
        <w:tc>
          <w:tcPr>
            <w:tcW w:w="2784" w:type="dxa"/>
            <w:vAlign w:val="center"/>
          </w:tcPr>
          <w:p w14:paraId="7CA32069">
            <w:pPr>
              <w:adjustRightInd w:val="0"/>
              <w:snapToGrid w:val="0"/>
              <w:jc w:val="center"/>
              <w:rPr>
                <w:color w:val="auto"/>
                <w:sz w:val="24"/>
                <w:highlight w:val="yellow"/>
              </w:rPr>
            </w:pPr>
          </w:p>
        </w:tc>
      </w:tr>
      <w:tr w14:paraId="2733EC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642" w:type="dxa"/>
            <w:tcMar>
              <w:top w:w="16" w:type="dxa"/>
              <w:left w:w="16" w:type="dxa"/>
              <w:right w:w="16" w:type="dxa"/>
            </w:tcMar>
            <w:vAlign w:val="center"/>
          </w:tcPr>
          <w:p w14:paraId="641DC8F4">
            <w:pPr>
              <w:adjustRightInd w:val="0"/>
              <w:snapToGrid w:val="0"/>
              <w:jc w:val="center"/>
              <w:rPr>
                <w:rFonts w:ascii="宋体" w:hAnsi="宋体" w:cs="宋体"/>
                <w:color w:val="auto"/>
                <w:sz w:val="24"/>
              </w:rPr>
            </w:pPr>
            <w:r>
              <w:rPr>
                <w:rFonts w:hint="eastAsia" w:ascii="宋体" w:hAnsi="宋体" w:cs="宋体"/>
                <w:color w:val="auto"/>
                <w:sz w:val="24"/>
              </w:rPr>
              <w:t>建设地点</w:t>
            </w:r>
          </w:p>
        </w:tc>
        <w:tc>
          <w:tcPr>
            <w:tcW w:w="7397" w:type="dxa"/>
            <w:gridSpan w:val="3"/>
            <w:vAlign w:val="center"/>
          </w:tcPr>
          <w:p w14:paraId="65B33638">
            <w:pPr>
              <w:adjustRightInd w:val="0"/>
              <w:snapToGrid w:val="0"/>
              <w:jc w:val="center"/>
              <w:rPr>
                <w:rFonts w:hint="eastAsia" w:eastAsia="宋体"/>
                <w:color w:val="auto"/>
                <w:sz w:val="24"/>
                <w:lang w:eastAsia="zh-CN"/>
              </w:rPr>
            </w:pPr>
            <w:r>
              <w:rPr>
                <w:color w:val="auto"/>
                <w:sz w:val="24"/>
                <w:u w:val="none"/>
              </w:rPr>
              <w:t>新疆维吾尔自治区昌吉回族自治州</w:t>
            </w:r>
            <w:r>
              <w:rPr>
                <w:rFonts w:hint="eastAsia"/>
                <w:color w:val="auto"/>
                <w:sz w:val="24"/>
                <w:u w:val="none"/>
                <w:lang w:eastAsia="zh-CN"/>
              </w:rPr>
              <w:t>奇台县三个庄子镇双涝坝村</w:t>
            </w:r>
          </w:p>
        </w:tc>
      </w:tr>
      <w:tr w14:paraId="22872D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642" w:type="dxa"/>
            <w:tcMar>
              <w:top w:w="16" w:type="dxa"/>
              <w:left w:w="16" w:type="dxa"/>
              <w:right w:w="16" w:type="dxa"/>
            </w:tcMar>
            <w:vAlign w:val="center"/>
          </w:tcPr>
          <w:p w14:paraId="0E0B2C4C">
            <w:pPr>
              <w:adjustRightInd w:val="0"/>
              <w:snapToGrid w:val="0"/>
              <w:jc w:val="center"/>
              <w:rPr>
                <w:rFonts w:ascii="宋体" w:hAnsi="宋体" w:cs="宋体"/>
                <w:color w:val="auto"/>
                <w:sz w:val="24"/>
              </w:rPr>
            </w:pPr>
            <w:r>
              <w:rPr>
                <w:rFonts w:hint="eastAsia" w:ascii="宋体" w:hAnsi="宋体" w:cs="宋体"/>
                <w:color w:val="auto"/>
                <w:sz w:val="24"/>
              </w:rPr>
              <w:t>地理坐标</w:t>
            </w:r>
          </w:p>
        </w:tc>
        <w:tc>
          <w:tcPr>
            <w:tcW w:w="7397" w:type="dxa"/>
            <w:gridSpan w:val="3"/>
            <w:vAlign w:val="center"/>
          </w:tcPr>
          <w:p w14:paraId="5DAF20B8">
            <w:pPr>
              <w:adjustRightInd w:val="0"/>
              <w:snapToGrid w:val="0"/>
              <w:jc w:val="center"/>
              <w:rPr>
                <w:color w:val="auto"/>
                <w:sz w:val="24"/>
              </w:rPr>
            </w:pPr>
            <w:r>
              <w:rPr>
                <w:rFonts w:hint="eastAsia"/>
                <w:color w:val="auto"/>
                <w:sz w:val="24"/>
                <w:lang w:val="en-US" w:eastAsia="zh-CN"/>
              </w:rPr>
              <w:t>E</w:t>
            </w:r>
            <w:r>
              <w:rPr>
                <w:rFonts w:hint="eastAsia"/>
                <w:color w:val="auto"/>
                <w:sz w:val="24"/>
              </w:rPr>
              <w:t>90°0′18.268″</w:t>
            </w:r>
            <w:r>
              <w:rPr>
                <w:rFonts w:hint="eastAsia"/>
                <w:color w:val="auto"/>
                <w:sz w:val="24"/>
                <w:lang w:eastAsia="zh-CN"/>
              </w:rPr>
              <w:t>，</w:t>
            </w:r>
            <w:r>
              <w:rPr>
                <w:rFonts w:hint="eastAsia"/>
                <w:color w:val="auto"/>
                <w:sz w:val="24"/>
                <w:lang w:val="en-US" w:eastAsia="zh-CN"/>
              </w:rPr>
              <w:t>N</w:t>
            </w:r>
            <w:r>
              <w:rPr>
                <w:rFonts w:hint="eastAsia"/>
                <w:color w:val="auto"/>
                <w:sz w:val="24"/>
              </w:rPr>
              <w:t>43°57′7.874″</w:t>
            </w:r>
          </w:p>
        </w:tc>
      </w:tr>
      <w:tr w14:paraId="7E5578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1642" w:type="dxa"/>
            <w:tcMar>
              <w:top w:w="16" w:type="dxa"/>
              <w:left w:w="16" w:type="dxa"/>
              <w:right w:w="16" w:type="dxa"/>
            </w:tcMar>
            <w:vAlign w:val="center"/>
          </w:tcPr>
          <w:p w14:paraId="36DB0F40">
            <w:pPr>
              <w:adjustRightInd w:val="0"/>
              <w:snapToGrid w:val="0"/>
              <w:jc w:val="center"/>
              <w:rPr>
                <w:rFonts w:ascii="宋体" w:hAnsi="宋体" w:cs="宋体"/>
                <w:color w:val="auto"/>
                <w:sz w:val="24"/>
              </w:rPr>
            </w:pPr>
            <w:r>
              <w:rPr>
                <w:rFonts w:hint="eastAsia" w:ascii="宋体" w:hAnsi="宋体" w:cs="宋体"/>
                <w:color w:val="auto"/>
                <w:sz w:val="24"/>
              </w:rPr>
              <w:t>建设项目</w:t>
            </w:r>
          </w:p>
          <w:p w14:paraId="0CE4CFF0">
            <w:pPr>
              <w:adjustRightInd w:val="0"/>
              <w:snapToGrid w:val="0"/>
              <w:jc w:val="center"/>
              <w:rPr>
                <w:rFonts w:ascii="宋体" w:hAnsi="宋体" w:cs="宋体"/>
                <w:color w:val="auto"/>
                <w:sz w:val="24"/>
              </w:rPr>
            </w:pPr>
            <w:r>
              <w:rPr>
                <w:rFonts w:hint="eastAsia" w:ascii="宋体" w:hAnsi="宋体" w:cs="宋体"/>
                <w:color w:val="auto"/>
                <w:sz w:val="24"/>
              </w:rPr>
              <w:t>行业类别</w:t>
            </w:r>
          </w:p>
        </w:tc>
        <w:tc>
          <w:tcPr>
            <w:tcW w:w="2627" w:type="dxa"/>
            <w:vAlign w:val="center"/>
          </w:tcPr>
          <w:p w14:paraId="4109DAD1">
            <w:pPr>
              <w:adjustRightInd w:val="0"/>
              <w:snapToGrid w:val="0"/>
              <w:jc w:val="center"/>
              <w:rPr>
                <w:color w:val="auto"/>
                <w:sz w:val="24"/>
              </w:rPr>
            </w:pPr>
            <w:r>
              <w:rPr>
                <w:color w:val="auto"/>
                <w:sz w:val="24"/>
              </w:rPr>
              <w:t>八 非金属矿采选业-土砂石开采101（不含河道采砂项目）-其他</w:t>
            </w:r>
          </w:p>
        </w:tc>
        <w:tc>
          <w:tcPr>
            <w:tcW w:w="1986" w:type="dxa"/>
            <w:vAlign w:val="center"/>
          </w:tcPr>
          <w:p w14:paraId="321C5958">
            <w:pPr>
              <w:adjustRightInd w:val="0"/>
              <w:snapToGrid w:val="0"/>
              <w:jc w:val="center"/>
              <w:rPr>
                <w:color w:val="auto"/>
                <w:sz w:val="24"/>
              </w:rPr>
            </w:pPr>
            <w:r>
              <w:rPr>
                <w:color w:val="auto"/>
                <w:sz w:val="24"/>
              </w:rPr>
              <w:t>用地（用海）面积（m</w:t>
            </w:r>
            <w:r>
              <w:rPr>
                <w:color w:val="auto"/>
                <w:sz w:val="24"/>
                <w:vertAlign w:val="superscript"/>
              </w:rPr>
              <w:t>2</w:t>
            </w:r>
            <w:r>
              <w:rPr>
                <w:color w:val="auto"/>
                <w:sz w:val="24"/>
              </w:rPr>
              <w:t>）</w:t>
            </w:r>
          </w:p>
        </w:tc>
        <w:tc>
          <w:tcPr>
            <w:tcW w:w="2784" w:type="dxa"/>
            <w:vAlign w:val="center"/>
          </w:tcPr>
          <w:p w14:paraId="049C6182">
            <w:pPr>
              <w:adjustRightInd w:val="0"/>
              <w:snapToGrid w:val="0"/>
              <w:jc w:val="center"/>
              <w:rPr>
                <w:rFonts w:hint="eastAsia" w:eastAsia="宋体"/>
                <w:color w:val="auto"/>
                <w:sz w:val="24"/>
                <w:lang w:eastAsia="zh-CN"/>
              </w:rPr>
            </w:pPr>
            <w:r>
              <w:rPr>
                <w:rFonts w:hint="eastAsia"/>
                <w:color w:val="auto"/>
                <w:sz w:val="24"/>
                <w:lang w:eastAsia="zh-CN"/>
              </w:rPr>
              <w:t>56600</w:t>
            </w:r>
          </w:p>
        </w:tc>
      </w:tr>
      <w:tr w14:paraId="72932B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1642" w:type="dxa"/>
            <w:tcMar>
              <w:top w:w="16" w:type="dxa"/>
              <w:left w:w="16" w:type="dxa"/>
              <w:right w:w="16" w:type="dxa"/>
            </w:tcMar>
            <w:vAlign w:val="center"/>
          </w:tcPr>
          <w:p w14:paraId="2FF1B477">
            <w:pPr>
              <w:adjustRightInd w:val="0"/>
              <w:snapToGrid w:val="0"/>
              <w:jc w:val="center"/>
              <w:rPr>
                <w:rFonts w:ascii="宋体" w:hAnsi="宋体" w:cs="宋体"/>
                <w:color w:val="auto"/>
                <w:sz w:val="24"/>
              </w:rPr>
            </w:pPr>
            <w:r>
              <w:rPr>
                <w:rFonts w:hint="eastAsia" w:ascii="宋体" w:hAnsi="宋体" w:cs="宋体"/>
                <w:color w:val="auto"/>
                <w:sz w:val="24"/>
              </w:rPr>
              <w:t>建设性质</w:t>
            </w:r>
          </w:p>
        </w:tc>
        <w:tc>
          <w:tcPr>
            <w:tcW w:w="2627" w:type="dxa"/>
            <w:vAlign w:val="center"/>
          </w:tcPr>
          <w:p w14:paraId="66A51504">
            <w:pPr>
              <w:adjustRightInd w:val="0"/>
              <w:snapToGrid w:val="0"/>
              <w:jc w:val="left"/>
              <w:rPr>
                <w:color w:val="auto"/>
                <w:sz w:val="24"/>
              </w:rPr>
            </w:pPr>
            <w:r>
              <w:rPr>
                <w:color w:val="auto"/>
                <w:sz w:val="24"/>
              </w:rPr>
              <w:sym w:font="Wingdings 2" w:char="0052"/>
            </w:r>
            <w:r>
              <w:rPr>
                <w:color w:val="auto"/>
                <w:sz w:val="24"/>
              </w:rPr>
              <w:t>新建（迁建）</w:t>
            </w:r>
          </w:p>
          <w:p w14:paraId="662427D9">
            <w:pPr>
              <w:adjustRightInd w:val="0"/>
              <w:snapToGrid w:val="0"/>
              <w:jc w:val="left"/>
              <w:rPr>
                <w:color w:val="auto"/>
                <w:sz w:val="24"/>
              </w:rPr>
            </w:pPr>
            <w:r>
              <w:rPr>
                <w:color w:val="auto"/>
                <w:sz w:val="24"/>
              </w:rPr>
              <w:t>□改建</w:t>
            </w:r>
          </w:p>
          <w:p w14:paraId="1419912B">
            <w:pPr>
              <w:adjustRightInd w:val="0"/>
              <w:snapToGrid w:val="0"/>
              <w:jc w:val="left"/>
              <w:rPr>
                <w:color w:val="auto"/>
                <w:sz w:val="24"/>
              </w:rPr>
            </w:pPr>
            <w:r>
              <w:rPr>
                <w:color w:val="auto"/>
                <w:sz w:val="24"/>
              </w:rPr>
              <w:t>□扩建</w:t>
            </w:r>
          </w:p>
          <w:p w14:paraId="33E2D03A">
            <w:pPr>
              <w:adjustRightInd w:val="0"/>
              <w:snapToGrid w:val="0"/>
              <w:jc w:val="left"/>
              <w:rPr>
                <w:color w:val="auto"/>
                <w:sz w:val="24"/>
              </w:rPr>
            </w:pPr>
            <w:r>
              <w:rPr>
                <w:color w:val="auto"/>
                <w:sz w:val="24"/>
              </w:rPr>
              <w:t>□技术改造</w:t>
            </w:r>
          </w:p>
        </w:tc>
        <w:tc>
          <w:tcPr>
            <w:tcW w:w="1986" w:type="dxa"/>
            <w:vAlign w:val="center"/>
          </w:tcPr>
          <w:p w14:paraId="1F5AFDFD">
            <w:pPr>
              <w:adjustRightInd w:val="0"/>
              <w:snapToGrid w:val="0"/>
              <w:jc w:val="center"/>
              <w:rPr>
                <w:color w:val="auto"/>
                <w:sz w:val="24"/>
              </w:rPr>
            </w:pPr>
            <w:r>
              <w:rPr>
                <w:color w:val="auto"/>
                <w:sz w:val="24"/>
              </w:rPr>
              <w:t>建设项目</w:t>
            </w:r>
          </w:p>
          <w:p w14:paraId="00CEA03E">
            <w:pPr>
              <w:adjustRightInd w:val="0"/>
              <w:snapToGrid w:val="0"/>
              <w:jc w:val="center"/>
              <w:rPr>
                <w:color w:val="auto"/>
                <w:sz w:val="24"/>
              </w:rPr>
            </w:pPr>
            <w:r>
              <w:rPr>
                <w:color w:val="auto"/>
                <w:sz w:val="24"/>
              </w:rPr>
              <w:t>申报情形</w:t>
            </w:r>
          </w:p>
        </w:tc>
        <w:tc>
          <w:tcPr>
            <w:tcW w:w="2784" w:type="dxa"/>
            <w:vAlign w:val="center"/>
          </w:tcPr>
          <w:p w14:paraId="11E60906">
            <w:pPr>
              <w:adjustRightInd w:val="0"/>
              <w:snapToGrid w:val="0"/>
              <w:jc w:val="left"/>
              <w:rPr>
                <w:color w:val="auto"/>
                <w:sz w:val="24"/>
              </w:rPr>
            </w:pPr>
            <w:r>
              <w:rPr>
                <w:color w:val="auto"/>
                <w:sz w:val="24"/>
              </w:rPr>
              <w:sym w:font="Wingdings 2" w:char="0052"/>
            </w:r>
            <w:r>
              <w:rPr>
                <w:color w:val="auto"/>
                <w:sz w:val="24"/>
              </w:rPr>
              <w:t>首次申报项目</w:t>
            </w:r>
          </w:p>
          <w:p w14:paraId="40F4DBE2">
            <w:pPr>
              <w:adjustRightInd w:val="0"/>
              <w:snapToGrid w:val="0"/>
              <w:jc w:val="left"/>
              <w:rPr>
                <w:color w:val="auto"/>
                <w:sz w:val="24"/>
              </w:rPr>
            </w:pPr>
            <w:r>
              <w:rPr>
                <w:color w:val="auto"/>
                <w:sz w:val="24"/>
              </w:rPr>
              <w:t>□不予批准后再次申报项目</w:t>
            </w:r>
          </w:p>
          <w:p w14:paraId="0CA454FE">
            <w:pPr>
              <w:adjustRightInd w:val="0"/>
              <w:snapToGrid w:val="0"/>
              <w:jc w:val="left"/>
              <w:rPr>
                <w:color w:val="auto"/>
                <w:sz w:val="24"/>
              </w:rPr>
            </w:pPr>
            <w:r>
              <w:rPr>
                <w:color w:val="auto"/>
                <w:sz w:val="24"/>
              </w:rPr>
              <w:t>□超五年重新审核项目</w:t>
            </w:r>
          </w:p>
          <w:p w14:paraId="175D5504">
            <w:pPr>
              <w:adjustRightInd w:val="0"/>
              <w:snapToGrid w:val="0"/>
              <w:rPr>
                <w:color w:val="auto"/>
                <w:sz w:val="24"/>
              </w:rPr>
            </w:pPr>
            <w:r>
              <w:rPr>
                <w:color w:val="auto"/>
                <w:sz w:val="24"/>
              </w:rPr>
              <w:t>□重大变动重新报批项目</w:t>
            </w:r>
          </w:p>
        </w:tc>
      </w:tr>
      <w:tr w14:paraId="6F064C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1642" w:type="dxa"/>
            <w:tcMar>
              <w:top w:w="16" w:type="dxa"/>
              <w:left w:w="16" w:type="dxa"/>
              <w:right w:w="16" w:type="dxa"/>
            </w:tcMar>
            <w:vAlign w:val="center"/>
          </w:tcPr>
          <w:p w14:paraId="16111664">
            <w:pPr>
              <w:adjustRightInd w:val="0"/>
              <w:snapToGrid w:val="0"/>
              <w:jc w:val="center"/>
              <w:rPr>
                <w:rFonts w:ascii="宋体" w:hAnsi="宋体" w:cs="宋体"/>
                <w:color w:val="auto"/>
                <w:sz w:val="24"/>
              </w:rPr>
            </w:pPr>
            <w:r>
              <w:rPr>
                <w:rFonts w:hint="eastAsia" w:ascii="宋体" w:hAnsi="宋体" w:cs="宋体"/>
                <w:color w:val="auto"/>
                <w:sz w:val="24"/>
              </w:rPr>
              <w:t>项目审批（核准</w:t>
            </w:r>
            <w:r>
              <w:rPr>
                <w:rFonts w:ascii="宋体" w:hAnsi="宋体" w:cs="宋体"/>
                <w:color w:val="auto"/>
                <w:sz w:val="24"/>
              </w:rPr>
              <w:t>/</w:t>
            </w:r>
            <w:r>
              <w:rPr>
                <w:rFonts w:hint="eastAsia" w:ascii="宋体" w:hAnsi="宋体" w:cs="宋体"/>
                <w:color w:val="auto"/>
                <w:sz w:val="24"/>
              </w:rPr>
              <w:t>备案）部门</w:t>
            </w:r>
          </w:p>
        </w:tc>
        <w:tc>
          <w:tcPr>
            <w:tcW w:w="2627" w:type="dxa"/>
            <w:vAlign w:val="center"/>
          </w:tcPr>
          <w:p w14:paraId="2894CA81">
            <w:pPr>
              <w:adjustRightInd w:val="0"/>
              <w:snapToGrid w:val="0"/>
              <w:jc w:val="center"/>
              <w:rPr>
                <w:color w:val="auto"/>
                <w:sz w:val="24"/>
              </w:rPr>
            </w:pPr>
            <w:r>
              <w:rPr>
                <w:rFonts w:hint="eastAsia"/>
                <w:color w:val="auto"/>
                <w:sz w:val="24"/>
                <w:lang w:val="en-US" w:eastAsia="zh-CN"/>
              </w:rPr>
              <w:t>奇台</w:t>
            </w:r>
            <w:r>
              <w:rPr>
                <w:rFonts w:hint="eastAsia"/>
                <w:color w:val="auto"/>
                <w:sz w:val="24"/>
              </w:rPr>
              <w:t>县发展和改革委员会</w:t>
            </w:r>
          </w:p>
        </w:tc>
        <w:tc>
          <w:tcPr>
            <w:tcW w:w="1986" w:type="dxa"/>
            <w:vAlign w:val="center"/>
          </w:tcPr>
          <w:p w14:paraId="6F2977F9">
            <w:pPr>
              <w:adjustRightInd w:val="0"/>
              <w:snapToGrid w:val="0"/>
              <w:jc w:val="center"/>
              <w:rPr>
                <w:color w:val="auto"/>
                <w:sz w:val="24"/>
              </w:rPr>
            </w:pPr>
            <w:r>
              <w:rPr>
                <w:color w:val="auto"/>
                <w:sz w:val="24"/>
              </w:rPr>
              <w:t>项目审批（核准/</w:t>
            </w:r>
          </w:p>
          <w:p w14:paraId="24EC85BE">
            <w:pPr>
              <w:adjustRightInd w:val="0"/>
              <w:snapToGrid w:val="0"/>
              <w:jc w:val="center"/>
              <w:rPr>
                <w:color w:val="auto"/>
                <w:sz w:val="24"/>
              </w:rPr>
            </w:pPr>
            <w:r>
              <w:rPr>
                <w:color w:val="auto"/>
                <w:sz w:val="24"/>
              </w:rPr>
              <w:t>备案）文号</w:t>
            </w:r>
          </w:p>
        </w:tc>
        <w:tc>
          <w:tcPr>
            <w:tcW w:w="2784" w:type="dxa"/>
            <w:vAlign w:val="center"/>
          </w:tcPr>
          <w:p w14:paraId="20D38E49">
            <w:pPr>
              <w:adjustRightInd w:val="0"/>
              <w:snapToGrid w:val="0"/>
              <w:jc w:val="center"/>
              <w:rPr>
                <w:color w:val="auto"/>
                <w:sz w:val="24"/>
              </w:rPr>
            </w:pPr>
            <w:r>
              <w:rPr>
                <w:rFonts w:hint="eastAsia"/>
                <w:color w:val="auto"/>
                <w:sz w:val="24"/>
              </w:rPr>
              <w:t>2410311508652300000199</w:t>
            </w:r>
          </w:p>
        </w:tc>
      </w:tr>
      <w:tr w14:paraId="1F66BC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642" w:type="dxa"/>
            <w:tcMar>
              <w:top w:w="16" w:type="dxa"/>
              <w:left w:w="16" w:type="dxa"/>
              <w:right w:w="16" w:type="dxa"/>
            </w:tcMar>
            <w:vAlign w:val="center"/>
          </w:tcPr>
          <w:p w14:paraId="5FA63DE1">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总投资（万元）</w:t>
            </w:r>
          </w:p>
        </w:tc>
        <w:tc>
          <w:tcPr>
            <w:tcW w:w="2627" w:type="dxa"/>
            <w:vAlign w:val="center"/>
          </w:tcPr>
          <w:p w14:paraId="07A0DC99">
            <w:pP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1500</w:t>
            </w:r>
          </w:p>
        </w:tc>
        <w:tc>
          <w:tcPr>
            <w:tcW w:w="1986" w:type="dxa"/>
            <w:tcMar>
              <w:top w:w="16" w:type="dxa"/>
              <w:left w:w="16" w:type="dxa"/>
              <w:right w:w="16" w:type="dxa"/>
            </w:tcMar>
            <w:vAlign w:val="center"/>
          </w:tcPr>
          <w:p w14:paraId="413B96B9">
            <w:pPr>
              <w:adjustRightInd w:val="0"/>
              <w:snapToGrid w:val="0"/>
              <w:jc w:val="center"/>
              <w:rPr>
                <w:color w:val="auto"/>
                <w:sz w:val="24"/>
                <w:highlight w:val="none"/>
              </w:rPr>
            </w:pPr>
            <w:r>
              <w:rPr>
                <w:color w:val="auto"/>
                <w:sz w:val="24"/>
                <w:highlight w:val="none"/>
              </w:rPr>
              <w:t>环保投资（万元）</w:t>
            </w:r>
          </w:p>
        </w:tc>
        <w:tc>
          <w:tcPr>
            <w:tcW w:w="2784" w:type="dxa"/>
            <w:vAlign w:val="center"/>
          </w:tcPr>
          <w:p w14:paraId="26121971">
            <w:pP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125.6</w:t>
            </w:r>
          </w:p>
        </w:tc>
      </w:tr>
      <w:tr w14:paraId="55C083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642" w:type="dxa"/>
            <w:tcMar>
              <w:top w:w="16" w:type="dxa"/>
              <w:left w:w="16" w:type="dxa"/>
              <w:right w:w="16" w:type="dxa"/>
            </w:tcMar>
            <w:vAlign w:val="center"/>
          </w:tcPr>
          <w:p w14:paraId="435C1F0D">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环保投资占比（</w:t>
            </w:r>
            <w:r>
              <w:rPr>
                <w:rFonts w:ascii="宋体" w:hAnsi="宋体" w:cs="宋体"/>
                <w:color w:val="auto"/>
                <w:sz w:val="24"/>
                <w:highlight w:val="none"/>
              </w:rPr>
              <w:t>%</w:t>
            </w:r>
            <w:r>
              <w:rPr>
                <w:rFonts w:hint="eastAsia" w:ascii="宋体" w:hAnsi="宋体" w:cs="宋体"/>
                <w:color w:val="auto"/>
                <w:sz w:val="24"/>
                <w:highlight w:val="none"/>
              </w:rPr>
              <w:t>）</w:t>
            </w:r>
          </w:p>
        </w:tc>
        <w:tc>
          <w:tcPr>
            <w:tcW w:w="2627" w:type="dxa"/>
            <w:vAlign w:val="center"/>
          </w:tcPr>
          <w:p w14:paraId="4020078B">
            <w:pP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8.37</w:t>
            </w:r>
          </w:p>
        </w:tc>
        <w:tc>
          <w:tcPr>
            <w:tcW w:w="1986" w:type="dxa"/>
            <w:tcMar>
              <w:top w:w="16" w:type="dxa"/>
              <w:left w:w="16" w:type="dxa"/>
              <w:right w:w="16" w:type="dxa"/>
            </w:tcMar>
            <w:vAlign w:val="center"/>
          </w:tcPr>
          <w:p w14:paraId="27CE46D3">
            <w:pPr>
              <w:adjustRightInd w:val="0"/>
              <w:snapToGrid w:val="0"/>
              <w:jc w:val="center"/>
              <w:rPr>
                <w:color w:val="auto"/>
                <w:sz w:val="24"/>
                <w:highlight w:val="none"/>
              </w:rPr>
            </w:pPr>
            <w:r>
              <w:rPr>
                <w:color w:val="auto"/>
                <w:sz w:val="24"/>
                <w:highlight w:val="none"/>
              </w:rPr>
              <w:t>施工工期</w:t>
            </w:r>
          </w:p>
        </w:tc>
        <w:tc>
          <w:tcPr>
            <w:tcW w:w="2784" w:type="dxa"/>
            <w:vAlign w:val="center"/>
          </w:tcPr>
          <w:p w14:paraId="2F7FD2A3">
            <w:pPr>
              <w:adjustRightInd w:val="0"/>
              <w:snapToGrid w:val="0"/>
              <w:jc w:val="center"/>
              <w:rPr>
                <w:color w:val="auto"/>
                <w:sz w:val="24"/>
                <w:highlight w:val="none"/>
              </w:rPr>
            </w:pPr>
            <w:r>
              <w:rPr>
                <w:rFonts w:hint="eastAsia"/>
                <w:color w:val="auto"/>
                <w:sz w:val="24"/>
                <w:highlight w:val="none"/>
              </w:rPr>
              <w:t>30天</w:t>
            </w:r>
          </w:p>
        </w:tc>
      </w:tr>
      <w:tr w14:paraId="79D19D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642" w:type="dxa"/>
            <w:tcMar>
              <w:top w:w="16" w:type="dxa"/>
              <w:left w:w="16" w:type="dxa"/>
              <w:right w:w="16" w:type="dxa"/>
            </w:tcMar>
            <w:vAlign w:val="center"/>
          </w:tcPr>
          <w:p w14:paraId="5589EEC7">
            <w:pPr>
              <w:adjustRightInd w:val="0"/>
              <w:snapToGrid w:val="0"/>
              <w:jc w:val="center"/>
              <w:rPr>
                <w:rFonts w:ascii="宋体" w:hAnsi="宋体" w:cs="宋体"/>
                <w:color w:val="auto"/>
                <w:sz w:val="24"/>
              </w:rPr>
            </w:pPr>
            <w:r>
              <w:rPr>
                <w:rFonts w:hint="eastAsia" w:ascii="宋体" w:hAnsi="宋体" w:cs="宋体"/>
                <w:color w:val="auto"/>
                <w:sz w:val="24"/>
              </w:rPr>
              <w:t>是否开工建设</w:t>
            </w:r>
          </w:p>
        </w:tc>
        <w:tc>
          <w:tcPr>
            <w:tcW w:w="7397" w:type="dxa"/>
            <w:gridSpan w:val="3"/>
            <w:vAlign w:val="center"/>
          </w:tcPr>
          <w:p w14:paraId="279A2654">
            <w:pPr>
              <w:adjustRightInd w:val="0"/>
              <w:snapToGrid w:val="0"/>
              <w:ind w:firstLine="105"/>
              <w:jc w:val="left"/>
              <w:rPr>
                <w:color w:val="auto"/>
                <w:sz w:val="24"/>
              </w:rPr>
            </w:pPr>
            <w:r>
              <w:rPr>
                <w:color w:val="auto"/>
                <w:sz w:val="24"/>
              </w:rPr>
              <w:sym w:font="Wingdings 2" w:char="0052"/>
            </w:r>
            <w:r>
              <w:rPr>
                <w:color w:val="auto"/>
                <w:sz w:val="24"/>
              </w:rPr>
              <w:t>否</w:t>
            </w:r>
          </w:p>
          <w:p w14:paraId="5FBD3CC8">
            <w:pPr>
              <w:adjustRightInd w:val="0"/>
              <w:snapToGrid w:val="0"/>
              <w:ind w:firstLine="92"/>
              <w:jc w:val="left"/>
              <w:rPr>
                <w:color w:val="auto"/>
                <w:sz w:val="24"/>
              </w:rPr>
            </w:pPr>
            <w:r>
              <w:rPr>
                <w:color w:val="auto"/>
                <w:sz w:val="24"/>
              </w:rPr>
              <w:t>□是：</w:t>
            </w:r>
            <w:r>
              <w:rPr>
                <w:color w:val="auto"/>
                <w:sz w:val="24"/>
                <w:u w:val="single"/>
              </w:rPr>
              <w:t xml:space="preserve">                             </w:t>
            </w:r>
          </w:p>
        </w:tc>
      </w:tr>
      <w:tr w14:paraId="06D495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7" w:hRule="atLeast"/>
        </w:trPr>
        <w:tc>
          <w:tcPr>
            <w:tcW w:w="1642" w:type="dxa"/>
            <w:tcMar>
              <w:top w:w="16" w:type="dxa"/>
              <w:left w:w="16" w:type="dxa"/>
              <w:right w:w="16" w:type="dxa"/>
            </w:tcMar>
            <w:vAlign w:val="center"/>
          </w:tcPr>
          <w:p w14:paraId="7992019E">
            <w:pPr>
              <w:keepNext w:val="0"/>
              <w:keepLines w:val="0"/>
              <w:pageBreakBefore w:val="0"/>
              <w:widowControl w:val="0"/>
              <w:kinsoku/>
              <w:wordWrap/>
              <w:overflowPunct/>
              <w:topLinePunct w:val="0"/>
              <w:autoSpaceDE w:val="0"/>
              <w:autoSpaceDN w:val="0"/>
              <w:bidi w:val="0"/>
              <w:adjustRightInd w:val="0"/>
              <w:snapToGrid w:val="0"/>
              <w:jc w:val="center"/>
              <w:textAlignment w:val="auto"/>
              <w:rPr>
                <w:rFonts w:ascii="宋体" w:hAnsi="宋体" w:cs="宋体"/>
                <w:color w:val="auto"/>
                <w:kern w:val="0"/>
                <w:sz w:val="24"/>
              </w:rPr>
            </w:pPr>
            <w:r>
              <w:rPr>
                <w:rFonts w:hint="eastAsia" w:ascii="宋体" w:hAnsi="宋体" w:cs="宋体"/>
                <w:color w:val="auto"/>
                <w:kern w:val="0"/>
                <w:sz w:val="24"/>
              </w:rPr>
              <w:t>专项评价设置情况</w:t>
            </w:r>
          </w:p>
        </w:tc>
        <w:tc>
          <w:tcPr>
            <w:tcW w:w="7397" w:type="dxa"/>
            <w:gridSpan w:val="3"/>
            <w:tcMar>
              <w:top w:w="16" w:type="dxa"/>
              <w:left w:w="16" w:type="dxa"/>
              <w:right w:w="16" w:type="dxa"/>
            </w:tcMar>
            <w:vAlign w:val="center"/>
          </w:tcPr>
          <w:p w14:paraId="7154F71E">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kern w:val="0"/>
                <w:sz w:val="24"/>
              </w:rPr>
            </w:pPr>
          </w:p>
          <w:p w14:paraId="6399295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kern w:val="0"/>
                <w:sz w:val="24"/>
              </w:rPr>
            </w:pPr>
            <w:r>
              <w:rPr>
                <w:color w:val="auto"/>
                <w:kern w:val="0"/>
                <w:sz w:val="24"/>
              </w:rPr>
              <w:t>无</w:t>
            </w:r>
          </w:p>
          <w:p w14:paraId="05D2E62A">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kern w:val="0"/>
                <w:sz w:val="24"/>
              </w:rPr>
            </w:pPr>
          </w:p>
        </w:tc>
      </w:tr>
      <w:tr w14:paraId="52CD68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1642" w:type="dxa"/>
            <w:tcMar>
              <w:top w:w="16" w:type="dxa"/>
              <w:left w:w="16" w:type="dxa"/>
              <w:right w:w="16" w:type="dxa"/>
            </w:tcMar>
            <w:vAlign w:val="center"/>
          </w:tcPr>
          <w:p w14:paraId="247DEA95">
            <w:pPr>
              <w:autoSpaceDE w:val="0"/>
              <w:autoSpaceDN w:val="0"/>
              <w:adjustRightInd w:val="0"/>
              <w:snapToGrid w:val="0"/>
              <w:jc w:val="center"/>
              <w:rPr>
                <w:rFonts w:ascii="宋体" w:hAnsi="宋体" w:cs="宋体"/>
                <w:color w:val="auto"/>
                <w:kern w:val="0"/>
                <w:sz w:val="24"/>
              </w:rPr>
            </w:pPr>
            <w:r>
              <w:rPr>
                <w:rFonts w:hint="eastAsia" w:ascii="宋体" w:hAnsi="宋体" w:cs="宋体"/>
                <w:color w:val="auto"/>
                <w:sz w:val="24"/>
              </w:rPr>
              <w:t>规划情况</w:t>
            </w:r>
          </w:p>
        </w:tc>
        <w:tc>
          <w:tcPr>
            <w:tcW w:w="7397" w:type="dxa"/>
            <w:gridSpan w:val="3"/>
            <w:tcMar>
              <w:top w:w="16" w:type="dxa"/>
              <w:left w:w="16" w:type="dxa"/>
              <w:right w:w="16" w:type="dxa"/>
            </w:tcMar>
            <w:vAlign w:val="center"/>
          </w:tcPr>
          <w:p w14:paraId="6BF0BCE1">
            <w:pPr>
              <w:autoSpaceDE w:val="0"/>
              <w:autoSpaceDN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《新疆维吾尔自治区矿产资源总体规划》（2021-2025年）</w:t>
            </w:r>
          </w:p>
          <w:p w14:paraId="47E81324">
            <w:pPr>
              <w:autoSpaceDE w:val="0"/>
              <w:autoSpaceDN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《新疆维吾尔自治区昌吉回族自治州矿产资源总体规划》（2021-2025年）</w:t>
            </w:r>
          </w:p>
          <w:p w14:paraId="00252F33">
            <w:pPr>
              <w:autoSpaceDE w:val="0"/>
              <w:autoSpaceDN w:val="0"/>
              <w:spacing w:line="360" w:lineRule="auto"/>
              <w:ind w:firstLine="480" w:firstLineChars="200"/>
              <w:rPr>
                <w:color w:val="auto"/>
              </w:rPr>
            </w:pPr>
            <w:r>
              <w:rPr>
                <w:rFonts w:hint="eastAsia" w:cs="Times New Roman"/>
                <w:color w:val="auto"/>
                <w:sz w:val="24"/>
                <w:lang w:val="en-US" w:eastAsia="zh-CN"/>
              </w:rPr>
              <w:t>《奇台县矿产资源总体规划（2021-2025）》</w:t>
            </w:r>
          </w:p>
        </w:tc>
      </w:tr>
      <w:tr w14:paraId="678FE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642" w:type="dxa"/>
            <w:tcMar>
              <w:top w:w="16" w:type="dxa"/>
              <w:left w:w="16" w:type="dxa"/>
              <w:right w:w="16" w:type="dxa"/>
            </w:tcMar>
            <w:vAlign w:val="center"/>
          </w:tcPr>
          <w:p w14:paraId="2D3ED8FD">
            <w:pPr>
              <w:autoSpaceDE w:val="0"/>
              <w:autoSpaceDN w:val="0"/>
              <w:adjustRightInd w:val="0"/>
              <w:snapToGrid w:val="0"/>
              <w:jc w:val="center"/>
              <w:rPr>
                <w:rFonts w:ascii="宋体" w:hAnsi="宋体" w:cs="宋体"/>
                <w:color w:val="auto"/>
                <w:sz w:val="24"/>
              </w:rPr>
            </w:pPr>
            <w:r>
              <w:rPr>
                <w:rFonts w:hint="eastAsia" w:ascii="宋体" w:hAnsi="宋体" w:cs="宋体"/>
                <w:color w:val="auto"/>
                <w:sz w:val="24"/>
              </w:rPr>
              <w:t>规划环境影响</w:t>
            </w:r>
          </w:p>
          <w:p w14:paraId="5F171EAD">
            <w:pPr>
              <w:autoSpaceDE w:val="0"/>
              <w:autoSpaceDN w:val="0"/>
              <w:adjustRightInd w:val="0"/>
              <w:snapToGrid w:val="0"/>
              <w:jc w:val="center"/>
              <w:rPr>
                <w:rFonts w:ascii="宋体" w:hAnsi="宋体" w:cs="宋体"/>
                <w:color w:val="auto"/>
                <w:kern w:val="0"/>
                <w:sz w:val="24"/>
              </w:rPr>
            </w:pPr>
            <w:r>
              <w:rPr>
                <w:rFonts w:hint="eastAsia" w:ascii="宋体" w:hAnsi="宋体" w:cs="宋体"/>
                <w:color w:val="auto"/>
                <w:sz w:val="24"/>
              </w:rPr>
              <w:t>评价情况</w:t>
            </w:r>
          </w:p>
        </w:tc>
        <w:tc>
          <w:tcPr>
            <w:tcW w:w="7397" w:type="dxa"/>
            <w:gridSpan w:val="3"/>
            <w:tcMar>
              <w:top w:w="16" w:type="dxa"/>
              <w:left w:w="16" w:type="dxa"/>
              <w:right w:w="16" w:type="dxa"/>
            </w:tcMar>
            <w:vAlign w:val="center"/>
          </w:tcPr>
          <w:p w14:paraId="17E5D7AE">
            <w:pPr>
              <w:autoSpaceDE w:val="0"/>
              <w:autoSpaceDN w:val="0"/>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《关于</w:t>
            </w:r>
            <w:r>
              <w:rPr>
                <w:rFonts w:hint="eastAsia" w:cs="Times New Roman"/>
                <w:color w:val="auto"/>
                <w:sz w:val="24"/>
                <w:lang w:eastAsia="zh-CN"/>
              </w:rPr>
              <w:t>〈</w:t>
            </w:r>
            <w:r>
              <w:rPr>
                <w:rFonts w:hint="eastAsia" w:ascii="Times New Roman" w:hAnsi="Times New Roman" w:eastAsia="宋体" w:cs="Times New Roman"/>
                <w:color w:val="auto"/>
                <w:sz w:val="24"/>
              </w:rPr>
              <w:t>新疆维吾尔自治区矿产资源总体规划（2021-2025）环境影响报告书</w:t>
            </w:r>
            <w:r>
              <w:rPr>
                <w:rFonts w:hint="eastAsia" w:cs="Times New Roman"/>
                <w:color w:val="auto"/>
                <w:sz w:val="24"/>
                <w:lang w:eastAsia="zh-CN"/>
              </w:rPr>
              <w:t>〉</w:t>
            </w:r>
            <w:r>
              <w:rPr>
                <w:rFonts w:hint="eastAsia" w:ascii="Times New Roman" w:hAnsi="Times New Roman" w:eastAsia="宋体" w:cs="Times New Roman"/>
                <w:color w:val="auto"/>
                <w:sz w:val="24"/>
              </w:rPr>
              <w:t>的审查意见》环审</w:t>
            </w:r>
            <w:r>
              <w:rPr>
                <w:rFonts w:hint="eastAsia" w:cs="Times New Roman"/>
                <w:color w:val="auto"/>
                <w:sz w:val="24"/>
                <w:lang w:eastAsia="zh-CN"/>
              </w:rPr>
              <w:t>〔2022〕124号</w:t>
            </w:r>
            <w:r>
              <w:rPr>
                <w:rFonts w:hint="eastAsia" w:ascii="Times New Roman" w:hAnsi="Times New Roman" w:eastAsia="宋体" w:cs="Times New Roman"/>
                <w:color w:val="auto"/>
                <w:sz w:val="24"/>
              </w:rPr>
              <w:t>，2022年8月12日，生态环境部</w:t>
            </w:r>
          </w:p>
        </w:tc>
      </w:tr>
      <w:tr w14:paraId="2E863D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59" w:hRule="atLeast"/>
        </w:trPr>
        <w:tc>
          <w:tcPr>
            <w:tcW w:w="1642" w:type="dxa"/>
            <w:tcMar>
              <w:top w:w="16" w:type="dxa"/>
              <w:left w:w="16" w:type="dxa"/>
              <w:right w:w="16" w:type="dxa"/>
            </w:tcMar>
            <w:vAlign w:val="center"/>
          </w:tcPr>
          <w:p w14:paraId="1741DE0F">
            <w:pPr>
              <w:autoSpaceDE w:val="0"/>
              <w:autoSpaceDN w:val="0"/>
              <w:adjustRightInd w:val="0"/>
              <w:snapToGrid w:val="0"/>
              <w:jc w:val="center"/>
              <w:rPr>
                <w:rFonts w:ascii="宋体" w:hAnsi="宋体" w:cs="宋体"/>
                <w:color w:val="auto"/>
                <w:kern w:val="0"/>
                <w:sz w:val="24"/>
              </w:rPr>
            </w:pPr>
            <w:r>
              <w:rPr>
                <w:rFonts w:hint="eastAsia" w:ascii="宋体" w:hAnsi="宋体" w:cs="宋体"/>
                <w:color w:val="auto"/>
                <w:kern w:val="0"/>
                <w:sz w:val="24"/>
              </w:rPr>
              <w:t>规划及</w:t>
            </w:r>
            <w:r>
              <w:rPr>
                <w:rFonts w:hint="eastAsia" w:ascii="宋体" w:hAnsi="宋体" w:cs="宋体"/>
                <w:color w:val="auto"/>
                <w:sz w:val="24"/>
              </w:rPr>
              <w:t>规划环境影响评价</w:t>
            </w:r>
            <w:r>
              <w:rPr>
                <w:rFonts w:hint="eastAsia" w:ascii="宋体" w:hAnsi="宋体" w:cs="宋体"/>
                <w:color w:val="auto"/>
                <w:kern w:val="0"/>
                <w:sz w:val="24"/>
              </w:rPr>
              <w:t>符合性分析</w:t>
            </w:r>
          </w:p>
        </w:tc>
        <w:tc>
          <w:tcPr>
            <w:tcW w:w="7397" w:type="dxa"/>
            <w:gridSpan w:val="3"/>
            <w:tcMar>
              <w:top w:w="16" w:type="dxa"/>
              <w:left w:w="16" w:type="dxa"/>
              <w:right w:w="16" w:type="dxa"/>
            </w:tcMar>
            <w:vAlign w:val="center"/>
          </w:tcPr>
          <w:p w14:paraId="0F42D145">
            <w:pPr>
              <w:numPr>
                <w:ilvl w:val="0"/>
                <w:numId w:val="0"/>
              </w:numPr>
              <w:autoSpaceDE w:val="0"/>
              <w:autoSpaceDN w:val="0"/>
              <w:spacing w:line="360" w:lineRule="auto"/>
              <w:rPr>
                <w:rFonts w:hint="eastAsia" w:ascii="Times New Roman" w:hAnsi="Times New Roman" w:eastAsia="宋体" w:cs="Times New Roman"/>
                <w:b/>
                <w:bCs/>
                <w:color w:val="auto"/>
                <w:sz w:val="24"/>
                <w:highlight w:val="none"/>
                <w:lang w:val="en-US" w:eastAsia="zh-CN"/>
              </w:rPr>
            </w:pPr>
            <w:r>
              <w:rPr>
                <w:rFonts w:hint="eastAsia" w:ascii="Times New Roman" w:hAnsi="Times New Roman" w:eastAsia="宋体" w:cs="Times New Roman"/>
                <w:b/>
                <w:bCs/>
                <w:color w:val="auto"/>
                <w:sz w:val="24"/>
                <w:highlight w:val="none"/>
                <w:lang w:val="en-US" w:eastAsia="zh-CN"/>
              </w:rPr>
              <w:t>1、本项目与《新疆维吾尔自治区矿产资源总体规划（</w:t>
            </w:r>
            <w:r>
              <w:rPr>
                <w:rFonts w:hint="default" w:ascii="Times New Roman" w:hAnsi="Times New Roman" w:eastAsia="宋体" w:cs="Times New Roman"/>
                <w:b/>
                <w:bCs/>
                <w:color w:val="auto"/>
                <w:sz w:val="24"/>
                <w:highlight w:val="none"/>
                <w:lang w:val="en-US" w:eastAsia="zh-CN"/>
              </w:rPr>
              <w:t>2021</w:t>
            </w:r>
            <w:r>
              <w:rPr>
                <w:rFonts w:hint="eastAsia" w:ascii="Times New Roman" w:hAnsi="Times New Roman" w:eastAsia="宋体" w:cs="Times New Roman"/>
                <w:b/>
                <w:bCs/>
                <w:color w:val="auto"/>
                <w:sz w:val="24"/>
                <w:highlight w:val="none"/>
                <w:lang w:val="en-US" w:eastAsia="zh-CN"/>
              </w:rPr>
              <w:t>－</w:t>
            </w:r>
            <w:r>
              <w:rPr>
                <w:rFonts w:hint="default" w:ascii="Times New Roman" w:hAnsi="Times New Roman" w:eastAsia="宋体" w:cs="Times New Roman"/>
                <w:b/>
                <w:bCs/>
                <w:color w:val="auto"/>
                <w:sz w:val="24"/>
                <w:highlight w:val="none"/>
                <w:lang w:val="en-US" w:eastAsia="zh-CN"/>
              </w:rPr>
              <w:t>2025</w:t>
            </w:r>
            <w:r>
              <w:rPr>
                <w:rFonts w:hint="eastAsia" w:ascii="Times New Roman" w:hAnsi="Times New Roman" w:eastAsia="宋体" w:cs="Times New Roman"/>
                <w:b/>
                <w:bCs/>
                <w:color w:val="auto"/>
                <w:sz w:val="24"/>
                <w:highlight w:val="none"/>
                <w:lang w:val="en-US" w:eastAsia="zh-CN"/>
              </w:rPr>
              <w:t>年）》的符合性分析</w:t>
            </w:r>
          </w:p>
          <w:p w14:paraId="50B6B8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宋体"/>
                <w:color w:val="auto"/>
                <w:sz w:val="24"/>
                <w:szCs w:val="32"/>
                <w:highlight w:val="none"/>
                <w:lang w:val="en-US" w:eastAsia="zh-CN"/>
              </w:rPr>
            </w:pPr>
            <w:r>
              <w:rPr>
                <w:rFonts w:hint="eastAsia" w:ascii="Times New Roman" w:hAnsi="Times New Roman" w:eastAsia="宋体" w:cs="宋体"/>
                <w:color w:val="auto"/>
                <w:sz w:val="24"/>
                <w:szCs w:val="32"/>
                <w:highlight w:val="none"/>
                <w:lang w:val="en-US" w:eastAsia="zh-CN"/>
              </w:rPr>
              <w:t>规划指出：矿业绿色转型取得新成效。矿山规模结构更加合理，2025年固体矿产大中型矿山比例达到40%以上。先进适用技术全面推广应用，资源利用效率达到新水平，严格执行“三率”考核，共伴生矿产资源、固体废弃物综合利用水平进一步提升。绿色勘查、绿色矿山建设和矿山智能化水平不断提高，矿山生态环境明显好转，基本实现矿山生产与自然生态和谐共生。建筑用砂矿最低开采规模为年开采6万立方米砂石料。</w:t>
            </w:r>
          </w:p>
          <w:p w14:paraId="65CD3C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宋体"/>
                <w:color w:val="auto"/>
                <w:sz w:val="24"/>
                <w:szCs w:val="32"/>
                <w:highlight w:val="none"/>
                <w:lang w:val="en-US" w:eastAsia="zh-CN"/>
              </w:rPr>
            </w:pPr>
            <w:r>
              <w:rPr>
                <w:rFonts w:hint="eastAsia" w:ascii="Times New Roman" w:hAnsi="Times New Roman" w:eastAsia="宋体" w:cs="宋体"/>
                <w:color w:val="auto"/>
                <w:sz w:val="24"/>
                <w:szCs w:val="32"/>
                <w:highlight w:val="none"/>
                <w:lang w:val="en-US" w:eastAsia="zh-CN"/>
              </w:rPr>
              <w:t>本项目属于新建非金属矿，开采建筑用砂15万m</w:t>
            </w:r>
            <w:r>
              <w:rPr>
                <w:rFonts w:hint="eastAsia" w:ascii="Times New Roman" w:hAnsi="Times New Roman" w:eastAsia="宋体" w:cs="宋体"/>
                <w:color w:val="auto"/>
                <w:sz w:val="24"/>
                <w:szCs w:val="32"/>
                <w:highlight w:val="none"/>
                <w:vertAlign w:val="superscript"/>
                <w:lang w:val="en-US" w:eastAsia="zh-CN"/>
              </w:rPr>
              <w:t>3</w:t>
            </w:r>
            <w:r>
              <w:rPr>
                <w:rFonts w:hint="eastAsia" w:ascii="Times New Roman" w:hAnsi="Times New Roman" w:eastAsia="宋体" w:cs="宋体"/>
                <w:color w:val="auto"/>
                <w:sz w:val="24"/>
                <w:szCs w:val="32"/>
                <w:highlight w:val="none"/>
                <w:lang w:val="en-US" w:eastAsia="zh-CN"/>
              </w:rPr>
              <w:t>/a，符合最低开采规模。根据《奇台县金奇瀚宇矿业有限责任公司奇台县三个庄子乡CS08号建筑用砂矿矿产资源开发利用与生态保护修复方案》，满足矿产资源开发“三率”指标，即：矿山回采率为97%、固体废物处置率可达到100%，不涉及选矿回收率、尾矿综合利用率以及未发现伴生资源利用。</w:t>
            </w:r>
            <w:r>
              <w:rPr>
                <w:rFonts w:ascii="宋体" w:hAnsi="宋体" w:eastAsia="宋体" w:cs="宋体"/>
                <w:color w:val="auto"/>
                <w:sz w:val="24"/>
                <w:szCs w:val="24"/>
                <w:highlight w:val="none"/>
              </w:rPr>
              <w:t>矿山在生产期间及服务期满后，对矿山各个功能区进行生态保护和恢复治理，最大限度消除地质灾害隐患，结合矿山实际情况，对矿山进行因地制宜化的土地恢复，达到与周边自然环境、景观相协调。</w:t>
            </w:r>
          </w:p>
          <w:p w14:paraId="1FFCE92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cs="宋体"/>
                <w:color w:val="auto"/>
                <w:sz w:val="24"/>
                <w:szCs w:val="32"/>
                <w:highlight w:val="none"/>
                <w:lang w:val="en-US" w:eastAsia="zh-CN"/>
              </w:rPr>
            </w:pPr>
            <w:r>
              <w:rPr>
                <w:rFonts w:hint="eastAsia" w:cs="宋体"/>
                <w:color w:val="auto"/>
                <w:sz w:val="24"/>
                <w:szCs w:val="32"/>
                <w:highlight w:val="none"/>
                <w:lang w:val="en-US" w:eastAsia="zh-CN"/>
              </w:rPr>
              <w:t>因此，本项目与</w:t>
            </w:r>
            <w:r>
              <w:rPr>
                <w:rFonts w:hint="eastAsia" w:cs="宋体"/>
                <w:color w:val="auto"/>
                <w:sz w:val="24"/>
                <w:szCs w:val="32"/>
                <w:highlight w:val="none"/>
              </w:rPr>
              <w:t>《新疆维吾尔自治区矿产资源总体规划（20</w:t>
            </w:r>
            <w:r>
              <w:rPr>
                <w:rFonts w:cs="宋体"/>
                <w:color w:val="auto"/>
                <w:sz w:val="24"/>
                <w:szCs w:val="32"/>
                <w:highlight w:val="none"/>
              </w:rPr>
              <w:t>21</w:t>
            </w:r>
            <w:r>
              <w:rPr>
                <w:rFonts w:hint="eastAsia" w:cs="宋体"/>
                <w:color w:val="auto"/>
                <w:sz w:val="24"/>
                <w:szCs w:val="32"/>
                <w:highlight w:val="none"/>
              </w:rPr>
              <w:t>-20</w:t>
            </w:r>
            <w:r>
              <w:rPr>
                <w:rFonts w:cs="宋体"/>
                <w:color w:val="auto"/>
                <w:sz w:val="24"/>
                <w:szCs w:val="32"/>
                <w:highlight w:val="none"/>
              </w:rPr>
              <w:t>25</w:t>
            </w:r>
            <w:r>
              <w:rPr>
                <w:rFonts w:hint="eastAsia" w:cs="宋体"/>
                <w:color w:val="auto"/>
                <w:sz w:val="24"/>
                <w:szCs w:val="32"/>
                <w:highlight w:val="none"/>
              </w:rPr>
              <w:t>年）》</w:t>
            </w:r>
            <w:r>
              <w:rPr>
                <w:rFonts w:hint="eastAsia" w:cs="宋体"/>
                <w:color w:val="auto"/>
                <w:sz w:val="24"/>
                <w:szCs w:val="32"/>
                <w:highlight w:val="none"/>
                <w:lang w:val="en-US" w:eastAsia="zh-CN"/>
              </w:rPr>
              <w:t>相符。</w:t>
            </w:r>
          </w:p>
          <w:p w14:paraId="794BE684">
            <w:pPr>
              <w:autoSpaceDE w:val="0"/>
              <w:autoSpaceDN w:val="0"/>
              <w:spacing w:line="360" w:lineRule="auto"/>
              <w:rPr>
                <w:rFonts w:hint="eastAsia" w:ascii="Times New Roman" w:hAnsi="Times New Roman" w:eastAsia="宋体" w:cs="Times New Roman"/>
                <w:b/>
                <w:bCs/>
                <w:color w:val="auto"/>
                <w:sz w:val="24"/>
                <w:highlight w:val="none"/>
                <w:lang w:val="en-US" w:eastAsia="zh-CN"/>
              </w:rPr>
            </w:pPr>
            <w:r>
              <w:rPr>
                <w:rFonts w:hint="eastAsia" w:ascii="Times New Roman" w:hAnsi="Times New Roman" w:eastAsia="宋体" w:cs="Times New Roman"/>
                <w:b/>
                <w:bCs/>
                <w:color w:val="auto"/>
                <w:sz w:val="24"/>
                <w:highlight w:val="none"/>
                <w:lang w:val="en-US" w:eastAsia="zh-CN"/>
              </w:rPr>
              <w:t>2、项目与《新疆维吾尔自治区矿产资源总体规划（2021-2025）环境影响报告书》</w:t>
            </w:r>
            <w:r>
              <w:rPr>
                <w:rFonts w:hint="eastAsia" w:cs="Times New Roman"/>
                <w:b/>
                <w:bCs/>
                <w:color w:val="auto"/>
                <w:sz w:val="24"/>
                <w:highlight w:val="none"/>
                <w:lang w:val="en-US" w:eastAsia="zh-CN"/>
              </w:rPr>
              <w:t>及</w:t>
            </w:r>
            <w:r>
              <w:rPr>
                <w:rFonts w:hint="eastAsia" w:ascii="Times New Roman" w:hAnsi="Times New Roman" w:eastAsia="宋体" w:cs="Times New Roman"/>
                <w:b/>
                <w:bCs/>
                <w:color w:val="auto"/>
                <w:sz w:val="24"/>
                <w:highlight w:val="none"/>
                <w:lang w:val="en-US" w:eastAsia="zh-CN"/>
              </w:rPr>
              <w:t>审查意见的符合性分析</w:t>
            </w:r>
          </w:p>
          <w:p w14:paraId="38DFC7BE">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表1-</w:t>
            </w:r>
            <w:r>
              <w:rPr>
                <w:rFonts w:hint="eastAsia" w:cs="Times New Roman"/>
                <w:b/>
                <w:bCs/>
                <w:color w:val="auto"/>
                <w:highlight w:val="none"/>
                <w:lang w:val="en-US" w:eastAsia="zh-CN"/>
              </w:rPr>
              <w:t>1</w:t>
            </w:r>
            <w:r>
              <w:rPr>
                <w:rFonts w:hint="default" w:ascii="Times New Roman" w:hAnsi="Times New Roman" w:eastAsia="宋体" w:cs="Times New Roman"/>
                <w:b/>
                <w:bCs/>
                <w:color w:val="auto"/>
                <w:highlight w:val="none"/>
                <w:lang w:val="en-US" w:eastAsia="zh-CN"/>
              </w:rPr>
              <w:t xml:space="preserve"> 本项目与《新疆维吾尔自治区矿产资源总体规划（2021-2025）环境影响报告书》</w:t>
            </w:r>
            <w:r>
              <w:rPr>
                <w:rFonts w:hint="eastAsia" w:ascii="Times New Roman" w:hAnsi="Times New Roman" w:eastAsia="宋体" w:cs="Times New Roman"/>
                <w:b/>
                <w:bCs/>
                <w:color w:val="auto"/>
                <w:highlight w:val="none"/>
                <w:lang w:val="en-US" w:eastAsia="zh-CN"/>
              </w:rPr>
              <w:t>及</w:t>
            </w:r>
            <w:r>
              <w:rPr>
                <w:rFonts w:hint="default" w:ascii="Times New Roman" w:hAnsi="Times New Roman" w:eastAsia="宋体" w:cs="Times New Roman"/>
                <w:b/>
                <w:bCs/>
                <w:color w:val="auto"/>
                <w:highlight w:val="none"/>
                <w:lang w:val="en-US" w:eastAsia="zh-CN"/>
              </w:rPr>
              <w:t>审查意见符合性</w:t>
            </w:r>
            <w:r>
              <w:rPr>
                <w:rFonts w:hint="eastAsia" w:cs="Times New Roman"/>
                <w:b/>
                <w:bCs/>
                <w:color w:val="auto"/>
                <w:highlight w:val="none"/>
                <w:lang w:val="en-US" w:eastAsia="zh-CN"/>
              </w:rPr>
              <w:t>分析一览表</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4393"/>
              <w:gridCol w:w="1749"/>
              <w:gridCol w:w="801"/>
            </w:tblGrid>
            <w:tr w14:paraId="4E60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2462A33C">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b/>
                      <w:bCs/>
                      <w:color w:val="auto"/>
                      <w:sz w:val="21"/>
                      <w:szCs w:val="21"/>
                      <w:highlight w:val="none"/>
                    </w:rPr>
                  </w:pPr>
                  <w:r>
                    <w:rPr>
                      <w:b/>
                      <w:bCs/>
                      <w:color w:val="auto"/>
                      <w:sz w:val="21"/>
                      <w:szCs w:val="21"/>
                      <w:highlight w:val="none"/>
                    </w:rPr>
                    <w:t>序号</w:t>
                  </w:r>
                </w:p>
              </w:tc>
              <w:tc>
                <w:tcPr>
                  <w:tcW w:w="2989" w:type="pct"/>
                  <w:vAlign w:val="center"/>
                </w:tcPr>
                <w:p w14:paraId="71640E2A">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b/>
                      <w:bCs/>
                      <w:color w:val="auto"/>
                      <w:sz w:val="21"/>
                      <w:szCs w:val="21"/>
                      <w:highlight w:val="none"/>
                    </w:rPr>
                  </w:pPr>
                  <w:r>
                    <w:rPr>
                      <w:rFonts w:hint="eastAsia"/>
                      <w:b/>
                      <w:bCs/>
                      <w:color w:val="auto"/>
                      <w:sz w:val="21"/>
                      <w:szCs w:val="21"/>
                      <w:highlight w:val="none"/>
                    </w:rPr>
                    <w:t>《关于</w:t>
                  </w:r>
                  <w:r>
                    <w:rPr>
                      <w:rFonts w:hint="eastAsia"/>
                      <w:b/>
                      <w:bCs/>
                      <w:color w:val="auto"/>
                      <w:sz w:val="21"/>
                      <w:szCs w:val="21"/>
                      <w:highlight w:val="none"/>
                      <w:lang w:eastAsia="zh-CN"/>
                    </w:rPr>
                    <w:t>〈</w:t>
                  </w:r>
                  <w:r>
                    <w:rPr>
                      <w:rFonts w:hint="eastAsia"/>
                      <w:b/>
                      <w:bCs/>
                      <w:color w:val="auto"/>
                      <w:sz w:val="21"/>
                      <w:szCs w:val="21"/>
                      <w:highlight w:val="none"/>
                    </w:rPr>
                    <w:t>新疆维吾尔自治区矿产资源总体规划（2021-2025）环境影响报告书</w:t>
                  </w:r>
                  <w:r>
                    <w:rPr>
                      <w:rFonts w:hint="eastAsia"/>
                      <w:b/>
                      <w:bCs/>
                      <w:color w:val="auto"/>
                      <w:sz w:val="21"/>
                      <w:szCs w:val="21"/>
                      <w:highlight w:val="none"/>
                      <w:lang w:eastAsia="zh-CN"/>
                    </w:rPr>
                    <w:t>〉</w:t>
                  </w:r>
                  <w:r>
                    <w:rPr>
                      <w:rFonts w:hint="eastAsia"/>
                      <w:b/>
                      <w:bCs/>
                      <w:color w:val="auto"/>
                      <w:sz w:val="21"/>
                      <w:szCs w:val="21"/>
                      <w:highlight w:val="none"/>
                    </w:rPr>
                    <w:t>的审查意见》</w:t>
                  </w:r>
                </w:p>
              </w:tc>
              <w:tc>
                <w:tcPr>
                  <w:tcW w:w="1189" w:type="pct"/>
                  <w:vAlign w:val="center"/>
                </w:tcPr>
                <w:p w14:paraId="2B1C038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b/>
                      <w:bCs/>
                      <w:color w:val="auto"/>
                      <w:sz w:val="21"/>
                      <w:szCs w:val="21"/>
                      <w:highlight w:val="none"/>
                    </w:rPr>
                  </w:pPr>
                  <w:r>
                    <w:rPr>
                      <w:b/>
                      <w:bCs/>
                      <w:color w:val="auto"/>
                      <w:sz w:val="21"/>
                      <w:szCs w:val="21"/>
                      <w:highlight w:val="none"/>
                    </w:rPr>
                    <w:t>本项目实际建设情况</w:t>
                  </w:r>
                </w:p>
              </w:tc>
              <w:tc>
                <w:tcPr>
                  <w:tcW w:w="544" w:type="pct"/>
                  <w:vAlign w:val="center"/>
                </w:tcPr>
                <w:p w14:paraId="77847D27">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b/>
                      <w:bCs/>
                      <w:color w:val="auto"/>
                      <w:sz w:val="21"/>
                      <w:szCs w:val="21"/>
                      <w:highlight w:val="none"/>
                    </w:rPr>
                  </w:pPr>
                  <w:r>
                    <w:rPr>
                      <w:b/>
                      <w:bCs/>
                      <w:color w:val="auto"/>
                      <w:sz w:val="21"/>
                      <w:szCs w:val="21"/>
                      <w:highlight w:val="none"/>
                    </w:rPr>
                    <w:t>是否</w:t>
                  </w:r>
                </w:p>
                <w:p w14:paraId="0397A8FC">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b/>
                      <w:bCs/>
                      <w:color w:val="auto"/>
                      <w:sz w:val="21"/>
                      <w:szCs w:val="21"/>
                      <w:highlight w:val="none"/>
                    </w:rPr>
                  </w:pPr>
                  <w:r>
                    <w:rPr>
                      <w:b/>
                      <w:bCs/>
                      <w:color w:val="auto"/>
                      <w:sz w:val="21"/>
                      <w:szCs w:val="21"/>
                      <w:highlight w:val="none"/>
                    </w:rPr>
                    <w:t>符合</w:t>
                  </w:r>
                </w:p>
              </w:tc>
            </w:tr>
            <w:tr w14:paraId="7743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406A1674">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1</w:t>
                  </w:r>
                </w:p>
              </w:tc>
              <w:tc>
                <w:tcPr>
                  <w:tcW w:w="2989" w:type="pct"/>
                  <w:vAlign w:val="center"/>
                </w:tcPr>
                <w:p w14:paraId="3AD7EBD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环境影响报告书中提出：中型建筑用砂最低开采规模为10万m</w:t>
                  </w:r>
                  <w:r>
                    <w:rPr>
                      <w:rFonts w:hint="eastAsia"/>
                      <w:b w:val="0"/>
                      <w:bCs w:val="0"/>
                      <w:color w:val="auto"/>
                      <w:sz w:val="21"/>
                      <w:szCs w:val="21"/>
                      <w:highlight w:val="none"/>
                      <w:vertAlign w:val="superscript"/>
                      <w:lang w:val="en-US" w:eastAsia="zh-CN"/>
                    </w:rPr>
                    <w:t>3</w:t>
                  </w:r>
                  <w:r>
                    <w:rPr>
                      <w:rFonts w:hint="eastAsia"/>
                      <w:b w:val="0"/>
                      <w:bCs w:val="0"/>
                      <w:color w:val="auto"/>
                      <w:sz w:val="21"/>
                      <w:szCs w:val="21"/>
                      <w:highlight w:val="none"/>
                      <w:vertAlign w:val="baseline"/>
                      <w:lang w:val="en-US" w:eastAsia="zh-CN"/>
                    </w:rPr>
                    <w:t>/a</w:t>
                  </w:r>
                </w:p>
              </w:tc>
              <w:tc>
                <w:tcPr>
                  <w:tcW w:w="1189" w:type="pct"/>
                  <w:vAlign w:val="center"/>
                </w:tcPr>
                <w:p w14:paraId="325AD746">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本项目开采规模为15万m</w:t>
                  </w:r>
                  <w:r>
                    <w:rPr>
                      <w:rFonts w:hint="eastAsia"/>
                      <w:b w:val="0"/>
                      <w:bCs w:val="0"/>
                      <w:color w:val="auto"/>
                      <w:sz w:val="21"/>
                      <w:szCs w:val="21"/>
                      <w:highlight w:val="none"/>
                      <w:vertAlign w:val="superscript"/>
                      <w:lang w:val="en-US" w:eastAsia="zh-CN"/>
                    </w:rPr>
                    <w:t>3</w:t>
                  </w:r>
                  <w:r>
                    <w:rPr>
                      <w:rFonts w:hint="eastAsia"/>
                      <w:b w:val="0"/>
                      <w:bCs w:val="0"/>
                      <w:color w:val="auto"/>
                      <w:sz w:val="21"/>
                      <w:szCs w:val="21"/>
                      <w:highlight w:val="none"/>
                      <w:lang w:val="en-US" w:eastAsia="zh-CN"/>
                    </w:rPr>
                    <w:t>/a，</w:t>
                  </w:r>
                  <w:r>
                    <w:rPr>
                      <w:rFonts w:hint="eastAsia"/>
                      <w:color w:val="auto"/>
                      <w:szCs w:val="21"/>
                      <w:highlight w:val="none"/>
                      <w:lang w:val="en-US" w:eastAsia="zh-CN"/>
                    </w:rPr>
                    <w:t>属中型建筑用砂开采项目。</w:t>
                  </w:r>
                </w:p>
              </w:tc>
              <w:tc>
                <w:tcPr>
                  <w:tcW w:w="544" w:type="pct"/>
                  <w:vAlign w:val="center"/>
                </w:tcPr>
                <w:p w14:paraId="63FD902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符合</w:t>
                  </w:r>
                </w:p>
              </w:tc>
            </w:tr>
            <w:tr w14:paraId="5949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72E543A7">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2</w:t>
                  </w:r>
                </w:p>
              </w:tc>
              <w:tc>
                <w:tcPr>
                  <w:tcW w:w="2989" w:type="pct"/>
                  <w:vAlign w:val="center"/>
                </w:tcPr>
                <w:p w14:paraId="6DEBE743">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环境影响报告书对“建筑用砂开发利用”提出：砂石集中开采区并严格管理。依据环境保护和运输半径合理规划砂石开采布局，在“三区两线”可视范围内严禁设置开采建筑石料等露天矿山。引导砂石矿实现集中开采、规模开发、绿色利用。原则上砂石矿开采规划区块必须位于集中开采区内，明确区内开采规划区块数量、开采规模、生态保护修复治理措施等准入要求。统筹各地州（市）、县市（区）砂石矿产的开发布局，促进资源优势互补，鼓励砂石资源的区域合理调配。</w:t>
                  </w:r>
                </w:p>
              </w:tc>
              <w:tc>
                <w:tcPr>
                  <w:tcW w:w="1189" w:type="pct"/>
                  <w:vAlign w:val="center"/>
                </w:tcPr>
                <w:p w14:paraId="0399D6B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本项目已明确开采规模、已编制矿产资源开发与生态保护修复方案，开采区严格管理等</w:t>
                  </w:r>
                </w:p>
              </w:tc>
              <w:tc>
                <w:tcPr>
                  <w:tcW w:w="544" w:type="pct"/>
                  <w:vAlign w:val="center"/>
                </w:tcPr>
                <w:p w14:paraId="6E582F0C">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符合</w:t>
                  </w:r>
                </w:p>
              </w:tc>
            </w:tr>
            <w:tr w14:paraId="2D41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1641F91D">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3</w:t>
                  </w:r>
                </w:p>
              </w:tc>
              <w:tc>
                <w:tcPr>
                  <w:tcW w:w="2989" w:type="pct"/>
                  <w:vAlign w:val="center"/>
                </w:tcPr>
                <w:p w14:paraId="2D2F368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环境影响报告书中提出：水环境功能区划目标水质为Ⅰ、Ⅱ类水体岸边1公里范围内，禁止新（改、扩）建“高污染、高风险”的非金属矿采选、涉重金属等工业污染项目；现有“高污染、高风险”工业项目要强化治理、削减污染物排放量，对存在严重环境问题的依法关停</w:t>
                  </w:r>
                </w:p>
                <w:p w14:paraId="49CC1E9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整改或取缔。禁止未经法定许可在河流两岸进行采石、取土、采砂等活动。</w:t>
                  </w:r>
                </w:p>
              </w:tc>
              <w:tc>
                <w:tcPr>
                  <w:tcW w:w="1189" w:type="pct"/>
                  <w:vAlign w:val="center"/>
                </w:tcPr>
                <w:p w14:paraId="341B9E25">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本项目不属于河道采砂，本项目不涉及“高污染、高风险”的非金属矿采选。项目区西侧410m处有地表河流英格堡河，根据昌吉回族自治州《关</w:t>
                  </w:r>
                </w:p>
                <w:p w14:paraId="5B17C4D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于在第三次全国土地调查中做好河湖水域岸线和水利工程划界确权工作的通知》中要求，河流及季节性河沟年径流量在 1×10</w:t>
                  </w:r>
                  <w:r>
                    <w:rPr>
                      <w:rFonts w:hint="eastAsia"/>
                      <w:b w:val="0"/>
                      <w:bCs w:val="0"/>
                      <w:color w:val="auto"/>
                      <w:sz w:val="21"/>
                      <w:szCs w:val="21"/>
                      <w:highlight w:val="none"/>
                      <w:vertAlign w:val="superscript"/>
                      <w:lang w:val="en-US" w:eastAsia="zh-CN"/>
                    </w:rPr>
                    <w:t>8</w:t>
                  </w:r>
                  <w:r>
                    <w:rPr>
                      <w:rFonts w:hint="eastAsia"/>
                      <w:b w:val="0"/>
                      <w:bCs w:val="0"/>
                      <w:color w:val="auto"/>
                      <w:sz w:val="21"/>
                      <w:szCs w:val="21"/>
                      <w:highlight w:val="none"/>
                      <w:lang w:val="en-US" w:eastAsia="zh-CN"/>
                    </w:rPr>
                    <w:t>m</w:t>
                  </w:r>
                  <w:r>
                    <w:rPr>
                      <w:rFonts w:hint="eastAsia"/>
                      <w:b w:val="0"/>
                      <w:bCs w:val="0"/>
                      <w:color w:val="auto"/>
                      <w:sz w:val="21"/>
                      <w:szCs w:val="21"/>
                      <w:highlight w:val="none"/>
                      <w:vertAlign w:val="superscript"/>
                      <w:lang w:val="en-US" w:eastAsia="zh-CN"/>
                    </w:rPr>
                    <w:t>3</w:t>
                  </w:r>
                  <w:r>
                    <w:rPr>
                      <w:rFonts w:hint="eastAsia"/>
                      <w:b w:val="0"/>
                      <w:bCs w:val="0"/>
                      <w:color w:val="auto"/>
                      <w:sz w:val="21"/>
                      <w:szCs w:val="21"/>
                      <w:highlight w:val="none"/>
                      <w:lang w:val="en-US" w:eastAsia="zh-CN"/>
                    </w:rPr>
                    <w:t>以下的，管理范围为15—30m，保护范围为 20—60m。根据木垒哈萨克自治县水管总站测流资料，英格堡河多年平均径流量为669万m</w:t>
                  </w:r>
                  <w:r>
                    <w:rPr>
                      <w:rFonts w:hint="eastAsia"/>
                      <w:b w:val="0"/>
                      <w:bCs w:val="0"/>
                      <w:color w:val="auto"/>
                      <w:sz w:val="21"/>
                      <w:szCs w:val="21"/>
                      <w:highlight w:val="none"/>
                      <w:vertAlign w:val="superscript"/>
                      <w:lang w:val="en-US" w:eastAsia="zh-CN"/>
                    </w:rPr>
                    <w:t>3</w:t>
                  </w:r>
                  <w:r>
                    <w:rPr>
                      <w:rFonts w:hint="eastAsia"/>
                      <w:b w:val="0"/>
                      <w:bCs w:val="0"/>
                      <w:color w:val="auto"/>
                      <w:sz w:val="21"/>
                      <w:szCs w:val="21"/>
                      <w:highlight w:val="none"/>
                      <w:lang w:val="en-US" w:eastAsia="zh-CN"/>
                    </w:rPr>
                    <w:t>，因此，英格堡河保护范围为60m，本项目距离英格堡河河道410m，不在河道保护范围内。</w:t>
                  </w:r>
                </w:p>
              </w:tc>
              <w:tc>
                <w:tcPr>
                  <w:tcW w:w="544" w:type="pct"/>
                  <w:vAlign w:val="center"/>
                </w:tcPr>
                <w:p w14:paraId="09AB115A">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符合</w:t>
                  </w:r>
                </w:p>
              </w:tc>
            </w:tr>
            <w:tr w14:paraId="54F0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3B8FD67E">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4</w:t>
                  </w:r>
                </w:p>
              </w:tc>
              <w:tc>
                <w:tcPr>
                  <w:tcW w:w="2989" w:type="pct"/>
                  <w:vAlign w:val="center"/>
                </w:tcPr>
                <w:p w14:paraId="71731F14">
                  <w:pPr>
                    <w:keepNext w:val="0"/>
                    <w:keepLines w:val="0"/>
                    <w:pageBreakBefore w:val="0"/>
                    <w:widowControl w:val="0"/>
                    <w:kinsoku/>
                    <w:wordWrap/>
                    <w:overflowPunct/>
                    <w:topLinePunct w:val="0"/>
                    <w:autoSpaceDE/>
                    <w:autoSpaceDN/>
                    <w:bidi w:val="0"/>
                    <w:adjustRightInd/>
                    <w:snapToGrid/>
                    <w:textAlignment w:val="auto"/>
                    <w:rPr>
                      <w:rFonts w:hint="eastAsia" w:eastAsia="宋体"/>
                      <w:color w:val="auto"/>
                      <w:sz w:val="21"/>
                      <w:szCs w:val="21"/>
                      <w:highlight w:val="none"/>
                      <w:lang w:eastAsia="zh-CN"/>
                    </w:rPr>
                  </w:pPr>
                  <w:r>
                    <w:rPr>
                      <w:rFonts w:hint="eastAsia" w:eastAsia="宋体"/>
                      <w:color w:val="auto"/>
                      <w:sz w:val="21"/>
                      <w:szCs w:val="21"/>
                      <w:highlight w:val="none"/>
                      <w:lang w:eastAsia="zh-CN"/>
                    </w:rPr>
                    <w:t>（一）</w:t>
                  </w:r>
                  <w:r>
                    <w:rPr>
                      <w:rFonts w:hint="eastAsia"/>
                      <w:color w:val="auto"/>
                      <w:sz w:val="21"/>
                      <w:szCs w:val="21"/>
                      <w:highlight w:val="none"/>
                      <w:lang w:eastAsia="zh-CN"/>
                    </w:rPr>
                    <w:t>涉及</w:t>
                  </w:r>
                  <w:r>
                    <w:rPr>
                      <w:rFonts w:hint="eastAsia" w:eastAsia="宋体"/>
                      <w:color w:val="auto"/>
                      <w:sz w:val="21"/>
                      <w:szCs w:val="21"/>
                      <w:highlight w:val="none"/>
                      <w:lang w:eastAsia="zh-CN"/>
                    </w:rPr>
                    <w:t>。坚持以习近平生态文明思想为指导，严格落实绿水青山就是金山银山理念，立足于生态系统稳定和生态环境质量改善，处理好生态环境保护与矿产资源开发的关系，合理控制矿产资源开发规模与强度，不得占用依法应当禁止开发的区域，优先避让生态环境敏感区域。进一步强化《规划》的生态环境保护总体要求，将细化后的绿色开发、生态修复等相关目标、指标作为《规划》实施的硬约束。《规划》应严格执行国家矿产资源合理开发利用“三率”（即开采回采率、选矿回收率、综合利用率）相关要求，确保全区矿山整体“三率”水平达标率达到85%以上。优化并落实绿色矿山建设标准体系，到规划期末，全区大中型固体生产矿山基本达到绿色矿山建设水平。应进一步合理确定布局、规模、结构和开发时序，采取严格的生态保护和修复措施，确保优化后的《规划》符合绿色发展要求，推动生态环境保护与矿产资源开发目标同步实现。</w:t>
                  </w:r>
                </w:p>
              </w:tc>
              <w:tc>
                <w:tcPr>
                  <w:tcW w:w="1189" w:type="pct"/>
                  <w:vAlign w:val="center"/>
                </w:tcPr>
                <w:p w14:paraId="08A284B6">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sz w:val="21"/>
                      <w:szCs w:val="21"/>
                      <w:highlight w:val="none"/>
                      <w:lang w:eastAsia="zh-CN"/>
                    </w:rPr>
                  </w:pPr>
                  <w:r>
                    <w:rPr>
                      <w:rFonts w:hint="eastAsia"/>
                      <w:color w:val="auto"/>
                      <w:sz w:val="21"/>
                      <w:szCs w:val="21"/>
                      <w:highlight w:val="none"/>
                      <w:lang w:eastAsia="zh-CN"/>
                    </w:rPr>
                    <w:t>本项目不占用禁止开发的区域，矿区范围内无保护区等环境敏感目标；</w:t>
                  </w:r>
                  <w:r>
                    <w:rPr>
                      <w:rFonts w:hint="eastAsia"/>
                      <w:b w:val="0"/>
                      <w:bCs w:val="0"/>
                      <w:color w:val="auto"/>
                      <w:sz w:val="21"/>
                      <w:szCs w:val="21"/>
                      <w:highlight w:val="none"/>
                      <w:lang w:val="en-US" w:eastAsia="zh-CN"/>
                    </w:rPr>
                    <w:t>本项目开采规模为15万m</w:t>
                  </w:r>
                  <w:r>
                    <w:rPr>
                      <w:rFonts w:hint="eastAsia"/>
                      <w:b w:val="0"/>
                      <w:bCs w:val="0"/>
                      <w:color w:val="auto"/>
                      <w:sz w:val="21"/>
                      <w:szCs w:val="21"/>
                      <w:highlight w:val="none"/>
                      <w:vertAlign w:val="superscript"/>
                      <w:lang w:val="en-US" w:eastAsia="zh-CN"/>
                    </w:rPr>
                    <w:t>3</w:t>
                  </w:r>
                  <w:r>
                    <w:rPr>
                      <w:rFonts w:hint="eastAsia"/>
                      <w:b w:val="0"/>
                      <w:bCs w:val="0"/>
                      <w:color w:val="auto"/>
                      <w:sz w:val="21"/>
                      <w:szCs w:val="21"/>
                      <w:highlight w:val="none"/>
                      <w:lang w:val="en-US" w:eastAsia="zh-CN"/>
                    </w:rPr>
                    <w:t>/a，</w:t>
                  </w:r>
                  <w:r>
                    <w:rPr>
                      <w:rFonts w:hint="eastAsia"/>
                      <w:color w:val="auto"/>
                      <w:szCs w:val="21"/>
                      <w:highlight w:val="none"/>
                      <w:lang w:val="en-US" w:eastAsia="zh-CN"/>
                    </w:rPr>
                    <w:t>属中型建筑用砂开采项目。</w:t>
                  </w:r>
                  <w:r>
                    <w:rPr>
                      <w:rFonts w:hint="eastAsia"/>
                      <w:color w:val="auto"/>
                      <w:szCs w:val="21"/>
                      <w:highlight w:val="none"/>
                    </w:rPr>
                    <w:t>环评中提出了生态保护和污染防治措施，确保矿山</w:t>
                  </w:r>
                  <w:r>
                    <w:rPr>
                      <w:rFonts w:hint="eastAsia"/>
                      <w:color w:val="auto"/>
                      <w:szCs w:val="21"/>
                      <w:highlight w:val="none"/>
                      <w:lang w:val="en-US" w:eastAsia="zh-CN"/>
                    </w:rPr>
                    <w:t>基本</w:t>
                  </w:r>
                  <w:r>
                    <w:rPr>
                      <w:rFonts w:hint="eastAsia"/>
                      <w:color w:val="auto"/>
                      <w:szCs w:val="21"/>
                      <w:highlight w:val="none"/>
                    </w:rPr>
                    <w:t>达到绿色矿山建设水平。</w:t>
                  </w:r>
                </w:p>
              </w:tc>
              <w:tc>
                <w:tcPr>
                  <w:tcW w:w="544" w:type="pct"/>
                  <w:vAlign w:val="center"/>
                </w:tcPr>
                <w:p w14:paraId="28BEA0F8">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eastAsia="宋体"/>
                      <w:color w:val="auto"/>
                      <w:sz w:val="21"/>
                      <w:szCs w:val="21"/>
                      <w:highlight w:val="none"/>
                      <w:lang w:eastAsia="zh-CN"/>
                    </w:rPr>
                  </w:pPr>
                  <w:r>
                    <w:rPr>
                      <w:rFonts w:hint="eastAsia"/>
                      <w:color w:val="auto"/>
                      <w:sz w:val="21"/>
                      <w:szCs w:val="21"/>
                      <w:highlight w:val="none"/>
                      <w:lang w:eastAsia="zh-CN"/>
                    </w:rPr>
                    <w:t>符合</w:t>
                  </w:r>
                </w:p>
              </w:tc>
            </w:tr>
            <w:tr w14:paraId="5F9A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2FD4ACA3">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5</w:t>
                  </w:r>
                </w:p>
              </w:tc>
              <w:tc>
                <w:tcPr>
                  <w:tcW w:w="2989" w:type="pct"/>
                  <w:vAlign w:val="center"/>
                </w:tcPr>
                <w:p w14:paraId="2966AAD3">
                  <w:pPr>
                    <w:keepNext w:val="0"/>
                    <w:keepLines w:val="0"/>
                    <w:pageBreakBefore w:val="0"/>
                    <w:widowControl w:val="0"/>
                    <w:kinsoku/>
                    <w:wordWrap/>
                    <w:overflowPunct/>
                    <w:topLinePunct w:val="0"/>
                    <w:autoSpaceDE/>
                    <w:autoSpaceDN/>
                    <w:bidi w:val="0"/>
                    <w:adjustRightInd/>
                    <w:snapToGrid/>
                    <w:textAlignment w:val="auto"/>
                    <w:rPr>
                      <w:rFonts w:hint="eastAsia" w:eastAsia="宋体"/>
                      <w:color w:val="auto"/>
                      <w:sz w:val="21"/>
                      <w:szCs w:val="21"/>
                      <w:highlight w:val="none"/>
                      <w:lang w:eastAsia="zh-CN"/>
                    </w:rPr>
                  </w:pPr>
                  <w:r>
                    <w:rPr>
                      <w:rFonts w:hint="eastAsia" w:eastAsia="宋体"/>
                      <w:color w:val="auto"/>
                      <w:sz w:val="21"/>
                      <w:szCs w:val="21"/>
                      <w:highlight w:val="none"/>
                      <w:lang w:eastAsia="zh-CN"/>
                    </w:rPr>
                    <w:t>（二）严格保护生态空间，优化《规划》布局。将生态保护红线作为保障和维护区域生态安全的底线，应进一步优化矿业权设置和空间布局，依法依规对生态空间实施严格保护。与生态保护红线存在空间重叠的6个能源资源基地、24个国家规划矿区、22个重点勘查区、32个重点开采区等，后续设置矿业权时，应进一步优化布局，确保满足生态保护红线管控要求。与大气环境优先保护区（自然保护区、森林公园、世界遗产地等）存在空间重叠的90个勘查规划区块、25个开采规划区块，以及与水环境优先保护区存在空间重叠的462个勘查规划区块、153个开采规划区块和与农用地优先保护区存在空间重叠的28个勘查规划区块、8个开采规划区块等，后续设置矿业权时，应进一步优化布局、强化管控措施，确保满足生态环境分区管控及相关环境保护要求。</w:t>
                  </w:r>
                </w:p>
              </w:tc>
              <w:tc>
                <w:tcPr>
                  <w:tcW w:w="1189" w:type="pct"/>
                  <w:vAlign w:val="center"/>
                </w:tcPr>
                <w:p w14:paraId="28781031">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sz w:val="21"/>
                      <w:szCs w:val="21"/>
                      <w:highlight w:val="none"/>
                      <w:lang w:eastAsia="zh-CN"/>
                    </w:rPr>
                  </w:pPr>
                  <w:r>
                    <w:rPr>
                      <w:rFonts w:hint="eastAsia"/>
                      <w:color w:val="auto"/>
                      <w:highlight w:val="none"/>
                      <w:lang w:val="en-US" w:eastAsia="zh-CN"/>
                    </w:rPr>
                    <w:t>根据奇台县林业和草原局出具《关于</w:t>
                  </w:r>
                  <w:r>
                    <w:rPr>
                      <w:rFonts w:hint="eastAsia"/>
                      <w:color w:val="auto"/>
                      <w:highlight w:val="none"/>
                    </w:rPr>
                    <w:t>奇台县三个庄子</w:t>
                  </w:r>
                  <w:r>
                    <w:rPr>
                      <w:rFonts w:hint="eastAsia"/>
                      <w:color w:val="auto"/>
                      <w:highlight w:val="none"/>
                      <w:lang w:val="en-US" w:eastAsia="zh-CN"/>
                    </w:rPr>
                    <w:t>镇</w:t>
                  </w:r>
                  <w:r>
                    <w:rPr>
                      <w:rFonts w:hint="eastAsia"/>
                      <w:color w:val="auto"/>
                      <w:highlight w:val="none"/>
                    </w:rPr>
                    <w:t>CS08号建筑用砂</w:t>
                  </w:r>
                  <w:r>
                    <w:rPr>
                      <w:rFonts w:hint="eastAsia"/>
                      <w:color w:val="auto"/>
                      <w:highlight w:val="none"/>
                      <w:lang w:val="en-US" w:eastAsia="zh-CN"/>
                    </w:rPr>
                    <w:t>用地征占林草查询请示的复函》，</w:t>
                  </w:r>
                  <w:r>
                    <w:rPr>
                      <w:rFonts w:hint="eastAsia"/>
                      <w:color w:val="auto"/>
                      <w:sz w:val="21"/>
                      <w:szCs w:val="21"/>
                      <w:highlight w:val="none"/>
                      <w:lang w:eastAsia="zh-CN"/>
                    </w:rPr>
                    <w:t>本项目</w:t>
                  </w:r>
                  <w:r>
                    <w:rPr>
                      <w:rFonts w:hint="eastAsia"/>
                      <w:color w:val="auto"/>
                      <w:sz w:val="21"/>
                      <w:szCs w:val="21"/>
                      <w:highlight w:val="none"/>
                      <w:lang w:val="en-US" w:eastAsia="zh-CN"/>
                    </w:rPr>
                    <w:t>坐标范围不涉及林地、草地、国家级公益林、保护区、生态红线</w:t>
                  </w:r>
                  <w:r>
                    <w:rPr>
                      <w:rFonts w:hint="eastAsia"/>
                      <w:color w:val="auto"/>
                      <w:sz w:val="21"/>
                      <w:szCs w:val="21"/>
                      <w:highlight w:val="none"/>
                      <w:lang w:eastAsia="zh-CN"/>
                    </w:rPr>
                    <w:t>。建筑用砂矿建设符合“三线一单”要求，符合生态环境分区管控及相关环境保护要求。</w:t>
                  </w:r>
                </w:p>
              </w:tc>
              <w:tc>
                <w:tcPr>
                  <w:tcW w:w="544" w:type="pct"/>
                  <w:vAlign w:val="center"/>
                </w:tcPr>
                <w:p w14:paraId="0127F568">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eastAsia="宋体"/>
                      <w:color w:val="auto"/>
                      <w:sz w:val="21"/>
                      <w:szCs w:val="21"/>
                      <w:highlight w:val="none"/>
                      <w:lang w:eastAsia="zh-CN"/>
                    </w:rPr>
                  </w:pPr>
                  <w:r>
                    <w:rPr>
                      <w:rFonts w:hint="eastAsia"/>
                      <w:color w:val="auto"/>
                      <w:sz w:val="21"/>
                      <w:szCs w:val="21"/>
                      <w:highlight w:val="none"/>
                      <w:lang w:eastAsia="zh-CN"/>
                    </w:rPr>
                    <w:t>符合</w:t>
                  </w:r>
                </w:p>
              </w:tc>
            </w:tr>
            <w:tr w14:paraId="6E75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02363254">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6</w:t>
                  </w:r>
                </w:p>
              </w:tc>
              <w:tc>
                <w:tcPr>
                  <w:tcW w:w="2989" w:type="pct"/>
                  <w:vAlign w:val="center"/>
                </w:tcPr>
                <w:p w14:paraId="6B7AB912">
                  <w:pPr>
                    <w:keepNext w:val="0"/>
                    <w:keepLines w:val="0"/>
                    <w:pageBreakBefore w:val="0"/>
                    <w:widowControl w:val="0"/>
                    <w:kinsoku/>
                    <w:wordWrap/>
                    <w:overflowPunct/>
                    <w:topLinePunct w:val="0"/>
                    <w:autoSpaceDE/>
                    <w:autoSpaceDN/>
                    <w:bidi w:val="0"/>
                    <w:adjustRightInd/>
                    <w:snapToGrid/>
                    <w:textAlignment w:val="auto"/>
                    <w:rPr>
                      <w:rFonts w:hint="eastAsia"/>
                      <w:color w:val="auto"/>
                      <w:sz w:val="21"/>
                      <w:szCs w:val="21"/>
                      <w:highlight w:val="none"/>
                    </w:rPr>
                  </w:pPr>
                  <w:r>
                    <w:rPr>
                      <w:rFonts w:hint="eastAsia"/>
                      <w:color w:val="auto"/>
                      <w:sz w:val="21"/>
                      <w:szCs w:val="21"/>
                      <w:highlight w:val="none"/>
                    </w:rPr>
                    <w:t>（三）严格产业准入，合理控制矿山开采种类和规模。严格落实《规划》提出的重点矿种矿山最低开采规模准入要求；进一步控制矿山总数，提高大中型矿山比例，加大低效产能压减、无效产能腾退力度，逐步关闭退出安全隐患突出、生态环境问题明显、违法违规问题多的“小弱散”矿山和未达到最低生产规模的矿山。禁止开采砷和放射性等有毒有害物质超过规定标准的煤炭，以及砂铁、汞、可耕地砖瓦用</w:t>
                  </w:r>
                  <w:r>
                    <w:rPr>
                      <w:rFonts w:hint="eastAsia"/>
                      <w:color w:val="auto"/>
                      <w:sz w:val="21"/>
                      <w:szCs w:val="21"/>
                      <w:highlight w:val="none"/>
                      <w:lang w:eastAsia="zh-CN"/>
                    </w:rPr>
                    <w:t>黏土</w:t>
                  </w:r>
                  <w:r>
                    <w:rPr>
                      <w:rFonts w:hint="eastAsia"/>
                      <w:color w:val="auto"/>
                      <w:sz w:val="21"/>
                      <w:szCs w:val="21"/>
                      <w:highlight w:val="none"/>
                    </w:rPr>
                    <w:t>等矿产；限制开采硫铁矿、砖瓦用</w:t>
                  </w:r>
                  <w:r>
                    <w:rPr>
                      <w:rFonts w:hint="eastAsia"/>
                      <w:color w:val="auto"/>
                      <w:sz w:val="21"/>
                      <w:szCs w:val="21"/>
                      <w:highlight w:val="none"/>
                      <w:lang w:eastAsia="zh-CN"/>
                    </w:rPr>
                    <w:t>黏土</w:t>
                  </w:r>
                  <w:r>
                    <w:rPr>
                      <w:rFonts w:hint="eastAsia"/>
                      <w:color w:val="auto"/>
                      <w:sz w:val="21"/>
                      <w:szCs w:val="21"/>
                      <w:highlight w:val="none"/>
                    </w:rPr>
                    <w:t>等矿产；严格控制开采钨、稀土等特定保护性矿产。严格尾矿库的新建和管理，确保符合相关要求。</w:t>
                  </w:r>
                </w:p>
              </w:tc>
              <w:tc>
                <w:tcPr>
                  <w:tcW w:w="1189" w:type="pct"/>
                  <w:vAlign w:val="center"/>
                </w:tcPr>
                <w:p w14:paraId="438B41D8">
                  <w:pPr>
                    <w:keepNext w:val="0"/>
                    <w:keepLines w:val="0"/>
                    <w:pageBreakBefore w:val="0"/>
                    <w:widowControl w:val="0"/>
                    <w:kinsoku/>
                    <w:wordWrap/>
                    <w:overflowPunct/>
                    <w:topLinePunct w:val="0"/>
                    <w:autoSpaceDE/>
                    <w:autoSpaceDN/>
                    <w:bidi w:val="0"/>
                    <w:adjustRightInd/>
                    <w:snapToGrid/>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本项目建设规模符合矿区总体规划要求和《产业结构调整指导目录（2024年）》；建设规模符合矿山最低开采规模准入要求</w:t>
                  </w:r>
                  <w:r>
                    <w:rPr>
                      <w:rFonts w:hint="eastAsia"/>
                      <w:color w:val="auto"/>
                      <w:sz w:val="21"/>
                      <w:szCs w:val="21"/>
                      <w:highlight w:val="none"/>
                      <w:lang w:val="en-US" w:eastAsia="zh-CN"/>
                    </w:rPr>
                    <w:t>。</w:t>
                  </w:r>
                </w:p>
              </w:tc>
              <w:tc>
                <w:tcPr>
                  <w:tcW w:w="544" w:type="pct"/>
                  <w:vAlign w:val="center"/>
                </w:tcPr>
                <w:p w14:paraId="23E6E42E">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eastAsia="宋体"/>
                      <w:color w:val="auto"/>
                      <w:sz w:val="21"/>
                      <w:szCs w:val="21"/>
                      <w:highlight w:val="none"/>
                      <w:lang w:eastAsia="zh-CN"/>
                    </w:rPr>
                  </w:pPr>
                  <w:r>
                    <w:rPr>
                      <w:rFonts w:hint="eastAsia"/>
                      <w:color w:val="auto"/>
                      <w:sz w:val="21"/>
                      <w:szCs w:val="21"/>
                      <w:highlight w:val="none"/>
                      <w:lang w:eastAsia="zh-CN"/>
                    </w:rPr>
                    <w:t>符合</w:t>
                  </w:r>
                </w:p>
              </w:tc>
            </w:tr>
            <w:tr w14:paraId="5120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5B3AA0B5">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7</w:t>
                  </w:r>
                </w:p>
              </w:tc>
              <w:tc>
                <w:tcPr>
                  <w:tcW w:w="2989" w:type="pct"/>
                  <w:vAlign w:val="center"/>
                </w:tcPr>
                <w:p w14:paraId="1D46ED37">
                  <w:pPr>
                    <w:keepNext w:val="0"/>
                    <w:keepLines w:val="0"/>
                    <w:pageBreakBefore w:val="0"/>
                    <w:widowControl w:val="0"/>
                    <w:kinsoku/>
                    <w:wordWrap/>
                    <w:overflowPunct/>
                    <w:topLinePunct w:val="0"/>
                    <w:autoSpaceDE/>
                    <w:autoSpaceDN/>
                    <w:bidi w:val="0"/>
                    <w:adjustRightInd/>
                    <w:snapToGrid/>
                    <w:textAlignment w:val="auto"/>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rPr>
                    <w:t>四）严格环境准入，保护区域生态功能。按照新疆维吾尔自治区生态环境分区管控方案、生态环境保护规划等新要求，与大气环境优先保护区、水环境优先保护区、农用地优先保护区等存在空间重叠的现有矿业权、勘查规划区块、开采规划区块，应严格执行相应管控要求，控制勘查、开采活动范围和强度，严格执行绿色勘查、开采及矿山环境生态保护修复相关要求，确保生态系统结构和主要功能不受破坏。严格控制涉及生物多样性保护优先区域、国家重点生态功能区、国家重要生态功能区、水源涵养区、水土流失重点防治区等区域矿产资源开发活动，并采取相应保护措施，防止加剧对重点生态功能区的不良环境影响。</w:t>
                  </w:r>
                </w:p>
              </w:tc>
              <w:tc>
                <w:tcPr>
                  <w:tcW w:w="1189" w:type="pct"/>
                  <w:vAlign w:val="center"/>
                </w:tcPr>
                <w:p w14:paraId="2624B925">
                  <w:pPr>
                    <w:keepNext w:val="0"/>
                    <w:keepLines w:val="0"/>
                    <w:pageBreakBefore w:val="0"/>
                    <w:widowControl w:val="0"/>
                    <w:kinsoku/>
                    <w:wordWrap/>
                    <w:overflowPunct/>
                    <w:topLinePunct w:val="0"/>
                    <w:autoSpaceDE/>
                    <w:autoSpaceDN/>
                    <w:bidi w:val="0"/>
                    <w:adjustRightInd/>
                    <w:snapToGrid/>
                    <w:jc w:val="both"/>
                    <w:textAlignment w:val="auto"/>
                    <w:rPr>
                      <w:rFonts w:hint="eastAsia" w:eastAsia="宋体"/>
                      <w:color w:val="auto"/>
                      <w:sz w:val="21"/>
                      <w:szCs w:val="21"/>
                      <w:highlight w:val="none"/>
                      <w:lang w:eastAsia="zh-CN"/>
                    </w:rPr>
                  </w:pPr>
                  <w:r>
                    <w:rPr>
                      <w:rFonts w:hint="eastAsia" w:eastAsia="宋体"/>
                      <w:color w:val="auto"/>
                      <w:sz w:val="21"/>
                      <w:szCs w:val="21"/>
                      <w:highlight w:val="none"/>
                      <w:lang w:eastAsia="zh-CN"/>
                    </w:rPr>
                    <w:t>建筑用砂矿建设符合</w:t>
                  </w:r>
                  <w:r>
                    <w:rPr>
                      <w:rFonts w:hint="eastAsia"/>
                      <w:color w:val="auto"/>
                      <w:sz w:val="21"/>
                      <w:szCs w:val="21"/>
                      <w:highlight w:val="none"/>
                      <w:lang w:val="en-US" w:eastAsia="zh-CN"/>
                    </w:rPr>
                    <w:t>新疆维吾尔</w:t>
                  </w:r>
                  <w:r>
                    <w:rPr>
                      <w:rFonts w:hint="eastAsia" w:eastAsia="宋体"/>
                      <w:color w:val="auto"/>
                      <w:sz w:val="21"/>
                      <w:szCs w:val="21"/>
                      <w:highlight w:val="none"/>
                      <w:lang w:eastAsia="zh-CN"/>
                    </w:rPr>
                    <w:t>自治区生态环境分区管控方案；不涉及生态红线；矿山建设和运营过程中采取了污染防治措施和生态保护措施，减轻建筑用砂矿开采带来的不良环境影响。</w:t>
                  </w:r>
                </w:p>
              </w:tc>
              <w:tc>
                <w:tcPr>
                  <w:tcW w:w="544" w:type="pct"/>
                  <w:vAlign w:val="center"/>
                </w:tcPr>
                <w:p w14:paraId="0A0CFCB0">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eastAsia="宋体"/>
                      <w:color w:val="auto"/>
                      <w:sz w:val="21"/>
                      <w:szCs w:val="21"/>
                      <w:highlight w:val="none"/>
                      <w:lang w:eastAsia="zh-CN"/>
                    </w:rPr>
                  </w:pPr>
                  <w:r>
                    <w:rPr>
                      <w:rFonts w:hint="eastAsia"/>
                      <w:color w:val="auto"/>
                      <w:sz w:val="21"/>
                      <w:szCs w:val="21"/>
                      <w:highlight w:val="none"/>
                      <w:lang w:eastAsia="zh-CN"/>
                    </w:rPr>
                    <w:t>符合</w:t>
                  </w:r>
                </w:p>
              </w:tc>
            </w:tr>
            <w:tr w14:paraId="7D8A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3E26FAD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8</w:t>
                  </w:r>
                </w:p>
              </w:tc>
              <w:tc>
                <w:tcPr>
                  <w:tcW w:w="2989" w:type="pct"/>
                  <w:vAlign w:val="center"/>
                </w:tcPr>
                <w:p w14:paraId="6CB66321">
                  <w:pPr>
                    <w:keepNext w:val="0"/>
                    <w:keepLines w:val="0"/>
                    <w:pageBreakBefore w:val="0"/>
                    <w:widowControl w:val="0"/>
                    <w:kinsoku/>
                    <w:wordWrap/>
                    <w:overflowPunct/>
                    <w:topLinePunct w:val="0"/>
                    <w:autoSpaceDE/>
                    <w:autoSpaceDN/>
                    <w:bidi w:val="0"/>
                    <w:adjustRightInd/>
                    <w:snapToGrid/>
                    <w:textAlignment w:val="auto"/>
                    <w:rPr>
                      <w:rFonts w:hint="eastAsia"/>
                      <w:color w:val="auto"/>
                      <w:sz w:val="21"/>
                      <w:szCs w:val="21"/>
                      <w:highlight w:val="none"/>
                      <w:lang w:eastAsia="zh-CN"/>
                    </w:rPr>
                  </w:pPr>
                  <w:r>
                    <w:rPr>
                      <w:rFonts w:hint="eastAsia"/>
                      <w:color w:val="auto"/>
                      <w:sz w:val="21"/>
                      <w:szCs w:val="21"/>
                      <w:highlight w:val="none"/>
                      <w:lang w:eastAsia="zh-CN"/>
                    </w:rPr>
                    <w:t>（五）加强矿山生态修复和环境治理。结合区域生态环境质量改善目标和主要生态环境问题，分区域、分矿种确定矿山生态修复和环境治理总体要求，将目标任务分解细化到具体矿区、矿山，确保“十四五”规划期矿山生态修复治理面积不低于11000公顷。重视关闭矿山及历史遗留矿山的生态环境问题，明确污染治理、生态修复的任务、要求和完成时限。对可能造成重金属污染等环境问题的矿区，进一步优化开发方式，推进结构调整，加大治理投入。</w:t>
                  </w:r>
                </w:p>
              </w:tc>
              <w:tc>
                <w:tcPr>
                  <w:tcW w:w="1189" w:type="pct"/>
                  <w:vAlign w:val="center"/>
                </w:tcPr>
                <w:p w14:paraId="7A505F6A">
                  <w:pPr>
                    <w:keepNext w:val="0"/>
                    <w:keepLines w:val="0"/>
                    <w:pageBreakBefore w:val="0"/>
                    <w:widowControl w:val="0"/>
                    <w:kinsoku/>
                    <w:wordWrap/>
                    <w:overflowPunct/>
                    <w:topLinePunct w:val="0"/>
                    <w:autoSpaceDE/>
                    <w:autoSpaceDN/>
                    <w:bidi w:val="0"/>
                    <w:adjustRightInd/>
                    <w:snapToGrid/>
                    <w:jc w:val="both"/>
                    <w:textAlignment w:val="auto"/>
                    <w:rPr>
                      <w:rFonts w:hint="eastAsia" w:eastAsia="宋体"/>
                      <w:color w:val="auto"/>
                      <w:sz w:val="21"/>
                      <w:szCs w:val="21"/>
                      <w:highlight w:val="none"/>
                      <w:lang w:eastAsia="zh-CN"/>
                    </w:rPr>
                  </w:pPr>
                  <w:r>
                    <w:rPr>
                      <w:rFonts w:hint="eastAsia" w:eastAsia="宋体"/>
                      <w:color w:val="auto"/>
                      <w:sz w:val="21"/>
                      <w:szCs w:val="21"/>
                      <w:highlight w:val="none"/>
                      <w:lang w:eastAsia="zh-CN"/>
                    </w:rPr>
                    <w:t>已加强矿山生态恢复和环境治理；对运营过程中的废气、废水等提出污染防治措施。</w:t>
                  </w:r>
                </w:p>
              </w:tc>
              <w:tc>
                <w:tcPr>
                  <w:tcW w:w="544" w:type="pct"/>
                  <w:vAlign w:val="center"/>
                </w:tcPr>
                <w:p w14:paraId="7CAD6EF5">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eastAsia="zh-CN"/>
                    </w:rPr>
                    <w:t>符合</w:t>
                  </w:r>
                </w:p>
              </w:tc>
            </w:tr>
            <w:tr w14:paraId="2B5D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488B63FE">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9</w:t>
                  </w:r>
                </w:p>
              </w:tc>
              <w:tc>
                <w:tcPr>
                  <w:tcW w:w="2989" w:type="pct"/>
                  <w:vAlign w:val="center"/>
                </w:tcPr>
                <w:p w14:paraId="08922129">
                  <w:pPr>
                    <w:keepNext w:val="0"/>
                    <w:keepLines w:val="0"/>
                    <w:pageBreakBefore w:val="0"/>
                    <w:widowControl w:val="0"/>
                    <w:kinsoku/>
                    <w:wordWrap/>
                    <w:overflowPunct/>
                    <w:topLinePunct w:val="0"/>
                    <w:autoSpaceDE/>
                    <w:autoSpaceDN/>
                    <w:bidi w:val="0"/>
                    <w:adjustRightInd/>
                    <w:snapToGrid/>
                    <w:textAlignment w:val="auto"/>
                    <w:rPr>
                      <w:rFonts w:hint="eastAsia"/>
                      <w:color w:val="auto"/>
                      <w:sz w:val="21"/>
                      <w:szCs w:val="21"/>
                      <w:highlight w:val="none"/>
                      <w:lang w:eastAsia="zh-CN"/>
                    </w:rPr>
                  </w:pPr>
                  <w:r>
                    <w:rPr>
                      <w:rFonts w:hint="eastAsia"/>
                      <w:color w:val="auto"/>
                      <w:sz w:val="21"/>
                      <w:szCs w:val="21"/>
                      <w:highlight w:val="none"/>
                      <w:lang w:eastAsia="zh-CN"/>
                    </w:rPr>
                    <w:t>（六）加强生态环境保护监测和预警。结合生态保护、饮用水水源保护区及水环境功能区水质保护及改善要求、土壤污染防治目标等，推进重点矿区建立生态、地表水、地下水、土壤等环境要素的长期监测监控体系，明确责任主体、强化资金保障，其中，在用尾矿库100%安装在线监测装置；组织开展主要矿种集中开采区域生态修复效果评估，并根据监测和评估结果增加和优化必要的保护措施。针对地表水环境及土壤环境累积影响、地下水环境质量下降、生态退化等情形，建立预警机制。</w:t>
                  </w:r>
                </w:p>
              </w:tc>
              <w:tc>
                <w:tcPr>
                  <w:tcW w:w="1189" w:type="pct"/>
                  <w:vAlign w:val="center"/>
                </w:tcPr>
                <w:p w14:paraId="4AC3C8A0">
                  <w:pPr>
                    <w:keepNext w:val="0"/>
                    <w:keepLines w:val="0"/>
                    <w:pageBreakBefore w:val="0"/>
                    <w:widowControl w:val="0"/>
                    <w:kinsoku/>
                    <w:wordWrap/>
                    <w:overflowPunct/>
                    <w:topLinePunct w:val="0"/>
                    <w:autoSpaceDE/>
                    <w:autoSpaceDN/>
                    <w:bidi w:val="0"/>
                    <w:adjustRightInd/>
                    <w:snapToGrid/>
                    <w:jc w:val="both"/>
                    <w:textAlignment w:val="auto"/>
                    <w:rPr>
                      <w:rFonts w:hint="eastAsia" w:eastAsia="宋体"/>
                      <w:color w:val="auto"/>
                      <w:sz w:val="21"/>
                      <w:szCs w:val="21"/>
                      <w:highlight w:val="none"/>
                      <w:lang w:eastAsia="zh-CN"/>
                    </w:rPr>
                  </w:pPr>
                  <w:r>
                    <w:rPr>
                      <w:rFonts w:hint="eastAsia" w:eastAsia="宋体"/>
                      <w:color w:val="auto"/>
                      <w:sz w:val="21"/>
                      <w:szCs w:val="21"/>
                      <w:highlight w:val="none"/>
                      <w:lang w:eastAsia="zh-CN"/>
                    </w:rPr>
                    <w:t>环评要求建筑用砂矿建设生态、地下水、土壤等监控体系和预警机制；采取污染防治措施和生态保护措施，防止地下水、土壤环境质量下降。</w:t>
                  </w:r>
                </w:p>
              </w:tc>
              <w:tc>
                <w:tcPr>
                  <w:tcW w:w="544" w:type="pct"/>
                  <w:vAlign w:val="center"/>
                </w:tcPr>
                <w:p w14:paraId="61280B33">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color w:val="auto"/>
                      <w:sz w:val="21"/>
                      <w:szCs w:val="21"/>
                      <w:highlight w:val="none"/>
                      <w:lang w:eastAsia="zh-CN"/>
                    </w:rPr>
                  </w:pPr>
                  <w:r>
                    <w:rPr>
                      <w:rFonts w:hint="eastAsia"/>
                      <w:color w:val="auto"/>
                      <w:sz w:val="21"/>
                      <w:szCs w:val="21"/>
                      <w:highlight w:val="none"/>
                      <w:lang w:eastAsia="zh-CN"/>
                    </w:rPr>
                    <w:t>符合</w:t>
                  </w:r>
                </w:p>
              </w:tc>
            </w:tr>
          </w:tbl>
          <w:p w14:paraId="34D93DEC">
            <w:pPr>
              <w:autoSpaceDE w:val="0"/>
              <w:autoSpaceDN w:val="0"/>
              <w:spacing w:line="360" w:lineRule="auto"/>
              <w:ind w:firstLine="480" w:firstLineChars="200"/>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综上所述，本项目符合《新疆维吾尔自治区矿产资源总体规划（2021-2025）环境影响报告书》及审查意见要求。</w:t>
            </w:r>
          </w:p>
          <w:p w14:paraId="242F75ED">
            <w:pPr>
              <w:autoSpaceDE w:val="0"/>
              <w:autoSpaceDN w:val="0"/>
              <w:spacing w:line="360" w:lineRule="auto"/>
              <w:rPr>
                <w:b/>
                <w:bCs/>
                <w:color w:val="auto"/>
                <w:sz w:val="24"/>
                <w:highlight w:val="none"/>
              </w:rPr>
            </w:pPr>
            <w:r>
              <w:rPr>
                <w:rFonts w:hint="eastAsia"/>
                <w:b/>
                <w:bCs/>
                <w:color w:val="auto"/>
                <w:sz w:val="24"/>
                <w:highlight w:val="none"/>
              </w:rPr>
              <w:t>3、与《新疆维吾尔自治区昌吉回族自治州矿产资源总体规划（</w:t>
            </w:r>
            <w:r>
              <w:rPr>
                <w:b/>
                <w:bCs/>
                <w:color w:val="auto"/>
                <w:sz w:val="24"/>
                <w:highlight w:val="none"/>
              </w:rPr>
              <w:t>2021-2025</w:t>
            </w:r>
            <w:r>
              <w:rPr>
                <w:rFonts w:hint="eastAsia"/>
                <w:b/>
                <w:bCs/>
                <w:color w:val="auto"/>
                <w:sz w:val="24"/>
                <w:highlight w:val="none"/>
              </w:rPr>
              <w:t>）》</w:t>
            </w:r>
            <w:r>
              <w:rPr>
                <w:rFonts w:hint="eastAsia"/>
                <w:b/>
                <w:bCs/>
                <w:color w:val="auto"/>
                <w:sz w:val="24"/>
                <w:highlight w:val="none"/>
                <w:lang w:val="en-US" w:eastAsia="zh-CN"/>
              </w:rPr>
              <w:t>及规划环评</w:t>
            </w:r>
            <w:r>
              <w:rPr>
                <w:rFonts w:hint="eastAsia"/>
                <w:b/>
                <w:bCs/>
                <w:color w:val="auto"/>
                <w:sz w:val="24"/>
                <w:highlight w:val="none"/>
              </w:rPr>
              <w:t>符合性分析</w:t>
            </w:r>
          </w:p>
          <w:p w14:paraId="2240A70A">
            <w:pPr>
              <w:pStyle w:val="94"/>
              <w:pageBreakBefore w:val="0"/>
              <w:kinsoku/>
              <w:wordWrap/>
              <w:bidi w:val="0"/>
              <w:adjustRightInd/>
              <w:snapToGrid/>
              <w:spacing w:line="360" w:lineRule="auto"/>
              <w:outlineLvl w:val="9"/>
              <w:rPr>
                <w:rFonts w:hint="default" w:ascii="Times New Roman" w:hAnsi="Times New Roman" w:eastAsia="宋体" w:cs="Times New Roman"/>
                <w:b/>
                <w:bCs/>
                <w:color w:val="auto"/>
                <w:kern w:val="21"/>
                <w:highlight w:val="none"/>
                <w:lang w:eastAsia="zh-CN"/>
              </w:rPr>
            </w:pPr>
            <w:r>
              <w:rPr>
                <w:rFonts w:hint="eastAsia" w:ascii="Times New Roman" w:hAnsi="Times New Roman" w:eastAsia="宋体" w:cs="Times New Roman"/>
                <w:b/>
                <w:bCs/>
                <w:color w:val="auto"/>
                <w:kern w:val="21"/>
                <w:highlight w:val="none"/>
                <w:lang w:val="en-US" w:eastAsia="zh-CN"/>
              </w:rPr>
              <w:t>3.1</w:t>
            </w:r>
            <w:r>
              <w:rPr>
                <w:rFonts w:hint="default" w:ascii="Times New Roman" w:hAnsi="Times New Roman" w:eastAsia="宋体" w:cs="Times New Roman"/>
                <w:b/>
                <w:bCs/>
                <w:color w:val="auto"/>
                <w:kern w:val="21"/>
                <w:highlight w:val="none"/>
                <w:lang w:eastAsia="zh-CN"/>
              </w:rPr>
              <w:t>与《新疆维吾尔自治区昌吉回族自治州矿产资源总体规划（2021-2025年）》的符合性</w:t>
            </w:r>
          </w:p>
          <w:p w14:paraId="5E72D520">
            <w:pPr>
              <w:pStyle w:val="94"/>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auto"/>
                <w:kern w:val="21"/>
                <w:highlight w:val="none"/>
                <w:lang w:eastAsia="zh-CN"/>
              </w:rPr>
            </w:pPr>
            <w:r>
              <w:rPr>
                <w:rFonts w:hint="default" w:ascii="Times New Roman" w:hAnsi="Times New Roman" w:eastAsia="宋体" w:cs="Times New Roman"/>
                <w:color w:val="auto"/>
                <w:kern w:val="21"/>
                <w:highlight w:val="none"/>
                <w:lang w:eastAsia="zh-CN"/>
              </w:rPr>
              <w:t>根据《新疆维吾尔自治区昌吉回族自治州矿产资源总体规划（2021-2025年）》：</w:t>
            </w:r>
            <w:r>
              <w:rPr>
                <w:rFonts w:hint="eastAsia" w:ascii="Times New Roman" w:hAnsi="Times New Roman" w:eastAsia="宋体" w:cs="Times New Roman"/>
                <w:color w:val="auto"/>
                <w:kern w:val="21"/>
                <w:highlight w:val="none"/>
                <w:lang w:eastAsia="zh-CN"/>
              </w:rPr>
              <w:t>“</w:t>
            </w:r>
            <w:r>
              <w:rPr>
                <w:rFonts w:hint="eastAsia" w:ascii="Times New Roman" w:hAnsi="Times New Roman" w:eastAsia="宋体" w:cs="Times New Roman"/>
                <w:color w:val="auto"/>
                <w:kern w:val="21"/>
                <w:highlight w:val="none"/>
                <w:lang w:val="en-US" w:eastAsia="zh-CN"/>
              </w:rPr>
              <w:t>优化矿产资源开发布局--非金属矿产--加强规模开采和产品深加工，延长产业链，提高附加值，建设一批特色非金属生产和深加工基地；昌吉州规划开采29个建筑用砂区块，规划面积4.45km</w:t>
            </w:r>
            <w:r>
              <w:rPr>
                <w:rFonts w:hint="eastAsia" w:ascii="Times New Roman" w:hAnsi="Times New Roman" w:eastAsia="宋体" w:cs="Times New Roman"/>
                <w:color w:val="auto"/>
                <w:kern w:val="21"/>
                <w:highlight w:val="none"/>
                <w:vertAlign w:val="superscript"/>
                <w:lang w:val="en-US" w:eastAsia="zh-CN"/>
              </w:rPr>
              <w:t>2</w:t>
            </w:r>
            <w:r>
              <w:rPr>
                <w:rFonts w:hint="eastAsia" w:ascii="Times New Roman" w:hAnsi="Times New Roman" w:eastAsia="宋体" w:cs="Times New Roman"/>
                <w:color w:val="auto"/>
                <w:kern w:val="21"/>
                <w:highlight w:val="none"/>
                <w:lang w:eastAsia="zh-CN"/>
              </w:rPr>
              <w:t>”</w:t>
            </w:r>
          </w:p>
          <w:p w14:paraId="6B8EAC93">
            <w:pPr>
              <w:pStyle w:val="94"/>
              <w:pageBreakBefore w:val="0"/>
              <w:kinsoku/>
              <w:wordWrap/>
              <w:bidi w:val="0"/>
              <w:adjustRightInd/>
              <w:snapToGrid/>
              <w:spacing w:line="360" w:lineRule="auto"/>
              <w:ind w:firstLine="480" w:firstLineChars="200"/>
              <w:outlineLvl w:val="9"/>
              <w:rPr>
                <w:rFonts w:hint="eastAsia" w:ascii="Times New Roman" w:hAnsi="Times New Roman" w:eastAsia="宋体" w:cs="Times New Roman"/>
                <w:color w:val="auto"/>
                <w:kern w:val="21"/>
                <w:highlight w:val="none"/>
                <w:lang w:val="en-US" w:eastAsia="zh-CN"/>
              </w:rPr>
            </w:pPr>
            <w:r>
              <w:rPr>
                <w:rFonts w:hint="eastAsia" w:ascii="Times New Roman" w:hAnsi="Times New Roman" w:eastAsia="宋体" w:cs="Times New Roman"/>
                <w:color w:val="auto"/>
                <w:kern w:val="21"/>
                <w:highlight w:val="none"/>
                <w:lang w:val="en-US" w:eastAsia="zh-CN"/>
              </w:rPr>
              <w:t>四、严格规范砂石土类矿产资源开发管理  2.合理规划集中开采区</w:t>
            </w:r>
          </w:p>
          <w:p w14:paraId="71A49652">
            <w:pPr>
              <w:pStyle w:val="94"/>
              <w:pageBreakBefore w:val="0"/>
              <w:kinsoku/>
              <w:wordWrap/>
              <w:bidi w:val="0"/>
              <w:adjustRightInd/>
              <w:snapToGrid/>
              <w:spacing w:line="360" w:lineRule="auto"/>
              <w:ind w:firstLine="480" w:firstLineChars="200"/>
              <w:outlineLvl w:val="9"/>
              <w:rPr>
                <w:rFonts w:hint="eastAsia" w:ascii="Times New Roman" w:hAnsi="Times New Roman" w:eastAsia="宋体" w:cs="Times New Roman"/>
                <w:color w:val="auto"/>
                <w:kern w:val="21"/>
                <w:highlight w:val="none"/>
                <w:lang w:val="en-US" w:eastAsia="zh-CN"/>
              </w:rPr>
            </w:pPr>
            <w:r>
              <w:rPr>
                <w:rFonts w:hint="eastAsia" w:ascii="Times New Roman" w:hAnsi="Times New Roman" w:eastAsia="宋体" w:cs="Times New Roman"/>
                <w:color w:val="auto"/>
                <w:kern w:val="21"/>
                <w:highlight w:val="none"/>
                <w:lang w:val="en-US" w:eastAsia="zh-CN"/>
              </w:rPr>
              <w:t>建筑用砂石料要合理调控开采总量，需严控设置数量，根据砂石土类矿的分布特点，结合运距、交通、矿体特征、资源储量、经济发展布局等因素，合理设立集中开采区。对建筑用砂石土类矿产实行严格的源头保护制度，有计划适度开发利用，砂石土类矿产的开采规划区块原则上应位于集中开采区内。坚持“集中开发、规模开采”原则，合理控制矿山数量，优化开发布局和结构。本规划全州共划分出76个集中开采区，总面积263.68</w:t>
            </w:r>
            <w:r>
              <w:rPr>
                <w:rFonts w:hint="eastAsia" w:ascii="Times New Roman" w:hAnsi="Times New Roman" w:cs="Times New Roman"/>
                <w:color w:val="auto"/>
                <w:kern w:val="21"/>
                <w:highlight w:val="none"/>
                <w:lang w:val="en-US" w:eastAsia="zh-CN"/>
              </w:rPr>
              <w:t>km</w:t>
            </w:r>
            <w:r>
              <w:rPr>
                <w:rFonts w:hint="eastAsia" w:ascii="Times New Roman" w:hAnsi="Times New Roman" w:cs="Times New Roman"/>
                <w:color w:val="auto"/>
                <w:kern w:val="21"/>
                <w:highlight w:val="none"/>
                <w:vertAlign w:val="superscript"/>
                <w:lang w:val="en-US" w:eastAsia="zh-CN"/>
              </w:rPr>
              <w:t>2</w:t>
            </w:r>
            <w:r>
              <w:rPr>
                <w:rFonts w:hint="eastAsia" w:ascii="Times New Roman" w:hAnsi="Times New Roman" w:eastAsia="宋体" w:cs="Times New Roman"/>
                <w:color w:val="auto"/>
                <w:kern w:val="21"/>
                <w:highlight w:val="none"/>
                <w:lang w:val="en-US" w:eastAsia="zh-CN"/>
              </w:rPr>
              <w:t>。</w:t>
            </w:r>
          </w:p>
          <w:p w14:paraId="60442E8F">
            <w:pPr>
              <w:pStyle w:val="94"/>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auto"/>
                <w:kern w:val="21"/>
                <w:highlight w:val="none"/>
                <w:lang w:val="en-US" w:eastAsia="zh-CN"/>
              </w:rPr>
            </w:pPr>
            <w:r>
              <w:rPr>
                <w:rFonts w:hint="eastAsia" w:ascii="Times New Roman" w:hAnsi="Times New Roman" w:eastAsia="宋体" w:cs="Times New Roman"/>
                <w:color w:val="auto"/>
                <w:kern w:val="21"/>
                <w:highlight w:val="none"/>
                <w:lang w:val="en-US" w:eastAsia="zh-CN"/>
              </w:rPr>
              <w:t>第三节 严格规划准入管理 二、开采规模方面</w:t>
            </w:r>
          </w:p>
          <w:p w14:paraId="0BF0EECF">
            <w:pPr>
              <w:pStyle w:val="94"/>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auto"/>
                <w:kern w:val="21"/>
                <w:highlight w:val="none"/>
                <w:lang w:eastAsia="zh-CN"/>
              </w:rPr>
            </w:pPr>
            <w:r>
              <w:rPr>
                <w:rFonts w:hint="default" w:ascii="Times New Roman" w:hAnsi="Times New Roman" w:eastAsia="宋体" w:cs="Times New Roman"/>
                <w:color w:val="auto"/>
                <w:kern w:val="21"/>
                <w:highlight w:val="none"/>
                <w:lang w:eastAsia="zh-CN"/>
              </w:rPr>
              <w:t>严格新建矿山最低开采规模准入标准，坚持矿山开采规模与储量规模相匹配，引导矿山企业规模开采，严格矿山建设标准、环境准入标准和安全标准，鼓励老矿山通过整合、提升规模达到相应矿山最低开采规模要求。产业政策和行业准入条件高于本规划规模准入标准的，以产业政策和行业准入条件为准。</w:t>
            </w:r>
          </w:p>
          <w:p w14:paraId="57CD34FD">
            <w:pPr>
              <w:pStyle w:val="94"/>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auto"/>
                <w:kern w:val="21"/>
                <w:highlight w:val="none"/>
                <w:lang w:eastAsia="zh-CN"/>
              </w:rPr>
            </w:pPr>
            <w:r>
              <w:rPr>
                <w:rFonts w:hint="default" w:ascii="Times New Roman" w:hAnsi="Times New Roman" w:eastAsia="宋体" w:cs="Times New Roman"/>
                <w:color w:val="auto"/>
                <w:kern w:val="21"/>
                <w:highlight w:val="none"/>
                <w:lang w:eastAsia="zh-CN"/>
              </w:rPr>
              <w:t>新建矿山开采规模不得低于矿产资源规划确定的矿山最低开采规模，做到开采规模与储量规模相适应，编制有通过评审的《矿产资源开发利用与生态保护修复方案》。对于已经取得采矿权而开采规模与矿山相应的资源储量规模显著不协调的，即达不到规划所限定的最低开采规模的矿山，应该限期整改、联合，走规模化、集约化之路。</w:t>
            </w:r>
          </w:p>
          <w:p w14:paraId="50B5BEEF">
            <w:pPr>
              <w:pStyle w:val="94"/>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auto"/>
                <w:kern w:val="21"/>
                <w:highlight w:val="none"/>
                <w:lang w:eastAsia="zh-CN"/>
              </w:rPr>
            </w:pPr>
            <w:r>
              <w:rPr>
                <w:rFonts w:hint="default" w:ascii="Times New Roman" w:hAnsi="Times New Roman" w:eastAsia="宋体" w:cs="Times New Roman"/>
                <w:color w:val="auto"/>
                <w:kern w:val="21"/>
                <w:highlight w:val="none"/>
                <w:lang w:eastAsia="zh-CN"/>
              </w:rPr>
              <w:t>此外，市、县、区级自然资源主管部门应结合本地资源赋存项目建设实际积极组织论证用作普通建筑用砂石矿的开发布局、生产规模，原则上每个县（市、区）可设置1至3个集中开采区，区内拟投入开采规划区块个数和开采规模、服务年限应与资源储量相匹配，原则上最低开采规模不低于30万</w:t>
            </w:r>
            <w:r>
              <w:rPr>
                <w:rFonts w:ascii="Times New Roman" w:hAnsi="Times New Roman" w:eastAsia="宋体"/>
                <w:color w:val="auto"/>
                <w:kern w:val="21"/>
                <w:sz w:val="24"/>
                <w:highlight w:val="none"/>
              </w:rPr>
              <w:t>m</w:t>
            </w:r>
            <w:r>
              <w:rPr>
                <w:rFonts w:ascii="Times New Roman" w:hAnsi="Times New Roman" w:eastAsia="宋体"/>
                <w:color w:val="auto"/>
                <w:kern w:val="21"/>
                <w:sz w:val="24"/>
                <w:highlight w:val="none"/>
                <w:vertAlign w:val="superscript"/>
              </w:rPr>
              <w:t>3</w:t>
            </w:r>
            <w:r>
              <w:rPr>
                <w:rFonts w:ascii="Times New Roman" w:hAnsi="Times New Roman" w:eastAsia="宋体"/>
                <w:color w:val="auto"/>
                <w:kern w:val="21"/>
                <w:sz w:val="24"/>
                <w:highlight w:val="none"/>
              </w:rPr>
              <w:t>/a</w:t>
            </w:r>
            <w:r>
              <w:rPr>
                <w:rFonts w:hint="default" w:ascii="Times New Roman" w:hAnsi="Times New Roman" w:eastAsia="宋体" w:cs="Times New Roman"/>
                <w:color w:val="auto"/>
                <w:kern w:val="21"/>
                <w:highlight w:val="none"/>
                <w:lang w:eastAsia="zh-CN"/>
              </w:rPr>
              <w:t>。因资源禀赋和开发条件限制，确属保障交通等基础设施建设重点项目的，根据项目建设实际需求其最低开采规模可适当降低。</w:t>
            </w:r>
          </w:p>
          <w:p w14:paraId="5D9A4218">
            <w:pPr>
              <w:pStyle w:val="94"/>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auto"/>
                <w:kern w:val="21"/>
                <w:highlight w:val="none"/>
                <w:lang w:eastAsia="zh-CN"/>
              </w:rPr>
            </w:pPr>
            <w:r>
              <w:rPr>
                <w:rFonts w:hint="default" w:ascii="Times New Roman" w:hAnsi="Times New Roman" w:eastAsia="宋体" w:cs="Times New Roman"/>
                <w:color w:val="auto"/>
                <w:kern w:val="21"/>
                <w:highlight w:val="none"/>
                <w:lang w:eastAsia="zh-CN"/>
              </w:rPr>
              <w:t>本项目为</w:t>
            </w:r>
            <w:r>
              <w:rPr>
                <w:rFonts w:hint="eastAsia" w:ascii="Times New Roman" w:hAnsi="Times New Roman" w:eastAsia="宋体" w:cs="Times New Roman"/>
                <w:color w:val="auto"/>
                <w:kern w:val="21"/>
                <w:highlight w:val="none"/>
                <w:lang w:val="en-US" w:eastAsia="zh-CN"/>
              </w:rPr>
              <w:t>建筑用砂</w:t>
            </w:r>
            <w:r>
              <w:rPr>
                <w:rFonts w:hint="default" w:ascii="Times New Roman" w:hAnsi="Times New Roman" w:eastAsia="宋体" w:cs="Times New Roman"/>
                <w:color w:val="auto"/>
                <w:kern w:val="21"/>
                <w:highlight w:val="none"/>
                <w:lang w:eastAsia="zh-CN"/>
              </w:rPr>
              <w:t>开采项目，</w:t>
            </w:r>
            <w:r>
              <w:rPr>
                <w:rFonts w:hint="eastAsia" w:ascii="Times New Roman" w:hAnsi="Times New Roman" w:eastAsia="宋体" w:cs="Times New Roman"/>
                <w:color w:val="auto"/>
                <w:kern w:val="21"/>
                <w:highlight w:val="none"/>
                <w:lang w:val="en-US" w:eastAsia="zh-CN"/>
              </w:rPr>
              <w:t>位于</w:t>
            </w:r>
            <w:r>
              <w:rPr>
                <w:rFonts w:hint="eastAsia" w:ascii="Times New Roman" w:hAnsi="Times New Roman" w:cs="Times New Roman"/>
                <w:color w:val="auto"/>
                <w:kern w:val="21"/>
                <w:lang w:val="en-US" w:eastAsia="zh-CN"/>
              </w:rPr>
              <w:t>奇台县三个庄子镇双涝坝村拟设建筑用砂规划区范围内</w:t>
            </w:r>
            <w:r>
              <w:rPr>
                <w:rFonts w:hint="eastAsia" w:ascii="Times New Roman" w:hAnsi="Times New Roman" w:eastAsia="宋体" w:cs="Times New Roman"/>
                <w:color w:val="auto"/>
                <w:kern w:val="21"/>
                <w:highlight w:val="none"/>
                <w:lang w:val="en-US" w:eastAsia="zh-CN"/>
              </w:rPr>
              <w:t>。建设单位已编制完成矿山地质环境保护与土地复垦方案，并完成专家评审。</w:t>
            </w:r>
            <w:r>
              <w:rPr>
                <w:rFonts w:ascii="Times New Roman" w:hAnsi="Times New Roman" w:eastAsia="宋体"/>
                <w:color w:val="auto"/>
                <w:kern w:val="21"/>
                <w:sz w:val="24"/>
                <w:highlight w:val="none"/>
              </w:rPr>
              <w:t>根据资源储量设计生产规模为开采建筑用</w:t>
            </w:r>
            <w:r>
              <w:rPr>
                <w:rFonts w:hint="eastAsia" w:ascii="Times New Roman" w:hAnsi="Times New Roman" w:eastAsia="宋体"/>
                <w:color w:val="auto"/>
                <w:kern w:val="21"/>
                <w:sz w:val="24"/>
                <w:highlight w:val="none"/>
                <w:lang w:val="en-US" w:eastAsia="zh-CN"/>
              </w:rPr>
              <w:t>砂15</w:t>
            </w:r>
            <w:r>
              <w:rPr>
                <w:rFonts w:ascii="Times New Roman" w:hAnsi="Times New Roman" w:eastAsia="宋体"/>
                <w:color w:val="auto"/>
                <w:kern w:val="21"/>
                <w:sz w:val="24"/>
                <w:highlight w:val="none"/>
              </w:rPr>
              <w:t>万m</w:t>
            </w:r>
            <w:r>
              <w:rPr>
                <w:rFonts w:ascii="Times New Roman" w:hAnsi="Times New Roman" w:eastAsia="宋体"/>
                <w:color w:val="auto"/>
                <w:kern w:val="21"/>
                <w:sz w:val="24"/>
                <w:highlight w:val="none"/>
                <w:vertAlign w:val="superscript"/>
              </w:rPr>
              <w:t>3</w:t>
            </w:r>
            <w:r>
              <w:rPr>
                <w:rFonts w:ascii="Times New Roman" w:hAnsi="Times New Roman" w:eastAsia="宋体"/>
                <w:color w:val="auto"/>
                <w:kern w:val="21"/>
                <w:sz w:val="24"/>
                <w:highlight w:val="none"/>
              </w:rPr>
              <w:t>/a，</w:t>
            </w:r>
            <w:r>
              <w:rPr>
                <w:rFonts w:hint="eastAsia" w:ascii="Times New Roman" w:hAnsi="Times New Roman" w:eastAsia="宋体"/>
                <w:color w:val="auto"/>
                <w:kern w:val="21"/>
                <w:sz w:val="24"/>
                <w:highlight w:val="none"/>
                <w:lang w:val="en-US" w:eastAsia="zh-CN"/>
              </w:rPr>
              <w:t>本项目为奇台县S228公路</w:t>
            </w:r>
            <w:r>
              <w:rPr>
                <w:rFonts w:hint="eastAsia" w:ascii="Times New Roman" w:hAnsi="Times New Roman"/>
                <w:color w:val="auto"/>
                <w:kern w:val="21"/>
                <w:sz w:val="24"/>
                <w:highlight w:val="none"/>
                <w:lang w:val="en-US" w:eastAsia="zh-CN"/>
              </w:rPr>
              <w:t>改扩建</w:t>
            </w:r>
            <w:r>
              <w:rPr>
                <w:rFonts w:hint="eastAsia" w:ascii="Times New Roman" w:hAnsi="Times New Roman" w:eastAsia="宋体"/>
                <w:color w:val="auto"/>
                <w:kern w:val="21"/>
                <w:sz w:val="24"/>
                <w:highlight w:val="none"/>
                <w:lang w:val="en-US" w:eastAsia="zh-CN"/>
              </w:rPr>
              <w:t>项目</w:t>
            </w:r>
            <w:r>
              <w:rPr>
                <w:rFonts w:hint="eastAsia" w:ascii="Times New Roman" w:hAnsi="Times New Roman"/>
                <w:color w:val="auto"/>
                <w:kern w:val="21"/>
                <w:sz w:val="24"/>
                <w:highlight w:val="none"/>
                <w:lang w:val="en-US" w:eastAsia="zh-CN"/>
              </w:rPr>
              <w:t>建设</w:t>
            </w:r>
            <w:r>
              <w:rPr>
                <w:rFonts w:hint="eastAsia" w:ascii="Times New Roman" w:hAnsi="Times New Roman" w:eastAsia="宋体"/>
                <w:color w:val="auto"/>
                <w:kern w:val="21"/>
                <w:sz w:val="24"/>
                <w:highlight w:val="none"/>
                <w:lang w:val="en-US" w:eastAsia="zh-CN"/>
              </w:rPr>
              <w:t>提供建筑用砂，符合</w:t>
            </w:r>
            <w:r>
              <w:rPr>
                <w:rFonts w:hint="eastAsia" w:ascii="Times New Roman" w:hAnsi="Times New Roman" w:eastAsia="宋体" w:cs="Times New Roman"/>
                <w:color w:val="auto"/>
                <w:kern w:val="21"/>
                <w:highlight w:val="none"/>
                <w:lang w:eastAsia="zh-CN"/>
              </w:rPr>
              <w:t>《新疆维吾尔自治区昌吉回族自治州矿产资源总体规划（2021-2025年）》</w:t>
            </w:r>
            <w:r>
              <w:rPr>
                <w:rFonts w:hint="eastAsia" w:ascii="Times New Roman" w:hAnsi="Times New Roman" w:eastAsia="宋体" w:cs="Times New Roman"/>
                <w:color w:val="auto"/>
                <w:kern w:val="21"/>
                <w:highlight w:val="none"/>
                <w:lang w:val="en-US" w:eastAsia="zh-CN"/>
              </w:rPr>
              <w:t>中“</w:t>
            </w:r>
            <w:r>
              <w:rPr>
                <w:rFonts w:hint="default" w:ascii="Times New Roman" w:hAnsi="Times New Roman" w:eastAsia="宋体" w:cs="Times New Roman"/>
                <w:color w:val="auto"/>
                <w:kern w:val="21"/>
                <w:highlight w:val="none"/>
                <w:lang w:eastAsia="zh-CN"/>
              </w:rPr>
              <w:t>因资源禀赋和开发条件限制，确属保障交通等基础设施建设重点项目的，根据项目建设实际需求其最低开采规模可适当降低。</w:t>
            </w:r>
            <w:r>
              <w:rPr>
                <w:rFonts w:hint="eastAsia" w:ascii="Times New Roman" w:hAnsi="Times New Roman" w:eastAsia="宋体" w:cs="Times New Roman"/>
                <w:color w:val="auto"/>
                <w:kern w:val="21"/>
                <w:highlight w:val="none"/>
                <w:lang w:val="en-US" w:eastAsia="zh-CN"/>
              </w:rPr>
              <w:t>”</w:t>
            </w:r>
            <w:r>
              <w:rPr>
                <w:rFonts w:hint="eastAsia" w:ascii="Times New Roman" w:hAnsi="Times New Roman" w:cs="Times New Roman"/>
                <w:color w:val="auto"/>
                <w:kern w:val="21"/>
                <w:highlight w:val="none"/>
                <w:lang w:val="en-US" w:eastAsia="zh-CN"/>
              </w:rPr>
              <w:t>条件</w:t>
            </w:r>
            <w:r>
              <w:rPr>
                <w:rFonts w:hint="eastAsia" w:ascii="Times New Roman" w:hAnsi="Times New Roman" w:eastAsia="宋体" w:cs="Times New Roman"/>
                <w:color w:val="auto"/>
                <w:kern w:val="21"/>
                <w:highlight w:val="none"/>
                <w:lang w:val="en-US" w:eastAsia="zh-CN"/>
              </w:rPr>
              <w:t>，因此，</w:t>
            </w:r>
            <w:r>
              <w:rPr>
                <w:rFonts w:hint="eastAsia" w:ascii="Times New Roman" w:hAnsi="Times New Roman" w:eastAsia="宋体"/>
                <w:color w:val="auto"/>
                <w:kern w:val="21"/>
                <w:sz w:val="24"/>
                <w:highlight w:val="none"/>
                <w:lang w:val="en-US" w:eastAsia="zh-CN"/>
              </w:rPr>
              <w:t>本项目建设</w:t>
            </w:r>
            <w:r>
              <w:rPr>
                <w:rFonts w:hint="default" w:ascii="Times New Roman" w:hAnsi="Times New Roman" w:eastAsia="宋体" w:cs="Times New Roman"/>
                <w:color w:val="auto"/>
                <w:kern w:val="21"/>
                <w:highlight w:val="none"/>
                <w:lang w:eastAsia="zh-CN"/>
              </w:rPr>
              <w:t>符合</w:t>
            </w:r>
            <w:r>
              <w:rPr>
                <w:rFonts w:hint="eastAsia" w:ascii="Times New Roman" w:hAnsi="Times New Roman" w:eastAsia="宋体" w:cs="Times New Roman"/>
                <w:color w:val="auto"/>
                <w:kern w:val="21"/>
                <w:highlight w:val="none"/>
                <w:lang w:eastAsia="zh-CN"/>
              </w:rPr>
              <w:t>《新疆维吾尔自治区昌吉回族自治州矿产资源总体规划（2021-2025年）》</w:t>
            </w:r>
            <w:r>
              <w:rPr>
                <w:rFonts w:hint="default" w:ascii="Times New Roman" w:hAnsi="Times New Roman" w:eastAsia="宋体" w:cs="Times New Roman"/>
                <w:color w:val="auto"/>
                <w:kern w:val="21"/>
                <w:highlight w:val="none"/>
                <w:lang w:eastAsia="zh-CN"/>
              </w:rPr>
              <w:t>。</w:t>
            </w:r>
          </w:p>
          <w:p w14:paraId="4302F841">
            <w:pPr>
              <w:pStyle w:val="94"/>
              <w:pageBreakBefore w:val="0"/>
              <w:kinsoku/>
              <w:wordWrap/>
              <w:bidi w:val="0"/>
              <w:adjustRightInd/>
              <w:snapToGrid/>
              <w:spacing w:line="360" w:lineRule="auto"/>
              <w:outlineLvl w:val="9"/>
              <w:rPr>
                <w:rFonts w:hint="default" w:ascii="Times New Roman" w:hAnsi="Times New Roman" w:eastAsia="宋体" w:cs="Times New Roman"/>
                <w:b/>
                <w:bCs/>
                <w:color w:val="auto"/>
                <w:kern w:val="21"/>
                <w:highlight w:val="none"/>
                <w:lang w:eastAsia="zh-CN"/>
              </w:rPr>
            </w:pPr>
            <w:r>
              <w:rPr>
                <w:rFonts w:hint="eastAsia" w:ascii="Times New Roman" w:hAnsi="Times New Roman" w:eastAsia="宋体" w:cs="Times New Roman"/>
                <w:b/>
                <w:bCs/>
                <w:color w:val="auto"/>
                <w:kern w:val="21"/>
                <w:highlight w:val="none"/>
                <w:lang w:val="en-US" w:eastAsia="zh-CN"/>
              </w:rPr>
              <w:t>3.2</w:t>
            </w:r>
            <w:r>
              <w:rPr>
                <w:rFonts w:hint="eastAsia" w:ascii="Times New Roman" w:hAnsi="Times New Roman" w:eastAsia="宋体" w:cs="Times New Roman"/>
                <w:b/>
                <w:bCs/>
                <w:color w:val="auto"/>
                <w:kern w:val="21"/>
                <w:highlight w:val="none"/>
                <w:lang w:eastAsia="zh-CN"/>
              </w:rPr>
              <w:t>与《昌吉州矿产资源总体规划（2021-2025年）环境影响报告书》及审查意见符合性分析</w:t>
            </w:r>
          </w:p>
          <w:p w14:paraId="0A73F7F9">
            <w:pPr>
              <w:pStyle w:val="94"/>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auto"/>
                <w:kern w:val="21"/>
                <w:highlight w:val="none"/>
                <w:lang w:eastAsia="zh-CN"/>
              </w:rPr>
            </w:pPr>
            <w:r>
              <w:rPr>
                <w:rFonts w:hint="eastAsia" w:ascii="Times New Roman" w:hAnsi="Times New Roman" w:eastAsia="宋体" w:cs="Times New Roman"/>
                <w:color w:val="auto"/>
                <w:kern w:val="21"/>
                <w:highlight w:val="none"/>
                <w:lang w:val="en-US" w:eastAsia="zh-CN"/>
              </w:rPr>
              <w:t>2023年7月27日，昌吉回族自治州生态环境局出具了</w:t>
            </w:r>
            <w:r>
              <w:rPr>
                <w:rFonts w:hint="default" w:ascii="Times New Roman" w:hAnsi="Times New Roman" w:eastAsia="宋体" w:cs="Times New Roman"/>
                <w:color w:val="auto"/>
                <w:kern w:val="21"/>
                <w:sz w:val="24"/>
                <w:highlight w:val="none"/>
              </w:rPr>
              <w:t>《关于</w:t>
            </w:r>
            <w:r>
              <w:rPr>
                <w:rFonts w:hint="eastAsia" w:ascii="Times New Roman" w:hAnsi="Times New Roman" w:eastAsia="宋体" w:cs="Times New Roman"/>
                <w:color w:val="auto"/>
                <w:kern w:val="21"/>
                <w:sz w:val="24"/>
                <w:highlight w:val="none"/>
                <w:lang w:val="en-US" w:eastAsia="zh-CN"/>
              </w:rPr>
              <w:t>&lt;</w:t>
            </w:r>
            <w:r>
              <w:rPr>
                <w:rFonts w:hint="eastAsia" w:ascii="Times New Roman" w:hAnsi="Times New Roman" w:eastAsia="宋体" w:cs="Times New Roman"/>
                <w:color w:val="auto"/>
                <w:kern w:val="21"/>
                <w:highlight w:val="none"/>
                <w:lang w:eastAsia="zh-CN"/>
              </w:rPr>
              <w:t>昌吉州矿产资源总体规划（2021-2025年）环境影响报告书</w:t>
            </w:r>
            <w:r>
              <w:rPr>
                <w:rFonts w:hint="eastAsia" w:ascii="Times New Roman" w:hAnsi="Times New Roman" w:eastAsia="宋体" w:cs="Times New Roman"/>
                <w:color w:val="auto"/>
                <w:kern w:val="21"/>
                <w:sz w:val="24"/>
                <w:highlight w:val="none"/>
                <w:lang w:val="en-US" w:eastAsia="zh-CN"/>
              </w:rPr>
              <w:t>&gt;</w:t>
            </w:r>
            <w:r>
              <w:rPr>
                <w:rFonts w:hint="default" w:ascii="Times New Roman" w:hAnsi="Times New Roman" w:eastAsia="宋体" w:cs="Times New Roman"/>
                <w:color w:val="auto"/>
                <w:kern w:val="21"/>
                <w:sz w:val="24"/>
                <w:highlight w:val="none"/>
              </w:rPr>
              <w:t>的审查意见》</w:t>
            </w:r>
            <w:r>
              <w:rPr>
                <w:rFonts w:hint="eastAsia" w:ascii="Times New Roman" w:hAnsi="Times New Roman" w:eastAsia="宋体" w:cs="Times New Roman"/>
                <w:color w:val="auto"/>
                <w:kern w:val="21"/>
                <w:sz w:val="24"/>
                <w:highlight w:val="none"/>
                <w:lang w:eastAsia="zh-CN"/>
              </w:rPr>
              <w:t>（</w:t>
            </w:r>
            <w:r>
              <w:rPr>
                <w:rFonts w:hint="default" w:ascii="Times New Roman" w:hAnsi="Times New Roman" w:eastAsia="宋体" w:cs="Times New Roman"/>
                <w:color w:val="auto"/>
                <w:kern w:val="21"/>
                <w:sz w:val="24"/>
                <w:highlight w:val="none"/>
              </w:rPr>
              <w:t>昌州环函〔2023〕40号</w:t>
            </w:r>
            <w:r>
              <w:rPr>
                <w:rFonts w:hint="eastAsia" w:ascii="Times New Roman" w:hAnsi="Times New Roman" w:eastAsia="宋体" w:cs="Times New Roman"/>
                <w:color w:val="auto"/>
                <w:kern w:val="21"/>
                <w:sz w:val="24"/>
                <w:highlight w:val="none"/>
                <w:lang w:eastAsia="zh-CN"/>
              </w:rPr>
              <w:t>），</w:t>
            </w:r>
            <w:r>
              <w:rPr>
                <w:rFonts w:hint="eastAsia" w:ascii="Times New Roman" w:hAnsi="Times New Roman" w:eastAsia="宋体" w:cs="Times New Roman"/>
                <w:color w:val="auto"/>
                <w:kern w:val="21"/>
                <w:sz w:val="24"/>
                <w:highlight w:val="none"/>
                <w:lang w:val="en-US" w:eastAsia="zh-CN"/>
              </w:rPr>
              <w:t>本项目与其符合性分析详见表1-</w:t>
            </w:r>
            <w:r>
              <w:rPr>
                <w:rFonts w:hint="eastAsia" w:ascii="Times New Roman" w:hAnsi="Times New Roman" w:cs="Times New Roman"/>
                <w:color w:val="auto"/>
                <w:kern w:val="21"/>
                <w:sz w:val="24"/>
                <w:highlight w:val="none"/>
                <w:lang w:val="en-US" w:eastAsia="zh-CN"/>
              </w:rPr>
              <w:t>2</w:t>
            </w:r>
            <w:r>
              <w:rPr>
                <w:rFonts w:hint="eastAsia" w:ascii="Times New Roman" w:hAnsi="Times New Roman" w:eastAsia="宋体" w:cs="Times New Roman"/>
                <w:color w:val="auto"/>
                <w:kern w:val="21"/>
                <w:highlight w:val="none"/>
                <w:lang w:eastAsia="zh-CN"/>
              </w:rPr>
              <w:t>。</w:t>
            </w:r>
          </w:p>
          <w:p w14:paraId="6E542013">
            <w:pPr>
              <w:pStyle w:val="64"/>
              <w:outlineLvl w:val="9"/>
              <w:rPr>
                <w:rFonts w:hint="eastAsia"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eastAsia="zh-CN"/>
              </w:rPr>
              <w:t>表1-</w:t>
            </w:r>
            <w:r>
              <w:rPr>
                <w:rFonts w:hint="eastAsia" w:ascii="Times New Roman" w:hAnsi="Times New Roman" w:eastAsia="宋体" w:cs="Times New Roman"/>
                <w:b/>
                <w:bCs/>
                <w:color w:val="auto"/>
                <w:highlight w:val="none"/>
                <w:lang w:val="en-US" w:eastAsia="zh-CN"/>
              </w:rPr>
              <w:t>2</w:t>
            </w:r>
            <w:r>
              <w:rPr>
                <w:rFonts w:hint="default" w:ascii="Times New Roman" w:hAnsi="Times New Roman" w:eastAsia="宋体" w:cs="Times New Roman"/>
                <w:b/>
                <w:bCs/>
                <w:color w:val="auto"/>
                <w:highlight w:val="none"/>
                <w:lang w:eastAsia="zh-CN"/>
              </w:rPr>
              <w:t xml:space="preserve"> </w:t>
            </w:r>
            <w:r>
              <w:rPr>
                <w:rFonts w:hint="eastAsia" w:ascii="Times New Roman" w:hAnsi="Times New Roman" w:eastAsia="宋体" w:cs="Times New Roman"/>
                <w:b/>
                <w:bCs/>
                <w:color w:val="auto"/>
                <w:highlight w:val="none"/>
                <w:lang w:val="en-US" w:eastAsia="zh-CN"/>
              </w:rPr>
              <w:t xml:space="preserve">  </w:t>
            </w:r>
            <w:r>
              <w:rPr>
                <w:rFonts w:hint="default" w:ascii="Times New Roman" w:hAnsi="Times New Roman" w:eastAsia="宋体" w:cs="Times New Roman"/>
                <w:b/>
                <w:bCs/>
                <w:color w:val="auto"/>
                <w:highlight w:val="none"/>
                <w:lang w:eastAsia="zh-CN"/>
              </w:rPr>
              <w:t>项目与</w:t>
            </w:r>
            <w:r>
              <w:rPr>
                <w:rFonts w:hint="eastAsia" w:ascii="Times New Roman" w:hAnsi="Times New Roman" w:eastAsia="宋体" w:cs="Times New Roman"/>
                <w:b/>
                <w:bCs/>
                <w:color w:val="auto"/>
                <w:highlight w:val="none"/>
                <w:lang w:val="en-US" w:eastAsia="zh-CN"/>
              </w:rPr>
              <w:t>《昌吉州矿产资源总体规划（2021-2025年）环境影响报告书》</w:t>
            </w:r>
          </w:p>
          <w:p w14:paraId="0A372878">
            <w:pPr>
              <w:pStyle w:val="64"/>
              <w:outlineLvl w:val="9"/>
              <w:rPr>
                <w:rFonts w:hint="default"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lang w:val="en-US" w:eastAsia="zh-CN"/>
              </w:rPr>
              <w:t>及审查意见</w:t>
            </w:r>
            <w:r>
              <w:rPr>
                <w:rFonts w:hint="default" w:ascii="Times New Roman" w:hAnsi="Times New Roman" w:eastAsia="宋体" w:cs="Times New Roman"/>
                <w:b/>
                <w:bCs/>
                <w:color w:val="auto"/>
                <w:highlight w:val="none"/>
                <w:lang w:eastAsia="zh-CN"/>
              </w:rPr>
              <w:t>符合性分析</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2"/>
              <w:gridCol w:w="2444"/>
              <w:gridCol w:w="829"/>
            </w:tblGrid>
            <w:tr w14:paraId="38AB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4" w:type="pct"/>
                  <w:tcBorders>
                    <w:tl2br w:val="nil"/>
                    <w:tr2bl w:val="nil"/>
                  </w:tcBorders>
                  <w:vAlign w:val="center"/>
                </w:tcPr>
                <w:p w14:paraId="6E40E181">
                  <w:pPr>
                    <w:pStyle w:val="95"/>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eastAsia" w:ascii="Times New Roman" w:hAnsi="Times New Roman" w:eastAsia="宋体" w:cs="Times New Roman"/>
                      <w:b/>
                      <w:bCs/>
                      <w:color w:val="auto"/>
                      <w:kern w:val="21"/>
                      <w:sz w:val="21"/>
                      <w:szCs w:val="21"/>
                      <w:highlight w:val="none"/>
                      <w:lang w:eastAsia="zh-CN"/>
                    </w:rPr>
                  </w:pPr>
                  <w:r>
                    <w:rPr>
                      <w:rFonts w:hint="eastAsia" w:ascii="Times New Roman" w:hAnsi="Times New Roman" w:eastAsia="宋体" w:cs="Times New Roman"/>
                      <w:b/>
                      <w:bCs/>
                      <w:color w:val="auto"/>
                      <w:kern w:val="21"/>
                      <w:sz w:val="21"/>
                      <w:szCs w:val="21"/>
                      <w:highlight w:val="none"/>
                      <w:lang w:eastAsia="zh-CN"/>
                    </w:rPr>
                    <w:t>要求</w:t>
                  </w:r>
                </w:p>
              </w:tc>
              <w:tc>
                <w:tcPr>
                  <w:tcW w:w="1661" w:type="pct"/>
                  <w:tcBorders>
                    <w:tl2br w:val="nil"/>
                    <w:tr2bl w:val="nil"/>
                  </w:tcBorders>
                  <w:vAlign w:val="center"/>
                </w:tcPr>
                <w:p w14:paraId="349FC51C">
                  <w:pPr>
                    <w:pStyle w:val="95"/>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auto"/>
                      <w:kern w:val="21"/>
                      <w:sz w:val="21"/>
                      <w:szCs w:val="21"/>
                      <w:highlight w:val="none"/>
                    </w:rPr>
                  </w:pPr>
                  <w:r>
                    <w:rPr>
                      <w:rFonts w:hint="default" w:ascii="Times New Roman" w:hAnsi="Times New Roman" w:eastAsia="宋体" w:cs="Times New Roman"/>
                      <w:b/>
                      <w:bCs/>
                      <w:color w:val="auto"/>
                      <w:kern w:val="21"/>
                      <w:sz w:val="21"/>
                      <w:szCs w:val="21"/>
                      <w:highlight w:val="none"/>
                    </w:rPr>
                    <w:t>本项目</w:t>
                  </w:r>
                </w:p>
              </w:tc>
              <w:tc>
                <w:tcPr>
                  <w:tcW w:w="563" w:type="pct"/>
                  <w:tcBorders>
                    <w:tl2br w:val="nil"/>
                    <w:tr2bl w:val="nil"/>
                  </w:tcBorders>
                  <w:vAlign w:val="center"/>
                </w:tcPr>
                <w:p w14:paraId="57767313">
                  <w:pPr>
                    <w:pStyle w:val="95"/>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auto"/>
                      <w:kern w:val="21"/>
                      <w:sz w:val="21"/>
                      <w:szCs w:val="21"/>
                      <w:highlight w:val="none"/>
                    </w:rPr>
                  </w:pPr>
                  <w:r>
                    <w:rPr>
                      <w:rFonts w:hint="default" w:ascii="Times New Roman" w:hAnsi="Times New Roman" w:eastAsia="宋体" w:cs="Times New Roman"/>
                      <w:b/>
                      <w:bCs/>
                      <w:color w:val="auto"/>
                      <w:kern w:val="21"/>
                      <w:sz w:val="21"/>
                      <w:szCs w:val="21"/>
                      <w:highlight w:val="none"/>
                    </w:rPr>
                    <w:t>符合性</w:t>
                  </w:r>
                </w:p>
              </w:tc>
            </w:tr>
            <w:tr w14:paraId="1FB7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4" w:type="pct"/>
                  <w:tcBorders>
                    <w:tl2br w:val="nil"/>
                    <w:tr2bl w:val="nil"/>
                  </w:tcBorders>
                  <w:vAlign w:val="center"/>
                </w:tcPr>
                <w:p w14:paraId="620BD326">
                  <w:pPr>
                    <w:pStyle w:val="95"/>
                    <w:keepNext w:val="0"/>
                    <w:keepLines w:val="0"/>
                    <w:pageBreakBefore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auto"/>
                      <w:kern w:val="21"/>
                      <w:sz w:val="21"/>
                      <w:szCs w:val="21"/>
                      <w:highlight w:val="none"/>
                      <w:lang w:eastAsia="zh-CN"/>
                    </w:rPr>
                  </w:pPr>
                  <w:r>
                    <w:rPr>
                      <w:rFonts w:hint="eastAsia" w:cs="Times New Roman"/>
                      <w:color w:val="auto"/>
                      <w:kern w:val="21"/>
                      <w:sz w:val="21"/>
                      <w:szCs w:val="21"/>
                      <w:highlight w:val="none"/>
                      <w:lang w:eastAsia="zh-CN"/>
                    </w:rPr>
                    <w:t>涉及</w:t>
                  </w:r>
                  <w:r>
                    <w:rPr>
                      <w:rFonts w:hint="default" w:ascii="Times New Roman" w:hAnsi="Times New Roman" w:eastAsia="宋体" w:cs="Times New Roman"/>
                      <w:color w:val="auto"/>
                      <w:kern w:val="21"/>
                      <w:sz w:val="21"/>
                      <w:szCs w:val="21"/>
                      <w:highlight w:val="none"/>
                      <w:lang w:eastAsia="zh-CN"/>
                    </w:rPr>
                    <w:t>。坚持以习近平生态文明思想为指导，严格落实绿水青山就是金山银山理念，立足于生态系统稳定和生态环境质量改善，处理好生态环境保护与矿产资源开发的关系，合理控制矿产资源开发规模与强度，不得占用依法应当禁止开发的区域，优先避让生态环境敏感区域。</w:t>
                  </w:r>
                </w:p>
              </w:tc>
              <w:tc>
                <w:tcPr>
                  <w:tcW w:w="1661" w:type="pct"/>
                  <w:tcBorders>
                    <w:tl2br w:val="nil"/>
                    <w:tr2bl w:val="nil"/>
                  </w:tcBorders>
                  <w:vAlign w:val="center"/>
                </w:tcPr>
                <w:p w14:paraId="6D437FCE">
                  <w:pPr>
                    <w:pStyle w:val="95"/>
                    <w:keepNext w:val="0"/>
                    <w:keepLines w:val="0"/>
                    <w:pageBreakBefore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auto"/>
                      <w:kern w:val="21"/>
                      <w:sz w:val="21"/>
                      <w:szCs w:val="21"/>
                      <w:highlight w:val="none"/>
                      <w:lang w:val="en-US" w:eastAsia="zh-CN"/>
                    </w:rPr>
                  </w:pPr>
                  <w:r>
                    <w:rPr>
                      <w:rFonts w:hint="eastAsia" w:ascii="Times New Roman" w:hAnsi="Times New Roman" w:eastAsia="宋体" w:cs="Times New Roman"/>
                      <w:color w:val="auto"/>
                      <w:kern w:val="21"/>
                      <w:sz w:val="21"/>
                      <w:szCs w:val="21"/>
                      <w:highlight w:val="none"/>
                      <w:lang w:val="en-US" w:eastAsia="zh-CN"/>
                    </w:rPr>
                    <w:t>项目位于奇台县三个庄子镇，项目未占用</w:t>
                  </w:r>
                  <w:r>
                    <w:rPr>
                      <w:rFonts w:hint="default" w:ascii="Times New Roman" w:hAnsi="Times New Roman" w:eastAsia="宋体" w:cs="Times New Roman"/>
                      <w:color w:val="auto"/>
                      <w:kern w:val="21"/>
                      <w:sz w:val="21"/>
                      <w:szCs w:val="21"/>
                      <w:highlight w:val="none"/>
                      <w:lang w:eastAsia="zh-CN"/>
                    </w:rPr>
                    <w:t>禁止开发的区域</w:t>
                  </w:r>
                  <w:r>
                    <w:rPr>
                      <w:rFonts w:hint="eastAsia" w:ascii="Times New Roman" w:hAnsi="Times New Roman" w:eastAsia="宋体" w:cs="Times New Roman"/>
                      <w:color w:val="auto"/>
                      <w:kern w:val="21"/>
                      <w:sz w:val="21"/>
                      <w:szCs w:val="21"/>
                      <w:highlight w:val="none"/>
                      <w:lang w:val="en-US" w:eastAsia="zh-CN"/>
                    </w:rPr>
                    <w:t>和</w:t>
                  </w:r>
                  <w:r>
                    <w:rPr>
                      <w:rFonts w:hint="default" w:ascii="Times New Roman" w:hAnsi="Times New Roman" w:eastAsia="宋体" w:cs="Times New Roman"/>
                      <w:color w:val="auto"/>
                      <w:kern w:val="21"/>
                      <w:sz w:val="21"/>
                      <w:szCs w:val="21"/>
                      <w:highlight w:val="none"/>
                      <w:lang w:eastAsia="zh-CN"/>
                    </w:rPr>
                    <w:t>生态环境敏感区域。</w:t>
                  </w:r>
                </w:p>
              </w:tc>
              <w:tc>
                <w:tcPr>
                  <w:tcW w:w="563" w:type="pct"/>
                  <w:tcBorders>
                    <w:tl2br w:val="nil"/>
                    <w:tr2bl w:val="nil"/>
                  </w:tcBorders>
                  <w:vAlign w:val="center"/>
                </w:tcPr>
                <w:p w14:paraId="54D2645E">
                  <w:pPr>
                    <w:pStyle w:val="95"/>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color w:val="auto"/>
                      <w:kern w:val="21"/>
                      <w:sz w:val="21"/>
                      <w:szCs w:val="21"/>
                      <w:highlight w:val="none"/>
                      <w:lang w:eastAsia="zh-CN"/>
                    </w:rPr>
                  </w:pPr>
                  <w:r>
                    <w:rPr>
                      <w:rFonts w:hint="default" w:ascii="Times New Roman" w:hAnsi="Times New Roman" w:eastAsia="宋体" w:cs="Times New Roman"/>
                      <w:color w:val="auto"/>
                      <w:kern w:val="21"/>
                      <w:sz w:val="21"/>
                      <w:szCs w:val="21"/>
                      <w:highlight w:val="none"/>
                      <w:lang w:eastAsia="zh-CN"/>
                    </w:rPr>
                    <w:t>符合</w:t>
                  </w:r>
                </w:p>
              </w:tc>
            </w:tr>
            <w:tr w14:paraId="6C7C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4" w:type="pct"/>
                  <w:tcBorders>
                    <w:tl2br w:val="nil"/>
                    <w:tr2bl w:val="nil"/>
                  </w:tcBorders>
                  <w:vAlign w:val="center"/>
                </w:tcPr>
                <w:p w14:paraId="29129EC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both"/>
                    <w:textAlignment w:val="auto"/>
                    <w:outlineLvl w:val="9"/>
                    <w:rPr>
                      <w:rFonts w:hint="eastAsia" w:ascii="Times New Roman" w:hAnsi="Times New Roman" w:eastAsia="宋体" w:cs="Times New Roman"/>
                      <w:color w:val="auto"/>
                      <w:kern w:val="21"/>
                      <w:sz w:val="21"/>
                      <w:szCs w:val="21"/>
                      <w:highlight w:val="none"/>
                      <w:lang w:val="en-US" w:eastAsia="zh-CN" w:bidi="ar-SA"/>
                    </w:rPr>
                  </w:pPr>
                  <w:r>
                    <w:rPr>
                      <w:rFonts w:hint="eastAsia" w:ascii="Times New Roman" w:hAnsi="Times New Roman" w:eastAsia="宋体" w:cs="Times New Roman"/>
                      <w:color w:val="auto"/>
                      <w:kern w:val="21"/>
                      <w:sz w:val="21"/>
                      <w:szCs w:val="21"/>
                      <w:highlight w:val="none"/>
                      <w:lang w:val="en-US" w:eastAsia="zh-CN" w:bidi="ar-SA"/>
                    </w:rPr>
                    <w:t>严格保护生态空间，优化《规划》布局。将生态保护红线作为保障和维护区域生态安全的底线，应进一步优化矿业权设置和空间布局，依法依规对生态空间实施严格保护。与基本农田、饮用水水源保护区、风景名胜区等禁止开发区域存在重叠的规划区块，后续设置矿业权时，应进一步优化布局，确保满足各类禁止开发区保护条例、管理规定要求。与一般耕地、公益林等生态敏感区存在重叠的规划区块，后续设置矿业权时，应优先考虑避让措施，必须占用的应严格按照《中华人民共和国土地管理法》《国家级公益林管理办法》办理征占地手续。与“三线一单”优先保护单元存在重叠的规划区块，应进一步优化布局、强化管控措施，确保满足生态环境分区管控及相关环境保护要求。与重要河流、交通干线存在重叠的规划区块，应按照《新疆维吾尔自治区重点行业环境准入条件》要求，进一步优化矿山企业场地布局，降低环境污染水平、控制环境风险。</w:t>
                  </w:r>
                </w:p>
              </w:tc>
              <w:tc>
                <w:tcPr>
                  <w:tcW w:w="1661" w:type="pct"/>
                  <w:tcBorders>
                    <w:tl2br w:val="nil"/>
                    <w:tr2bl w:val="nil"/>
                  </w:tcBorders>
                  <w:vAlign w:val="center"/>
                </w:tcPr>
                <w:p w14:paraId="51850D54">
                  <w:pPr>
                    <w:pStyle w:val="95"/>
                    <w:keepNext w:val="0"/>
                    <w:keepLines w:val="0"/>
                    <w:pageBreakBefore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eastAsia" w:ascii="Times New Roman" w:hAnsi="Times New Roman" w:eastAsia="宋体" w:cs="Times New Roman"/>
                      <w:color w:val="auto"/>
                      <w:kern w:val="21"/>
                      <w:sz w:val="21"/>
                      <w:szCs w:val="21"/>
                      <w:highlight w:val="none"/>
                      <w:lang w:val="en-US" w:eastAsia="zh-CN" w:bidi="ar-SA"/>
                    </w:rPr>
                  </w:pPr>
                  <w:r>
                    <w:rPr>
                      <w:rFonts w:hint="eastAsia" w:ascii="Times New Roman" w:hAnsi="Times New Roman" w:eastAsia="宋体" w:cs="Times New Roman"/>
                      <w:color w:val="auto"/>
                      <w:kern w:val="21"/>
                      <w:sz w:val="21"/>
                      <w:szCs w:val="21"/>
                      <w:highlight w:val="none"/>
                      <w:lang w:val="en-US" w:eastAsia="zh-CN"/>
                    </w:rPr>
                    <w:t>项目位于奇台县三个庄子镇，未占用生态保护红线，已取得奇台县自然资源局核发的采矿许可证（证号：C6523252025017150157897）</w:t>
                  </w:r>
                  <w:r>
                    <w:rPr>
                      <w:rFonts w:hint="default" w:ascii="Times New Roman" w:hAnsi="Times New Roman" w:eastAsia="宋体" w:cs="Times New Roman"/>
                      <w:color w:val="auto"/>
                      <w:kern w:val="21"/>
                      <w:sz w:val="21"/>
                      <w:szCs w:val="21"/>
                      <w:highlight w:val="none"/>
                      <w:lang w:eastAsia="zh-CN"/>
                    </w:rPr>
                    <w:t>。</w:t>
                  </w:r>
                </w:p>
              </w:tc>
              <w:tc>
                <w:tcPr>
                  <w:tcW w:w="563" w:type="pct"/>
                  <w:tcBorders>
                    <w:tl2br w:val="nil"/>
                    <w:tr2bl w:val="nil"/>
                  </w:tcBorders>
                  <w:vAlign w:val="center"/>
                </w:tcPr>
                <w:p w14:paraId="3C4440FF">
                  <w:pPr>
                    <w:pStyle w:val="95"/>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color w:val="auto"/>
                      <w:kern w:val="21"/>
                      <w:sz w:val="21"/>
                      <w:szCs w:val="21"/>
                      <w:highlight w:val="none"/>
                      <w:lang w:eastAsia="zh-CN"/>
                    </w:rPr>
                  </w:pPr>
                  <w:r>
                    <w:rPr>
                      <w:rFonts w:hint="default" w:ascii="Times New Roman" w:hAnsi="Times New Roman" w:eastAsia="宋体" w:cs="Times New Roman"/>
                      <w:color w:val="auto"/>
                      <w:kern w:val="21"/>
                      <w:sz w:val="21"/>
                      <w:szCs w:val="21"/>
                      <w:highlight w:val="none"/>
                      <w:lang w:eastAsia="zh-CN"/>
                    </w:rPr>
                    <w:t>符合</w:t>
                  </w:r>
                </w:p>
              </w:tc>
            </w:tr>
            <w:tr w14:paraId="19ED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4" w:type="pct"/>
                  <w:tcBorders>
                    <w:tl2br w:val="nil"/>
                    <w:tr2bl w:val="nil"/>
                  </w:tcBorders>
                  <w:vAlign w:val="center"/>
                </w:tcPr>
                <w:p w14:paraId="34D126B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both"/>
                    <w:textAlignment w:val="auto"/>
                    <w:outlineLvl w:val="9"/>
                    <w:rPr>
                      <w:rFonts w:hint="eastAsia" w:ascii="Times New Roman" w:hAnsi="Times New Roman" w:eastAsia="宋体" w:cs="Times New Roman"/>
                      <w:color w:val="auto"/>
                      <w:kern w:val="21"/>
                      <w:sz w:val="21"/>
                      <w:szCs w:val="21"/>
                      <w:highlight w:val="none"/>
                      <w:lang w:val="en-US" w:eastAsia="zh-CN" w:bidi="ar-SA"/>
                    </w:rPr>
                  </w:pPr>
                  <w:r>
                    <w:rPr>
                      <w:rFonts w:hint="eastAsia" w:ascii="Times New Roman" w:hAnsi="Times New Roman" w:eastAsia="宋体" w:cs="Times New Roman"/>
                      <w:color w:val="auto"/>
                      <w:kern w:val="21"/>
                      <w:sz w:val="21"/>
                      <w:szCs w:val="21"/>
                      <w:highlight w:val="none"/>
                      <w:lang w:val="en-US" w:eastAsia="zh-CN" w:bidi="ar-SA"/>
                    </w:rPr>
                    <w:t>严格产业准入，合理控制矿山开采种类和规模。严格落实《规划》提出的重点矿种矿山最低开采规模准入要求；进一步控制矿山总数，提高大中型矿山比例，加大低效产能压减、无效产能腾退力度，逐步关闭退出安全隐患突出、生态环境问题明显、违法违规问题多的“小弱散”矿山和未达到最低生产规模的矿山。禁止开采砷和放射性等有毒有害物质超过规定标准的煤炭，以及砂铁、汞、可耕地砖瓦用粘土等矿产；限制开采高硫煤、硫铁矿、砖瓦用粘土等矿产。严格尾矿库的新建和管理，确保符合相关要求。</w:t>
                  </w:r>
                </w:p>
              </w:tc>
              <w:tc>
                <w:tcPr>
                  <w:tcW w:w="1661" w:type="pct"/>
                  <w:tcBorders>
                    <w:tl2br w:val="nil"/>
                    <w:tr2bl w:val="nil"/>
                  </w:tcBorders>
                  <w:vAlign w:val="center"/>
                </w:tcPr>
                <w:p w14:paraId="74EFCBC5">
                  <w:pPr>
                    <w:pStyle w:val="95"/>
                    <w:keepNext w:val="0"/>
                    <w:keepLines w:val="0"/>
                    <w:pageBreakBefore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auto"/>
                      <w:kern w:val="21"/>
                      <w:sz w:val="21"/>
                      <w:szCs w:val="21"/>
                      <w:highlight w:val="none"/>
                      <w:lang w:val="en-US" w:eastAsia="zh-CN" w:bidi="ar-SA"/>
                    </w:rPr>
                  </w:pPr>
                  <w:r>
                    <w:rPr>
                      <w:rFonts w:hint="eastAsia" w:ascii="Times New Roman" w:hAnsi="Times New Roman" w:eastAsia="宋体" w:cs="Times New Roman"/>
                      <w:color w:val="auto"/>
                      <w:kern w:val="21"/>
                      <w:sz w:val="21"/>
                      <w:szCs w:val="21"/>
                      <w:highlight w:val="none"/>
                      <w:lang w:val="en-US" w:eastAsia="zh-CN"/>
                    </w:rPr>
                    <w:t>项目开采</w:t>
                  </w:r>
                  <w:r>
                    <w:rPr>
                      <w:rFonts w:hint="eastAsia" w:ascii="Times New Roman" w:hAnsi="Times New Roman" w:eastAsia="宋体" w:cs="Times New Roman"/>
                      <w:color w:val="auto"/>
                      <w:kern w:val="21"/>
                      <w:sz w:val="21"/>
                      <w:szCs w:val="21"/>
                      <w:highlight w:val="none"/>
                      <w:lang w:eastAsia="zh-CN"/>
                    </w:rPr>
                    <w:t>规模</w:t>
                  </w:r>
                  <w:r>
                    <w:rPr>
                      <w:rFonts w:hint="eastAsia" w:ascii="Times New Roman" w:hAnsi="Times New Roman" w:eastAsia="宋体" w:cs="Times New Roman"/>
                      <w:color w:val="auto"/>
                      <w:kern w:val="21"/>
                      <w:sz w:val="21"/>
                      <w:szCs w:val="21"/>
                      <w:highlight w:val="none"/>
                      <w:lang w:val="en-US" w:eastAsia="zh-CN"/>
                    </w:rPr>
                    <w:t>为15</w:t>
                  </w:r>
                  <w:r>
                    <w:rPr>
                      <w:rFonts w:hint="eastAsia" w:ascii="Times New Roman" w:hAnsi="Times New Roman" w:eastAsia="宋体" w:cs="Times New Roman"/>
                      <w:color w:val="auto"/>
                      <w:kern w:val="21"/>
                      <w:sz w:val="21"/>
                      <w:szCs w:val="21"/>
                      <w:highlight w:val="none"/>
                      <w:lang w:eastAsia="zh-CN"/>
                    </w:rPr>
                    <w:t>万m</w:t>
                  </w:r>
                  <w:r>
                    <w:rPr>
                      <w:rFonts w:hint="eastAsia" w:ascii="Times New Roman" w:hAnsi="Times New Roman" w:eastAsia="宋体" w:cs="Times New Roman"/>
                      <w:color w:val="auto"/>
                      <w:kern w:val="21"/>
                      <w:sz w:val="21"/>
                      <w:szCs w:val="21"/>
                      <w:highlight w:val="none"/>
                      <w:vertAlign w:val="superscript"/>
                      <w:lang w:val="en-US" w:eastAsia="zh-CN"/>
                    </w:rPr>
                    <w:t>3</w:t>
                  </w:r>
                  <w:r>
                    <w:rPr>
                      <w:rFonts w:hint="eastAsia" w:ascii="Times New Roman" w:hAnsi="Times New Roman" w:eastAsia="宋体" w:cs="Times New Roman"/>
                      <w:color w:val="auto"/>
                      <w:kern w:val="21"/>
                      <w:sz w:val="21"/>
                      <w:szCs w:val="21"/>
                      <w:highlight w:val="none"/>
                      <w:lang w:eastAsia="zh-CN"/>
                    </w:rPr>
                    <w:t>/a，</w:t>
                  </w:r>
                  <w:r>
                    <w:rPr>
                      <w:rFonts w:hint="eastAsia" w:ascii="Times New Roman" w:hAnsi="Times New Roman" w:eastAsia="宋体" w:cs="Times New Roman"/>
                      <w:color w:val="auto"/>
                      <w:kern w:val="21"/>
                      <w:sz w:val="21"/>
                      <w:szCs w:val="21"/>
                      <w:highlight w:val="none"/>
                      <w:lang w:val="en-US" w:eastAsia="zh-CN"/>
                    </w:rPr>
                    <w:t>服务年限为3.6年。本项</w:t>
                  </w:r>
                  <w:r>
                    <w:rPr>
                      <w:rFonts w:hint="eastAsia" w:cs="Times New Roman"/>
                      <w:color w:val="auto"/>
                      <w:kern w:val="21"/>
                      <w:sz w:val="21"/>
                      <w:szCs w:val="21"/>
                      <w:highlight w:val="none"/>
                      <w:lang w:val="en-US" w:eastAsia="zh-CN"/>
                    </w:rPr>
                    <w:t>目为</w:t>
                  </w:r>
                  <w:r>
                    <w:rPr>
                      <w:rFonts w:hint="eastAsia" w:ascii="Times New Roman" w:hAnsi="Times New Roman" w:eastAsia="宋体" w:cs="Times New Roman"/>
                      <w:color w:val="auto"/>
                      <w:kern w:val="21"/>
                      <w:sz w:val="21"/>
                      <w:szCs w:val="21"/>
                      <w:highlight w:val="none"/>
                      <w:lang w:val="en-US" w:eastAsia="zh-CN"/>
                    </w:rPr>
                    <w:t>奇台县S228公路改扩建项目建设提供建筑用砂，符合“因资源禀赋和开发条件限制，确属保障交通等基础设施建设重点项目的”。项目属于建筑用砂开采，不属于禁止和限制开采类矿产</w:t>
                  </w:r>
                  <w:r>
                    <w:rPr>
                      <w:rFonts w:hint="eastAsia" w:cs="Times New Roman"/>
                      <w:color w:val="auto"/>
                      <w:kern w:val="21"/>
                      <w:sz w:val="21"/>
                      <w:szCs w:val="21"/>
                      <w:highlight w:val="none"/>
                      <w:lang w:val="en-US" w:eastAsia="zh-CN"/>
                    </w:rPr>
                    <w:t>，为允许开采矿种</w:t>
                  </w:r>
                  <w:r>
                    <w:rPr>
                      <w:rFonts w:hint="eastAsia" w:ascii="Times New Roman" w:hAnsi="Times New Roman" w:eastAsia="宋体" w:cs="Times New Roman"/>
                      <w:color w:val="auto"/>
                      <w:kern w:val="21"/>
                      <w:sz w:val="21"/>
                      <w:szCs w:val="21"/>
                      <w:highlight w:val="none"/>
                      <w:lang w:val="en-US" w:eastAsia="zh-CN"/>
                    </w:rPr>
                    <w:t>。</w:t>
                  </w:r>
                </w:p>
              </w:tc>
              <w:tc>
                <w:tcPr>
                  <w:tcW w:w="563" w:type="pct"/>
                  <w:tcBorders>
                    <w:tl2br w:val="nil"/>
                    <w:tr2bl w:val="nil"/>
                  </w:tcBorders>
                  <w:vAlign w:val="center"/>
                </w:tcPr>
                <w:p w14:paraId="5A62C353">
                  <w:pPr>
                    <w:pStyle w:val="95"/>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color w:val="auto"/>
                      <w:kern w:val="21"/>
                      <w:sz w:val="21"/>
                      <w:szCs w:val="21"/>
                      <w:highlight w:val="none"/>
                      <w:lang w:eastAsia="zh-CN"/>
                    </w:rPr>
                  </w:pPr>
                  <w:r>
                    <w:rPr>
                      <w:rFonts w:hint="eastAsia" w:ascii="Times New Roman" w:hAnsi="Times New Roman" w:eastAsia="宋体" w:cs="Times New Roman"/>
                      <w:color w:val="auto"/>
                      <w:kern w:val="21"/>
                      <w:sz w:val="21"/>
                      <w:szCs w:val="21"/>
                      <w:highlight w:val="none"/>
                      <w:lang w:val="en-US" w:eastAsia="zh-CN"/>
                    </w:rPr>
                    <w:t>符合</w:t>
                  </w:r>
                </w:p>
              </w:tc>
            </w:tr>
            <w:tr w14:paraId="60A5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4" w:type="pct"/>
                  <w:tcBorders>
                    <w:tl2br w:val="nil"/>
                    <w:tr2bl w:val="nil"/>
                  </w:tcBorders>
                  <w:vAlign w:val="center"/>
                </w:tcPr>
                <w:p w14:paraId="09C8969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both"/>
                    <w:textAlignment w:val="auto"/>
                    <w:outlineLvl w:val="9"/>
                    <w:rPr>
                      <w:rFonts w:hint="eastAsia" w:ascii="Times New Roman" w:hAnsi="Times New Roman" w:eastAsia="宋体" w:cs="Times New Roman"/>
                      <w:color w:val="auto"/>
                      <w:kern w:val="21"/>
                      <w:sz w:val="21"/>
                      <w:szCs w:val="21"/>
                      <w:highlight w:val="none"/>
                      <w:lang w:val="en-US" w:eastAsia="zh-CN" w:bidi="ar-SA"/>
                    </w:rPr>
                  </w:pPr>
                  <w:r>
                    <w:rPr>
                      <w:rFonts w:hint="eastAsia" w:ascii="Times New Roman" w:hAnsi="Times New Roman" w:eastAsia="宋体" w:cs="Times New Roman"/>
                      <w:color w:val="auto"/>
                      <w:kern w:val="21"/>
                      <w:sz w:val="21"/>
                      <w:szCs w:val="21"/>
                      <w:highlight w:val="none"/>
                      <w:lang w:val="en-US" w:eastAsia="zh-CN" w:bidi="ar-SA"/>
                    </w:rPr>
                    <w:t>严格环境准入，保护区域生态功能。按照昌吉州“三线一单”生态环境分区管控方案、生态环境保护规划等新要求，与“三线一单”优先保护单元存在空间重叠的现有矿业权、勘查规划区块、开采规划区块，应严格执行相应管控要求，控制勘查、开采活动范围和强度，严格执行绿色勘查、开采及矿山环境生态保护修复相关要求，确保生态系统结构和主要功能不受破坏。严格控制涉及生物多样性保护优先区域、国家重点生态功能区、国家重要生态功能区、水源涵养区、水土流失重点防治区等区域矿产资源开发活动，并采取相应保护措施，防止加剧对重点生态功能区的不良环境影响。</w:t>
                  </w:r>
                </w:p>
              </w:tc>
              <w:tc>
                <w:tcPr>
                  <w:tcW w:w="1661" w:type="pct"/>
                  <w:tcBorders>
                    <w:tl2br w:val="nil"/>
                    <w:tr2bl w:val="nil"/>
                  </w:tcBorders>
                  <w:vAlign w:val="center"/>
                </w:tcPr>
                <w:p w14:paraId="484A2144">
                  <w:pPr>
                    <w:pStyle w:val="95"/>
                    <w:keepNext w:val="0"/>
                    <w:keepLines w:val="0"/>
                    <w:pageBreakBefore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auto"/>
                      <w:kern w:val="21"/>
                      <w:sz w:val="21"/>
                      <w:szCs w:val="21"/>
                      <w:highlight w:val="none"/>
                      <w:lang w:val="en-US" w:eastAsia="zh-CN" w:bidi="ar-SA"/>
                    </w:rPr>
                  </w:pPr>
                  <w:r>
                    <w:rPr>
                      <w:rFonts w:hint="eastAsia" w:ascii="Times New Roman" w:hAnsi="Times New Roman" w:eastAsia="宋体" w:cs="Times New Roman"/>
                      <w:color w:val="auto"/>
                      <w:kern w:val="21"/>
                      <w:sz w:val="21"/>
                      <w:szCs w:val="21"/>
                      <w:highlight w:val="none"/>
                      <w:lang w:val="en-US" w:eastAsia="zh-CN"/>
                    </w:rPr>
                    <w:t>项目位于奇台县三个庄子镇，未占用</w:t>
                  </w:r>
                  <w:r>
                    <w:rPr>
                      <w:rFonts w:hint="eastAsia" w:ascii="Times New Roman" w:hAnsi="Times New Roman" w:eastAsia="宋体" w:cs="Times New Roman"/>
                      <w:color w:val="auto"/>
                      <w:kern w:val="21"/>
                      <w:sz w:val="21"/>
                      <w:szCs w:val="21"/>
                      <w:highlight w:val="none"/>
                      <w:lang w:val="en-US" w:eastAsia="zh-CN" w:bidi="ar-SA"/>
                    </w:rPr>
                    <w:t>大气环境优先保护区、水环境优先保护区、农用地优先保护区；未涉及生物多样性保护优先区域、国家重点生态功能区、国家重要生态功能区、水源涵养区、水土流失重点防治区等区域。</w:t>
                  </w:r>
                </w:p>
              </w:tc>
              <w:tc>
                <w:tcPr>
                  <w:tcW w:w="563" w:type="pct"/>
                  <w:tcBorders>
                    <w:tl2br w:val="nil"/>
                    <w:tr2bl w:val="nil"/>
                  </w:tcBorders>
                  <w:vAlign w:val="center"/>
                </w:tcPr>
                <w:p w14:paraId="497BED35">
                  <w:pPr>
                    <w:pStyle w:val="95"/>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color w:val="auto"/>
                      <w:kern w:val="21"/>
                      <w:sz w:val="21"/>
                      <w:szCs w:val="21"/>
                      <w:highlight w:val="none"/>
                      <w:lang w:eastAsia="zh-CN"/>
                    </w:rPr>
                  </w:pPr>
                  <w:r>
                    <w:rPr>
                      <w:rFonts w:hint="eastAsia" w:ascii="Times New Roman" w:hAnsi="Times New Roman" w:eastAsia="宋体" w:cs="Times New Roman"/>
                      <w:color w:val="auto"/>
                      <w:kern w:val="21"/>
                      <w:sz w:val="21"/>
                      <w:szCs w:val="21"/>
                      <w:highlight w:val="none"/>
                      <w:lang w:val="en-US" w:eastAsia="zh-CN"/>
                    </w:rPr>
                    <w:t>符合</w:t>
                  </w:r>
                </w:p>
              </w:tc>
            </w:tr>
            <w:tr w14:paraId="2700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4" w:type="pct"/>
                  <w:tcBorders>
                    <w:tl2br w:val="nil"/>
                    <w:tr2bl w:val="nil"/>
                  </w:tcBorders>
                  <w:vAlign w:val="center"/>
                </w:tcPr>
                <w:p w14:paraId="67227D3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both"/>
                    <w:textAlignment w:val="auto"/>
                    <w:outlineLvl w:val="9"/>
                    <w:rPr>
                      <w:rFonts w:hint="eastAsia" w:ascii="Times New Roman" w:hAnsi="Times New Roman" w:eastAsia="宋体" w:cs="Times New Roman"/>
                      <w:color w:val="auto"/>
                      <w:kern w:val="21"/>
                      <w:sz w:val="21"/>
                      <w:szCs w:val="21"/>
                      <w:highlight w:val="none"/>
                      <w:lang w:val="en-US" w:eastAsia="zh-CN" w:bidi="ar-SA"/>
                    </w:rPr>
                  </w:pPr>
                  <w:r>
                    <w:rPr>
                      <w:rFonts w:hint="eastAsia" w:ascii="Times New Roman" w:hAnsi="Times New Roman" w:eastAsia="宋体" w:cs="Times New Roman"/>
                      <w:color w:val="auto"/>
                      <w:kern w:val="21"/>
                      <w:sz w:val="21"/>
                      <w:szCs w:val="21"/>
                      <w:highlight w:val="none"/>
                      <w:lang w:val="en-US" w:eastAsia="zh-CN" w:bidi="ar-SA"/>
                    </w:rPr>
                    <w:t>加强矿山生态修复和环境治理。结合区域生态环境质量改善目标和主要生态环境问题，分区域、分矿种确定矿山生态修复和环境治理总体要求，将目标任务分解细化到具体矿区、矿山，确保“十四五”规划期矿山生态修复治理面积不低于980公顷。重视关闭矿山及历史遗留矿山的生态环境问题，明确污染治理、生态修复的任务、要求和完成时限。对可能造成重金属污染等环境问题的矿区，进一步优化开发方式，推进结构调整，加大治理投入。</w:t>
                  </w:r>
                </w:p>
              </w:tc>
              <w:tc>
                <w:tcPr>
                  <w:tcW w:w="1661" w:type="pct"/>
                  <w:tcBorders>
                    <w:tl2br w:val="nil"/>
                    <w:tr2bl w:val="nil"/>
                  </w:tcBorders>
                  <w:vAlign w:val="center"/>
                </w:tcPr>
                <w:p w14:paraId="0EA6D0DE">
                  <w:pPr>
                    <w:pStyle w:val="95"/>
                    <w:keepNext w:val="0"/>
                    <w:keepLines w:val="0"/>
                    <w:pageBreakBefore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auto"/>
                      <w:kern w:val="21"/>
                      <w:sz w:val="21"/>
                      <w:szCs w:val="21"/>
                      <w:highlight w:val="none"/>
                      <w:lang w:val="en-US" w:eastAsia="zh-CN" w:bidi="ar-SA"/>
                    </w:rPr>
                  </w:pPr>
                  <w:r>
                    <w:rPr>
                      <w:rFonts w:hint="eastAsia" w:ascii="Times New Roman" w:hAnsi="Times New Roman" w:eastAsia="宋体" w:cs="Times New Roman"/>
                      <w:color w:val="auto"/>
                      <w:kern w:val="21"/>
                      <w:sz w:val="21"/>
                      <w:szCs w:val="21"/>
                      <w:highlight w:val="none"/>
                      <w:lang w:val="en-US" w:eastAsia="zh-CN" w:bidi="ar-SA"/>
                    </w:rPr>
                    <w:t>项目已编制《奇台县金奇瀚宇矿业有限责任公司奇台县三个庄子乡CS08号建筑用砂矿矿产资源开发利用与生态保护修复方案》，闭矿后严格按照方案要求进行土地复垦。</w:t>
                  </w:r>
                </w:p>
              </w:tc>
              <w:tc>
                <w:tcPr>
                  <w:tcW w:w="563" w:type="pct"/>
                  <w:tcBorders>
                    <w:tl2br w:val="nil"/>
                    <w:tr2bl w:val="nil"/>
                  </w:tcBorders>
                  <w:vAlign w:val="center"/>
                </w:tcPr>
                <w:p w14:paraId="317AC6E6">
                  <w:pPr>
                    <w:pStyle w:val="95"/>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color w:val="auto"/>
                      <w:kern w:val="21"/>
                      <w:sz w:val="21"/>
                      <w:szCs w:val="21"/>
                      <w:highlight w:val="none"/>
                      <w:lang w:val="en-US" w:eastAsia="zh-CN"/>
                    </w:rPr>
                  </w:pPr>
                  <w:r>
                    <w:rPr>
                      <w:rFonts w:hint="eastAsia" w:ascii="Times New Roman" w:hAnsi="Times New Roman" w:eastAsia="宋体" w:cs="Times New Roman"/>
                      <w:color w:val="auto"/>
                      <w:kern w:val="21"/>
                      <w:sz w:val="21"/>
                      <w:szCs w:val="21"/>
                      <w:highlight w:val="none"/>
                      <w:lang w:val="en-US" w:eastAsia="zh-CN"/>
                    </w:rPr>
                    <w:t>符合</w:t>
                  </w:r>
                </w:p>
              </w:tc>
            </w:tr>
          </w:tbl>
          <w:p w14:paraId="270411ED">
            <w:pPr>
              <w:autoSpaceDE w:val="0"/>
              <w:autoSpaceDN w:val="0"/>
              <w:spacing w:line="360" w:lineRule="auto"/>
              <w:ind w:firstLine="480" w:firstLineChars="200"/>
              <w:rPr>
                <w:rFonts w:hint="eastAsia"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lang w:val="en-US" w:eastAsia="zh-CN"/>
              </w:rPr>
              <w:t>综上，项目符合《</w:t>
            </w:r>
            <w:r>
              <w:rPr>
                <w:rFonts w:hint="eastAsia" w:ascii="Times New Roman" w:hAnsi="Times New Roman" w:eastAsia="宋体" w:cs="Times New Roman"/>
                <w:color w:val="auto"/>
                <w:kern w:val="0"/>
                <w:sz w:val="24"/>
                <w:highlight w:val="none"/>
                <w:lang w:eastAsia="zh-CN"/>
              </w:rPr>
              <w:t>昌吉州矿产资源总体规划（2021-2025年）环境影响报告书》</w:t>
            </w:r>
            <w:r>
              <w:rPr>
                <w:rFonts w:hint="default" w:ascii="Times New Roman" w:hAnsi="Times New Roman" w:eastAsia="宋体" w:cs="Times New Roman"/>
                <w:color w:val="auto"/>
                <w:kern w:val="0"/>
                <w:sz w:val="24"/>
                <w:highlight w:val="none"/>
                <w:lang w:eastAsia="zh-CN"/>
              </w:rPr>
              <w:t>及审查意见</w:t>
            </w:r>
            <w:r>
              <w:rPr>
                <w:rFonts w:hint="eastAsia" w:ascii="Times New Roman" w:hAnsi="Times New Roman" w:eastAsia="宋体" w:cs="Times New Roman"/>
                <w:color w:val="auto"/>
                <w:kern w:val="0"/>
                <w:sz w:val="24"/>
                <w:highlight w:val="none"/>
                <w:lang w:val="en-US" w:eastAsia="zh-CN"/>
              </w:rPr>
              <w:t>相关要求。</w:t>
            </w:r>
          </w:p>
          <w:p w14:paraId="2C67C5EA">
            <w:pPr>
              <w:numPr>
                <w:ilvl w:val="0"/>
                <w:numId w:val="2"/>
              </w:numPr>
              <w:autoSpaceDE w:val="0"/>
              <w:autoSpaceDN w:val="0"/>
              <w:spacing w:line="360" w:lineRule="auto"/>
              <w:rPr>
                <w:b/>
                <w:bCs/>
                <w:color w:val="auto"/>
                <w:sz w:val="24"/>
                <w:highlight w:val="none"/>
              </w:rPr>
            </w:pPr>
            <w:r>
              <w:rPr>
                <w:rFonts w:hint="eastAsia"/>
                <w:b/>
                <w:bCs/>
                <w:color w:val="auto"/>
                <w:sz w:val="24"/>
                <w:highlight w:val="none"/>
              </w:rPr>
              <w:t>与《奇台县矿产资源总体规划（2021-2025）》符合性分析</w:t>
            </w:r>
          </w:p>
          <w:p w14:paraId="24206585">
            <w:pPr>
              <w:pStyle w:val="64"/>
              <w:outlineLvl w:val="9"/>
              <w:rPr>
                <w:rFonts w:hint="default"/>
                <w:b/>
                <w:bCs/>
                <w:color w:val="auto"/>
                <w:highlight w:val="none"/>
              </w:rPr>
            </w:pPr>
            <w:r>
              <w:rPr>
                <w:b/>
                <w:bCs/>
                <w:color w:val="auto"/>
                <w:highlight w:val="none"/>
              </w:rPr>
              <w:t>表1-3    与《奇台县矿产资源总体规划（2021-2025）》符合性分析</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6"/>
              <w:gridCol w:w="1784"/>
              <w:gridCol w:w="925"/>
            </w:tblGrid>
            <w:tr w14:paraId="3913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3" w:type="dxa"/>
                </w:tcPr>
                <w:p w14:paraId="09E36C0C">
                  <w:pPr>
                    <w:autoSpaceDE w:val="0"/>
                    <w:autoSpaceDN w:val="0"/>
                    <w:jc w:val="center"/>
                    <w:rPr>
                      <w:color w:val="auto"/>
                      <w:szCs w:val="21"/>
                      <w:highlight w:val="none"/>
                    </w:rPr>
                  </w:pPr>
                  <w:r>
                    <w:rPr>
                      <w:rFonts w:hint="eastAsia"/>
                      <w:color w:val="auto"/>
                      <w:szCs w:val="21"/>
                      <w:highlight w:val="none"/>
                    </w:rPr>
                    <w:t>《奇台县矿产资源总体规划（2021-2025）》要求</w:t>
                  </w:r>
                </w:p>
              </w:tc>
              <w:tc>
                <w:tcPr>
                  <w:tcW w:w="1786" w:type="dxa"/>
                </w:tcPr>
                <w:p w14:paraId="74B4BBD5">
                  <w:pPr>
                    <w:autoSpaceDE w:val="0"/>
                    <w:autoSpaceDN w:val="0"/>
                    <w:jc w:val="center"/>
                    <w:rPr>
                      <w:color w:val="auto"/>
                      <w:szCs w:val="21"/>
                      <w:highlight w:val="none"/>
                    </w:rPr>
                  </w:pPr>
                  <w:r>
                    <w:rPr>
                      <w:rFonts w:hint="eastAsia"/>
                      <w:color w:val="auto"/>
                      <w:szCs w:val="21"/>
                      <w:highlight w:val="none"/>
                    </w:rPr>
                    <w:t>本项目</w:t>
                  </w:r>
                </w:p>
              </w:tc>
              <w:tc>
                <w:tcPr>
                  <w:tcW w:w="926" w:type="dxa"/>
                </w:tcPr>
                <w:p w14:paraId="5496D26A">
                  <w:pPr>
                    <w:autoSpaceDE w:val="0"/>
                    <w:autoSpaceDN w:val="0"/>
                    <w:jc w:val="center"/>
                    <w:rPr>
                      <w:color w:val="auto"/>
                      <w:szCs w:val="21"/>
                      <w:highlight w:val="none"/>
                    </w:rPr>
                  </w:pPr>
                  <w:r>
                    <w:rPr>
                      <w:rFonts w:hint="eastAsia"/>
                      <w:color w:val="auto"/>
                      <w:szCs w:val="21"/>
                      <w:highlight w:val="none"/>
                    </w:rPr>
                    <w:t>符合性</w:t>
                  </w:r>
                </w:p>
              </w:tc>
            </w:tr>
            <w:tr w14:paraId="7487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3" w:type="dxa"/>
                </w:tcPr>
                <w:p w14:paraId="29DBD686">
                  <w:pPr>
                    <w:numPr>
                      <w:ilvl w:val="0"/>
                      <w:numId w:val="3"/>
                    </w:numPr>
                    <w:autoSpaceDE w:val="0"/>
                    <w:autoSpaceDN w:val="0"/>
                    <w:jc w:val="center"/>
                    <w:rPr>
                      <w:color w:val="auto"/>
                      <w:szCs w:val="21"/>
                      <w:highlight w:val="none"/>
                    </w:rPr>
                  </w:pPr>
                  <w:r>
                    <w:rPr>
                      <w:color w:val="auto"/>
                      <w:szCs w:val="21"/>
                      <w:highlight w:val="none"/>
                    </w:rPr>
                    <w:t>矿业经济转型升级和提质增效的方向和目标</w:t>
                  </w:r>
                </w:p>
                <w:p w14:paraId="71C19630">
                  <w:pPr>
                    <w:autoSpaceDE w:val="0"/>
                    <w:autoSpaceDN w:val="0"/>
                    <w:rPr>
                      <w:color w:val="auto"/>
                      <w:szCs w:val="21"/>
                      <w:highlight w:val="none"/>
                    </w:rPr>
                  </w:pPr>
                  <w:r>
                    <w:rPr>
                      <w:color w:val="auto"/>
                      <w:szCs w:val="21"/>
                      <w:highlight w:val="none"/>
                    </w:rPr>
                    <w:t>建筑用砂石：加大砂石矿产资源综合利用力度，推动砂石企业对砂石生产工艺进行优化，充分利用加工副产品，提高资源综合利用率。</w:t>
                  </w:r>
                </w:p>
              </w:tc>
              <w:tc>
                <w:tcPr>
                  <w:tcW w:w="1786" w:type="dxa"/>
                </w:tcPr>
                <w:p w14:paraId="2AABA287">
                  <w:pPr>
                    <w:autoSpaceDE w:val="0"/>
                    <w:autoSpaceDN w:val="0"/>
                    <w:jc w:val="center"/>
                    <w:rPr>
                      <w:color w:val="auto"/>
                      <w:szCs w:val="21"/>
                      <w:highlight w:val="none"/>
                    </w:rPr>
                  </w:pPr>
                  <w:r>
                    <w:rPr>
                      <w:color w:val="auto"/>
                      <w:szCs w:val="21"/>
                      <w:highlight w:val="none"/>
                    </w:rPr>
                    <w:t>本项目</w:t>
                  </w:r>
                  <w:r>
                    <w:rPr>
                      <w:rFonts w:hint="eastAsia"/>
                      <w:color w:val="auto"/>
                      <w:szCs w:val="21"/>
                      <w:highlight w:val="none"/>
                    </w:rPr>
                    <w:t>建筑用砂</w:t>
                  </w:r>
                  <w:r>
                    <w:rPr>
                      <w:color w:val="auto"/>
                      <w:szCs w:val="21"/>
                      <w:highlight w:val="none"/>
                    </w:rPr>
                    <w:t>矿开采，</w:t>
                  </w:r>
                  <w:r>
                    <w:rPr>
                      <w:rFonts w:hint="eastAsia"/>
                      <w:color w:val="auto"/>
                      <w:szCs w:val="21"/>
                      <w:highlight w:val="none"/>
                    </w:rPr>
                    <w:t>不进行建筑用砂生产加工</w:t>
                  </w:r>
                  <w:r>
                    <w:rPr>
                      <w:color w:val="auto"/>
                      <w:szCs w:val="21"/>
                      <w:highlight w:val="none"/>
                    </w:rPr>
                    <w:t>。</w:t>
                  </w:r>
                </w:p>
              </w:tc>
              <w:tc>
                <w:tcPr>
                  <w:tcW w:w="926" w:type="dxa"/>
                </w:tcPr>
                <w:p w14:paraId="1586EEE3">
                  <w:pPr>
                    <w:autoSpaceDE w:val="0"/>
                    <w:autoSpaceDN w:val="0"/>
                    <w:jc w:val="center"/>
                    <w:rPr>
                      <w:color w:val="auto"/>
                      <w:szCs w:val="21"/>
                      <w:highlight w:val="none"/>
                    </w:rPr>
                  </w:pPr>
                  <w:r>
                    <w:rPr>
                      <w:rFonts w:hint="eastAsia"/>
                      <w:color w:val="auto"/>
                      <w:szCs w:val="21"/>
                      <w:highlight w:val="none"/>
                    </w:rPr>
                    <w:t>符合</w:t>
                  </w:r>
                </w:p>
              </w:tc>
            </w:tr>
            <w:tr w14:paraId="175F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3" w:type="dxa"/>
                </w:tcPr>
                <w:p w14:paraId="71018F4C">
                  <w:pPr>
                    <w:autoSpaceDE w:val="0"/>
                    <w:autoSpaceDN w:val="0"/>
                    <w:rPr>
                      <w:rFonts w:hint="eastAsia" w:ascii="Times New Roman" w:hAnsi="Times New Roman" w:eastAsia="宋体" w:cs="Times New Roman"/>
                      <w:color w:val="auto"/>
                      <w:szCs w:val="21"/>
                      <w:highlight w:val="none"/>
                    </w:rPr>
                  </w:pPr>
                  <w:bookmarkStart w:id="1" w:name="_Toc109504851"/>
                  <w:bookmarkStart w:id="2" w:name="_Toc83472795"/>
                  <w:r>
                    <w:rPr>
                      <w:rFonts w:hint="eastAsia" w:ascii="Times New Roman" w:hAnsi="Times New Roman" w:eastAsia="宋体" w:cs="Times New Roman"/>
                      <w:color w:val="auto"/>
                      <w:szCs w:val="21"/>
                      <w:highlight w:val="none"/>
                    </w:rPr>
                    <w:t>三、严格规范砂石土类矿产资源开发管理</w:t>
                  </w:r>
                  <w:bookmarkEnd w:id="1"/>
                  <w:bookmarkEnd w:id="2"/>
                </w:p>
                <w:p w14:paraId="2F56E5EF">
                  <w:pPr>
                    <w:autoSpaceDE w:val="0"/>
                    <w:autoSpaceDN w:val="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1、合理规划集中开采区</w:t>
                  </w:r>
                </w:p>
                <w:p w14:paraId="4973935A">
                  <w:pPr>
                    <w:autoSpaceDE w:val="0"/>
                    <w:autoSpaceDN w:val="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建筑用砂石料要合理调控开采总量，需严控设置数量，根据砂石土类矿的分布特点，结合运距、交通、矿体特征、资源储量、经济发展布局等因素，合理设立集中开采区，对面积较小的区块可直接设置开采区块。对建筑用砂石土类矿产实行严格的源头保护制度，有计划适度开发利用。坚持“集中开发、规模开采”原则，合理控制矿山数量，优化开发布局和结构。在全县辖区内规划砂石土类矿产资源集中开采区或开采区块11个，总面积4.8388平方千米，全部为建筑用砂。</w:t>
                  </w:r>
                </w:p>
              </w:tc>
              <w:tc>
                <w:tcPr>
                  <w:tcW w:w="1786" w:type="dxa"/>
                </w:tcPr>
                <w:p w14:paraId="2F1EC101">
                  <w:pPr>
                    <w:autoSpaceDE w:val="0"/>
                    <w:autoSpaceDN w:val="0"/>
                    <w:jc w:val="center"/>
                    <w:rPr>
                      <w:rFonts w:hint="default"/>
                      <w:color w:val="auto"/>
                      <w:szCs w:val="21"/>
                      <w:highlight w:val="none"/>
                      <w:lang w:val="en-US"/>
                    </w:rPr>
                  </w:pPr>
                  <w:r>
                    <w:rPr>
                      <w:rFonts w:hint="default" w:ascii="Times New Roman" w:hAnsi="Times New Roman" w:eastAsia="宋体" w:cs="Times New Roman"/>
                      <w:color w:val="auto"/>
                      <w:kern w:val="21"/>
                      <w:highlight w:val="none"/>
                      <w:lang w:eastAsia="zh-CN"/>
                    </w:rPr>
                    <w:t>本项目为</w:t>
                  </w:r>
                  <w:r>
                    <w:rPr>
                      <w:rFonts w:hint="eastAsia" w:ascii="Times New Roman" w:hAnsi="Times New Roman" w:eastAsia="宋体" w:cs="Times New Roman"/>
                      <w:color w:val="auto"/>
                      <w:kern w:val="21"/>
                      <w:highlight w:val="none"/>
                      <w:lang w:val="en-US" w:eastAsia="zh-CN"/>
                    </w:rPr>
                    <w:t>建筑用砂</w:t>
                  </w:r>
                  <w:r>
                    <w:rPr>
                      <w:rFonts w:hint="default" w:ascii="Times New Roman" w:hAnsi="Times New Roman" w:eastAsia="宋体" w:cs="Times New Roman"/>
                      <w:color w:val="auto"/>
                      <w:kern w:val="21"/>
                      <w:highlight w:val="none"/>
                      <w:lang w:eastAsia="zh-CN"/>
                    </w:rPr>
                    <w:t>开采项目，</w:t>
                  </w:r>
                  <w:r>
                    <w:rPr>
                      <w:rFonts w:hint="eastAsia" w:ascii="Times New Roman" w:hAnsi="Times New Roman" w:eastAsia="宋体" w:cs="Times New Roman"/>
                      <w:color w:val="auto"/>
                      <w:kern w:val="21"/>
                      <w:highlight w:val="none"/>
                      <w:lang w:val="en-US" w:eastAsia="zh-CN"/>
                    </w:rPr>
                    <w:t>位于</w:t>
                  </w:r>
                  <w:r>
                    <w:rPr>
                      <w:rFonts w:hint="eastAsia" w:cs="Times New Roman"/>
                      <w:color w:val="auto"/>
                      <w:kern w:val="21"/>
                      <w:lang w:val="en-US" w:eastAsia="zh-CN"/>
                    </w:rPr>
                    <w:t>奇台县三个庄子镇双涝坝村拟设建筑用砂规划区</w:t>
                  </w:r>
                  <w:r>
                    <w:rPr>
                      <w:rFonts w:hint="eastAsia" w:ascii="Times New Roman" w:hAnsi="Times New Roman" w:eastAsia="宋体" w:cs="Times New Roman"/>
                      <w:color w:val="auto"/>
                      <w:kern w:val="21"/>
                      <w:highlight w:val="none"/>
                      <w:lang w:val="en-US" w:eastAsia="zh-CN"/>
                    </w:rPr>
                    <w:t>。</w:t>
                  </w:r>
                </w:p>
              </w:tc>
              <w:tc>
                <w:tcPr>
                  <w:tcW w:w="926" w:type="dxa"/>
                </w:tcPr>
                <w:p w14:paraId="0523D223">
                  <w:pPr>
                    <w:autoSpaceDE w:val="0"/>
                    <w:autoSpaceDN w:val="0"/>
                    <w:jc w:val="center"/>
                    <w:rPr>
                      <w:rFonts w:hint="eastAsia"/>
                      <w:color w:val="auto"/>
                      <w:szCs w:val="21"/>
                      <w:highlight w:val="none"/>
                    </w:rPr>
                  </w:pPr>
                </w:p>
              </w:tc>
            </w:tr>
            <w:tr w14:paraId="6EA6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3" w:type="dxa"/>
                </w:tcPr>
                <w:p w14:paraId="602B1412">
                  <w:pPr>
                    <w:numPr>
                      <w:ilvl w:val="0"/>
                      <w:numId w:val="4"/>
                    </w:numPr>
                    <w:autoSpaceDE w:val="0"/>
                    <w:autoSpaceDN w:val="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 严格规划准入管理</w:t>
                  </w:r>
                </w:p>
                <w:p w14:paraId="6E538AEC">
                  <w:pPr>
                    <w:autoSpaceDE w:val="0"/>
                    <w:autoSpaceDN w:val="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二、新建矿山准入条件</w:t>
                  </w:r>
                </w:p>
                <w:p w14:paraId="1F5CF2A1">
                  <w:pPr>
                    <w:autoSpaceDE w:val="0"/>
                    <w:autoSpaceDN w:val="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为有效保护和合理利用矿产资源，优化矿业结构，设立新建矿山企业除应符合国家有关</w:t>
                  </w:r>
                  <w:r>
                    <w:rPr>
                      <w:rFonts w:hint="eastAsia" w:ascii="Times New Roman" w:hAnsi="Times New Roman" w:eastAsia="宋体" w:cs="Times New Roman"/>
                      <w:color w:val="auto"/>
                      <w:szCs w:val="21"/>
                      <w:highlight w:val="none"/>
                      <w:lang w:eastAsia="zh-CN"/>
                    </w:rPr>
                    <w:t>法律法规</w:t>
                  </w:r>
                  <w:r>
                    <w:rPr>
                      <w:rFonts w:hint="eastAsia" w:ascii="Times New Roman" w:hAnsi="Times New Roman" w:eastAsia="宋体" w:cs="Times New Roman"/>
                      <w:color w:val="auto"/>
                      <w:szCs w:val="21"/>
                      <w:highlight w:val="none"/>
                    </w:rPr>
                    <w:t>外，还必须具备下列准入条件：</w:t>
                  </w:r>
                </w:p>
                <w:p w14:paraId="1907130F">
                  <w:pPr>
                    <w:autoSpaceDE w:val="0"/>
                    <w:autoSpaceDN w:val="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资质条件：具备与所建矿山规模相适应的资金、技术、人才及其它有关规定的条件。禁止不具备相应资质条件的企业进入规划区矿产地开采矿产资源。</w:t>
                  </w:r>
                </w:p>
                <w:p w14:paraId="3FE1F04C">
                  <w:pPr>
                    <w:autoSpaceDE w:val="0"/>
                    <w:autoSpaceDN w:val="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资源条件：有经储量管理部门认定的相应类型和规模的矿产资源勘查报告和资源储量，矿山开采规模应与矿区（床）资源储量规模相适应。</w:t>
                  </w:r>
                </w:p>
                <w:p w14:paraId="7ADD2326">
                  <w:pPr>
                    <w:autoSpaceDE w:val="0"/>
                    <w:autoSpaceDN w:val="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开采规模：矿山建设须符合规模开采、集约经营的原则，严格执行本规划规定的新立采矿权最低开采规模标准，除因</w:t>
                  </w:r>
                  <w:r>
                    <w:rPr>
                      <w:rFonts w:hint="eastAsia" w:cs="Times New Roman"/>
                      <w:color w:val="auto"/>
                      <w:szCs w:val="21"/>
                      <w:highlight w:val="none"/>
                      <w:lang w:eastAsia="zh-CN"/>
                    </w:rPr>
                    <w:t>涉及</w:t>
                  </w:r>
                  <w:r>
                    <w:rPr>
                      <w:rFonts w:hint="eastAsia" w:ascii="Times New Roman" w:hAnsi="Times New Roman" w:eastAsia="宋体" w:cs="Times New Roman"/>
                      <w:color w:val="auto"/>
                      <w:szCs w:val="21"/>
                      <w:highlight w:val="none"/>
                    </w:rPr>
                    <w:t>公路、铁路、水利等重点项目建设、乡村振兴、废弃矿山生态修复需要等，可按实际需求设定准入目标外，新建、改扩建矿山开采规模不低于本规划确定的最低开采规模。鼓励老矿山通过整合、提升规模达到相应矿山最低开采规模要求。产业政策和行业准入条件高于规模准入标准的，以产业政策和行业准入条件为准。对于已经取得采矿权而开采规模与矿山相应的资源储量规模显著不协调的，即达不到规划所限定的经济开采规模的矿山，应该限期整改、联合，走规模化、集约化之路。</w:t>
                  </w:r>
                </w:p>
              </w:tc>
              <w:tc>
                <w:tcPr>
                  <w:tcW w:w="1786" w:type="dxa"/>
                </w:tcPr>
                <w:p w14:paraId="2D183496">
                  <w:pPr>
                    <w:autoSpaceDE w:val="0"/>
                    <w:autoSpaceDN w:val="0"/>
                    <w:jc w:val="center"/>
                    <w:rPr>
                      <w:rFonts w:hint="default" w:cs="Times New Roman"/>
                      <w:color w:val="auto"/>
                      <w:kern w:val="21"/>
                      <w:highlight w:val="none"/>
                      <w:lang w:val="en-US" w:eastAsia="zh-CN"/>
                    </w:rPr>
                  </w:pPr>
                  <w:r>
                    <w:rPr>
                      <w:rFonts w:hint="eastAsia" w:ascii="Times New Roman" w:hAnsi="Times New Roman" w:eastAsia="宋体" w:cs="Times New Roman"/>
                      <w:color w:val="auto"/>
                      <w:kern w:val="21"/>
                      <w:sz w:val="21"/>
                      <w:szCs w:val="21"/>
                      <w:highlight w:val="none"/>
                      <w:lang w:val="en-US" w:eastAsia="zh-CN"/>
                    </w:rPr>
                    <w:t>本项目已取得奇台县自然资源局核发的采矿许可证（证号：C6523252025017150157897）</w:t>
                  </w:r>
                  <w:r>
                    <w:rPr>
                      <w:rFonts w:hint="default" w:ascii="Times New Roman" w:hAnsi="Times New Roman" w:eastAsia="宋体" w:cs="Times New Roman"/>
                      <w:color w:val="auto"/>
                      <w:kern w:val="21"/>
                      <w:sz w:val="21"/>
                      <w:szCs w:val="21"/>
                      <w:highlight w:val="none"/>
                      <w:lang w:eastAsia="zh-CN"/>
                    </w:rPr>
                    <w:t>。</w:t>
                  </w:r>
                  <w:r>
                    <w:rPr>
                      <w:rFonts w:hint="eastAsia" w:ascii="Times New Roman" w:hAnsi="Times New Roman" w:eastAsia="宋体" w:cs="Times New Roman"/>
                      <w:color w:val="auto"/>
                      <w:kern w:val="21"/>
                      <w:sz w:val="21"/>
                      <w:szCs w:val="21"/>
                      <w:highlight w:val="none"/>
                      <w:lang w:val="en-US" w:eastAsia="zh-CN"/>
                    </w:rPr>
                    <w:t>项目开采</w:t>
                  </w:r>
                  <w:r>
                    <w:rPr>
                      <w:rFonts w:hint="eastAsia" w:ascii="Times New Roman" w:hAnsi="Times New Roman" w:eastAsia="宋体" w:cs="Times New Roman"/>
                      <w:color w:val="auto"/>
                      <w:kern w:val="21"/>
                      <w:sz w:val="21"/>
                      <w:szCs w:val="21"/>
                      <w:highlight w:val="none"/>
                      <w:lang w:eastAsia="zh-CN"/>
                    </w:rPr>
                    <w:t>规模</w:t>
                  </w:r>
                  <w:r>
                    <w:rPr>
                      <w:rFonts w:hint="eastAsia" w:ascii="Times New Roman" w:hAnsi="Times New Roman" w:eastAsia="宋体" w:cs="Times New Roman"/>
                      <w:color w:val="auto"/>
                      <w:kern w:val="21"/>
                      <w:sz w:val="21"/>
                      <w:szCs w:val="21"/>
                      <w:highlight w:val="none"/>
                      <w:lang w:val="en-US" w:eastAsia="zh-CN"/>
                    </w:rPr>
                    <w:t>为15</w:t>
                  </w:r>
                  <w:r>
                    <w:rPr>
                      <w:rFonts w:hint="eastAsia" w:ascii="Times New Roman" w:hAnsi="Times New Roman" w:eastAsia="宋体" w:cs="Times New Roman"/>
                      <w:color w:val="auto"/>
                      <w:kern w:val="21"/>
                      <w:sz w:val="21"/>
                      <w:szCs w:val="21"/>
                      <w:highlight w:val="none"/>
                      <w:lang w:eastAsia="zh-CN"/>
                    </w:rPr>
                    <w:t>万m</w:t>
                  </w:r>
                  <w:r>
                    <w:rPr>
                      <w:rFonts w:hint="eastAsia" w:ascii="Times New Roman" w:hAnsi="Times New Roman" w:eastAsia="宋体" w:cs="Times New Roman"/>
                      <w:color w:val="auto"/>
                      <w:kern w:val="21"/>
                      <w:sz w:val="21"/>
                      <w:szCs w:val="21"/>
                      <w:highlight w:val="none"/>
                      <w:vertAlign w:val="superscript"/>
                      <w:lang w:val="en-US" w:eastAsia="zh-CN"/>
                    </w:rPr>
                    <w:t>3</w:t>
                  </w:r>
                  <w:r>
                    <w:rPr>
                      <w:rFonts w:hint="eastAsia" w:ascii="Times New Roman" w:hAnsi="Times New Roman" w:eastAsia="宋体" w:cs="Times New Roman"/>
                      <w:color w:val="auto"/>
                      <w:kern w:val="21"/>
                      <w:sz w:val="21"/>
                      <w:szCs w:val="21"/>
                      <w:highlight w:val="none"/>
                      <w:lang w:eastAsia="zh-CN"/>
                    </w:rPr>
                    <w:t>/a</w:t>
                  </w:r>
                  <w:r>
                    <w:rPr>
                      <w:rFonts w:hint="eastAsia" w:ascii="Times New Roman" w:hAnsi="Times New Roman" w:eastAsia="宋体" w:cs="Times New Roman"/>
                      <w:color w:val="auto"/>
                      <w:kern w:val="21"/>
                      <w:sz w:val="21"/>
                      <w:szCs w:val="21"/>
                      <w:highlight w:val="none"/>
                      <w:lang w:val="en-US" w:eastAsia="zh-CN"/>
                    </w:rPr>
                    <w:t>。本项目为奇台县S228公路改扩建项目建设提供建筑用砂</w:t>
                  </w:r>
                  <w:r>
                    <w:rPr>
                      <w:rFonts w:hint="eastAsia" w:cs="Times New Roman"/>
                      <w:color w:val="auto"/>
                      <w:kern w:val="21"/>
                      <w:sz w:val="21"/>
                      <w:szCs w:val="21"/>
                      <w:highlight w:val="none"/>
                      <w:lang w:val="en-US" w:eastAsia="zh-CN"/>
                    </w:rPr>
                    <w:t>。</w:t>
                  </w:r>
                  <w:r>
                    <w:rPr>
                      <w:rFonts w:hint="eastAsia" w:cs="Times New Roman"/>
                      <w:color w:val="auto"/>
                      <w:kern w:val="21"/>
                      <w:highlight w:val="none"/>
                      <w:lang w:val="en-US" w:eastAsia="zh-CN"/>
                    </w:rPr>
                    <w:t>奇台县自然资源局已出具《关于奇台县三个庄子镇CS08号建筑用砂矿的情况说明》（详见附件10），经奇台县人民政府《关于自然资源有关事项的批复》（奇政函〔2024〕41号）同意奇台县三个庄子镇CS08建筑用砂矿生产规模15万立方米/年。</w:t>
                  </w:r>
                </w:p>
                <w:p w14:paraId="109A5DFF">
                  <w:pPr>
                    <w:autoSpaceDE w:val="0"/>
                    <w:autoSpaceDN w:val="0"/>
                    <w:jc w:val="center"/>
                    <w:rPr>
                      <w:color w:val="auto"/>
                      <w:szCs w:val="21"/>
                      <w:highlight w:val="none"/>
                    </w:rPr>
                  </w:pPr>
                </w:p>
              </w:tc>
              <w:tc>
                <w:tcPr>
                  <w:tcW w:w="926" w:type="dxa"/>
                </w:tcPr>
                <w:p w14:paraId="0D14B66A">
                  <w:pPr>
                    <w:autoSpaceDE w:val="0"/>
                    <w:autoSpaceDN w:val="0"/>
                    <w:jc w:val="center"/>
                    <w:rPr>
                      <w:color w:val="auto"/>
                      <w:szCs w:val="21"/>
                      <w:highlight w:val="none"/>
                    </w:rPr>
                  </w:pPr>
                  <w:r>
                    <w:rPr>
                      <w:rFonts w:hint="eastAsia"/>
                      <w:color w:val="auto"/>
                      <w:szCs w:val="21"/>
                      <w:highlight w:val="none"/>
                    </w:rPr>
                    <w:t>符合</w:t>
                  </w:r>
                </w:p>
              </w:tc>
            </w:tr>
          </w:tbl>
          <w:p w14:paraId="1632981C">
            <w:pPr>
              <w:autoSpaceDE w:val="0"/>
              <w:autoSpaceDN w:val="0"/>
              <w:spacing w:line="360" w:lineRule="auto"/>
              <w:ind w:firstLine="480" w:firstLineChars="200"/>
              <w:rPr>
                <w:rFonts w:hint="eastAsia"/>
                <w:color w:val="auto"/>
                <w:kern w:val="0"/>
                <w:sz w:val="24"/>
                <w:highlight w:val="none"/>
              </w:rPr>
            </w:pPr>
            <w:r>
              <w:rPr>
                <w:rFonts w:hint="eastAsia"/>
                <w:color w:val="auto"/>
                <w:kern w:val="0"/>
                <w:sz w:val="24"/>
                <w:highlight w:val="none"/>
              </w:rPr>
              <w:t>综上所述，本项目</w:t>
            </w:r>
            <w:r>
              <w:rPr>
                <w:rFonts w:hint="eastAsia"/>
                <w:color w:val="auto"/>
                <w:kern w:val="0"/>
                <w:sz w:val="24"/>
                <w:highlight w:val="none"/>
                <w:lang w:val="en-US" w:eastAsia="zh-CN"/>
              </w:rPr>
              <w:t>建设</w:t>
            </w:r>
            <w:r>
              <w:rPr>
                <w:rFonts w:hint="eastAsia"/>
                <w:color w:val="auto"/>
                <w:kern w:val="0"/>
                <w:sz w:val="24"/>
                <w:highlight w:val="none"/>
              </w:rPr>
              <w:t>符合《奇台县矿产资源总体规划（2021-2025）》中相关要求。</w:t>
            </w:r>
          </w:p>
          <w:p w14:paraId="2049F9C7">
            <w:pPr>
              <w:autoSpaceDE w:val="0"/>
              <w:autoSpaceDN w:val="0"/>
              <w:spacing w:line="360" w:lineRule="auto"/>
              <w:ind w:firstLine="480" w:firstLineChars="200"/>
              <w:rPr>
                <w:rFonts w:hint="eastAsia" w:ascii="Times New Roman" w:hAnsi="Times New Roman" w:eastAsia="宋体" w:cs="Times New Roman"/>
                <w:color w:val="auto"/>
                <w:kern w:val="0"/>
                <w:sz w:val="24"/>
                <w:highlight w:val="none"/>
                <w:lang w:val="en-US" w:eastAsia="zh-CN"/>
              </w:rPr>
            </w:pPr>
          </w:p>
          <w:p w14:paraId="158DDAA6">
            <w:pPr>
              <w:autoSpaceDE w:val="0"/>
              <w:autoSpaceDN w:val="0"/>
              <w:spacing w:line="360" w:lineRule="auto"/>
              <w:ind w:firstLine="480" w:firstLineChars="200"/>
              <w:rPr>
                <w:rFonts w:hint="default" w:ascii="Times New Roman" w:hAnsi="Times New Roman" w:eastAsia="宋体" w:cs="Times New Roman"/>
                <w:color w:val="auto"/>
                <w:kern w:val="0"/>
                <w:sz w:val="24"/>
                <w:highlight w:val="none"/>
                <w:lang w:val="en-US" w:eastAsia="zh-CN"/>
              </w:rPr>
            </w:pPr>
          </w:p>
        </w:tc>
      </w:tr>
    </w:tbl>
    <w:p w14:paraId="20C09907">
      <w:pPr>
        <w:autoSpaceDE w:val="0"/>
        <w:autoSpaceDN w:val="0"/>
        <w:adjustRightInd w:val="0"/>
        <w:snapToGrid w:val="0"/>
        <w:jc w:val="center"/>
        <w:rPr>
          <w:rFonts w:hint="eastAsia" w:ascii="宋体" w:hAnsi="宋体" w:cs="宋体"/>
          <w:color w:val="auto"/>
          <w:kern w:val="0"/>
          <w:szCs w:val="21"/>
        </w:rPr>
        <w:sectPr>
          <w:footerReference r:id="rId3" w:type="default"/>
          <w:pgSz w:w="11906" w:h="16838"/>
          <w:pgMar w:top="1701" w:right="1531" w:bottom="1701" w:left="1531" w:header="851" w:footer="1077" w:gutter="0"/>
          <w:pgNumType w:fmt="decimal" w:start="1"/>
          <w:cols w:space="720" w:num="1"/>
          <w:docGrid w:linePitch="312" w:charSpace="0"/>
        </w:sectPr>
      </w:pPr>
      <w:bookmarkStart w:id="3" w:name="_Hlk56690880"/>
    </w:p>
    <w:tbl>
      <w:tblPr>
        <w:tblStyle w:val="28"/>
        <w:tblW w:w="9039" w:type="dxa"/>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682"/>
        <w:gridCol w:w="7357"/>
      </w:tblGrid>
      <w:tr w14:paraId="66D971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418" w:hRule="atLeast"/>
        </w:trPr>
        <w:tc>
          <w:tcPr>
            <w:tcW w:w="1682" w:type="dxa"/>
            <w:tcMar>
              <w:top w:w="16" w:type="dxa"/>
              <w:left w:w="16" w:type="dxa"/>
              <w:right w:w="16" w:type="dxa"/>
            </w:tcMar>
            <w:vAlign w:val="center"/>
          </w:tcPr>
          <w:p w14:paraId="300E98F8">
            <w:pPr>
              <w:autoSpaceDE w:val="0"/>
              <w:autoSpaceDN w:val="0"/>
              <w:adjustRightInd w:val="0"/>
              <w:snapToGrid w:val="0"/>
              <w:jc w:val="center"/>
              <w:rPr>
                <w:rFonts w:ascii="宋体" w:hAnsi="宋体" w:cs="宋体"/>
                <w:color w:val="auto"/>
                <w:kern w:val="0"/>
                <w:szCs w:val="21"/>
              </w:rPr>
            </w:pPr>
            <w:r>
              <w:rPr>
                <w:rFonts w:hint="eastAsia" w:ascii="宋体" w:hAnsi="宋体" w:cs="宋体"/>
                <w:color w:val="auto"/>
                <w:kern w:val="0"/>
                <w:sz w:val="24"/>
              </w:rPr>
              <w:t>其他符合性分析</w:t>
            </w:r>
            <w:bookmarkEnd w:id="3"/>
          </w:p>
        </w:tc>
        <w:tc>
          <w:tcPr>
            <w:tcW w:w="7357" w:type="dxa"/>
            <w:tcMar>
              <w:top w:w="16" w:type="dxa"/>
              <w:left w:w="16" w:type="dxa"/>
              <w:right w:w="16" w:type="dxa"/>
            </w:tcMar>
            <w:vAlign w:val="center"/>
          </w:tcPr>
          <w:p w14:paraId="3B0F265B">
            <w:pPr>
              <w:numPr>
                <w:ilvl w:val="0"/>
                <w:numId w:val="0"/>
              </w:numPr>
              <w:autoSpaceDE w:val="0"/>
              <w:autoSpaceDN w:val="0"/>
              <w:spacing w:line="360" w:lineRule="auto"/>
              <w:rPr>
                <w:rFonts w:hint="eastAsia"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1、产业政策符合性</w:t>
            </w:r>
          </w:p>
          <w:p w14:paraId="7AA3E561">
            <w:pPr>
              <w:autoSpaceDE w:val="0"/>
              <w:autoSpaceDN w:val="0"/>
              <w:spacing w:line="360" w:lineRule="auto"/>
              <w:ind w:firstLine="480" w:firstLineChars="200"/>
              <w:rPr>
                <w:rFonts w:hint="eastAsia"/>
                <w:color w:val="auto"/>
                <w:kern w:val="0"/>
                <w:sz w:val="24"/>
              </w:rPr>
            </w:pPr>
            <w:r>
              <w:rPr>
                <w:rFonts w:hint="eastAsia"/>
                <w:color w:val="auto"/>
                <w:kern w:val="0"/>
                <w:sz w:val="24"/>
                <w:lang w:val="en-US" w:eastAsia="zh-CN"/>
              </w:rPr>
              <w:t>本</w:t>
            </w:r>
            <w:r>
              <w:rPr>
                <w:rFonts w:hint="eastAsia"/>
                <w:color w:val="auto"/>
                <w:kern w:val="0"/>
                <w:sz w:val="24"/>
              </w:rPr>
              <w:t>项目开采矿种为建筑用砂，根据《产业结构调整指导目录（20</w:t>
            </w:r>
            <w:r>
              <w:rPr>
                <w:rFonts w:hint="eastAsia"/>
                <w:color w:val="auto"/>
                <w:kern w:val="0"/>
                <w:sz w:val="24"/>
                <w:lang w:val="en-US" w:eastAsia="zh-CN"/>
              </w:rPr>
              <w:t>24</w:t>
            </w:r>
            <w:r>
              <w:rPr>
                <w:rFonts w:hint="eastAsia"/>
                <w:color w:val="auto"/>
                <w:kern w:val="0"/>
                <w:sz w:val="24"/>
              </w:rPr>
              <w:t>年本）》，本项目不属于鼓励类，限制类，为允许建设的项目。本项目已取得投资项目登记备案</w:t>
            </w:r>
            <w:r>
              <w:rPr>
                <w:rFonts w:hint="eastAsia"/>
                <w:color w:val="auto"/>
                <w:kern w:val="0"/>
                <w:sz w:val="24"/>
                <w:lang w:eastAsia="zh-CN"/>
              </w:rPr>
              <w:t>，</w:t>
            </w:r>
            <w:r>
              <w:rPr>
                <w:rFonts w:hint="eastAsia"/>
                <w:color w:val="auto"/>
                <w:kern w:val="0"/>
                <w:sz w:val="24"/>
              </w:rPr>
              <w:t>编号：2410311508652300000199</w:t>
            </w:r>
            <w:r>
              <w:rPr>
                <w:rFonts w:hint="eastAsia"/>
                <w:color w:val="auto"/>
                <w:kern w:val="0"/>
                <w:sz w:val="24"/>
                <w:lang w:eastAsia="zh-CN"/>
              </w:rPr>
              <w:t>，</w:t>
            </w:r>
            <w:r>
              <w:rPr>
                <w:rFonts w:hint="eastAsia"/>
                <w:color w:val="auto"/>
                <w:kern w:val="0"/>
                <w:sz w:val="24"/>
                <w:lang w:val="en-US" w:eastAsia="zh-CN"/>
              </w:rPr>
              <w:t>项目</w:t>
            </w:r>
            <w:r>
              <w:rPr>
                <w:rFonts w:hint="eastAsia"/>
                <w:color w:val="auto"/>
                <w:kern w:val="0"/>
                <w:sz w:val="24"/>
              </w:rPr>
              <w:t>编码：2410-652325-07-01-814920，因此，本项目符合国家产业政策要求。</w:t>
            </w:r>
          </w:p>
          <w:p w14:paraId="4723EE04">
            <w:pPr>
              <w:numPr>
                <w:ilvl w:val="0"/>
                <w:numId w:val="0"/>
              </w:numPr>
              <w:autoSpaceDE w:val="0"/>
              <w:autoSpaceDN w:val="0"/>
              <w:spacing w:line="360" w:lineRule="auto"/>
              <w:ind w:leftChars="0"/>
              <w:rPr>
                <w:b/>
                <w:bCs/>
                <w:color w:val="auto"/>
                <w:kern w:val="0"/>
                <w:sz w:val="24"/>
              </w:rPr>
            </w:pPr>
            <w:r>
              <w:rPr>
                <w:rFonts w:hint="eastAsia"/>
                <w:b/>
                <w:bCs/>
                <w:color w:val="auto"/>
                <w:kern w:val="0"/>
                <w:sz w:val="24"/>
                <w:lang w:val="en-US" w:eastAsia="zh-CN"/>
              </w:rPr>
              <w:t>2、</w:t>
            </w:r>
            <w:r>
              <w:rPr>
                <w:rFonts w:hint="eastAsia"/>
                <w:b/>
                <w:bCs/>
                <w:color w:val="auto"/>
                <w:kern w:val="0"/>
                <w:sz w:val="24"/>
              </w:rPr>
              <w:t>“</w:t>
            </w:r>
            <w:r>
              <w:rPr>
                <w:b/>
                <w:bCs/>
                <w:color w:val="auto"/>
                <w:kern w:val="0"/>
                <w:sz w:val="24"/>
              </w:rPr>
              <w:t>三线一单</w:t>
            </w:r>
            <w:r>
              <w:rPr>
                <w:rFonts w:hint="eastAsia"/>
                <w:b/>
                <w:bCs/>
                <w:color w:val="auto"/>
                <w:kern w:val="0"/>
                <w:sz w:val="24"/>
              </w:rPr>
              <w:t>”</w:t>
            </w:r>
            <w:r>
              <w:rPr>
                <w:b/>
                <w:bCs/>
                <w:color w:val="auto"/>
                <w:kern w:val="0"/>
                <w:sz w:val="24"/>
              </w:rPr>
              <w:t>符合性分析</w:t>
            </w:r>
          </w:p>
          <w:p w14:paraId="130E123A">
            <w:pPr>
              <w:numPr>
                <w:ilvl w:val="0"/>
                <w:numId w:val="0"/>
              </w:numPr>
              <w:autoSpaceDE w:val="0"/>
              <w:autoSpaceDN w:val="0"/>
              <w:spacing w:line="360" w:lineRule="auto"/>
              <w:rPr>
                <w:rFonts w:hint="default"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2.1与《新疆维吾尔自治区生态环境分区管控动态更新成果》（新环环评发〔2024〕157号）</w:t>
            </w:r>
            <w:r>
              <w:rPr>
                <w:rFonts w:hint="default" w:ascii="Times New Roman" w:hAnsi="Times New Roman" w:eastAsia="宋体" w:cs="Times New Roman"/>
                <w:b/>
                <w:bCs/>
                <w:color w:val="auto"/>
                <w:sz w:val="24"/>
                <w:lang w:val="en-US" w:eastAsia="zh-CN"/>
              </w:rPr>
              <w:t>符合</w:t>
            </w:r>
            <w:r>
              <w:rPr>
                <w:rFonts w:hint="eastAsia" w:ascii="Times New Roman" w:hAnsi="Times New Roman" w:eastAsia="宋体" w:cs="Times New Roman"/>
                <w:b/>
                <w:bCs/>
                <w:color w:val="auto"/>
                <w:sz w:val="24"/>
                <w:lang w:val="en-US" w:eastAsia="zh-CN"/>
              </w:rPr>
              <w:t>性</w:t>
            </w:r>
            <w:r>
              <w:rPr>
                <w:rFonts w:hint="default" w:ascii="Times New Roman" w:hAnsi="Times New Roman" w:eastAsia="宋体" w:cs="Times New Roman"/>
                <w:b/>
                <w:bCs/>
                <w:color w:val="auto"/>
                <w:sz w:val="24"/>
                <w:lang w:val="en-US" w:eastAsia="zh-CN"/>
              </w:rPr>
              <w:t>分析</w:t>
            </w:r>
          </w:p>
          <w:p w14:paraId="4AE6188D">
            <w:pPr>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lang w:val="en-US" w:eastAsia="zh-CN"/>
              </w:rPr>
              <w:t>根据《关于印发＜新疆维吾尔自治区生态环境分区管控动态更新成果＞的通知》（新环环评发〔2024〕157号）可知，新疆维吾尔自治区共划定1777个环境管控单元，分为优先保护单元、重点管控单元和一般管控单元三类，实施分类管控。其中优先保护单元925个（主要包括生态保护红线区和生态保护红线区以外的饮用水水源保护区、水源涵养区、防风固沙区、土地沙化防控区、水土流失防控区等一般生态空间管控区）、重点管控单元713、一般管控单元139个。本项目位于奇台县三个庄子镇，不涉及国家公园、自然保护区、风景名胜区、世界文化和自然遗产地、海洋特别保护</w:t>
            </w:r>
            <w:r>
              <w:rPr>
                <w:rFonts w:hint="default" w:ascii="Times New Roman" w:hAnsi="Times New Roman" w:eastAsia="宋体" w:cs="Times New Roman"/>
                <w:color w:val="auto"/>
                <w:sz w:val="24"/>
                <w:szCs w:val="24"/>
                <w:highlight w:val="none"/>
                <w:lang w:val="en-US" w:eastAsia="zh-CN"/>
              </w:rPr>
              <w:t>区等环境敏感区，不涉及生态保护红线。</w:t>
            </w:r>
          </w:p>
          <w:p w14:paraId="77DDE60D">
            <w:pPr>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本项目与新疆维吾尔自治区生态环境分区管控总体要求符合性见表1-</w:t>
            </w:r>
            <w:r>
              <w:rPr>
                <w:rFonts w:hint="eastAsia"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w:t>
            </w:r>
          </w:p>
          <w:p w14:paraId="379D14B4">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表1-</w:t>
            </w:r>
            <w:r>
              <w:rPr>
                <w:rFonts w:hint="eastAsia" w:cs="Times New Roman"/>
                <w:b/>
                <w:bCs/>
                <w:color w:val="auto"/>
                <w:lang w:val="en-US" w:eastAsia="zh-CN"/>
              </w:rPr>
              <w:t>4</w:t>
            </w:r>
            <w:r>
              <w:rPr>
                <w:rFonts w:hint="eastAsia" w:ascii="Times New Roman" w:hAnsi="Times New Roman" w:eastAsia="宋体" w:cs="Times New Roman"/>
                <w:b/>
                <w:bCs/>
                <w:color w:val="auto"/>
                <w:lang w:val="en-US" w:eastAsia="zh-CN"/>
              </w:rPr>
              <w:t xml:space="preserve">    本项目与新疆维吾尔自治区生态环境分区管控总体要求符合性一览表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599"/>
              <w:gridCol w:w="3560"/>
              <w:gridCol w:w="1869"/>
              <w:gridCol w:w="631"/>
            </w:tblGrid>
            <w:tr w14:paraId="7263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noWrap w:val="0"/>
                  <w:vAlign w:val="top"/>
                </w:tcPr>
                <w:p w14:paraId="21A97C80">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管控维度</w:t>
                  </w:r>
                </w:p>
              </w:tc>
              <w:tc>
                <w:tcPr>
                  <w:tcW w:w="733" w:type="dxa"/>
                  <w:noWrap w:val="0"/>
                  <w:vAlign w:val="top"/>
                </w:tcPr>
                <w:p w14:paraId="43FD8E59">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管控要求</w:t>
                  </w:r>
                </w:p>
              </w:tc>
              <w:tc>
                <w:tcPr>
                  <w:tcW w:w="4587" w:type="dxa"/>
                  <w:noWrap w:val="0"/>
                  <w:vAlign w:val="top"/>
                </w:tcPr>
                <w:p w14:paraId="476C5686">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管控要求</w:t>
                  </w:r>
                </w:p>
              </w:tc>
              <w:tc>
                <w:tcPr>
                  <w:tcW w:w="2386" w:type="dxa"/>
                  <w:noWrap w:val="0"/>
                  <w:vAlign w:val="top"/>
                </w:tcPr>
                <w:p w14:paraId="30735D32">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本项目</w:t>
                  </w:r>
                </w:p>
              </w:tc>
              <w:tc>
                <w:tcPr>
                  <w:tcW w:w="774" w:type="dxa"/>
                  <w:noWrap w:val="0"/>
                  <w:vAlign w:val="top"/>
                </w:tcPr>
                <w:p w14:paraId="60DE3F93">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符合性</w:t>
                  </w:r>
                </w:p>
              </w:tc>
            </w:tr>
            <w:tr w14:paraId="7882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restart"/>
                  <w:noWrap w:val="0"/>
                  <w:vAlign w:val="top"/>
                </w:tcPr>
                <w:p w14:paraId="0D025600">
                  <w:pPr>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A1空间布局约束</w:t>
                  </w:r>
                </w:p>
              </w:tc>
              <w:tc>
                <w:tcPr>
                  <w:tcW w:w="733" w:type="dxa"/>
                  <w:vMerge w:val="restart"/>
                  <w:noWrap w:val="0"/>
                  <w:vAlign w:val="top"/>
                </w:tcPr>
                <w:p w14:paraId="3101868F">
                  <w:pPr>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A1.1禁止开发建设的活动</w:t>
                  </w:r>
                </w:p>
              </w:tc>
              <w:tc>
                <w:tcPr>
                  <w:tcW w:w="4587" w:type="dxa"/>
                  <w:noWrap w:val="0"/>
                  <w:vAlign w:val="top"/>
                </w:tcPr>
                <w:p w14:paraId="1C9BF693">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〔A1.1-1〕禁止新建、扩建《产业结构调整指导目录（2024年本）》中淘汰类项目。禁止引入《市场准入负面清单（2022年版）》禁止准入类事项。</w:t>
                  </w:r>
                </w:p>
              </w:tc>
              <w:tc>
                <w:tcPr>
                  <w:tcW w:w="2386" w:type="dxa"/>
                  <w:noWrap w:val="0"/>
                  <w:vAlign w:val="top"/>
                </w:tcPr>
                <w:p w14:paraId="29C5DAF0">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根据《产业结构调整指导目录》（2024 年本），本项目属于允许类，符合国家产业政策要求。</w:t>
                  </w:r>
                </w:p>
              </w:tc>
              <w:tc>
                <w:tcPr>
                  <w:tcW w:w="774" w:type="dxa"/>
                  <w:noWrap w:val="0"/>
                  <w:vAlign w:val="top"/>
                </w:tcPr>
                <w:p w14:paraId="3C029647">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r w14:paraId="0089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noWrap w:val="0"/>
                  <w:vAlign w:val="top"/>
                </w:tcPr>
                <w:p w14:paraId="32F86F57">
                  <w:pPr>
                    <w:spacing w:line="240" w:lineRule="auto"/>
                    <w:ind w:firstLine="0" w:firstLineChars="0"/>
                    <w:jc w:val="center"/>
                    <w:rPr>
                      <w:rFonts w:hint="eastAsia" w:ascii="Times New Roman" w:hAnsi="Times New Roman" w:eastAsia="宋体" w:cs="Times New Roman"/>
                      <w:color w:val="auto"/>
                      <w:sz w:val="21"/>
                      <w:szCs w:val="21"/>
                      <w:lang w:val="en-US" w:eastAsia="zh-CN"/>
                    </w:rPr>
                  </w:pPr>
                </w:p>
              </w:tc>
              <w:tc>
                <w:tcPr>
                  <w:tcW w:w="733" w:type="dxa"/>
                  <w:vMerge w:val="continue"/>
                  <w:noWrap w:val="0"/>
                  <w:vAlign w:val="top"/>
                </w:tcPr>
                <w:p w14:paraId="044E8E21">
                  <w:pPr>
                    <w:spacing w:line="240" w:lineRule="auto"/>
                    <w:ind w:firstLine="0" w:firstLineChars="0"/>
                    <w:jc w:val="center"/>
                    <w:rPr>
                      <w:rFonts w:hint="eastAsia" w:ascii="Times New Roman" w:hAnsi="Times New Roman" w:eastAsia="宋体" w:cs="Times New Roman"/>
                      <w:color w:val="auto"/>
                      <w:sz w:val="21"/>
                      <w:szCs w:val="21"/>
                      <w:lang w:val="en-US" w:eastAsia="zh-CN"/>
                    </w:rPr>
                  </w:pPr>
                </w:p>
              </w:tc>
              <w:tc>
                <w:tcPr>
                  <w:tcW w:w="4587" w:type="dxa"/>
                  <w:noWrap w:val="0"/>
                  <w:vAlign w:val="top"/>
                </w:tcPr>
                <w:p w14:paraId="3D80BC7F">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〔A1.1-2〕禁止建设不符合国家和自治区环境保护标准的项目。</w:t>
                  </w:r>
                </w:p>
              </w:tc>
              <w:tc>
                <w:tcPr>
                  <w:tcW w:w="2386" w:type="dxa"/>
                  <w:noWrap w:val="0"/>
                  <w:vAlign w:val="top"/>
                </w:tcPr>
                <w:p w14:paraId="4BC1275E">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不涉及</w:t>
                  </w:r>
                </w:p>
              </w:tc>
              <w:tc>
                <w:tcPr>
                  <w:tcW w:w="774" w:type="dxa"/>
                  <w:noWrap w:val="0"/>
                  <w:vAlign w:val="top"/>
                </w:tcPr>
                <w:p w14:paraId="27D94C9F">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r w14:paraId="52F5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noWrap w:val="0"/>
                  <w:vAlign w:val="top"/>
                </w:tcPr>
                <w:p w14:paraId="56DFBBE4">
                  <w:pPr>
                    <w:spacing w:line="240" w:lineRule="auto"/>
                    <w:ind w:firstLine="0" w:firstLineChars="0"/>
                    <w:jc w:val="center"/>
                    <w:rPr>
                      <w:rFonts w:hint="eastAsia" w:ascii="Times New Roman" w:hAnsi="Times New Roman" w:eastAsia="宋体" w:cs="Times New Roman"/>
                      <w:color w:val="auto"/>
                      <w:sz w:val="21"/>
                      <w:szCs w:val="21"/>
                      <w:lang w:val="en-US" w:eastAsia="zh-CN"/>
                    </w:rPr>
                  </w:pPr>
                </w:p>
              </w:tc>
              <w:tc>
                <w:tcPr>
                  <w:tcW w:w="733" w:type="dxa"/>
                  <w:vMerge w:val="continue"/>
                  <w:noWrap w:val="0"/>
                  <w:vAlign w:val="top"/>
                </w:tcPr>
                <w:p w14:paraId="758898E2">
                  <w:pPr>
                    <w:spacing w:line="240" w:lineRule="auto"/>
                    <w:ind w:firstLine="0" w:firstLineChars="0"/>
                    <w:jc w:val="center"/>
                    <w:rPr>
                      <w:rFonts w:hint="eastAsia" w:ascii="Times New Roman" w:hAnsi="Times New Roman" w:eastAsia="宋体" w:cs="Times New Roman"/>
                      <w:color w:val="auto"/>
                      <w:sz w:val="21"/>
                      <w:szCs w:val="21"/>
                      <w:lang w:val="en-US" w:eastAsia="zh-CN"/>
                    </w:rPr>
                  </w:pPr>
                </w:p>
              </w:tc>
              <w:tc>
                <w:tcPr>
                  <w:tcW w:w="4587" w:type="dxa"/>
                  <w:noWrap w:val="0"/>
                  <w:vAlign w:val="top"/>
                </w:tcPr>
                <w:p w14:paraId="4F29CB16">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〔A1.1-3〕禁止在饮用水水源保护区、风景名胜区、自然保护区的核心区和缓冲区、城镇居民区、文化教育科学研究区等人口集中区域以及法律法规规定的其他禁止养殖区域建设畜禽养殖场、养殖小区。</w:t>
                  </w:r>
                </w:p>
              </w:tc>
              <w:tc>
                <w:tcPr>
                  <w:tcW w:w="2386" w:type="dxa"/>
                  <w:noWrap w:val="0"/>
                  <w:vAlign w:val="top"/>
                </w:tcPr>
                <w:p w14:paraId="65CB054D">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不涉及</w:t>
                  </w:r>
                </w:p>
              </w:tc>
              <w:tc>
                <w:tcPr>
                  <w:tcW w:w="774" w:type="dxa"/>
                  <w:noWrap w:val="0"/>
                  <w:vAlign w:val="top"/>
                </w:tcPr>
                <w:p w14:paraId="26D29A5B">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r w14:paraId="7ED1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noWrap w:val="0"/>
                  <w:vAlign w:val="top"/>
                </w:tcPr>
                <w:p w14:paraId="25CF4ABE">
                  <w:pPr>
                    <w:spacing w:line="240" w:lineRule="auto"/>
                    <w:ind w:firstLine="0" w:firstLineChars="0"/>
                    <w:jc w:val="center"/>
                    <w:rPr>
                      <w:rFonts w:hint="eastAsia" w:ascii="Times New Roman" w:hAnsi="Times New Roman" w:eastAsia="宋体" w:cs="Times New Roman"/>
                      <w:color w:val="auto"/>
                      <w:sz w:val="21"/>
                      <w:szCs w:val="21"/>
                      <w:lang w:val="en-US" w:eastAsia="zh-CN"/>
                    </w:rPr>
                  </w:pPr>
                </w:p>
              </w:tc>
              <w:tc>
                <w:tcPr>
                  <w:tcW w:w="733" w:type="dxa"/>
                  <w:vMerge w:val="continue"/>
                  <w:noWrap w:val="0"/>
                  <w:vAlign w:val="top"/>
                </w:tcPr>
                <w:p w14:paraId="731C8D16">
                  <w:pPr>
                    <w:spacing w:line="240" w:lineRule="auto"/>
                    <w:ind w:firstLine="0" w:firstLineChars="0"/>
                    <w:jc w:val="center"/>
                    <w:rPr>
                      <w:rFonts w:hint="eastAsia" w:ascii="Times New Roman" w:hAnsi="Times New Roman" w:eastAsia="宋体" w:cs="Times New Roman"/>
                      <w:color w:val="auto"/>
                      <w:sz w:val="21"/>
                      <w:szCs w:val="21"/>
                      <w:lang w:val="en-US" w:eastAsia="zh-CN"/>
                    </w:rPr>
                  </w:pPr>
                </w:p>
              </w:tc>
              <w:tc>
                <w:tcPr>
                  <w:tcW w:w="4587" w:type="dxa"/>
                  <w:noWrap w:val="0"/>
                  <w:vAlign w:val="top"/>
                </w:tcPr>
                <w:p w14:paraId="67C6DD95">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〔A1.1-4〕禁止在水源涵养区、地下水源、饮用水源、自然保护区风景名胜区、森林公园、重要湿地及人群密集区等生态敏感区域内进行煤炭、石油、天然气开发。</w:t>
                  </w:r>
                </w:p>
              </w:tc>
              <w:tc>
                <w:tcPr>
                  <w:tcW w:w="2386" w:type="dxa"/>
                  <w:noWrap w:val="0"/>
                  <w:vAlign w:val="top"/>
                </w:tcPr>
                <w:p w14:paraId="06984C1F">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不涉及</w:t>
                  </w:r>
                </w:p>
              </w:tc>
              <w:tc>
                <w:tcPr>
                  <w:tcW w:w="774" w:type="dxa"/>
                  <w:noWrap w:val="0"/>
                  <w:vAlign w:val="top"/>
                </w:tcPr>
                <w:p w14:paraId="192C8B4B">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r w14:paraId="0194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noWrap w:val="0"/>
                  <w:vAlign w:val="top"/>
                </w:tcPr>
                <w:p w14:paraId="3C50BF91">
                  <w:pPr>
                    <w:spacing w:line="240" w:lineRule="auto"/>
                    <w:ind w:firstLine="0" w:firstLineChars="0"/>
                    <w:jc w:val="center"/>
                    <w:rPr>
                      <w:rFonts w:hint="eastAsia" w:ascii="Times New Roman" w:hAnsi="Times New Roman" w:eastAsia="宋体" w:cs="Times New Roman"/>
                      <w:color w:val="auto"/>
                      <w:sz w:val="21"/>
                      <w:szCs w:val="21"/>
                      <w:lang w:val="en-US" w:eastAsia="zh-CN"/>
                    </w:rPr>
                  </w:pPr>
                </w:p>
              </w:tc>
              <w:tc>
                <w:tcPr>
                  <w:tcW w:w="733" w:type="dxa"/>
                  <w:vMerge w:val="continue"/>
                  <w:noWrap w:val="0"/>
                  <w:vAlign w:val="top"/>
                </w:tcPr>
                <w:p w14:paraId="4A6F2FF1">
                  <w:pPr>
                    <w:spacing w:line="240" w:lineRule="auto"/>
                    <w:ind w:firstLine="0" w:firstLineChars="0"/>
                    <w:jc w:val="center"/>
                    <w:rPr>
                      <w:rFonts w:hint="eastAsia" w:ascii="Times New Roman" w:hAnsi="Times New Roman" w:eastAsia="宋体" w:cs="Times New Roman"/>
                      <w:color w:val="auto"/>
                      <w:sz w:val="21"/>
                      <w:szCs w:val="21"/>
                      <w:lang w:val="en-US" w:eastAsia="zh-CN"/>
                    </w:rPr>
                  </w:pPr>
                </w:p>
              </w:tc>
              <w:tc>
                <w:tcPr>
                  <w:tcW w:w="4587" w:type="dxa"/>
                  <w:noWrap w:val="0"/>
                  <w:vAlign w:val="top"/>
                </w:tcPr>
                <w:p w14:paraId="4DE23038">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〔A1.1-5〕禁止下列破坏湿地及其生态功能的行为：</w:t>
                  </w:r>
                </w:p>
                <w:p w14:paraId="7B15DC3E">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（一）开（围）垦、排干自然湿地，永久性截断自然湿地水源；</w:t>
                  </w:r>
                </w:p>
                <w:p w14:paraId="52F5E9B1">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（二）擅自填埋自然湿地，擅自采砂、采矿、取土；</w:t>
                  </w:r>
                </w:p>
                <w:p w14:paraId="3C93D706">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（三）排放不符合水污染物排放标准的工业废水、生活污水及其他污染湿地的废水、污水，倾倒、堆放、丢弃、遗撒固体废物；</w:t>
                  </w:r>
                </w:p>
                <w:p w14:paraId="03C4D439">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（四）过度放牧或者滥采野生植物，过度捕捞或者灭绝式捕捞，过度施肥、投药、投放饵料等污染湿地的种植养殖行为；</w:t>
                  </w:r>
                </w:p>
                <w:p w14:paraId="509A4A0A">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（五）其他破坏湿地及其生态功能的行为。</w:t>
                  </w:r>
                </w:p>
              </w:tc>
              <w:tc>
                <w:tcPr>
                  <w:tcW w:w="2386" w:type="dxa"/>
                  <w:noWrap w:val="0"/>
                  <w:vAlign w:val="top"/>
                </w:tcPr>
                <w:p w14:paraId="67D1FA3B">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不涉及</w:t>
                  </w:r>
                </w:p>
              </w:tc>
              <w:tc>
                <w:tcPr>
                  <w:tcW w:w="774" w:type="dxa"/>
                  <w:noWrap w:val="0"/>
                  <w:vAlign w:val="top"/>
                </w:tcPr>
                <w:p w14:paraId="5CFEA167">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r w14:paraId="34D9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noWrap w:val="0"/>
                  <w:vAlign w:val="top"/>
                </w:tcPr>
                <w:p w14:paraId="7EB35735">
                  <w:pPr>
                    <w:spacing w:line="240" w:lineRule="auto"/>
                    <w:ind w:firstLine="0" w:firstLineChars="0"/>
                    <w:jc w:val="center"/>
                    <w:rPr>
                      <w:rFonts w:hint="eastAsia" w:ascii="Times New Roman" w:hAnsi="Times New Roman" w:eastAsia="宋体" w:cs="Times New Roman"/>
                      <w:color w:val="auto"/>
                      <w:sz w:val="21"/>
                      <w:szCs w:val="21"/>
                      <w:lang w:val="en-US" w:eastAsia="zh-CN"/>
                    </w:rPr>
                  </w:pPr>
                </w:p>
              </w:tc>
              <w:tc>
                <w:tcPr>
                  <w:tcW w:w="733" w:type="dxa"/>
                  <w:vMerge w:val="continue"/>
                  <w:noWrap w:val="0"/>
                  <w:vAlign w:val="top"/>
                </w:tcPr>
                <w:p w14:paraId="59D68BB2">
                  <w:pPr>
                    <w:spacing w:line="240" w:lineRule="auto"/>
                    <w:ind w:firstLine="0" w:firstLineChars="0"/>
                    <w:jc w:val="center"/>
                    <w:rPr>
                      <w:rFonts w:hint="eastAsia" w:ascii="Times New Roman" w:hAnsi="Times New Roman" w:eastAsia="宋体" w:cs="Times New Roman"/>
                      <w:color w:val="auto"/>
                      <w:sz w:val="21"/>
                      <w:szCs w:val="21"/>
                      <w:lang w:val="en-US" w:eastAsia="zh-CN"/>
                    </w:rPr>
                  </w:pPr>
                </w:p>
              </w:tc>
              <w:tc>
                <w:tcPr>
                  <w:tcW w:w="4587" w:type="dxa"/>
                  <w:noWrap w:val="0"/>
                  <w:vAlign w:val="top"/>
                </w:tcPr>
                <w:p w14:paraId="7C762592">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1.1-6〕禁止在自治区行政区域内引进能（水）耗不符合相关国家标准中准入值要求且污染物排放和环境风险防控不符合国家（地方）标准及有关产业准入条件的高污染（排放）、高能（水）耗、高环境风险的工业项目。</w:t>
                  </w:r>
                </w:p>
              </w:tc>
              <w:tc>
                <w:tcPr>
                  <w:tcW w:w="2386" w:type="dxa"/>
                  <w:noWrap w:val="0"/>
                  <w:vAlign w:val="top"/>
                </w:tcPr>
                <w:p w14:paraId="0FDC6E11">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不涉及</w:t>
                  </w:r>
                </w:p>
              </w:tc>
              <w:tc>
                <w:tcPr>
                  <w:tcW w:w="774" w:type="dxa"/>
                  <w:noWrap w:val="0"/>
                  <w:vAlign w:val="top"/>
                </w:tcPr>
                <w:p w14:paraId="1C6834DF">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r w14:paraId="5B1B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noWrap w:val="0"/>
                  <w:vAlign w:val="top"/>
                </w:tcPr>
                <w:p w14:paraId="1667DB12">
                  <w:pPr>
                    <w:spacing w:line="240" w:lineRule="auto"/>
                    <w:ind w:firstLine="0" w:firstLineChars="0"/>
                    <w:jc w:val="center"/>
                    <w:rPr>
                      <w:rFonts w:hint="eastAsia" w:ascii="Times New Roman" w:hAnsi="Times New Roman" w:eastAsia="宋体" w:cs="Times New Roman"/>
                      <w:color w:val="auto"/>
                      <w:sz w:val="21"/>
                      <w:szCs w:val="21"/>
                      <w:lang w:val="en-US" w:eastAsia="zh-CN"/>
                    </w:rPr>
                  </w:pPr>
                </w:p>
              </w:tc>
              <w:tc>
                <w:tcPr>
                  <w:tcW w:w="733" w:type="dxa"/>
                  <w:vMerge w:val="continue"/>
                  <w:noWrap w:val="0"/>
                  <w:vAlign w:val="top"/>
                </w:tcPr>
                <w:p w14:paraId="3D670418">
                  <w:pPr>
                    <w:spacing w:line="240" w:lineRule="auto"/>
                    <w:ind w:firstLine="0" w:firstLineChars="0"/>
                    <w:jc w:val="center"/>
                    <w:rPr>
                      <w:rFonts w:hint="eastAsia" w:ascii="Times New Roman" w:hAnsi="Times New Roman" w:eastAsia="宋体" w:cs="Times New Roman"/>
                      <w:color w:val="auto"/>
                      <w:sz w:val="21"/>
                      <w:szCs w:val="21"/>
                      <w:lang w:val="en-US" w:eastAsia="zh-CN"/>
                    </w:rPr>
                  </w:pPr>
                </w:p>
              </w:tc>
              <w:tc>
                <w:tcPr>
                  <w:tcW w:w="4587" w:type="dxa"/>
                  <w:noWrap w:val="0"/>
                  <w:vAlign w:val="top"/>
                </w:tcPr>
                <w:p w14:paraId="4FAF3934">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1.1-7〕①坚决遏制高耗能高排放低水平项目盲目发展。严把高耗能高排放低水平项目准入关口，严格落实污染物排放区域削减要求，对不符合规定的项目坚决停批停建。依法依规淘汰落后产能和化解过剩产能。②重点行业企业纳入重污染天气绩效分级，制定“一一策”应急减排清单，实现应纳尽纳；引导重点企业在秋冬季安排停产检修计划，减少冬季和采暖期排放。推进重点行业深度治理实施全工况脱硫脱硝提标改造，加大无组织排放治理力度，深度开展工业炉窑综合整治，全面提升电解铝、活性炭、硅冶炼、纯碱、电石、聚氯乙烯、石化等行业污染治理水平。</w:t>
                  </w:r>
                </w:p>
              </w:tc>
              <w:tc>
                <w:tcPr>
                  <w:tcW w:w="2386" w:type="dxa"/>
                  <w:noWrap w:val="0"/>
                  <w:vAlign w:val="top"/>
                </w:tcPr>
                <w:p w14:paraId="4ECBCA71">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不涉及</w:t>
                  </w:r>
                </w:p>
              </w:tc>
              <w:tc>
                <w:tcPr>
                  <w:tcW w:w="774" w:type="dxa"/>
                  <w:noWrap w:val="0"/>
                  <w:vAlign w:val="top"/>
                </w:tcPr>
                <w:p w14:paraId="4375D475">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r w14:paraId="252B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noWrap w:val="0"/>
                  <w:vAlign w:val="top"/>
                </w:tcPr>
                <w:p w14:paraId="43FCAF74">
                  <w:pPr>
                    <w:spacing w:line="240" w:lineRule="auto"/>
                    <w:ind w:firstLine="0" w:firstLineChars="0"/>
                    <w:jc w:val="center"/>
                    <w:rPr>
                      <w:rFonts w:hint="default" w:ascii="Times New Roman" w:hAnsi="Times New Roman" w:eastAsia="宋体" w:cs="Times New Roman"/>
                      <w:color w:val="auto"/>
                      <w:sz w:val="21"/>
                      <w:szCs w:val="21"/>
                      <w:lang w:val="en-US" w:eastAsia="zh-CN"/>
                    </w:rPr>
                  </w:pPr>
                </w:p>
              </w:tc>
              <w:tc>
                <w:tcPr>
                  <w:tcW w:w="733" w:type="dxa"/>
                  <w:noWrap w:val="0"/>
                  <w:vAlign w:val="top"/>
                </w:tcPr>
                <w:p w14:paraId="1D1FFD1D">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A1.2限制开发建设的活动</w:t>
                  </w:r>
                </w:p>
              </w:tc>
              <w:tc>
                <w:tcPr>
                  <w:tcW w:w="4587" w:type="dxa"/>
                  <w:noWrap w:val="0"/>
                  <w:vAlign w:val="top"/>
                </w:tcPr>
                <w:p w14:paraId="390FF5F3">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〔A1.2-1〕严格控制缺水地区、水污染严重区域和敏感区域高耗水、高污染行业发展。</w:t>
                  </w:r>
                </w:p>
                <w:p w14:paraId="28E4CDA3">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1.2-2〕建设项目用地原则上不得占用永久基本农田，确需占用永久基本农田的建设项目须符合《中华人民共和国基本农田保护条例》中相关要求，占用耕地、林地或草地的建设项目须按照国家、自治区相关补偿要求进行补偿。</w:t>
                  </w:r>
                </w:p>
                <w:p w14:paraId="2C703160">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〔A1.2-3〕以用途变更为住宅、公共管理与公共服务用地的地块为重点，严格建设用地准入管理和风险管控，未依法完成土壤污染状况调查或风险评估的地块，不得开工建设与风险管控和修复无关的项目。</w:t>
                  </w:r>
                </w:p>
                <w:p w14:paraId="7B690BFE">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〔A1.2-4〕严格控制建设项目占用湿地。因国家和自治区重点建设工程、基础设施建设，以及重点公益性项目建设，确需占用湿地的，应当按照有关法律法规规定的权限和程序办理批准手续。</w:t>
                  </w:r>
                </w:p>
                <w:p w14:paraId="6F3A091F">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〔A1.2-5〕严格管控自然保护地范围内非生态活动，稳妥推进核心区内居民、耕地有序退出，矿权依法依规退出。</w:t>
                  </w:r>
                </w:p>
              </w:tc>
              <w:tc>
                <w:tcPr>
                  <w:tcW w:w="2386" w:type="dxa"/>
                  <w:noWrap w:val="0"/>
                  <w:vAlign w:val="top"/>
                </w:tcPr>
                <w:p w14:paraId="4834DFD7">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本项目不涉及永久基本农田，根据奇台县自然资源局出具的建筑用砂矿土地利用现状类型、开发利用规划及权属证明可知，项目地类为采矿用地，权属均为国有。</w:t>
                  </w:r>
                </w:p>
              </w:tc>
              <w:tc>
                <w:tcPr>
                  <w:tcW w:w="774" w:type="dxa"/>
                  <w:noWrap w:val="0"/>
                  <w:vAlign w:val="top"/>
                </w:tcPr>
                <w:p w14:paraId="61E373F1">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r w14:paraId="51F1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noWrap w:val="0"/>
                  <w:vAlign w:val="top"/>
                </w:tcPr>
                <w:p w14:paraId="7A3B8482">
                  <w:pPr>
                    <w:spacing w:line="240" w:lineRule="auto"/>
                    <w:ind w:firstLine="0" w:firstLineChars="0"/>
                    <w:jc w:val="center"/>
                    <w:rPr>
                      <w:rFonts w:hint="eastAsia" w:ascii="Times New Roman" w:hAnsi="Times New Roman" w:eastAsia="宋体" w:cs="Times New Roman"/>
                      <w:color w:val="auto"/>
                      <w:sz w:val="21"/>
                      <w:szCs w:val="21"/>
                      <w:lang w:val="en-US" w:eastAsia="zh-CN"/>
                    </w:rPr>
                  </w:pPr>
                </w:p>
              </w:tc>
              <w:tc>
                <w:tcPr>
                  <w:tcW w:w="733" w:type="dxa"/>
                  <w:noWrap w:val="0"/>
                  <w:vAlign w:val="top"/>
                </w:tcPr>
                <w:p w14:paraId="37DB2C5C">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A1.3不符合空间布局要求活动的退出要求</w:t>
                  </w:r>
                </w:p>
              </w:tc>
              <w:tc>
                <w:tcPr>
                  <w:tcW w:w="4587" w:type="dxa"/>
                  <w:noWrap w:val="0"/>
                  <w:vAlign w:val="top"/>
                </w:tcPr>
                <w:p w14:paraId="759FDCDC">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〔A1.3-1〕任何单位和个人不得在水源涵养区、饮用水水源保护区内和河流、湖泊、水库周围建设重化工、涉重金属等工业污染项目对已建成的工业污染项目，当地人民政府应当组织限期搬迁。</w:t>
                  </w:r>
                </w:p>
                <w:p w14:paraId="74D783C1">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〔A1.3-2〕对不符合国家产业政策、严重污染水环境的生产项目全部予以取缔。</w:t>
                  </w:r>
                </w:p>
                <w:p w14:paraId="0738DE37">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1.3-3〕根据《产业结构调整指导目录》《限期淘汰产生严重污染环境的工业固体废物的落后生产工艺设备名录》等要求，配合有关部门依法淘汰烧结-鼓风炉5炼铅工艺炼铅等涉重金属落后产能和化解过剩产能。严格执行生态环境保护等相关法规标准，推动经整改仍达不到要求的产能依法依规关闭退出。</w:t>
                  </w:r>
                </w:p>
                <w:p w14:paraId="12CDBE35">
                  <w:pPr>
                    <w:spacing w:line="240" w:lineRule="auto"/>
                    <w:ind w:firstLine="0" w:firstLineChars="0"/>
                    <w:jc w:val="center"/>
                    <w:rPr>
                      <w:rFonts w:hint="eastAsia"/>
                      <w:color w:val="auto"/>
                      <w:lang w:val="en-US" w:eastAsia="zh-CN"/>
                    </w:rPr>
                  </w:pPr>
                  <w:r>
                    <w:rPr>
                      <w:rFonts w:hint="eastAsia" w:ascii="Times New Roman" w:hAnsi="Times New Roman" w:eastAsia="宋体" w:cs="Times New Roman"/>
                      <w:color w:val="auto"/>
                      <w:sz w:val="21"/>
                      <w:szCs w:val="21"/>
                      <w:lang w:val="en-US" w:eastAsia="zh-CN"/>
                    </w:rPr>
                    <w:t>〔A1.3-4〕城市建成区、重点流域内已建成投产化工企业和危险化学品生产企业应加快退城入园，搬入化工园区前企业不应实施改扩建工程扩大生产规模。</w:t>
                  </w:r>
                </w:p>
              </w:tc>
              <w:tc>
                <w:tcPr>
                  <w:tcW w:w="2386" w:type="dxa"/>
                  <w:noWrap w:val="0"/>
                  <w:vAlign w:val="top"/>
                </w:tcPr>
                <w:p w14:paraId="728FE555">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不涉及</w:t>
                  </w:r>
                </w:p>
              </w:tc>
              <w:tc>
                <w:tcPr>
                  <w:tcW w:w="774" w:type="dxa"/>
                  <w:noWrap w:val="0"/>
                  <w:vAlign w:val="top"/>
                </w:tcPr>
                <w:p w14:paraId="010B7F4A">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r w14:paraId="06D7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noWrap w:val="0"/>
                  <w:vAlign w:val="top"/>
                </w:tcPr>
                <w:p w14:paraId="29B8703B">
                  <w:pPr>
                    <w:spacing w:line="240" w:lineRule="auto"/>
                    <w:ind w:firstLine="0" w:firstLineChars="0"/>
                    <w:jc w:val="center"/>
                    <w:rPr>
                      <w:rFonts w:hint="eastAsia" w:ascii="Times New Roman" w:hAnsi="Times New Roman" w:eastAsia="宋体" w:cs="Times New Roman"/>
                      <w:color w:val="auto"/>
                      <w:sz w:val="21"/>
                      <w:szCs w:val="21"/>
                      <w:lang w:val="en-US" w:eastAsia="zh-CN"/>
                    </w:rPr>
                  </w:pPr>
                </w:p>
              </w:tc>
              <w:tc>
                <w:tcPr>
                  <w:tcW w:w="733" w:type="dxa"/>
                  <w:noWrap w:val="0"/>
                  <w:vAlign w:val="top"/>
                </w:tcPr>
                <w:p w14:paraId="7A89239A">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A1.4其他布局要求</w:t>
                  </w:r>
                </w:p>
              </w:tc>
              <w:tc>
                <w:tcPr>
                  <w:tcW w:w="4587" w:type="dxa"/>
                  <w:noWrap w:val="0"/>
                  <w:vAlign w:val="top"/>
                </w:tcPr>
                <w:p w14:paraId="6A406967">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1.4-1〕一切开发建设活动应符合国家、自治区主体功能区规划、自治区和各地颁布实施的生态环境功能区划、国民经济发展规划、产业发展规划、国土空间规划等相关规划及重点生态功能区负面清单要求，符合区域或产业规划环评要求。</w:t>
                  </w:r>
                </w:p>
                <w:p w14:paraId="29921231">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〔A1.4-2〕新建、扩建石化、化工、焦化、有色金属冶炼、平板玻璃项目应布设在依法合规设立并经规划环评的产业园区。</w:t>
                  </w:r>
                </w:p>
                <w:p w14:paraId="50CD3849">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1.4-3〕危险化学品生产企业搬迁改造及新建化工项目必须进入国家及自治区各级人民政府正式批准设立，规划环评通过审查，规划通过审批且环保基础设施完善的工业园区，并符合国土空间规划产业发展规划和生态红线管控要求。</w:t>
                  </w:r>
                </w:p>
              </w:tc>
              <w:tc>
                <w:tcPr>
                  <w:tcW w:w="2386" w:type="dxa"/>
                  <w:noWrap w:val="0"/>
                  <w:vAlign w:val="top"/>
                </w:tcPr>
                <w:p w14:paraId="20631FB1">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本项目为建筑用砂开采项目，项目建设符合《新疆维吾尔自治区主体功能区规划》。</w:t>
                  </w:r>
                </w:p>
              </w:tc>
              <w:tc>
                <w:tcPr>
                  <w:tcW w:w="774" w:type="dxa"/>
                  <w:noWrap w:val="0"/>
                  <w:vAlign w:val="top"/>
                </w:tcPr>
                <w:p w14:paraId="10AD83FE">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r w14:paraId="62E7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noWrap w:val="0"/>
                  <w:vAlign w:val="top"/>
                </w:tcPr>
                <w:p w14:paraId="4D0B1D15">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A2污染物排放管控</w:t>
                  </w:r>
                </w:p>
              </w:tc>
              <w:tc>
                <w:tcPr>
                  <w:tcW w:w="733" w:type="dxa"/>
                  <w:noWrap w:val="0"/>
                  <w:vAlign w:val="top"/>
                </w:tcPr>
                <w:p w14:paraId="1C767308">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A22污染物控制措施要求</w:t>
                  </w:r>
                </w:p>
              </w:tc>
              <w:tc>
                <w:tcPr>
                  <w:tcW w:w="4587" w:type="dxa"/>
                  <w:noWrap w:val="0"/>
                  <w:vAlign w:val="top"/>
                </w:tcPr>
                <w:p w14:paraId="2E6CCAC0">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2.2-1〕推动能源、钢铁、建材、有色、电力、化工等重点领域技术升级，控制工业过程温室气体排放，推动工业领域绿色低碳发展。积极鼓励发展二氧化碳捕集利用与封存等低碳技术。促进大气污染物与温室气体协同控制。实施污染物和温室气体协同控制，实现减污降碳协同效应。强化污水、垃圾等集中处置设施环境管理，协同控制氢氟碳化物、甲烷、氧化亚氮等温室气体。加强节约能源与大气污染防治协同有效衔接，促进大气污染防治协同增效。</w:t>
                  </w:r>
                </w:p>
                <w:p w14:paraId="1320BBF5">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2.2-2〕实施重点行业氮氧化物等污染物深度治理。持续推进钢铁、水泥、焦化行业超低排放改造。推进玻璃、陶瓷、铸造、铁合金、有色、煤化和石化等行业采取清洁生产、提标改造、深度治理等综合措施。加强自备燃煤机组污染治理设施运行管控，确保按照超低排放标准运行。针对铸造、铁合金、焦化、水泥、砖瓦、石灰耐火材料、金属冶炼以及煤化工、石油化工等行业，严格控制物料储存、输送及生产工艺过程无组织排放。重点涉气排放企业逐步取消烟气旁路，因安全生产无法取消的，安装在线监控系统。</w:t>
                  </w:r>
                </w:p>
                <w:p w14:paraId="69D8F925">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2.2-3〕强化重点区域大气污染联防联控，合理确定产业布局，推动区域内统一产业准入和排放标准。实施水泥行业错峰生产，推进散煤整治、挥发性有机污染物综合治理、钢铁、水泥、焦化和燃煤工业锅炉行业超低排放改造、燃气锅炉低氮燃烧改造、工业园区内轨道运输（大宗货物“公转铁”）、柴油货车治理、锅炉炉窑综合治理等工程项目。全面推行绿色施工，持续推动城市建成区重污染企业搬迁或关闭退出。</w:t>
                  </w:r>
                </w:p>
                <w:p w14:paraId="590AA2CB">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〔A2.2-4〕强化用水定额管理。推进地下水超采综合治理。开展河湖生态流量（水量）确定工作，强化生态用水保障。</w:t>
                  </w:r>
                </w:p>
                <w:p w14:paraId="1E636537">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2.2-5〕持续推进伊犁河、额尔齐斯河、额敏河、玛纳斯河、乌伦古湖、博斯腾湖等流域生态治理，加强生态修复。推动重点行业重点企业绿色发展，严格落实水污染物排放标准。加强农副食品加工、化工、印染、棉浆粕、粘胶纤维等企业综合治理和清洁化改造。</w:t>
                  </w:r>
                </w:p>
                <w:p w14:paraId="5DFE756D">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2.2-6〕推进地表水与地下水协同防治。以傍河型地下水饮用水水源为重点，防范受污染河段侧渗和垂直补给对地下水污染。加强化学品生产企业、工业聚集区、矿山开采区等污染源的地表、地下协同防治与环境风险管控。加强工业污染防治。推动重点行业、重点企业绿色发展，严格落实水污染物排放标准和排污许可制度。加强农副食品加工、化工、印染、棉浆粕、粘胶纤维、制糖等企业综合治理和清洁化改造。支持企业积极实施节水技术改造，加强工业园区污水集中处理设施运行管理，加快再生水回用设施建设，提升</w:t>
                  </w:r>
                </w:p>
                <w:p w14:paraId="2EFDD7A5">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园区水资源循环利用水平。</w:t>
                  </w:r>
                </w:p>
                <w:p w14:paraId="450F3C24">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〔A2.2-7〕强化重点区域地下水环境风险管控，对化学品生产企业工业集聚区、尾矿库、矿山开采区、危险废物处置场、垃圾填埋场等地下水污染源及周边区域，逐步开展地下水环境状况调查评估加强风险管控。</w:t>
                  </w:r>
                </w:p>
                <w:p w14:paraId="3C5E0E49">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〔A2.2-8〕严控土壤重金属污染，加强油（气）田开发土壤污染防治，以历史遗留工业企业污染场地为重点，开展土壤污染风险管控与修复工程。</w:t>
                  </w:r>
                </w:p>
                <w:p w14:paraId="7DBF7C29">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2.2-9〕加强种植业污染防治。深入推进化肥农药减量增效，全面推广测土配方施肥，引导推动有机肥、绿肥替代化肥，集成推广化肥减量增效技术模式，加强农药包装废弃物管理。实施农膜回收行动，健全农田废旧地膜回收利用体系，提高废旧地膜回收率。推进农作物秸秆综合利用，不断完善秸秆收储运用体系，形成布局合理、多元利用的秸秆综合利用格局。</w:t>
                  </w:r>
                </w:p>
              </w:tc>
              <w:tc>
                <w:tcPr>
                  <w:tcW w:w="2386" w:type="dxa"/>
                  <w:noWrap w:val="0"/>
                  <w:vAlign w:val="top"/>
                </w:tcPr>
                <w:p w14:paraId="417D87E0">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不涉及。</w:t>
                  </w:r>
                </w:p>
              </w:tc>
              <w:tc>
                <w:tcPr>
                  <w:tcW w:w="774" w:type="dxa"/>
                  <w:noWrap w:val="0"/>
                  <w:vAlign w:val="top"/>
                </w:tcPr>
                <w:p w14:paraId="6F9F37ED">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r w14:paraId="1FAB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noWrap w:val="0"/>
                  <w:vAlign w:val="top"/>
                </w:tcPr>
                <w:p w14:paraId="592BD896">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A3环境风险防控</w:t>
                  </w:r>
                </w:p>
              </w:tc>
              <w:tc>
                <w:tcPr>
                  <w:tcW w:w="733" w:type="dxa"/>
                  <w:noWrap w:val="0"/>
                  <w:vAlign w:val="top"/>
                </w:tcPr>
                <w:p w14:paraId="65A8076C">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A3.1人居环境要求</w:t>
                  </w:r>
                </w:p>
              </w:tc>
              <w:tc>
                <w:tcPr>
                  <w:tcW w:w="4587" w:type="dxa"/>
                  <w:noWrap w:val="0"/>
                  <w:vAlign w:val="top"/>
                </w:tcPr>
                <w:p w14:paraId="0F16B42C">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〔A3.1-1〕建立和完善重污染天气兵地联合应急预案、预报预警应急机制和会商联动机制。“乌一昌一石”区域内可能影响相邻行政区域大气环境的项目，兵地间、城市间必须相互征求意见。</w:t>
                  </w:r>
                </w:p>
                <w:p w14:paraId="10E12A86">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3.1-2〕对跨国境河流、涉及县级及以上集中式饮用水水源地的河流、其他重要环境敏感目标的河流，建立健全流域上下游突发水污染事件联防联动机制，建立流域环境应急基础信息动态更新长效机制，绘制全流域“一河一策一图”。建立健全跨部门、跨区域的环境应急协调联动处置机制，强化流域上下游、兵地各部门协调，实施联合监测、联合执法、应急联动、信息共享，形成“政府引导、多元联动、社会参与、专业救援”的环境应急处置机制，持续开展应急综合演练，实现从被动应对到主动防控的重大转变。加强流域突发水环境事件应急能力建设，提升应急响应水平，加强监测预警拦污控污、信息通报、协同处置、基础保障等工作，防范重大生态环境风险，坚决守住生态环境安全底线。</w:t>
                  </w:r>
                </w:p>
                <w:p w14:paraId="1B6661E1">
                  <w:pPr>
                    <w:spacing w:line="240" w:lineRule="auto"/>
                    <w:ind w:firstLine="0" w:firstLineChars="0"/>
                    <w:jc w:val="both"/>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〔A3.1-3〕强化重污染天气监测预报预警能力，建立和完善重污染天气兵地联合应急预案、预警应急机制和会商联动机制，加强轻、中度污染天气管控。</w:t>
                  </w:r>
                </w:p>
              </w:tc>
              <w:tc>
                <w:tcPr>
                  <w:tcW w:w="2386" w:type="dxa"/>
                  <w:noWrap w:val="0"/>
                  <w:vAlign w:val="top"/>
                </w:tcPr>
                <w:p w14:paraId="4623AD77">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本项目为建筑用砂开采项目，不涉及。</w:t>
                  </w:r>
                </w:p>
              </w:tc>
              <w:tc>
                <w:tcPr>
                  <w:tcW w:w="774" w:type="dxa"/>
                  <w:noWrap w:val="0"/>
                  <w:vAlign w:val="top"/>
                </w:tcPr>
                <w:p w14:paraId="748145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r w14:paraId="291D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restart"/>
                  <w:noWrap w:val="0"/>
                  <w:vAlign w:val="top"/>
                </w:tcPr>
                <w:p w14:paraId="52A74742">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A4资源利用要求</w:t>
                  </w:r>
                </w:p>
              </w:tc>
              <w:tc>
                <w:tcPr>
                  <w:tcW w:w="733" w:type="dxa"/>
                  <w:noWrap w:val="0"/>
                  <w:vAlign w:val="top"/>
                </w:tcPr>
                <w:p w14:paraId="5CB7ECB5">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A4.1水资源</w:t>
                  </w:r>
                </w:p>
                <w:p w14:paraId="472A84C3">
                  <w:pPr>
                    <w:spacing w:line="240" w:lineRule="auto"/>
                    <w:ind w:firstLine="0" w:firstLineChars="0"/>
                    <w:jc w:val="center"/>
                    <w:rPr>
                      <w:rFonts w:hint="eastAsia" w:ascii="Times New Roman" w:hAnsi="Times New Roman" w:eastAsia="宋体" w:cs="Times New Roman"/>
                      <w:color w:val="auto"/>
                      <w:sz w:val="21"/>
                      <w:szCs w:val="21"/>
                      <w:lang w:val="en-US" w:eastAsia="zh-CN"/>
                    </w:rPr>
                  </w:pPr>
                </w:p>
              </w:tc>
              <w:tc>
                <w:tcPr>
                  <w:tcW w:w="4587" w:type="dxa"/>
                  <w:noWrap w:val="0"/>
                  <w:vAlign w:val="top"/>
                </w:tcPr>
                <w:p w14:paraId="645826F4">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〔A4.1-1〕自治区用水总量2025年、2030年控制在国家下达的指标内。</w:t>
                  </w:r>
                </w:p>
                <w:p w14:paraId="3092018E">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〔A4.1-2〕加大城镇污水再生利用工程建设力度，推进区域再生水循环利用，到2025年，城市生活污水再生利用率力争达到60%。</w:t>
                  </w:r>
                </w:p>
                <w:p w14:paraId="0813D80E">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〔A4.1-3〕加强农村水利基础设施建设，推进农村供水保障工程农村自来水普及率、集中供水率分别达到99.3%、99.7%。</w:t>
                  </w:r>
                </w:p>
                <w:p w14:paraId="4DD841CB">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〔A4.1-4〕地下水资源利用实行总量控制和水位控制。取用地下水资源，应当按照国家和自治区有关规定申请取水许可。地下水利用应当以浅层地下水为主。</w:t>
                  </w:r>
                </w:p>
              </w:tc>
              <w:tc>
                <w:tcPr>
                  <w:tcW w:w="2386" w:type="dxa"/>
                  <w:noWrap w:val="0"/>
                  <w:vAlign w:val="top"/>
                </w:tcPr>
                <w:p w14:paraId="62ED2657">
                  <w:pPr>
                    <w:spacing w:line="240" w:lineRule="auto"/>
                    <w:ind w:firstLine="0" w:firstLineChars="0"/>
                    <w:jc w:val="center"/>
                    <w:rPr>
                      <w:rFonts w:hint="eastAsia" w:ascii="宋体" w:hAnsi="宋体" w:cs="宋体"/>
                      <w:color w:val="auto"/>
                      <w:szCs w:val="21"/>
                      <w:lang w:bidi="ar"/>
                    </w:rPr>
                  </w:pPr>
                  <w:r>
                    <w:rPr>
                      <w:rFonts w:hint="eastAsia" w:ascii="宋体" w:hAnsi="宋体" w:cs="宋体"/>
                      <w:color w:val="auto"/>
                      <w:szCs w:val="21"/>
                      <w:lang w:bidi="ar"/>
                    </w:rPr>
                    <w:t>本项目主要</w:t>
                  </w:r>
                  <w:r>
                    <w:rPr>
                      <w:rFonts w:hint="eastAsia" w:ascii="宋体" w:hAnsi="宋体" w:cs="宋体"/>
                      <w:color w:val="auto"/>
                      <w:szCs w:val="21"/>
                      <w:lang w:val="en-US" w:eastAsia="zh-CN" w:bidi="ar"/>
                    </w:rPr>
                    <w:t>为建筑用砂</w:t>
                  </w:r>
                  <w:r>
                    <w:rPr>
                      <w:rFonts w:hint="eastAsia" w:ascii="宋体" w:hAnsi="宋体" w:cs="宋体"/>
                      <w:color w:val="auto"/>
                      <w:szCs w:val="21"/>
                      <w:lang w:bidi="ar"/>
                    </w:rPr>
                    <w:t>开采，矿区服务年限为3</w:t>
                  </w:r>
                  <w:r>
                    <w:rPr>
                      <w:rFonts w:hint="eastAsia" w:ascii="宋体" w:hAnsi="宋体" w:cs="宋体"/>
                      <w:color w:val="auto"/>
                      <w:szCs w:val="21"/>
                      <w:lang w:val="en-US" w:eastAsia="zh-CN" w:bidi="ar"/>
                    </w:rPr>
                    <w:t>.6</w:t>
                  </w:r>
                  <w:r>
                    <w:rPr>
                      <w:rFonts w:hint="eastAsia" w:ascii="宋体" w:hAnsi="宋体" w:cs="宋体"/>
                      <w:color w:val="auto"/>
                      <w:szCs w:val="21"/>
                      <w:lang w:bidi="ar"/>
                    </w:rPr>
                    <w:t>年，开采完毕后</w:t>
                  </w:r>
                </w:p>
                <w:p w14:paraId="6F29B380">
                  <w:pPr>
                    <w:spacing w:line="240" w:lineRule="auto"/>
                    <w:ind w:firstLine="0" w:firstLineChars="0"/>
                    <w:jc w:val="center"/>
                    <w:rPr>
                      <w:rFonts w:hint="eastAsia" w:ascii="宋体" w:hAnsi="宋体" w:cs="宋体"/>
                      <w:color w:val="auto"/>
                      <w:szCs w:val="21"/>
                      <w:lang w:bidi="ar"/>
                    </w:rPr>
                  </w:pPr>
                  <w:r>
                    <w:rPr>
                      <w:rFonts w:hint="eastAsia" w:ascii="宋体" w:hAnsi="宋体" w:cs="宋体"/>
                      <w:color w:val="auto"/>
                      <w:szCs w:val="21"/>
                      <w:lang w:bidi="ar"/>
                    </w:rPr>
                    <w:t>进行生态恢复，项目资源消耗在区域资源消耗总量中占比较小，</w:t>
                  </w:r>
                </w:p>
                <w:p w14:paraId="36E98424">
                  <w:pPr>
                    <w:spacing w:line="240" w:lineRule="auto"/>
                    <w:ind w:firstLine="0" w:firstLineChars="0"/>
                    <w:jc w:val="center"/>
                    <w:rPr>
                      <w:rFonts w:hint="eastAsia" w:ascii="宋体" w:hAnsi="宋体" w:cs="宋体"/>
                      <w:color w:val="auto"/>
                      <w:szCs w:val="21"/>
                      <w:lang w:bidi="ar"/>
                    </w:rPr>
                  </w:pPr>
                  <w:r>
                    <w:rPr>
                      <w:rFonts w:hint="eastAsia" w:ascii="宋体" w:hAnsi="宋体" w:cs="宋体"/>
                      <w:color w:val="auto"/>
                      <w:szCs w:val="21"/>
                      <w:lang w:bidi="ar"/>
                    </w:rPr>
                    <w:t>符合资源利用上线要求。</w:t>
                  </w:r>
                </w:p>
                <w:p w14:paraId="73C12D6C">
                  <w:pPr>
                    <w:spacing w:line="240" w:lineRule="auto"/>
                    <w:ind w:firstLine="0" w:firstLineChars="0"/>
                    <w:jc w:val="center"/>
                    <w:rPr>
                      <w:rFonts w:hint="default" w:ascii="Times New Roman" w:hAnsi="Times New Roman" w:eastAsia="宋体" w:cs="Times New Roman"/>
                      <w:color w:val="auto"/>
                      <w:sz w:val="21"/>
                      <w:szCs w:val="21"/>
                      <w:lang w:val="en-US" w:eastAsia="zh-CN"/>
                    </w:rPr>
                  </w:pPr>
                </w:p>
              </w:tc>
              <w:tc>
                <w:tcPr>
                  <w:tcW w:w="774" w:type="dxa"/>
                  <w:noWrap w:val="0"/>
                  <w:vAlign w:val="top"/>
                </w:tcPr>
                <w:p w14:paraId="45432E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r w14:paraId="0262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noWrap w:val="0"/>
                  <w:vAlign w:val="top"/>
                </w:tcPr>
                <w:p w14:paraId="773DE9E1">
                  <w:pPr>
                    <w:spacing w:line="240" w:lineRule="auto"/>
                    <w:ind w:firstLine="0" w:firstLineChars="0"/>
                    <w:jc w:val="center"/>
                    <w:rPr>
                      <w:rFonts w:hint="eastAsia" w:ascii="Times New Roman" w:hAnsi="Times New Roman" w:eastAsia="宋体" w:cs="Times New Roman"/>
                      <w:color w:val="auto"/>
                      <w:sz w:val="21"/>
                      <w:szCs w:val="21"/>
                      <w:lang w:val="en-US" w:eastAsia="zh-CN"/>
                    </w:rPr>
                  </w:pPr>
                </w:p>
              </w:tc>
              <w:tc>
                <w:tcPr>
                  <w:tcW w:w="733" w:type="dxa"/>
                  <w:noWrap w:val="0"/>
                  <w:vAlign w:val="top"/>
                </w:tcPr>
                <w:p w14:paraId="06B2EAD2">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A4.2 土地资源</w:t>
                  </w:r>
                </w:p>
              </w:tc>
              <w:tc>
                <w:tcPr>
                  <w:tcW w:w="4587" w:type="dxa"/>
                  <w:noWrap w:val="0"/>
                  <w:vAlign w:val="top"/>
                </w:tcPr>
                <w:p w14:paraId="1F01BA18">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〔A4.2-1〕土地资源上线指标控制在最终批复的国土空间规划控制指标内。</w:t>
                  </w:r>
                </w:p>
                <w:p w14:paraId="10BE5412">
                  <w:pPr>
                    <w:spacing w:line="240" w:lineRule="auto"/>
                    <w:ind w:firstLine="0" w:firstLineChars="0"/>
                    <w:jc w:val="center"/>
                    <w:rPr>
                      <w:rFonts w:hint="eastAsia" w:ascii="Times New Roman" w:hAnsi="Times New Roman" w:eastAsia="宋体" w:cs="Times New Roman"/>
                      <w:color w:val="auto"/>
                      <w:sz w:val="21"/>
                      <w:szCs w:val="21"/>
                      <w:lang w:val="en-US" w:eastAsia="zh-CN"/>
                    </w:rPr>
                  </w:pPr>
                </w:p>
              </w:tc>
              <w:tc>
                <w:tcPr>
                  <w:tcW w:w="2386" w:type="dxa"/>
                  <w:noWrap w:val="0"/>
                  <w:vAlign w:val="top"/>
                </w:tcPr>
                <w:p w14:paraId="734A61ED">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本项目占地面积较小，符合土地资源上线指标</w:t>
                  </w:r>
                </w:p>
              </w:tc>
              <w:tc>
                <w:tcPr>
                  <w:tcW w:w="774" w:type="dxa"/>
                  <w:noWrap w:val="0"/>
                  <w:vAlign w:val="top"/>
                </w:tcPr>
                <w:p w14:paraId="2DFF2B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r w14:paraId="6B8C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noWrap w:val="0"/>
                  <w:vAlign w:val="top"/>
                </w:tcPr>
                <w:p w14:paraId="35E2AC44">
                  <w:pPr>
                    <w:spacing w:line="240" w:lineRule="auto"/>
                    <w:ind w:firstLine="0" w:firstLineChars="0"/>
                    <w:jc w:val="center"/>
                    <w:rPr>
                      <w:rFonts w:hint="eastAsia" w:ascii="Times New Roman" w:hAnsi="Times New Roman" w:eastAsia="宋体" w:cs="Times New Roman"/>
                      <w:color w:val="auto"/>
                      <w:sz w:val="21"/>
                      <w:szCs w:val="21"/>
                      <w:lang w:val="en-US" w:eastAsia="zh-CN"/>
                    </w:rPr>
                  </w:pPr>
                </w:p>
              </w:tc>
              <w:tc>
                <w:tcPr>
                  <w:tcW w:w="733" w:type="dxa"/>
                  <w:noWrap w:val="0"/>
                  <w:vAlign w:val="top"/>
                </w:tcPr>
                <w:p w14:paraId="53C9D5D1">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A4.3 能源利用</w:t>
                  </w:r>
                </w:p>
              </w:tc>
              <w:tc>
                <w:tcPr>
                  <w:tcW w:w="4587" w:type="dxa"/>
                  <w:noWrap w:val="0"/>
                  <w:vAlign w:val="top"/>
                </w:tcPr>
                <w:p w14:paraId="43A5CD69">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〔A4.3-1〕单位地区生产总值二氧化碳排放降低水平完成国家下达指标。</w:t>
                  </w:r>
                </w:p>
                <w:p w14:paraId="63D736D6">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〔A4.3-2〕到2025年，自治区万元国内生产总值能耗比2020年下降 14.5%。</w:t>
                  </w:r>
                </w:p>
                <w:p w14:paraId="00028FFB">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〔A4.3-3〕到2025年，非化石能源占一次能源消费比重达18%以上。</w:t>
                  </w:r>
                </w:p>
                <w:p w14:paraId="45E2D8C0">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〔A4.3-4〕鼓励使用清洁能源或电厂热力、工业余热等替代锅炉炉窑燃料用煤。</w:t>
                  </w:r>
                </w:p>
                <w:p w14:paraId="323C518C">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〔A4.3-5〕以碳达峰碳中和工作为引领，着力提高能源资源利用效率。引导重点行业深入实施清洁生产改造，钢铁、建材、石油化工等重点行业以及其他行业重点用能单位持续开展节能降耗。</w:t>
                  </w:r>
                </w:p>
                <w:p w14:paraId="74361D6D">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〔A4.3-6〕深入推进碳达峰碳中和行动。推动能源清洁低碳转型加强能耗“双控”管理，优化能源消费结构。新增原料用能不纳入能源消费总量控制。持续推进散煤整治。</w:t>
                  </w:r>
                </w:p>
              </w:tc>
              <w:tc>
                <w:tcPr>
                  <w:tcW w:w="2386" w:type="dxa"/>
                  <w:noWrap w:val="0"/>
                  <w:vAlign w:val="top"/>
                </w:tcPr>
                <w:p w14:paraId="22B469A5">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不涉及</w:t>
                  </w:r>
                </w:p>
              </w:tc>
              <w:tc>
                <w:tcPr>
                  <w:tcW w:w="774" w:type="dxa"/>
                  <w:noWrap w:val="0"/>
                  <w:vAlign w:val="top"/>
                </w:tcPr>
                <w:p w14:paraId="578891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r w14:paraId="7EA0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noWrap w:val="0"/>
                  <w:vAlign w:val="top"/>
                </w:tcPr>
                <w:p w14:paraId="12A38030">
                  <w:pPr>
                    <w:spacing w:line="240" w:lineRule="auto"/>
                    <w:ind w:firstLine="0" w:firstLineChars="0"/>
                    <w:jc w:val="center"/>
                    <w:rPr>
                      <w:rFonts w:hint="eastAsia" w:ascii="Times New Roman" w:hAnsi="Times New Roman" w:eastAsia="宋体" w:cs="Times New Roman"/>
                      <w:color w:val="auto"/>
                      <w:sz w:val="21"/>
                      <w:szCs w:val="21"/>
                      <w:lang w:val="en-US" w:eastAsia="zh-CN"/>
                    </w:rPr>
                  </w:pPr>
                </w:p>
              </w:tc>
              <w:tc>
                <w:tcPr>
                  <w:tcW w:w="733" w:type="dxa"/>
                  <w:noWrap w:val="0"/>
                  <w:vAlign w:val="top"/>
                </w:tcPr>
                <w:p w14:paraId="72BC998C">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A4.4禁燃区要</w:t>
                  </w:r>
                </w:p>
                <w:p w14:paraId="0F8D2A7A">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求</w:t>
                  </w:r>
                </w:p>
              </w:tc>
              <w:tc>
                <w:tcPr>
                  <w:tcW w:w="4587" w:type="dxa"/>
                  <w:noWrap w:val="0"/>
                  <w:vAlign w:val="top"/>
                </w:tcPr>
                <w:p w14:paraId="5EACA26A">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〔A4.4-1〕在禁燃区内，禁止销售、燃用高污染燃料，禁止新建、扩建燃用高污染燃料的设施。已建成的，应当在规定期限内改用清洁能源。</w:t>
                  </w:r>
                </w:p>
              </w:tc>
              <w:tc>
                <w:tcPr>
                  <w:tcW w:w="2386" w:type="dxa"/>
                  <w:noWrap w:val="0"/>
                  <w:vAlign w:val="top"/>
                </w:tcPr>
                <w:p w14:paraId="48559426">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不涉及</w:t>
                  </w:r>
                </w:p>
              </w:tc>
              <w:tc>
                <w:tcPr>
                  <w:tcW w:w="774" w:type="dxa"/>
                  <w:noWrap w:val="0"/>
                  <w:vAlign w:val="top"/>
                </w:tcPr>
                <w:p w14:paraId="2BB75D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bl>
          <w:p w14:paraId="65AC5A51">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综上，本项目建设符合《新疆维吾尔自治区生态环境分区管控动态更新成果》</w:t>
            </w:r>
            <w:r>
              <w:rPr>
                <w:rFonts w:hint="default" w:ascii="Times New Roman" w:hAnsi="Times New Roman" w:eastAsia="宋体" w:cs="Times New Roman"/>
                <w:color w:val="auto"/>
                <w:sz w:val="24"/>
              </w:rPr>
              <w:t>（新环环评发〔2024〕157号）的相关</w:t>
            </w:r>
            <w:r>
              <w:rPr>
                <w:rFonts w:hint="eastAsia" w:ascii="宋体" w:hAnsi="宋体" w:eastAsia="宋体" w:cs="宋体"/>
                <w:color w:val="auto"/>
                <w:sz w:val="24"/>
              </w:rPr>
              <w:t>要求。</w:t>
            </w:r>
          </w:p>
          <w:p w14:paraId="6776793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2.2与《新疆维吾尔自治区七大片区“三线一单”生态环境分区管控要求（</w:t>
            </w:r>
            <w:r>
              <w:rPr>
                <w:rFonts w:hint="default" w:ascii="Times New Roman" w:hAnsi="Times New Roman" w:eastAsia="宋体" w:cs="Times New Roman"/>
                <w:b/>
                <w:bCs/>
                <w:color w:val="auto"/>
                <w:sz w:val="24"/>
                <w:lang w:val="en-US" w:eastAsia="zh-CN"/>
              </w:rPr>
              <w:t>2021</w:t>
            </w:r>
            <w:r>
              <w:rPr>
                <w:rFonts w:hint="eastAsia" w:ascii="Times New Roman" w:hAnsi="Times New Roman" w:eastAsia="宋体" w:cs="Times New Roman"/>
                <w:b/>
                <w:bCs/>
                <w:color w:val="auto"/>
                <w:sz w:val="24"/>
                <w:lang w:val="en-US" w:eastAsia="zh-CN"/>
              </w:rPr>
              <w:t xml:space="preserve">年版）》的符合性分析 </w:t>
            </w:r>
          </w:p>
          <w:p w14:paraId="6266A908">
            <w:pPr>
              <w:pStyle w:val="24"/>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本项目位于奇台县</w:t>
            </w:r>
            <w:r>
              <w:rPr>
                <w:rFonts w:hint="eastAsia" w:ascii="Times New Roman" w:eastAsia="宋体" w:cs="Times New Roman"/>
                <w:color w:val="auto"/>
                <w:kern w:val="2"/>
                <w:sz w:val="24"/>
                <w:szCs w:val="24"/>
                <w:highlight w:val="none"/>
                <w:lang w:val="en-US" w:eastAsia="zh-CN" w:bidi="ar-SA"/>
              </w:rPr>
              <w:t>，其</w:t>
            </w:r>
            <w:r>
              <w:rPr>
                <w:rFonts w:hint="eastAsia" w:ascii="Times New Roman" w:hAnsi="Times New Roman" w:eastAsia="宋体" w:cs="Times New Roman"/>
                <w:color w:val="auto"/>
                <w:kern w:val="2"/>
                <w:sz w:val="24"/>
                <w:szCs w:val="24"/>
                <w:highlight w:val="none"/>
                <w:lang w:val="en-US" w:eastAsia="zh-CN" w:bidi="ar-SA"/>
              </w:rPr>
              <w:t xml:space="preserve">属于乌昌石片区，根据《新疆维吾尔自治区七大片区“三线一单”生态环境分区管控要求（2021年版）》可知，乌昌石片区管控要求主要如下： </w:t>
            </w:r>
          </w:p>
          <w:p w14:paraId="5B209770">
            <w:pPr>
              <w:pStyle w:val="24"/>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乌昌石片区包括乌鲁木齐市、昌吉回族自治州和沙湾市。除国家规划项目外，乌鲁木齐市七区一县、昌吉市、阜康市、玛纳斯县、呼图壁县、沙湾市建成区及周边敏感区域内不再布局建设煤化工、电解铝、燃煤纯发电机组、金属硅、碳化硅、聚氨乙烯（电石法）、焦炭（含半焦）等新增产能项目。具备风光电清洁供暖建设条件的区域原则上不新批热电联产项目。坚持属地负责与区域大气污染联防联控相结合，以明显降低细颗粒物浓度为重点，协同推进“乌</w:t>
            </w:r>
            <w:r>
              <w:rPr>
                <w:rFonts w:hint="default"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昌</w:t>
            </w:r>
            <w:r>
              <w:rPr>
                <w:rFonts w:hint="default"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石”同防同治区域大气环境治理。强化与生产建设兵团第六师、第八师、第十一师、第十二师的同防同治，所有新建、改建、扩建工业项目执行最严格的大气污染物排放标准，强化氮氧化物深度治理，确保区域环境空气质量持续改善。强化企业清洁生产改造，推进节水型企业、节水型工业园区建设，提高资源集约节约利用水平。积极推进地下水超采治理，逐步压减地下水超采量，实现地下水采补平衡。</w:t>
            </w:r>
          </w:p>
          <w:p w14:paraId="1858A31F">
            <w:pPr>
              <w:pStyle w:val="24"/>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b/>
                <w:bCs/>
                <w:color w:val="auto"/>
                <w:sz w:val="24"/>
                <w:lang w:val="en-US" w:eastAsia="zh-CN"/>
              </w:rPr>
            </w:pPr>
            <w:r>
              <w:rPr>
                <w:rFonts w:hint="eastAsia" w:ascii="Times New Roman" w:hAnsi="Times New Roman" w:eastAsia="宋体" w:cs="Times New Roman"/>
                <w:color w:val="auto"/>
                <w:kern w:val="2"/>
                <w:sz w:val="24"/>
                <w:szCs w:val="24"/>
                <w:highlight w:val="none"/>
                <w:lang w:val="en-US" w:eastAsia="zh-CN" w:bidi="ar-SA"/>
              </w:rPr>
              <w:t>本项目为建筑用砂开采业，开采作业面及建筑用砂装卸过程中采用雾炮机水雾增湿除尘方式降尘；表土堆场、运输道路洒水降尘，堆场采用防尘网苫盖；对车辆进行清洗，降低扬尘产生</w:t>
            </w:r>
            <w:r>
              <w:rPr>
                <w:rFonts w:hint="eastAsia" w:asci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项目砂石矿运输车辆采用篷布遮盖，控制运输车辆行驶速度及装载量，减少物料转运环节，缩短物料运输距离，严禁在大风及暴雨天气进行物料采装、运输等，颗粒物排放可满足《大气污染物综合排放标准》（GB16297-1996）中表2中颗粒物排放标准，对外环境影响较小。综上，项目符合《新疆维吾尔自治区七大片区“三线一单”生态环境分区管控要求（2021年版）》中管控要求。</w:t>
            </w:r>
          </w:p>
          <w:p w14:paraId="7395AD2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2.3</w:t>
            </w:r>
            <w:r>
              <w:rPr>
                <w:rFonts w:hint="default" w:ascii="Times New Roman" w:hAnsi="Times New Roman" w:eastAsia="宋体" w:cs="Times New Roman"/>
                <w:b/>
                <w:bCs/>
                <w:color w:val="auto"/>
                <w:sz w:val="24"/>
                <w:lang w:val="en-US" w:eastAsia="zh-CN"/>
              </w:rPr>
              <w:t>与《昌吉回族自治州生态环境分区管控动态更新成果》的相符性分析</w:t>
            </w:r>
          </w:p>
          <w:p w14:paraId="4D472761">
            <w:pPr>
              <w:pStyle w:val="24"/>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根据《昌吉回族自治州生态环境分区管控动态更新成果》，昌吉回族自治州共划定19</w:t>
            </w:r>
            <w:r>
              <w:rPr>
                <w:rFonts w:hint="eastAsia" w:ascii="Times New Roman" w:eastAsia="宋体" w:cs="Times New Roman"/>
                <w:color w:val="auto"/>
                <w:kern w:val="2"/>
                <w:sz w:val="24"/>
                <w:szCs w:val="24"/>
                <w:highlight w:val="none"/>
                <w:lang w:val="en-US" w:eastAsia="zh-CN" w:bidi="ar-SA"/>
              </w:rPr>
              <w:t>3</w:t>
            </w:r>
            <w:r>
              <w:rPr>
                <w:rFonts w:hint="eastAsia" w:ascii="Times New Roman" w:hAnsi="Times New Roman" w:eastAsia="宋体" w:cs="Times New Roman"/>
                <w:color w:val="auto"/>
                <w:kern w:val="2"/>
                <w:sz w:val="24"/>
                <w:szCs w:val="24"/>
                <w:highlight w:val="none"/>
                <w:lang w:val="en-US" w:eastAsia="zh-CN" w:bidi="ar-SA"/>
              </w:rPr>
              <w:t>个环境管控单元，分为优先保护单元、重点管控单元、一般管控单元三类，实施分类管控。根据《昌吉回族自治州生态环境分区管控动态更新成果》可知，本项目所在地环境管控单元名称为奇台县城镇</w:t>
            </w:r>
            <w:r>
              <w:rPr>
                <w:rFonts w:hint="eastAsia" w:ascii="Times New Roman" w:eastAsia="宋体" w:cs="Times New Roman"/>
                <w:color w:val="auto"/>
                <w:kern w:val="2"/>
                <w:sz w:val="24"/>
                <w:szCs w:val="24"/>
                <w:highlight w:val="none"/>
                <w:lang w:val="en-US" w:eastAsia="zh-CN" w:bidi="ar-SA"/>
              </w:rPr>
              <w:t>村</w:t>
            </w:r>
            <w:r>
              <w:rPr>
                <w:rFonts w:hint="eastAsia" w:ascii="Times New Roman" w:hAnsi="Times New Roman" w:eastAsia="宋体" w:cs="Times New Roman"/>
                <w:color w:val="auto"/>
                <w:kern w:val="2"/>
                <w:sz w:val="24"/>
                <w:szCs w:val="24"/>
                <w:highlight w:val="none"/>
                <w:lang w:val="en-US" w:eastAsia="zh-CN" w:bidi="ar-SA"/>
              </w:rPr>
              <w:t>，环境管控单元分类为重点管控单元，单元编码 ZH652325200</w:t>
            </w:r>
            <w:r>
              <w:rPr>
                <w:rFonts w:hint="eastAsia" w:ascii="Times New Roman" w:eastAsia="宋体" w:cs="Times New Roman"/>
                <w:color w:val="auto"/>
                <w:kern w:val="2"/>
                <w:sz w:val="24"/>
                <w:szCs w:val="24"/>
                <w:highlight w:val="none"/>
                <w:lang w:val="en-US" w:eastAsia="zh-CN" w:bidi="ar-SA"/>
              </w:rPr>
              <w:t>26</w:t>
            </w:r>
            <w:r>
              <w:rPr>
                <w:rFonts w:hint="eastAsia" w:ascii="Times New Roman" w:hAnsi="Times New Roman" w:eastAsia="宋体" w:cs="Times New Roman"/>
                <w:color w:val="auto"/>
                <w:kern w:val="2"/>
                <w:sz w:val="24"/>
                <w:szCs w:val="24"/>
                <w:highlight w:val="none"/>
                <w:lang w:val="en-US" w:eastAsia="zh-CN" w:bidi="ar-SA"/>
              </w:rPr>
              <w:t>。</w:t>
            </w:r>
            <w:r>
              <w:rPr>
                <w:rFonts w:hint="eastAsia" w:ascii="Times New Roman" w:eastAsia="宋体" w:cs="Times New Roman"/>
                <w:color w:val="auto"/>
                <w:kern w:val="2"/>
                <w:sz w:val="24"/>
                <w:szCs w:val="24"/>
                <w:highlight w:val="none"/>
                <w:lang w:val="en-US" w:eastAsia="zh-CN" w:bidi="ar-SA"/>
              </w:rPr>
              <w:t>昌吉回族自治州环境管控单元图</w:t>
            </w:r>
            <w:r>
              <w:rPr>
                <w:rFonts w:hint="eastAsia" w:ascii="Times New Roman" w:hAnsi="Times New Roman" w:eastAsia="宋体" w:cs="Times New Roman"/>
                <w:color w:val="auto"/>
                <w:kern w:val="2"/>
                <w:sz w:val="24"/>
                <w:szCs w:val="24"/>
                <w:highlight w:val="none"/>
                <w:lang w:val="en-US" w:eastAsia="zh-CN" w:bidi="ar-SA"/>
              </w:rPr>
              <w:t>见图1-</w:t>
            </w:r>
            <w:r>
              <w:rPr>
                <w:rFonts w:hint="eastAsia" w:ascii="Times New Roman" w:eastAsia="宋体" w:cs="Times New Roman"/>
                <w:color w:val="auto"/>
                <w:kern w:val="2"/>
                <w:sz w:val="24"/>
                <w:szCs w:val="24"/>
                <w:highlight w:val="none"/>
                <w:lang w:val="en-US" w:eastAsia="zh-CN" w:bidi="ar-SA"/>
              </w:rPr>
              <w:t>1</w:t>
            </w:r>
            <w:r>
              <w:rPr>
                <w:rFonts w:hint="eastAsia" w:ascii="Times New Roman" w:hAnsi="Times New Roman" w:eastAsia="宋体" w:cs="Times New Roman"/>
                <w:color w:val="auto"/>
                <w:kern w:val="2"/>
                <w:sz w:val="24"/>
                <w:szCs w:val="24"/>
                <w:highlight w:val="none"/>
                <w:lang w:val="en-US" w:eastAsia="zh-CN" w:bidi="ar-SA"/>
              </w:rPr>
              <w:t>。</w:t>
            </w:r>
          </w:p>
          <w:p w14:paraId="2E22DEA0">
            <w:pPr>
              <w:pStyle w:val="16"/>
              <w:snapToGrid/>
              <w:spacing w:before="0" w:after="0" w:line="240" w:lineRule="auto"/>
              <w:ind w:right="0"/>
              <w:jc w:val="center"/>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表1-</w:t>
            </w:r>
            <w:r>
              <w:rPr>
                <w:rFonts w:hint="eastAsia" w:cs="Times New Roman"/>
                <w:b/>
                <w:bCs/>
                <w:color w:val="auto"/>
                <w:sz w:val="21"/>
                <w:szCs w:val="21"/>
                <w:highlight w:val="none"/>
                <w:lang w:val="en-US" w:eastAsia="zh-CN"/>
              </w:rPr>
              <w:t>5</w:t>
            </w:r>
            <w:r>
              <w:rPr>
                <w:rFonts w:hint="eastAsia" w:ascii="Times New Roman" w:hAnsi="Times New Roman" w:eastAsia="宋体" w:cs="Times New Roman"/>
                <w:b/>
                <w:bCs/>
                <w:color w:val="auto"/>
                <w:sz w:val="21"/>
                <w:szCs w:val="21"/>
                <w:highlight w:val="none"/>
                <w:lang w:val="en-US" w:eastAsia="zh-CN"/>
              </w:rPr>
              <w:t>项目与奇台县环境管控单元生态环境准入清单动态更新成果符合性分析</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487"/>
              <w:gridCol w:w="498"/>
              <w:gridCol w:w="385"/>
              <w:gridCol w:w="2327"/>
              <w:gridCol w:w="2182"/>
              <w:gridCol w:w="780"/>
            </w:tblGrid>
            <w:tr w14:paraId="3320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6" w:type="dxa"/>
                  <w:vAlign w:val="top"/>
                </w:tcPr>
                <w:p w14:paraId="248AD1A1">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环境管控单元编码</w:t>
                  </w:r>
                </w:p>
              </w:tc>
              <w:tc>
                <w:tcPr>
                  <w:tcW w:w="487" w:type="dxa"/>
                  <w:vAlign w:val="top"/>
                </w:tcPr>
                <w:p w14:paraId="47DBD8CF">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环境管控单元名称</w:t>
                  </w:r>
                </w:p>
              </w:tc>
              <w:tc>
                <w:tcPr>
                  <w:tcW w:w="498" w:type="dxa"/>
                  <w:vAlign w:val="top"/>
                </w:tcPr>
                <w:p w14:paraId="1FC7DFFB">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环境管控单元分类</w:t>
                  </w:r>
                </w:p>
              </w:tc>
              <w:tc>
                <w:tcPr>
                  <w:tcW w:w="2712" w:type="dxa"/>
                  <w:gridSpan w:val="2"/>
                  <w:vAlign w:val="top"/>
                </w:tcPr>
                <w:p w14:paraId="6F1C8730">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管控要求</w:t>
                  </w:r>
                </w:p>
              </w:tc>
              <w:tc>
                <w:tcPr>
                  <w:tcW w:w="2182" w:type="dxa"/>
                  <w:vAlign w:val="top"/>
                </w:tcPr>
                <w:p w14:paraId="23A64053">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项目情况</w:t>
                  </w:r>
                </w:p>
              </w:tc>
              <w:tc>
                <w:tcPr>
                  <w:tcW w:w="780" w:type="dxa"/>
                  <w:vAlign w:val="top"/>
                </w:tcPr>
                <w:p w14:paraId="2278A77A">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符合性</w:t>
                  </w:r>
                </w:p>
              </w:tc>
            </w:tr>
            <w:tr w14:paraId="637F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6" w:type="dxa"/>
                  <w:vMerge w:val="restart"/>
                  <w:vAlign w:val="top"/>
                </w:tcPr>
                <w:p w14:paraId="4692DFC0">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auto"/>
                      <w:vertAlign w:val="baseline"/>
                      <w:lang w:val="en-US" w:eastAsia="zh-CN"/>
                    </w:rPr>
                  </w:pPr>
                </w:p>
                <w:p w14:paraId="74E088F0">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auto"/>
                      <w:vertAlign w:val="baseline"/>
                      <w:lang w:val="en-US" w:eastAsia="zh-CN"/>
                    </w:rPr>
                  </w:pPr>
                </w:p>
                <w:p w14:paraId="57FBCF75">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auto"/>
                      <w:vertAlign w:val="baseline"/>
                      <w:lang w:val="en-US" w:eastAsia="zh-CN"/>
                    </w:rPr>
                  </w:pPr>
                </w:p>
                <w:p w14:paraId="4C8C79A0">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auto"/>
                      <w:vertAlign w:val="baseline"/>
                      <w:lang w:val="en-US" w:eastAsia="zh-CN"/>
                    </w:rPr>
                  </w:pPr>
                </w:p>
                <w:p w14:paraId="2022F910">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auto"/>
                      <w:vertAlign w:val="baseline"/>
                      <w:lang w:val="en-US" w:eastAsia="zh-CN"/>
                    </w:rPr>
                  </w:pPr>
                </w:p>
                <w:p w14:paraId="199C5A25">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auto"/>
                      <w:vertAlign w:val="baseline"/>
                      <w:lang w:val="en-US" w:eastAsia="zh-CN"/>
                    </w:rPr>
                  </w:pPr>
                </w:p>
                <w:p w14:paraId="7C9F5077">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auto"/>
                      <w:vertAlign w:val="baseline"/>
                      <w:lang w:val="en-US" w:eastAsia="zh-CN"/>
                    </w:rPr>
                  </w:pPr>
                </w:p>
                <w:p w14:paraId="04FA5A99">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auto"/>
                      <w:vertAlign w:val="baseline"/>
                      <w:lang w:val="en-US" w:eastAsia="zh-CN"/>
                    </w:rPr>
                  </w:pPr>
                </w:p>
                <w:p w14:paraId="2C588EA9">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auto"/>
                      <w:vertAlign w:val="baseline"/>
                      <w:lang w:val="en-US" w:eastAsia="zh-CN"/>
                    </w:rPr>
                  </w:pPr>
                </w:p>
                <w:p w14:paraId="7BE2EEBA">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auto"/>
                      <w:vertAlign w:val="baseline"/>
                      <w:lang w:val="en-US" w:eastAsia="zh-CN"/>
                    </w:rPr>
                  </w:pPr>
                </w:p>
                <w:p w14:paraId="46C396A6">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auto"/>
                      <w:vertAlign w:val="baseline"/>
                      <w:lang w:val="en-US" w:eastAsia="zh-CN"/>
                    </w:rPr>
                  </w:pPr>
                </w:p>
                <w:p w14:paraId="1C8F006F">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auto"/>
                      <w:vertAlign w:val="baseline"/>
                      <w:lang w:val="en-US" w:eastAsia="zh-CN"/>
                    </w:rPr>
                  </w:pPr>
                </w:p>
                <w:p w14:paraId="287F4F1B">
                  <w:pPr>
                    <w:rPr>
                      <w:rFonts w:hint="default" w:ascii="Times New Roman" w:hAnsi="Times New Roman" w:eastAsia="宋体" w:cs="Times New Roman"/>
                      <w:b w:val="0"/>
                      <w:bCs w:val="0"/>
                      <w:color w:val="auto"/>
                      <w:vertAlign w:val="baseline"/>
                      <w:lang w:val="en-US" w:eastAsia="zh-CN"/>
                    </w:rPr>
                  </w:pPr>
                </w:p>
                <w:p w14:paraId="7E082FA0">
                  <w:pPr>
                    <w:pStyle w:val="11"/>
                    <w:rPr>
                      <w:rFonts w:hint="default"/>
                      <w:color w:val="auto"/>
                      <w:lang w:val="en-US" w:eastAsia="zh-CN"/>
                    </w:rPr>
                  </w:pPr>
                </w:p>
                <w:p w14:paraId="594C4CB2">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auto"/>
                      <w:vertAlign w:val="baseline"/>
                      <w:lang w:val="en-US" w:eastAsia="zh-CN"/>
                    </w:rPr>
                  </w:pPr>
                </w:p>
                <w:p w14:paraId="2E08DE22">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ZH652325200</w:t>
                  </w:r>
                  <w:r>
                    <w:rPr>
                      <w:rFonts w:hint="eastAsia" w:cs="Times New Roman"/>
                      <w:b w:val="0"/>
                      <w:bCs w:val="0"/>
                      <w:color w:val="auto"/>
                      <w:vertAlign w:val="baseline"/>
                      <w:lang w:val="en-US" w:eastAsia="zh-CN"/>
                    </w:rPr>
                    <w:t>26</w:t>
                  </w:r>
                </w:p>
              </w:tc>
              <w:tc>
                <w:tcPr>
                  <w:tcW w:w="487" w:type="dxa"/>
                  <w:vMerge w:val="restart"/>
                  <w:vAlign w:val="top"/>
                </w:tcPr>
                <w:p w14:paraId="08AE0143">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p>
                <w:p w14:paraId="1B77EC88">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p>
                <w:p w14:paraId="7C42B05A">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p>
                <w:p w14:paraId="15620A5B">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p>
                <w:p w14:paraId="30878FAA">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p>
                <w:p w14:paraId="7406B014">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p>
                <w:p w14:paraId="6BBD13E3">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p>
                <w:p w14:paraId="1E4A723F">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p>
                <w:p w14:paraId="71AF0649">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p>
                <w:p w14:paraId="28BF4623">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p>
                <w:p w14:paraId="02574A43">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p>
                <w:p w14:paraId="0A0326AE">
                  <w:pPr>
                    <w:rPr>
                      <w:rFonts w:hint="eastAsia" w:ascii="Times New Roman" w:hAnsi="Times New Roman" w:eastAsia="宋体" w:cs="Times New Roman"/>
                      <w:b w:val="0"/>
                      <w:bCs w:val="0"/>
                      <w:color w:val="auto"/>
                      <w:vertAlign w:val="baseline"/>
                      <w:lang w:val="en-US" w:eastAsia="zh-CN"/>
                    </w:rPr>
                  </w:pPr>
                </w:p>
                <w:p w14:paraId="77C6FE15">
                  <w:pPr>
                    <w:pStyle w:val="11"/>
                    <w:rPr>
                      <w:rFonts w:hint="eastAsia"/>
                      <w:color w:val="auto"/>
                      <w:lang w:val="en-US" w:eastAsia="zh-CN"/>
                    </w:rPr>
                  </w:pPr>
                </w:p>
                <w:p w14:paraId="4D32EEE2">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p>
                <w:p w14:paraId="403CAAFA">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奇台县城镇</w:t>
                  </w:r>
                  <w:r>
                    <w:rPr>
                      <w:rFonts w:hint="eastAsia" w:cs="Times New Roman"/>
                      <w:b w:val="0"/>
                      <w:bCs w:val="0"/>
                      <w:color w:val="auto"/>
                      <w:vertAlign w:val="baseline"/>
                      <w:lang w:val="en-US" w:eastAsia="zh-CN"/>
                    </w:rPr>
                    <w:t>村</w:t>
                  </w:r>
                </w:p>
              </w:tc>
              <w:tc>
                <w:tcPr>
                  <w:tcW w:w="498" w:type="dxa"/>
                  <w:vMerge w:val="restart"/>
                  <w:vAlign w:val="top"/>
                </w:tcPr>
                <w:p w14:paraId="295886C0">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p>
                <w:p w14:paraId="4EF63CB9">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p>
                <w:p w14:paraId="6FB9D437">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p>
                <w:p w14:paraId="2BB41367">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p>
                <w:p w14:paraId="0214A265">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p>
                <w:p w14:paraId="75D2D06A">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p>
                <w:p w14:paraId="1E889660">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p>
                <w:p w14:paraId="696D173B">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p>
                <w:p w14:paraId="30584876">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p>
                <w:p w14:paraId="7BC97D91">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p>
                <w:p w14:paraId="3601BDFA">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p>
                <w:p w14:paraId="6F5D0D16">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p>
                <w:p w14:paraId="2A8E2ED1">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p>
                <w:p w14:paraId="7C733BA9">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p>
                <w:p w14:paraId="17627900">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重点管控</w:t>
                  </w:r>
                </w:p>
                <w:p w14:paraId="5F6F2DEC">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单元</w:t>
                  </w:r>
                </w:p>
              </w:tc>
              <w:tc>
                <w:tcPr>
                  <w:tcW w:w="385" w:type="dxa"/>
                  <w:shd w:val="clear" w:color="auto" w:fill="auto"/>
                  <w:vAlign w:val="top"/>
                </w:tcPr>
                <w:p w14:paraId="27C1A777">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kern w:val="44"/>
                      <w:sz w:val="21"/>
                      <w:szCs w:val="20"/>
                      <w:vertAlign w:val="baseline"/>
                      <w:lang w:val="en-US" w:eastAsia="zh-CN" w:bidi="ar-SA"/>
                    </w:rPr>
                  </w:pPr>
                  <w:r>
                    <w:rPr>
                      <w:rFonts w:hint="eastAsia" w:ascii="Times New Roman" w:hAnsi="Times New Roman" w:eastAsia="宋体" w:cs="Times New Roman"/>
                      <w:b w:val="0"/>
                      <w:bCs w:val="0"/>
                      <w:color w:val="auto"/>
                      <w:vertAlign w:val="baseline"/>
                      <w:lang w:val="en-US" w:eastAsia="zh-CN"/>
                    </w:rPr>
                    <w:t>空间布局约束</w:t>
                  </w:r>
                </w:p>
              </w:tc>
              <w:tc>
                <w:tcPr>
                  <w:tcW w:w="2327" w:type="dxa"/>
                  <w:vAlign w:val="top"/>
                </w:tcPr>
                <w:p w14:paraId="289D4FEA">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城镇村开发应符合国土空间规划要求，不得影响区域主导生态功能</w:t>
                  </w:r>
                </w:p>
              </w:tc>
              <w:tc>
                <w:tcPr>
                  <w:tcW w:w="2182" w:type="dxa"/>
                  <w:vAlign w:val="top"/>
                </w:tcPr>
                <w:p w14:paraId="5E3401E3">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本项目为建筑用砂开采项目，矿区不涉及农产品主产区及重点生态功能区，本工程符合《新疆维吾尔自治区主体功能区规划》相关要求。</w:t>
                  </w:r>
                </w:p>
              </w:tc>
              <w:tc>
                <w:tcPr>
                  <w:tcW w:w="780" w:type="dxa"/>
                  <w:vAlign w:val="top"/>
                </w:tcPr>
                <w:p w14:paraId="3C596102">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符合</w:t>
                  </w:r>
                </w:p>
              </w:tc>
            </w:tr>
            <w:tr w14:paraId="1561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6" w:type="dxa"/>
                  <w:vMerge w:val="continue"/>
                  <w:vAlign w:val="top"/>
                </w:tcPr>
                <w:p w14:paraId="198AB74E">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auto"/>
                      <w:vertAlign w:val="baseline"/>
                      <w:lang w:val="en-US" w:eastAsia="zh-CN"/>
                    </w:rPr>
                  </w:pPr>
                </w:p>
              </w:tc>
              <w:tc>
                <w:tcPr>
                  <w:tcW w:w="487" w:type="dxa"/>
                  <w:vMerge w:val="continue"/>
                  <w:vAlign w:val="top"/>
                </w:tcPr>
                <w:p w14:paraId="4E9BDEA6">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p>
              </w:tc>
              <w:tc>
                <w:tcPr>
                  <w:tcW w:w="498" w:type="dxa"/>
                  <w:vMerge w:val="continue"/>
                  <w:vAlign w:val="top"/>
                </w:tcPr>
                <w:p w14:paraId="08630F58">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p>
              </w:tc>
              <w:tc>
                <w:tcPr>
                  <w:tcW w:w="385" w:type="dxa"/>
                  <w:shd w:val="clear" w:color="auto" w:fill="auto"/>
                  <w:vAlign w:val="top"/>
                </w:tcPr>
                <w:p w14:paraId="3CFF9755">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kern w:val="44"/>
                      <w:sz w:val="21"/>
                      <w:szCs w:val="20"/>
                      <w:vertAlign w:val="baseline"/>
                      <w:lang w:val="en-US" w:eastAsia="zh-CN" w:bidi="ar-SA"/>
                    </w:rPr>
                  </w:pPr>
                  <w:r>
                    <w:rPr>
                      <w:rFonts w:hint="eastAsia" w:ascii="Times New Roman" w:hAnsi="Times New Roman" w:eastAsia="宋体" w:cs="Times New Roman"/>
                      <w:b w:val="0"/>
                      <w:bCs w:val="0"/>
                      <w:color w:val="auto"/>
                      <w:vertAlign w:val="baseline"/>
                      <w:lang w:val="en-US" w:eastAsia="zh-CN"/>
                    </w:rPr>
                    <w:t>污染物排放管控</w:t>
                  </w:r>
                </w:p>
              </w:tc>
              <w:tc>
                <w:tcPr>
                  <w:tcW w:w="2327" w:type="dxa"/>
                  <w:vAlign w:val="top"/>
                </w:tcPr>
                <w:p w14:paraId="213AA2B4">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highlight w:val="none"/>
                      <w:vertAlign w:val="baseline"/>
                      <w:lang w:val="en-US" w:eastAsia="zh-CN"/>
                    </w:rPr>
                  </w:pPr>
                  <w:r>
                    <w:rPr>
                      <w:rFonts w:hint="eastAsia" w:ascii="Times New Roman" w:hAnsi="Times New Roman" w:eastAsia="宋体" w:cs="Times New Roman"/>
                      <w:b w:val="0"/>
                      <w:bCs w:val="0"/>
                      <w:color w:val="auto"/>
                      <w:highlight w:val="none"/>
                      <w:vertAlign w:val="baseline"/>
                      <w:lang w:val="en-US" w:eastAsia="zh-CN"/>
                    </w:rPr>
                    <w:t>依法开展环境影响评价，执行最严格的污染物排放标准，确保区域环境质量不降低</w:t>
                  </w:r>
                </w:p>
              </w:tc>
              <w:tc>
                <w:tcPr>
                  <w:tcW w:w="2182" w:type="dxa"/>
                  <w:vAlign w:val="top"/>
                </w:tcPr>
                <w:p w14:paraId="07FACA0B">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r>
                    <w:rPr>
                      <w:rFonts w:hint="eastAsia" w:cs="Times New Roman"/>
                      <w:b w:val="0"/>
                      <w:bCs w:val="0"/>
                      <w:color w:val="auto"/>
                      <w:vertAlign w:val="baseline"/>
                      <w:lang w:val="en-US" w:eastAsia="zh-CN"/>
                    </w:rPr>
                    <w:t>已根据环评法依法开展环境影响评价工作</w:t>
                  </w:r>
                  <w:r>
                    <w:rPr>
                      <w:rFonts w:hint="eastAsia" w:ascii="Times New Roman" w:hAnsi="Times New Roman" w:eastAsia="宋体" w:cs="Times New Roman"/>
                      <w:b w:val="0"/>
                      <w:bCs w:val="0"/>
                      <w:color w:val="auto"/>
                      <w:vertAlign w:val="baseline"/>
                      <w:lang w:val="en-US" w:eastAsia="zh-CN"/>
                    </w:rPr>
                    <w:t>。</w:t>
                  </w:r>
                  <w:r>
                    <w:rPr>
                      <w:rFonts w:hint="eastAsia" w:cs="Times New Roman"/>
                      <w:b w:val="0"/>
                      <w:bCs w:val="0"/>
                      <w:color w:val="auto"/>
                      <w:vertAlign w:val="baseline"/>
                      <w:lang w:val="en-US" w:eastAsia="zh-CN"/>
                    </w:rPr>
                    <w:t>矿区产生的颗粒物执行</w:t>
                  </w:r>
                  <w:r>
                    <w:rPr>
                      <w:color w:val="auto"/>
                      <w:sz w:val="21"/>
                      <w:szCs w:val="21"/>
                    </w:rPr>
                    <w:t>《大气污染物综合排放标准》（GB16297-1996）中无组织排放浓度限值</w:t>
                  </w:r>
                  <w:r>
                    <w:rPr>
                      <w:rFonts w:hint="eastAsia"/>
                      <w:color w:val="auto"/>
                      <w:sz w:val="21"/>
                      <w:szCs w:val="21"/>
                      <w:lang w:eastAsia="zh-CN"/>
                    </w:rPr>
                    <w:t>。</w:t>
                  </w:r>
                </w:p>
              </w:tc>
              <w:tc>
                <w:tcPr>
                  <w:tcW w:w="780" w:type="dxa"/>
                  <w:vAlign w:val="top"/>
                </w:tcPr>
                <w:p w14:paraId="477D37C2">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符合</w:t>
                  </w:r>
                </w:p>
              </w:tc>
            </w:tr>
            <w:tr w14:paraId="6A3F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6" w:type="dxa"/>
                  <w:vMerge w:val="continue"/>
                  <w:vAlign w:val="top"/>
                </w:tcPr>
                <w:p w14:paraId="043964F3">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auto"/>
                      <w:vertAlign w:val="baseline"/>
                      <w:lang w:val="en-US" w:eastAsia="zh-CN"/>
                    </w:rPr>
                  </w:pPr>
                </w:p>
              </w:tc>
              <w:tc>
                <w:tcPr>
                  <w:tcW w:w="487" w:type="dxa"/>
                  <w:vMerge w:val="continue"/>
                  <w:vAlign w:val="top"/>
                </w:tcPr>
                <w:p w14:paraId="1057FFCE">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p>
              </w:tc>
              <w:tc>
                <w:tcPr>
                  <w:tcW w:w="498" w:type="dxa"/>
                  <w:vMerge w:val="continue"/>
                  <w:vAlign w:val="top"/>
                </w:tcPr>
                <w:p w14:paraId="3ED3F660">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p>
              </w:tc>
              <w:tc>
                <w:tcPr>
                  <w:tcW w:w="385" w:type="dxa"/>
                  <w:shd w:val="clear" w:color="auto" w:fill="auto"/>
                  <w:vAlign w:val="top"/>
                </w:tcPr>
                <w:p w14:paraId="59A44BE0">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kern w:val="44"/>
                      <w:sz w:val="21"/>
                      <w:szCs w:val="20"/>
                      <w:vertAlign w:val="baseline"/>
                      <w:lang w:val="en-US" w:eastAsia="zh-CN" w:bidi="ar-SA"/>
                    </w:rPr>
                  </w:pPr>
                  <w:r>
                    <w:rPr>
                      <w:rFonts w:hint="eastAsia" w:ascii="Times New Roman" w:hAnsi="Times New Roman" w:eastAsia="宋体" w:cs="Times New Roman"/>
                      <w:b w:val="0"/>
                      <w:bCs w:val="0"/>
                      <w:color w:val="auto"/>
                      <w:vertAlign w:val="baseline"/>
                      <w:lang w:val="en-US" w:eastAsia="zh-CN"/>
                    </w:rPr>
                    <w:t>环境风险防控</w:t>
                  </w:r>
                </w:p>
              </w:tc>
              <w:tc>
                <w:tcPr>
                  <w:tcW w:w="2327" w:type="dxa"/>
                  <w:vAlign w:val="top"/>
                </w:tcPr>
                <w:p w14:paraId="30918187">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highlight w:val="none"/>
                      <w:vertAlign w:val="baseline"/>
                      <w:lang w:val="en-US" w:eastAsia="zh-CN"/>
                    </w:rPr>
                  </w:pPr>
                  <w:r>
                    <w:rPr>
                      <w:rFonts w:hint="eastAsia" w:ascii="Times New Roman" w:hAnsi="Times New Roman" w:eastAsia="宋体" w:cs="Times New Roman"/>
                      <w:b w:val="0"/>
                      <w:bCs w:val="0"/>
                      <w:color w:val="auto"/>
                      <w:highlight w:val="none"/>
                      <w:vertAlign w:val="baseline"/>
                      <w:lang w:val="en-US" w:eastAsia="zh-CN"/>
                    </w:rPr>
                    <w:t>1、提升饮用水安全保障水平。以县级及以上集中式饮用水水源地为重点，推进饮用水水源保护区规范化建设，统筹推进备用水源或应急水源建设。强化饮用水水源保护区环境应急管理，完善重大突发环境事件的物资和技术储备。针对汇水区、补给区存在兵地跨界的，建立统一的饮用水水源应急和执法机制，共享应急物资。</w:t>
                  </w:r>
                </w:p>
              </w:tc>
              <w:tc>
                <w:tcPr>
                  <w:tcW w:w="2182" w:type="dxa"/>
                  <w:vAlign w:val="top"/>
                </w:tcPr>
                <w:p w14:paraId="08E1D8BF">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auto"/>
                      <w:vertAlign w:val="baseline"/>
                      <w:lang w:val="en-US" w:eastAsia="zh-CN"/>
                    </w:rPr>
                  </w:pPr>
                  <w:r>
                    <w:rPr>
                      <w:color w:val="auto"/>
                    </w:rPr>
                    <w:t>本项目为建筑用砂开采项目。运营期</w:t>
                  </w:r>
                  <w:r>
                    <w:rPr>
                      <w:rFonts w:hint="eastAsia"/>
                      <w:color w:val="auto"/>
                    </w:rPr>
                    <w:t>开采作业面及建筑用砂装卸过程中采用雾炮机水雾增湿除尘方式降尘</w:t>
                  </w:r>
                  <w:r>
                    <w:rPr>
                      <w:rFonts w:hint="eastAsia"/>
                      <w:color w:val="auto"/>
                      <w:lang w:eastAsia="zh-CN"/>
                    </w:rPr>
                    <w:t>，</w:t>
                  </w:r>
                  <w:r>
                    <w:rPr>
                      <w:color w:val="auto"/>
                    </w:rPr>
                    <w:t>道路及表土堆场进行洒水降尘。</w:t>
                  </w:r>
                </w:p>
              </w:tc>
              <w:tc>
                <w:tcPr>
                  <w:tcW w:w="780" w:type="dxa"/>
                  <w:vAlign w:val="top"/>
                </w:tcPr>
                <w:p w14:paraId="1DA5006A">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符合</w:t>
                  </w:r>
                </w:p>
              </w:tc>
            </w:tr>
          </w:tbl>
          <w:p w14:paraId="1EFC45F4">
            <w:pPr>
              <w:autoSpaceDE w:val="0"/>
              <w:autoSpaceDN w:val="0"/>
              <w:adjustRightInd w:val="0"/>
              <w:snapToGrid w:val="0"/>
              <w:spacing w:before="120" w:beforeLines="50" w:line="360" w:lineRule="auto"/>
              <w:ind w:firstLine="480" w:firstLineChars="200"/>
              <w:jc w:val="left"/>
              <w:rPr>
                <w:color w:val="auto"/>
                <w:kern w:val="0"/>
                <w:sz w:val="24"/>
              </w:rPr>
            </w:pPr>
            <w:r>
              <w:rPr>
                <w:rFonts w:hint="eastAsia"/>
                <w:color w:val="auto"/>
                <w:kern w:val="0"/>
                <w:sz w:val="24"/>
                <w:lang w:val="en-US" w:eastAsia="zh-CN"/>
              </w:rPr>
              <w:t>综上所述，</w:t>
            </w:r>
            <w:r>
              <w:rPr>
                <w:color w:val="auto"/>
                <w:kern w:val="0"/>
                <w:sz w:val="24"/>
              </w:rPr>
              <w:t>本项目符合</w:t>
            </w:r>
            <w:r>
              <w:rPr>
                <w:rFonts w:hint="eastAsia"/>
                <w:color w:val="auto"/>
                <w:kern w:val="0"/>
                <w:sz w:val="24"/>
              </w:rPr>
              <w:t>《昌吉回族自治州生态环境分区管控动态更新成果》</w:t>
            </w:r>
            <w:r>
              <w:rPr>
                <w:rFonts w:hint="eastAsia"/>
                <w:color w:val="auto"/>
                <w:kern w:val="0"/>
                <w:sz w:val="24"/>
                <w:lang w:val="en-US" w:eastAsia="zh-CN"/>
              </w:rPr>
              <w:t>中相关</w:t>
            </w:r>
            <w:r>
              <w:rPr>
                <w:color w:val="auto"/>
                <w:kern w:val="0"/>
                <w:sz w:val="24"/>
              </w:rPr>
              <w:t>要求。</w:t>
            </w:r>
          </w:p>
          <w:p w14:paraId="4F1473C3">
            <w:pPr>
              <w:spacing w:line="360" w:lineRule="auto"/>
              <w:rPr>
                <w:b/>
                <w:bCs/>
                <w:color w:val="auto"/>
                <w:sz w:val="24"/>
              </w:rPr>
            </w:pPr>
            <w:r>
              <w:rPr>
                <w:rFonts w:hint="eastAsia"/>
                <w:b/>
                <w:bCs/>
                <w:color w:val="auto"/>
                <w:sz w:val="24"/>
                <w:lang w:val="en-US" w:eastAsia="zh-CN"/>
              </w:rPr>
              <w:t>3、</w:t>
            </w:r>
            <w:r>
              <w:rPr>
                <w:b/>
                <w:bCs/>
                <w:color w:val="auto"/>
                <w:sz w:val="24"/>
              </w:rPr>
              <w:t>与相关政策的符合性</w:t>
            </w:r>
          </w:p>
          <w:p w14:paraId="5EA9DCAD">
            <w:pPr>
              <w:autoSpaceDE w:val="0"/>
              <w:autoSpaceDN w:val="0"/>
              <w:adjustRightInd w:val="0"/>
              <w:spacing w:line="360" w:lineRule="auto"/>
              <w:jc w:val="left"/>
              <w:rPr>
                <w:rFonts w:hint="eastAsia"/>
                <w:b/>
                <w:bCs/>
                <w:color w:val="auto"/>
                <w:kern w:val="0"/>
                <w:sz w:val="24"/>
              </w:rPr>
            </w:pPr>
            <w:r>
              <w:rPr>
                <w:rFonts w:hint="eastAsia"/>
                <w:b/>
                <w:bCs/>
                <w:color w:val="auto"/>
                <w:sz w:val="24"/>
                <w:lang w:val="en-US" w:eastAsia="zh-CN"/>
              </w:rPr>
              <w:t>3.1</w:t>
            </w:r>
            <w:r>
              <w:rPr>
                <w:b/>
                <w:bCs/>
                <w:color w:val="auto"/>
                <w:sz w:val="24"/>
              </w:rPr>
              <w:t>与《中华人民共和国矿产资源法》符合性</w:t>
            </w:r>
          </w:p>
          <w:p w14:paraId="3583B4B6">
            <w:pPr>
              <w:autoSpaceDE w:val="0"/>
              <w:autoSpaceDN w:val="0"/>
              <w:spacing w:line="360" w:lineRule="auto"/>
              <w:ind w:firstLine="480" w:firstLineChars="200"/>
              <w:rPr>
                <w:color w:val="auto"/>
                <w:kern w:val="0"/>
                <w:sz w:val="24"/>
              </w:rPr>
            </w:pPr>
            <w:r>
              <w:rPr>
                <w:rFonts w:hint="eastAsia"/>
                <w:color w:val="auto"/>
                <w:kern w:val="0"/>
                <w:sz w:val="24"/>
              </w:rPr>
              <w:t>《中华人民共和国矿产资源法》第二十条规定：“</w:t>
            </w:r>
            <w:r>
              <w:rPr>
                <w:color w:val="auto"/>
                <w:sz w:val="24"/>
              </w:rPr>
              <w:t>非经国务院授权的有关主管部门同意，不得在下列地区开采矿产资源：（一）港口、机场、国防工程设施圈定地区以内；（二）重要工业区、大型水利工程设施、城镇市政工程设施附近一定距离以内；（三）铁路、重要公路两侧一定距离以内；（四）重要河流、堤坝两侧一定距离以内；（五）国家划定的自然保护区、重要风景区，国家重点保护的不能移动的历史文物和名胜古迹所在地；（六）国家规定不得开采矿产资源的其他地区</w:t>
            </w:r>
            <w:r>
              <w:rPr>
                <w:rFonts w:hint="eastAsia"/>
                <w:color w:val="auto"/>
                <w:sz w:val="24"/>
              </w:rPr>
              <w:t>。</w:t>
            </w:r>
            <w:r>
              <w:rPr>
                <w:rFonts w:hint="eastAsia"/>
                <w:color w:val="auto"/>
                <w:sz w:val="24"/>
                <w:lang w:eastAsia="zh-CN"/>
              </w:rPr>
              <w:t>”</w:t>
            </w:r>
            <w:r>
              <w:rPr>
                <w:rFonts w:hint="eastAsia"/>
                <w:color w:val="auto"/>
                <w:sz w:val="24"/>
              </w:rPr>
              <w:t>本项目不</w:t>
            </w:r>
            <w:r>
              <w:rPr>
                <w:rFonts w:hint="eastAsia"/>
                <w:color w:val="auto"/>
                <w:sz w:val="24"/>
                <w:lang w:eastAsia="zh-CN"/>
              </w:rPr>
              <w:t>属于</w:t>
            </w:r>
            <w:r>
              <w:rPr>
                <w:rFonts w:hint="eastAsia"/>
                <w:color w:val="auto"/>
                <w:sz w:val="24"/>
                <w:lang w:val="en-US" w:eastAsia="zh-CN"/>
              </w:rPr>
              <w:t>上述区域，符合《中华人民共和国矿产资源法》中相关</w:t>
            </w:r>
            <w:r>
              <w:rPr>
                <w:rFonts w:hint="eastAsia"/>
                <w:color w:val="auto"/>
                <w:sz w:val="24"/>
              </w:rPr>
              <w:t>要求。</w:t>
            </w:r>
          </w:p>
          <w:p w14:paraId="20DE1F36">
            <w:pPr>
              <w:pStyle w:val="60"/>
              <w:tabs>
                <w:tab w:val="left" w:pos="4584"/>
              </w:tabs>
              <w:ind w:left="0" w:leftChars="0" w:firstLine="0" w:firstLineChars="0"/>
              <w:rPr>
                <w:rFonts w:hint="eastAsia" w:eastAsia="宋体"/>
                <w:b/>
                <w:bCs/>
                <w:snapToGrid/>
                <w:color w:val="auto"/>
                <w:kern w:val="2"/>
                <w:lang w:val="en-US" w:eastAsia="zh-CN"/>
              </w:rPr>
            </w:pPr>
            <w:r>
              <w:rPr>
                <w:rFonts w:hint="eastAsia"/>
                <w:b/>
                <w:bCs/>
                <w:snapToGrid/>
                <w:color w:val="auto"/>
                <w:kern w:val="2"/>
                <w:lang w:val="en-US" w:eastAsia="zh-CN"/>
              </w:rPr>
              <w:t>3.2</w:t>
            </w:r>
            <w:r>
              <w:rPr>
                <w:b/>
                <w:bCs/>
                <w:snapToGrid/>
                <w:color w:val="auto"/>
                <w:kern w:val="2"/>
              </w:rPr>
              <w:t>与《矿山生态环境保护与恢复治理技术规范</w:t>
            </w:r>
            <w:r>
              <w:rPr>
                <w:rFonts w:hint="eastAsia"/>
                <w:b/>
                <w:bCs/>
                <w:snapToGrid/>
                <w:color w:val="auto"/>
                <w:kern w:val="2"/>
                <w:lang w:eastAsia="zh-CN"/>
              </w:rPr>
              <w:t>（</w:t>
            </w:r>
            <w:r>
              <w:rPr>
                <w:rFonts w:hint="eastAsia" w:ascii="宋体" w:hAnsi="宋体" w:cs="宋体"/>
                <w:b/>
                <w:bCs/>
                <w:snapToGrid/>
                <w:color w:val="auto"/>
                <w:kern w:val="2"/>
              </w:rPr>
              <w:t>试行</w:t>
            </w:r>
            <w:r>
              <w:rPr>
                <w:rFonts w:hint="eastAsia" w:ascii="宋体" w:hAnsi="宋体" w:cs="宋体"/>
                <w:b/>
                <w:bCs/>
                <w:snapToGrid/>
                <w:color w:val="auto"/>
                <w:kern w:val="2"/>
                <w:lang w:eastAsia="zh-CN"/>
              </w:rPr>
              <w:t>）</w:t>
            </w:r>
            <w:r>
              <w:rPr>
                <w:b/>
                <w:bCs/>
                <w:snapToGrid/>
                <w:color w:val="auto"/>
                <w:kern w:val="2"/>
              </w:rPr>
              <w:t>》符合性</w:t>
            </w:r>
            <w:r>
              <w:rPr>
                <w:rFonts w:hint="eastAsia"/>
                <w:b/>
                <w:bCs/>
                <w:snapToGrid/>
                <w:color w:val="auto"/>
                <w:kern w:val="2"/>
                <w:lang w:val="en-US" w:eastAsia="zh-CN"/>
              </w:rPr>
              <w:t>分析</w:t>
            </w:r>
          </w:p>
          <w:p w14:paraId="59193968">
            <w:pPr>
              <w:pStyle w:val="60"/>
              <w:tabs>
                <w:tab w:val="left" w:pos="4584"/>
              </w:tabs>
              <w:ind w:firstLine="480" w:firstLineChars="200"/>
              <w:rPr>
                <w:rFonts w:hint="default" w:ascii="Times New Roman" w:hAnsi="Times New Roman" w:eastAsia="宋体" w:cs="Times New Roman"/>
                <w:snapToGrid/>
                <w:color w:val="auto"/>
                <w:kern w:val="2"/>
                <w:lang w:val="en-US" w:eastAsia="zh-CN"/>
              </w:rPr>
            </w:pPr>
            <w:r>
              <w:rPr>
                <w:rFonts w:hint="eastAsia" w:ascii="Times New Roman" w:hAnsi="Times New Roman" w:eastAsia="宋体" w:cs="Times New Roman"/>
                <w:snapToGrid/>
                <w:color w:val="auto"/>
                <w:kern w:val="2"/>
                <w:lang w:val="en-US" w:eastAsia="zh-CN"/>
              </w:rPr>
              <w:t>本项目与《矿山生态环境保护与恢复治理技术规范（试行）》 （HJ651-2013）符合性分析详见表1-</w:t>
            </w:r>
            <w:r>
              <w:rPr>
                <w:rFonts w:hint="eastAsia" w:cs="Times New Roman"/>
                <w:snapToGrid/>
                <w:color w:val="auto"/>
                <w:kern w:val="2"/>
                <w:lang w:val="en-US" w:eastAsia="zh-CN"/>
              </w:rPr>
              <w:t>6</w:t>
            </w:r>
            <w:r>
              <w:rPr>
                <w:rFonts w:hint="eastAsia" w:ascii="Times New Roman" w:hAnsi="Times New Roman" w:eastAsia="宋体" w:cs="Times New Roman"/>
                <w:snapToGrid/>
                <w:color w:val="auto"/>
                <w:kern w:val="2"/>
                <w:lang w:val="en-US" w:eastAsia="zh-CN"/>
              </w:rPr>
              <w:t>。</w:t>
            </w:r>
          </w:p>
          <w:p w14:paraId="409F4C9C">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表</w:t>
            </w:r>
            <w:r>
              <w:rPr>
                <w:rFonts w:hint="eastAsia" w:ascii="Times New Roman" w:hAnsi="Times New Roman" w:eastAsia="宋体" w:cs="Times New Roman"/>
                <w:b/>
                <w:bCs/>
                <w:color w:val="auto"/>
                <w:lang w:val="en-US" w:eastAsia="zh-CN"/>
              </w:rPr>
              <w:t>1-</w:t>
            </w:r>
            <w:r>
              <w:rPr>
                <w:rFonts w:hint="eastAsia" w:cs="Times New Roman"/>
                <w:b/>
                <w:bCs/>
                <w:color w:val="auto"/>
                <w:lang w:val="en-US" w:eastAsia="zh-CN"/>
              </w:rPr>
              <w:t>6</w:t>
            </w:r>
            <w:r>
              <w:rPr>
                <w:rFonts w:hint="default" w:ascii="Times New Roman" w:hAnsi="Times New Roman" w:eastAsia="宋体" w:cs="Times New Roman"/>
                <w:b/>
                <w:bCs/>
                <w:color w:val="auto"/>
                <w:lang w:val="en-US" w:eastAsia="zh-CN"/>
              </w:rPr>
              <w:t xml:space="preserve"> 与《矿山生态环境保护与恢复治理技术规范（试行）》</w:t>
            </w:r>
            <w:r>
              <w:rPr>
                <w:rFonts w:hint="eastAsia" w:ascii="Times New Roman" w:hAnsi="Times New Roman" w:eastAsia="宋体" w:cs="Times New Roman"/>
                <w:b/>
                <w:bCs/>
                <w:color w:val="auto"/>
                <w:lang w:val="en-US" w:eastAsia="zh-CN"/>
              </w:rPr>
              <w:t>符合性分析一览表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5"/>
              <w:gridCol w:w="2903"/>
              <w:gridCol w:w="987"/>
            </w:tblGrid>
            <w:tr w14:paraId="4C6F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14:paraId="60169C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highlight w:val="none"/>
                      <w:vertAlign w:val="baseline"/>
                      <w:lang w:val="en-US" w:eastAsia="zh-CN"/>
                    </w:rPr>
                  </w:pPr>
                  <w:r>
                    <w:rPr>
                      <w:rFonts w:hint="eastAsia" w:ascii="Times New Roman" w:hAnsi="Times New Roman" w:eastAsia="宋体" w:cs="Times New Roman"/>
                      <w:b/>
                      <w:bCs/>
                      <w:color w:val="auto"/>
                      <w:kern w:val="0"/>
                      <w:sz w:val="21"/>
                      <w:szCs w:val="21"/>
                      <w:highlight w:val="none"/>
                      <w:vertAlign w:val="baseline"/>
                      <w:lang w:val="en-US" w:eastAsia="zh-CN"/>
                    </w:rPr>
                    <w:t>文件要求</w:t>
                  </w:r>
                </w:p>
              </w:tc>
              <w:tc>
                <w:tcPr>
                  <w:tcW w:w="1984" w:type="pct"/>
                  <w:noWrap w:val="0"/>
                  <w:vAlign w:val="center"/>
                </w:tcPr>
                <w:p w14:paraId="065EA5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highlight w:val="none"/>
                      <w:vertAlign w:val="baseline"/>
                      <w:lang w:val="en-US" w:eastAsia="zh-CN"/>
                    </w:rPr>
                  </w:pPr>
                  <w:r>
                    <w:rPr>
                      <w:rFonts w:hint="eastAsia" w:ascii="Times New Roman" w:hAnsi="Times New Roman" w:eastAsia="宋体" w:cs="Times New Roman"/>
                      <w:b/>
                      <w:bCs/>
                      <w:color w:val="auto"/>
                      <w:kern w:val="0"/>
                      <w:sz w:val="21"/>
                      <w:szCs w:val="21"/>
                      <w:highlight w:val="none"/>
                      <w:vertAlign w:val="baseline"/>
                      <w:lang w:val="en-US" w:eastAsia="zh-CN"/>
                    </w:rPr>
                    <w:t>本项目情况</w:t>
                  </w:r>
                </w:p>
              </w:tc>
              <w:tc>
                <w:tcPr>
                  <w:tcW w:w="674" w:type="pct"/>
                  <w:noWrap w:val="0"/>
                  <w:vAlign w:val="center"/>
                </w:tcPr>
                <w:p w14:paraId="33BA16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highlight w:val="none"/>
                      <w:vertAlign w:val="baseline"/>
                      <w:lang w:val="en-US" w:eastAsia="zh-CN"/>
                    </w:rPr>
                  </w:pPr>
                  <w:r>
                    <w:rPr>
                      <w:rFonts w:hint="eastAsia" w:ascii="Times New Roman" w:hAnsi="Times New Roman" w:eastAsia="宋体" w:cs="Times New Roman"/>
                      <w:b/>
                      <w:bCs/>
                      <w:color w:val="auto"/>
                      <w:kern w:val="0"/>
                      <w:sz w:val="21"/>
                      <w:szCs w:val="21"/>
                      <w:highlight w:val="none"/>
                      <w:vertAlign w:val="baseline"/>
                      <w:lang w:val="en-US" w:eastAsia="zh-CN"/>
                    </w:rPr>
                    <w:t>符合性</w:t>
                  </w:r>
                </w:p>
              </w:tc>
            </w:tr>
            <w:tr w14:paraId="2F6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14:paraId="3E8619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禁止在依法划定的自然保护区、风景名胜区、森林公园、饮用水水源保护区、文物古迹所在地、地质遗迹保护区、基本农田保护区等重要生态保护地以及其他法律法规规定的禁采区域内采矿。禁止在重要道路、航道两侧及重要生态环境敏感目标可视范围内进行对景观破坏明显的露天开采</w:t>
                  </w:r>
                </w:p>
              </w:tc>
              <w:tc>
                <w:tcPr>
                  <w:tcW w:w="1984" w:type="pct"/>
                  <w:noWrap w:val="0"/>
                  <w:vAlign w:val="center"/>
                </w:tcPr>
                <w:p w14:paraId="42FF73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本</w:t>
                  </w:r>
                  <w:r>
                    <w:rPr>
                      <w:rFonts w:hint="default" w:ascii="Times New Roman" w:hAnsi="Times New Roman" w:eastAsia="宋体" w:cs="Times New Roman"/>
                      <w:color w:val="auto"/>
                      <w:kern w:val="0"/>
                      <w:sz w:val="21"/>
                      <w:szCs w:val="21"/>
                      <w:highlight w:val="none"/>
                      <w:vertAlign w:val="baseline"/>
                      <w:lang w:val="en-US" w:eastAsia="zh-CN"/>
                    </w:rPr>
                    <w:t>项目不在依法划定的自然保护区、风景名胜区、森林公园、饮用水水源保护区、文物古迹所在地、地质遗迹保护区、基本农田保护区等重要生态保护地以及其他法律法规规定的禁采区域内；</w:t>
                  </w:r>
                  <w:r>
                    <w:rPr>
                      <w:rFonts w:hint="eastAsia" w:ascii="Times New Roman" w:hAnsi="Times New Roman" w:eastAsia="宋体" w:cs="Times New Roman"/>
                      <w:color w:val="auto"/>
                      <w:kern w:val="0"/>
                      <w:sz w:val="21"/>
                      <w:szCs w:val="21"/>
                      <w:highlight w:val="none"/>
                      <w:vertAlign w:val="baseline"/>
                      <w:lang w:val="en-US" w:eastAsia="zh-CN"/>
                    </w:rPr>
                    <w:t>本</w:t>
                  </w:r>
                  <w:r>
                    <w:rPr>
                      <w:rFonts w:hint="default" w:ascii="Times New Roman" w:hAnsi="Times New Roman" w:eastAsia="宋体" w:cs="Times New Roman"/>
                      <w:color w:val="auto"/>
                      <w:kern w:val="0"/>
                      <w:sz w:val="21"/>
                      <w:szCs w:val="21"/>
                      <w:highlight w:val="none"/>
                      <w:vertAlign w:val="baseline"/>
                      <w:lang w:val="en-US" w:eastAsia="zh-CN"/>
                    </w:rPr>
                    <w:t>项目不在铁路、国道、省道、航道两侧的直观可视范围内</w:t>
                  </w:r>
                </w:p>
              </w:tc>
              <w:tc>
                <w:tcPr>
                  <w:tcW w:w="674" w:type="pct"/>
                  <w:noWrap w:val="0"/>
                  <w:vAlign w:val="center"/>
                </w:tcPr>
                <w:p w14:paraId="22FA4B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符合</w:t>
                  </w:r>
                </w:p>
              </w:tc>
            </w:tr>
            <w:tr w14:paraId="35BB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14:paraId="2AB61F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矿产资源开发活动应符合国家和区域主体功能区规划、生态功能区划、生态环境保护规划的要求，采取有效预防和保护措施，避免或减轻矿产资源开发活动造成的生态破坏和环境污染</w:t>
                  </w:r>
                </w:p>
              </w:tc>
              <w:tc>
                <w:tcPr>
                  <w:tcW w:w="1984" w:type="pct"/>
                  <w:noWrap w:val="0"/>
                  <w:vAlign w:val="center"/>
                </w:tcPr>
                <w:p w14:paraId="5D6991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建设项目符合国家和</w:t>
                  </w:r>
                  <w:r>
                    <w:rPr>
                      <w:rFonts w:hint="eastAsia" w:ascii="Times New Roman" w:hAnsi="Times New Roman" w:eastAsia="宋体" w:cs="Times New Roman"/>
                      <w:color w:val="auto"/>
                      <w:kern w:val="0"/>
                      <w:sz w:val="21"/>
                      <w:szCs w:val="21"/>
                      <w:highlight w:val="none"/>
                      <w:vertAlign w:val="baseline"/>
                      <w:lang w:val="en-US" w:eastAsia="zh-CN"/>
                    </w:rPr>
                    <w:t>自治区</w:t>
                  </w:r>
                  <w:r>
                    <w:rPr>
                      <w:rFonts w:hint="default" w:ascii="Times New Roman" w:hAnsi="Times New Roman" w:eastAsia="宋体" w:cs="Times New Roman"/>
                      <w:color w:val="auto"/>
                      <w:kern w:val="0"/>
                      <w:sz w:val="21"/>
                      <w:szCs w:val="21"/>
                      <w:highlight w:val="none"/>
                      <w:vertAlign w:val="baseline"/>
                      <w:lang w:val="en-US" w:eastAsia="zh-CN"/>
                    </w:rPr>
                    <w:t>主体功能区划、生态功能区划，建设项目建设严格</w:t>
                  </w:r>
                  <w:r>
                    <w:rPr>
                      <w:rFonts w:hint="eastAsia" w:cs="Times New Roman"/>
                      <w:color w:val="auto"/>
                      <w:kern w:val="0"/>
                      <w:sz w:val="21"/>
                      <w:szCs w:val="21"/>
                      <w:highlight w:val="none"/>
                      <w:vertAlign w:val="baseline"/>
                      <w:lang w:val="en-US" w:eastAsia="zh-CN"/>
                    </w:rPr>
                    <w:t>按照</w:t>
                  </w:r>
                  <w:r>
                    <w:rPr>
                      <w:rFonts w:hint="default" w:ascii="Times New Roman" w:hAnsi="Times New Roman" w:eastAsia="宋体" w:cs="Times New Roman"/>
                      <w:color w:val="auto"/>
                      <w:kern w:val="0"/>
                      <w:sz w:val="21"/>
                      <w:szCs w:val="21"/>
                      <w:highlight w:val="none"/>
                      <w:vertAlign w:val="baseline"/>
                      <w:lang w:val="en-US" w:eastAsia="zh-CN"/>
                    </w:rPr>
                    <w:t>《矿山生态环境保护与污染防治技术政策</w:t>
                  </w:r>
                  <w:r>
                    <w:rPr>
                      <w:rFonts w:hint="eastAsia" w:cs="Times New Roman"/>
                      <w:color w:val="auto"/>
                      <w:kern w:val="0"/>
                      <w:sz w:val="21"/>
                      <w:szCs w:val="21"/>
                      <w:highlight w:val="none"/>
                      <w:vertAlign w:val="baseline"/>
                      <w:lang w:val="en-US" w:eastAsia="zh-CN"/>
                    </w:rPr>
                    <w:t>》《</w:t>
                  </w:r>
                  <w:r>
                    <w:rPr>
                      <w:rFonts w:hint="default" w:ascii="Times New Roman" w:hAnsi="Times New Roman" w:eastAsia="宋体" w:cs="Times New Roman"/>
                      <w:color w:val="auto"/>
                      <w:kern w:val="0"/>
                      <w:sz w:val="21"/>
                      <w:szCs w:val="21"/>
                      <w:highlight w:val="none"/>
                      <w:vertAlign w:val="baseline"/>
                      <w:lang w:val="en-US" w:eastAsia="zh-CN"/>
                    </w:rPr>
                    <w:t>矿山生态环境保护与恢复治理技术规范</w:t>
                  </w:r>
                  <w:r>
                    <w:rPr>
                      <w:rFonts w:hint="eastAsia" w:cs="Times New Roman"/>
                      <w:color w:val="auto"/>
                      <w:kern w:val="0"/>
                      <w:sz w:val="21"/>
                      <w:szCs w:val="21"/>
                      <w:highlight w:val="none"/>
                      <w:vertAlign w:val="baseline"/>
                      <w:lang w:val="en-US" w:eastAsia="zh-CN"/>
                    </w:rPr>
                    <w:t>》《</w:t>
                  </w:r>
                  <w:r>
                    <w:rPr>
                      <w:rFonts w:hint="default" w:ascii="Times New Roman" w:hAnsi="Times New Roman" w:eastAsia="宋体" w:cs="Times New Roman"/>
                      <w:color w:val="auto"/>
                      <w:kern w:val="0"/>
                      <w:sz w:val="21"/>
                      <w:szCs w:val="21"/>
                      <w:highlight w:val="none"/>
                      <w:vertAlign w:val="baseline"/>
                      <w:lang w:val="en-US" w:eastAsia="zh-CN"/>
                    </w:rPr>
                    <w:t>砂石行业绿色矿山建设规范》等文件要求建设</w:t>
                  </w:r>
                  <w:r>
                    <w:rPr>
                      <w:rFonts w:hint="eastAsia" w:ascii="Times New Roman" w:hAnsi="Times New Roman" w:eastAsia="宋体" w:cs="Times New Roman"/>
                      <w:color w:val="auto"/>
                      <w:kern w:val="0"/>
                      <w:sz w:val="21"/>
                      <w:szCs w:val="21"/>
                      <w:highlight w:val="none"/>
                      <w:vertAlign w:val="baseline"/>
                      <w:lang w:val="en-US" w:eastAsia="zh-CN"/>
                    </w:rPr>
                    <w:t>。开采过程中采取了各项生态保护措施及其他污染防治措施</w:t>
                  </w:r>
                </w:p>
              </w:tc>
              <w:tc>
                <w:tcPr>
                  <w:tcW w:w="674" w:type="pct"/>
                  <w:noWrap w:val="0"/>
                  <w:vAlign w:val="center"/>
                </w:tcPr>
                <w:p w14:paraId="573082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符合</w:t>
                  </w:r>
                </w:p>
              </w:tc>
            </w:tr>
            <w:tr w14:paraId="391F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14:paraId="4F5CF2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坚持“预防为主、防治结合、过程控制”的原则，将矿山生态环境保护与恢复治理贯穿矿产资源开采全过程。根据矿山生态环境保护与恢复治理重点任务，合理确定矿山生态保护与恢复治理分区，优化矿区生产与生活空间格局。采用新技术、新方法、新工艺提高矿山生态环境保护和恢复治理水平</w:t>
                  </w:r>
                </w:p>
              </w:tc>
              <w:tc>
                <w:tcPr>
                  <w:tcW w:w="1984" w:type="pct"/>
                  <w:noWrap w:val="0"/>
                  <w:vAlign w:val="center"/>
                </w:tcPr>
                <w:p w14:paraId="27CFC7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本</w:t>
                  </w:r>
                  <w:r>
                    <w:rPr>
                      <w:rFonts w:hint="default" w:ascii="Times New Roman" w:hAnsi="Times New Roman" w:eastAsia="宋体" w:cs="Times New Roman"/>
                      <w:color w:val="auto"/>
                      <w:kern w:val="0"/>
                      <w:sz w:val="21"/>
                      <w:szCs w:val="21"/>
                      <w:highlight w:val="none"/>
                      <w:vertAlign w:val="baseline"/>
                      <w:lang w:val="en-US" w:eastAsia="zh-CN"/>
                    </w:rPr>
                    <w:t>项目采取边开采边治理的生态恢复措施，矿山服务期满后按矿山地质环境保护与土地复垦方案要求进行生态恢复</w:t>
                  </w:r>
                </w:p>
              </w:tc>
              <w:tc>
                <w:tcPr>
                  <w:tcW w:w="674" w:type="pct"/>
                  <w:noWrap w:val="0"/>
                  <w:vAlign w:val="center"/>
                </w:tcPr>
                <w:p w14:paraId="20341B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符合</w:t>
                  </w:r>
                </w:p>
              </w:tc>
            </w:tr>
            <w:tr w14:paraId="05C0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14:paraId="28BAD3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所有矿山企业均应对照本标准各项要求，编制实施矿山生态环境保护与恢复治理方案</w:t>
                  </w:r>
                </w:p>
              </w:tc>
              <w:tc>
                <w:tcPr>
                  <w:tcW w:w="1984" w:type="pct"/>
                  <w:noWrap w:val="0"/>
                  <w:vAlign w:val="center"/>
                </w:tcPr>
                <w:p w14:paraId="54BDD4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建设单位已</w:t>
                  </w:r>
                  <w:r>
                    <w:rPr>
                      <w:rFonts w:hint="default" w:ascii="Times New Roman" w:hAnsi="Times New Roman" w:eastAsia="宋体" w:cs="Times New Roman"/>
                      <w:color w:val="auto"/>
                      <w:kern w:val="0"/>
                      <w:sz w:val="21"/>
                      <w:szCs w:val="21"/>
                      <w:highlight w:val="none"/>
                      <w:vertAlign w:val="baseline"/>
                      <w:lang w:val="en-US" w:eastAsia="zh-CN"/>
                    </w:rPr>
                    <w:t>编制</w:t>
                  </w:r>
                  <w:r>
                    <w:rPr>
                      <w:rFonts w:hint="eastAsia" w:ascii="Times New Roman" w:hAnsi="Times New Roman" w:eastAsia="宋体" w:cs="Times New Roman"/>
                      <w:color w:val="auto"/>
                      <w:kern w:val="0"/>
                      <w:sz w:val="21"/>
                      <w:szCs w:val="21"/>
                      <w:highlight w:val="none"/>
                      <w:vertAlign w:val="baseline"/>
                      <w:lang w:val="en-US" w:eastAsia="zh-CN"/>
                    </w:rPr>
                    <w:t>完成</w:t>
                  </w:r>
                  <w:r>
                    <w:rPr>
                      <w:rFonts w:hint="default" w:ascii="Times New Roman" w:hAnsi="Times New Roman" w:eastAsia="宋体" w:cs="Times New Roman"/>
                      <w:color w:val="auto"/>
                      <w:kern w:val="0"/>
                      <w:sz w:val="21"/>
                      <w:szCs w:val="21"/>
                      <w:highlight w:val="none"/>
                      <w:vertAlign w:val="baseline"/>
                      <w:lang w:val="en-US" w:eastAsia="zh-CN"/>
                    </w:rPr>
                    <w:t>矿山地质环境保护与土地复垦方案</w:t>
                  </w:r>
                  <w:r>
                    <w:rPr>
                      <w:rFonts w:hint="eastAsia" w:ascii="Times New Roman" w:hAnsi="Times New Roman" w:eastAsia="宋体" w:cs="Times New Roman"/>
                      <w:color w:val="auto"/>
                      <w:kern w:val="0"/>
                      <w:sz w:val="21"/>
                      <w:szCs w:val="21"/>
                      <w:highlight w:val="none"/>
                      <w:vertAlign w:val="baseline"/>
                      <w:lang w:val="en-US" w:eastAsia="zh-CN"/>
                    </w:rPr>
                    <w:t>，并完成专家评审。</w:t>
                  </w:r>
                </w:p>
              </w:tc>
              <w:tc>
                <w:tcPr>
                  <w:tcW w:w="674" w:type="pct"/>
                  <w:noWrap w:val="0"/>
                  <w:vAlign w:val="center"/>
                </w:tcPr>
                <w:p w14:paraId="1BF433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符合</w:t>
                  </w:r>
                </w:p>
              </w:tc>
            </w:tr>
            <w:tr w14:paraId="3ED2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14:paraId="56D67E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恢复治理后的各类场地应该安全稳定，不对人类</w:t>
                  </w:r>
                  <w:r>
                    <w:rPr>
                      <w:rFonts w:hint="eastAsia" w:cs="Times New Roman"/>
                      <w:color w:val="auto"/>
                      <w:kern w:val="0"/>
                      <w:sz w:val="21"/>
                      <w:szCs w:val="21"/>
                      <w:highlight w:val="none"/>
                      <w:vertAlign w:val="baseline"/>
                      <w:lang w:val="en-US" w:eastAsia="zh-CN"/>
                    </w:rPr>
                    <w:t>和</w:t>
                  </w:r>
                  <w:r>
                    <w:rPr>
                      <w:rFonts w:hint="default" w:ascii="Times New Roman" w:hAnsi="Times New Roman" w:eastAsia="宋体" w:cs="Times New Roman"/>
                      <w:color w:val="auto"/>
                      <w:kern w:val="0"/>
                      <w:sz w:val="21"/>
                      <w:szCs w:val="21"/>
                      <w:highlight w:val="none"/>
                      <w:vertAlign w:val="baseline"/>
                      <w:lang w:val="en-US" w:eastAsia="zh-CN"/>
                    </w:rPr>
                    <w:t>动植物造成威胁；对周围环境不产生污染；与周边自然环境和景观相协调；恢复土地的基本功能；因地制宜实现土地可持续利用；区域整体生态功能得到保护和恢复</w:t>
                  </w:r>
                </w:p>
              </w:tc>
              <w:tc>
                <w:tcPr>
                  <w:tcW w:w="1984" w:type="pct"/>
                  <w:noWrap w:val="0"/>
                  <w:vAlign w:val="center"/>
                </w:tcPr>
                <w:p w14:paraId="354817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本</w:t>
                  </w:r>
                  <w:r>
                    <w:rPr>
                      <w:rFonts w:hint="default" w:ascii="Times New Roman" w:hAnsi="Times New Roman" w:eastAsia="宋体" w:cs="Times New Roman"/>
                      <w:color w:val="auto"/>
                      <w:kern w:val="0"/>
                      <w:sz w:val="21"/>
                      <w:szCs w:val="21"/>
                      <w:highlight w:val="none"/>
                      <w:vertAlign w:val="baseline"/>
                      <w:lang w:val="en-US" w:eastAsia="zh-CN"/>
                    </w:rPr>
                    <w:t>项目严格按矿山地质环境保护与土地复垦方案进行生态恢复</w:t>
                  </w:r>
                  <w:r>
                    <w:rPr>
                      <w:rFonts w:hint="eastAsia" w:ascii="Times New Roman" w:hAnsi="Times New Roman" w:eastAsia="宋体" w:cs="Times New Roman"/>
                      <w:color w:val="auto"/>
                      <w:kern w:val="0"/>
                      <w:sz w:val="21"/>
                      <w:szCs w:val="21"/>
                      <w:highlight w:val="none"/>
                      <w:vertAlign w:val="baseline"/>
                      <w:lang w:val="en-US" w:eastAsia="zh-CN"/>
                    </w:rPr>
                    <w:t>。</w:t>
                  </w:r>
                </w:p>
              </w:tc>
              <w:tc>
                <w:tcPr>
                  <w:tcW w:w="674" w:type="pct"/>
                  <w:noWrap w:val="0"/>
                  <w:vAlign w:val="center"/>
                </w:tcPr>
                <w:p w14:paraId="01221A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符合</w:t>
                  </w:r>
                </w:p>
              </w:tc>
            </w:tr>
          </w:tbl>
          <w:p w14:paraId="584D8936">
            <w:pPr>
              <w:pStyle w:val="60"/>
              <w:tabs>
                <w:tab w:val="left" w:pos="4584"/>
              </w:tabs>
              <w:ind w:firstLine="480" w:firstLineChars="200"/>
              <w:rPr>
                <w:rFonts w:hint="eastAsia"/>
                <w:snapToGrid/>
                <w:color w:val="auto"/>
                <w:kern w:val="2"/>
              </w:rPr>
            </w:pPr>
          </w:p>
          <w:p w14:paraId="0596F9A5">
            <w:pPr>
              <w:pStyle w:val="60"/>
              <w:tabs>
                <w:tab w:val="left" w:pos="4584"/>
              </w:tabs>
              <w:ind w:firstLine="480" w:firstLineChars="200"/>
              <w:rPr>
                <w:snapToGrid/>
                <w:color w:val="auto"/>
                <w:kern w:val="2"/>
              </w:rPr>
            </w:pPr>
            <w:r>
              <w:rPr>
                <w:rFonts w:hint="eastAsia"/>
                <w:snapToGrid/>
                <w:color w:val="auto"/>
                <w:kern w:val="2"/>
                <w:lang w:val="en-US" w:eastAsia="zh-CN"/>
              </w:rPr>
              <w:t>综上所述，本项目建设</w:t>
            </w:r>
            <w:r>
              <w:rPr>
                <w:snapToGrid/>
                <w:color w:val="auto"/>
                <w:kern w:val="2"/>
              </w:rPr>
              <w:t>符合</w:t>
            </w:r>
            <w:r>
              <w:rPr>
                <w:rFonts w:hint="eastAsia"/>
                <w:snapToGrid/>
                <w:color w:val="auto"/>
                <w:kern w:val="2"/>
              </w:rPr>
              <w:t>《矿山生态环境保护与恢复治理技术规范</w:t>
            </w:r>
            <w:r>
              <w:rPr>
                <w:rFonts w:hint="eastAsia"/>
                <w:snapToGrid/>
                <w:color w:val="auto"/>
                <w:kern w:val="2"/>
                <w:lang w:eastAsia="zh-CN"/>
              </w:rPr>
              <w:t>（</w:t>
            </w:r>
            <w:r>
              <w:rPr>
                <w:rFonts w:hint="eastAsia"/>
                <w:snapToGrid/>
                <w:color w:val="auto"/>
                <w:kern w:val="2"/>
              </w:rPr>
              <w:t>试行</w:t>
            </w:r>
            <w:r>
              <w:rPr>
                <w:rFonts w:hint="eastAsia"/>
                <w:snapToGrid/>
                <w:color w:val="auto"/>
                <w:kern w:val="2"/>
                <w:lang w:eastAsia="zh-CN"/>
              </w:rPr>
              <w:t>）</w:t>
            </w:r>
            <w:r>
              <w:rPr>
                <w:rFonts w:hint="eastAsia"/>
                <w:snapToGrid/>
                <w:color w:val="auto"/>
                <w:kern w:val="2"/>
              </w:rPr>
              <w:t>》</w:t>
            </w:r>
            <w:r>
              <w:rPr>
                <w:rFonts w:hint="eastAsia"/>
                <w:snapToGrid/>
                <w:color w:val="auto"/>
                <w:kern w:val="2"/>
                <w:lang w:eastAsia="zh-CN"/>
              </w:rPr>
              <w:t>中的</w:t>
            </w:r>
            <w:r>
              <w:rPr>
                <w:rFonts w:hint="eastAsia"/>
                <w:snapToGrid/>
                <w:color w:val="auto"/>
                <w:kern w:val="2"/>
                <w:lang w:val="en-US" w:eastAsia="zh-CN"/>
              </w:rPr>
              <w:t>相关</w:t>
            </w:r>
            <w:r>
              <w:rPr>
                <w:snapToGrid/>
                <w:color w:val="auto"/>
                <w:kern w:val="2"/>
              </w:rPr>
              <w:t>要求。</w:t>
            </w:r>
          </w:p>
          <w:p w14:paraId="56D9EB7C">
            <w:pPr>
              <w:pStyle w:val="60"/>
              <w:tabs>
                <w:tab w:val="left" w:pos="4584"/>
              </w:tabs>
              <w:ind w:left="0" w:leftChars="0" w:firstLine="0" w:firstLineChars="0"/>
              <w:rPr>
                <w:rFonts w:ascii="Times New Roman" w:hAnsi="Times New Roman" w:eastAsia="宋体" w:cs="Times New Roman"/>
                <w:b/>
                <w:bCs/>
                <w:color w:val="auto"/>
                <w:kern w:val="2"/>
              </w:rPr>
            </w:pPr>
            <w:r>
              <w:rPr>
                <w:rFonts w:hint="eastAsia" w:ascii="Times New Roman" w:hAnsi="Times New Roman" w:eastAsia="宋体" w:cs="Times New Roman"/>
                <w:b/>
                <w:bCs/>
                <w:color w:val="auto"/>
                <w:kern w:val="2"/>
                <w:lang w:val="en-US" w:eastAsia="zh-CN"/>
              </w:rPr>
              <w:t xml:space="preserve">3.3与《矿山生态环境保护与污染防治技术政策》相符性分析 </w:t>
            </w:r>
          </w:p>
          <w:p w14:paraId="5F185BC6">
            <w:pPr>
              <w:pStyle w:val="60"/>
              <w:tabs>
                <w:tab w:val="left" w:pos="4584"/>
              </w:tabs>
              <w:ind w:firstLine="480" w:firstLineChars="200"/>
              <w:rPr>
                <w:rFonts w:hint="default" w:ascii="Times New Roman" w:hAnsi="Times New Roman" w:eastAsia="宋体" w:cs="Times New Roman"/>
                <w:snapToGrid/>
                <w:color w:val="auto"/>
                <w:kern w:val="2"/>
                <w:lang w:val="en-US" w:eastAsia="zh-CN"/>
              </w:rPr>
            </w:pPr>
            <w:r>
              <w:rPr>
                <w:rFonts w:hint="eastAsia" w:ascii="Times New Roman" w:hAnsi="Times New Roman" w:eastAsia="宋体" w:cs="Times New Roman"/>
                <w:snapToGrid/>
                <w:color w:val="auto"/>
                <w:kern w:val="2"/>
                <w:lang w:val="en-US" w:eastAsia="zh-CN"/>
              </w:rPr>
              <w:t>本项目与《矿山生态环境保护与污染防治技术政策》（环发〔</w:t>
            </w:r>
            <w:r>
              <w:rPr>
                <w:rFonts w:hint="default" w:ascii="Times New Roman" w:hAnsi="Times New Roman" w:eastAsia="宋体" w:cs="Times New Roman"/>
                <w:snapToGrid/>
                <w:color w:val="auto"/>
                <w:kern w:val="2"/>
                <w:lang w:val="en-US" w:eastAsia="zh-CN"/>
              </w:rPr>
              <w:t>2005</w:t>
            </w:r>
            <w:r>
              <w:rPr>
                <w:rFonts w:hint="eastAsia" w:ascii="Times New Roman" w:hAnsi="Times New Roman" w:eastAsia="宋体" w:cs="Times New Roman"/>
                <w:snapToGrid/>
                <w:color w:val="auto"/>
                <w:kern w:val="2"/>
                <w:lang w:val="en-US" w:eastAsia="zh-CN"/>
              </w:rPr>
              <w:t>〕</w:t>
            </w:r>
            <w:r>
              <w:rPr>
                <w:rFonts w:hint="default" w:ascii="Times New Roman" w:hAnsi="Times New Roman" w:eastAsia="宋体" w:cs="Times New Roman"/>
                <w:snapToGrid/>
                <w:color w:val="auto"/>
                <w:kern w:val="2"/>
                <w:lang w:val="en-US" w:eastAsia="zh-CN"/>
              </w:rPr>
              <w:t>109</w:t>
            </w:r>
            <w:r>
              <w:rPr>
                <w:rFonts w:hint="eastAsia" w:ascii="Times New Roman" w:hAnsi="Times New Roman" w:eastAsia="宋体" w:cs="Times New Roman"/>
                <w:snapToGrid/>
                <w:color w:val="auto"/>
                <w:kern w:val="2"/>
                <w:lang w:val="en-US" w:eastAsia="zh-CN"/>
              </w:rPr>
              <w:t>号）符合性分析见表1-</w:t>
            </w:r>
            <w:r>
              <w:rPr>
                <w:rFonts w:hint="eastAsia" w:cs="Times New Roman"/>
                <w:snapToGrid/>
                <w:color w:val="auto"/>
                <w:kern w:val="2"/>
                <w:lang w:val="en-US" w:eastAsia="zh-CN"/>
              </w:rPr>
              <w:t>7</w:t>
            </w:r>
            <w:r>
              <w:rPr>
                <w:rFonts w:hint="eastAsia" w:ascii="Times New Roman" w:hAnsi="Times New Roman" w:eastAsia="宋体" w:cs="Times New Roman"/>
                <w:snapToGrid/>
                <w:color w:val="auto"/>
                <w:kern w:val="2"/>
                <w:lang w:val="en-US" w:eastAsia="zh-CN"/>
              </w:rPr>
              <w:t>。</w:t>
            </w:r>
          </w:p>
          <w:p w14:paraId="5EBF68AE">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表1-</w:t>
            </w:r>
            <w:r>
              <w:rPr>
                <w:rFonts w:hint="eastAsia" w:cs="Times New Roman"/>
                <w:b/>
                <w:bCs/>
                <w:color w:val="auto"/>
                <w:lang w:val="en-US" w:eastAsia="zh-CN"/>
              </w:rPr>
              <w:t>7</w:t>
            </w:r>
            <w:r>
              <w:rPr>
                <w:rFonts w:hint="eastAsia" w:ascii="Times New Roman" w:hAnsi="Times New Roman" w:eastAsia="宋体" w:cs="Times New Roman"/>
                <w:b/>
                <w:bCs/>
                <w:color w:val="auto"/>
                <w:lang w:val="en-US" w:eastAsia="zh-CN"/>
              </w:rPr>
              <w:t xml:space="preserve">   与《矿山生态环境保护与污染防治技术政策》符合性分析一览表</w:t>
            </w:r>
          </w:p>
          <w:tbl>
            <w:tblPr>
              <w:tblStyle w:val="29"/>
              <w:tblW w:w="7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2450"/>
              <w:gridCol w:w="806"/>
            </w:tblGrid>
            <w:tr w14:paraId="00A7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tcPr>
                <w:p w14:paraId="7F1D4FB1">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auto"/>
                      <w:vertAlign w:val="baseline"/>
                      <w:lang w:val="en-US" w:eastAsia="zh-CN"/>
                    </w:rPr>
                  </w:pPr>
                  <w:r>
                    <w:rPr>
                      <w:rFonts w:hint="eastAsia" w:cs="Times New Roman"/>
                      <w:b w:val="0"/>
                      <w:bCs w:val="0"/>
                      <w:color w:val="auto"/>
                      <w:vertAlign w:val="baseline"/>
                      <w:lang w:val="en-US" w:eastAsia="zh-CN"/>
                    </w:rPr>
                    <w:t>相关规定</w:t>
                  </w:r>
                </w:p>
              </w:tc>
              <w:tc>
                <w:tcPr>
                  <w:tcW w:w="2450" w:type="dxa"/>
                </w:tcPr>
                <w:p w14:paraId="67E2F4DE">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auto"/>
                      <w:vertAlign w:val="baseline"/>
                      <w:lang w:val="en-US" w:eastAsia="zh-CN"/>
                    </w:rPr>
                  </w:pPr>
                  <w:r>
                    <w:rPr>
                      <w:rFonts w:hint="eastAsia" w:cs="Times New Roman"/>
                      <w:b w:val="0"/>
                      <w:bCs w:val="0"/>
                      <w:color w:val="auto"/>
                      <w:vertAlign w:val="baseline"/>
                      <w:lang w:val="en-US" w:eastAsia="zh-CN"/>
                    </w:rPr>
                    <w:t>本项目</w:t>
                  </w:r>
                </w:p>
              </w:tc>
              <w:tc>
                <w:tcPr>
                  <w:tcW w:w="806" w:type="dxa"/>
                </w:tcPr>
                <w:p w14:paraId="003A3B1A">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auto"/>
                      <w:vertAlign w:val="baseline"/>
                      <w:lang w:val="en-US" w:eastAsia="zh-CN"/>
                    </w:rPr>
                  </w:pPr>
                  <w:r>
                    <w:rPr>
                      <w:rFonts w:hint="eastAsia" w:cs="Times New Roman"/>
                      <w:b w:val="0"/>
                      <w:bCs w:val="0"/>
                      <w:color w:val="auto"/>
                      <w:vertAlign w:val="baseline"/>
                      <w:lang w:val="en-US" w:eastAsia="zh-CN"/>
                    </w:rPr>
                    <w:t>符合性</w:t>
                  </w:r>
                </w:p>
              </w:tc>
            </w:tr>
            <w:tr w14:paraId="1317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tcPr>
                <w:p w14:paraId="708BC88B">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禁止在依法划定的自然保护区（核心区、缓冲区）、风景名胜区、森林公园、饮用水水源保护区、重要湖泊周边、文物古迹所在地、地质遗迹保护区、基本农田保护</w:t>
                  </w:r>
                </w:p>
                <w:p w14:paraId="032AE3D0">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区等区域内采矿。</w:t>
                  </w:r>
                </w:p>
              </w:tc>
              <w:tc>
                <w:tcPr>
                  <w:tcW w:w="2450" w:type="dxa"/>
                </w:tcPr>
                <w:p w14:paraId="302E4ECB">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本项目不在自然保护区（核心区、缓冲区）、风景名胜区、森林公园、饮用水水源保护区、重要湖泊、文物古迹所在地、地质遗迹保护区、基本农田保护区等区域内采矿。</w:t>
                  </w:r>
                </w:p>
              </w:tc>
              <w:tc>
                <w:tcPr>
                  <w:tcW w:w="806" w:type="dxa"/>
                </w:tcPr>
                <w:p w14:paraId="141D0764">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auto"/>
                      <w:vertAlign w:val="baseline"/>
                      <w:lang w:val="en-US" w:eastAsia="zh-CN"/>
                    </w:rPr>
                  </w:pPr>
                  <w:r>
                    <w:rPr>
                      <w:rFonts w:hint="eastAsia" w:cs="Times New Roman"/>
                      <w:b w:val="0"/>
                      <w:bCs w:val="0"/>
                      <w:color w:val="auto"/>
                      <w:vertAlign w:val="baseline"/>
                      <w:lang w:val="en-US" w:eastAsia="zh-CN"/>
                    </w:rPr>
                    <w:t>符合</w:t>
                  </w:r>
                </w:p>
              </w:tc>
            </w:tr>
            <w:tr w14:paraId="0B0A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tcPr>
                <w:p w14:paraId="73D63720">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禁止在铁路、国道、省道两侧的直观可视范围内进行露天开采</w:t>
                  </w:r>
                </w:p>
              </w:tc>
              <w:tc>
                <w:tcPr>
                  <w:tcW w:w="2450" w:type="dxa"/>
                </w:tcPr>
                <w:p w14:paraId="7D18F305">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本项目周边无铁路，距离本项目最近的</w:t>
                  </w:r>
                  <w:r>
                    <w:rPr>
                      <w:rFonts w:hint="eastAsia" w:cs="Times New Roman"/>
                      <w:b w:val="0"/>
                      <w:bCs w:val="0"/>
                      <w:color w:val="auto"/>
                      <w:vertAlign w:val="baseline"/>
                      <w:lang w:val="en-US" w:eastAsia="zh-CN"/>
                    </w:rPr>
                    <w:t>省道303</w:t>
                  </w:r>
                  <w:r>
                    <w:rPr>
                      <w:rFonts w:hint="eastAsia" w:ascii="Times New Roman" w:hAnsi="Times New Roman" w:eastAsia="宋体" w:cs="Times New Roman"/>
                      <w:b w:val="0"/>
                      <w:bCs w:val="0"/>
                      <w:color w:val="auto"/>
                      <w:vertAlign w:val="baseline"/>
                      <w:lang w:val="en-US" w:eastAsia="zh-CN"/>
                    </w:rPr>
                    <w:t>位于项目区</w:t>
                  </w:r>
                  <w:r>
                    <w:rPr>
                      <w:rFonts w:hint="eastAsia" w:cs="Times New Roman"/>
                      <w:b w:val="0"/>
                      <w:bCs w:val="0"/>
                      <w:color w:val="auto"/>
                      <w:vertAlign w:val="baseline"/>
                      <w:lang w:val="en-US" w:eastAsia="zh-CN"/>
                    </w:rPr>
                    <w:t>北</w:t>
                  </w:r>
                  <w:r>
                    <w:rPr>
                      <w:rFonts w:hint="eastAsia" w:ascii="Times New Roman" w:hAnsi="Times New Roman" w:eastAsia="宋体" w:cs="Times New Roman"/>
                      <w:b w:val="0"/>
                      <w:bCs w:val="0"/>
                      <w:color w:val="auto"/>
                      <w:vertAlign w:val="baseline"/>
                      <w:lang w:val="en-US" w:eastAsia="zh-CN"/>
                    </w:rPr>
                    <w:t>侧，直线最近距离为</w:t>
                  </w:r>
                  <w:r>
                    <w:rPr>
                      <w:rFonts w:hint="eastAsia" w:cs="Times New Roman"/>
                      <w:b w:val="0"/>
                      <w:bCs w:val="0"/>
                      <w:color w:val="auto"/>
                      <w:vertAlign w:val="baseline"/>
                      <w:lang w:val="en-US" w:eastAsia="zh-CN"/>
                    </w:rPr>
                    <w:t>480</w:t>
                  </w:r>
                  <w:r>
                    <w:rPr>
                      <w:rFonts w:hint="eastAsia" w:ascii="Times New Roman" w:hAnsi="Times New Roman" w:eastAsia="宋体" w:cs="Times New Roman"/>
                      <w:b w:val="0"/>
                      <w:bCs w:val="0"/>
                      <w:color w:val="auto"/>
                      <w:vertAlign w:val="baseline"/>
                      <w:lang w:val="en-US" w:eastAsia="zh-CN"/>
                    </w:rPr>
                    <w:t>m，不在道路可视范围内。</w:t>
                  </w:r>
                </w:p>
              </w:tc>
              <w:tc>
                <w:tcPr>
                  <w:tcW w:w="806" w:type="dxa"/>
                </w:tcPr>
                <w:p w14:paraId="7A948238">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vertAlign w:val="baseline"/>
                      <w:lang w:val="en-US" w:eastAsia="zh-CN"/>
                    </w:rPr>
                  </w:pPr>
                  <w:r>
                    <w:rPr>
                      <w:rFonts w:hint="eastAsia" w:cs="Times New Roman"/>
                      <w:b w:val="0"/>
                      <w:bCs w:val="0"/>
                      <w:color w:val="auto"/>
                      <w:vertAlign w:val="baseline"/>
                      <w:lang w:val="en-US" w:eastAsia="zh-CN"/>
                    </w:rPr>
                    <w:t>符合</w:t>
                  </w:r>
                </w:p>
              </w:tc>
            </w:tr>
            <w:tr w14:paraId="0EDB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tcPr>
                <w:p w14:paraId="1333E461">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禁止在地质灾害危险区开采矿产资源</w:t>
                  </w:r>
                </w:p>
              </w:tc>
              <w:tc>
                <w:tcPr>
                  <w:tcW w:w="2450" w:type="dxa"/>
                </w:tcPr>
                <w:p w14:paraId="5928F659">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本项目不属于地质灾害危险区</w:t>
                  </w:r>
                </w:p>
              </w:tc>
              <w:tc>
                <w:tcPr>
                  <w:tcW w:w="806" w:type="dxa"/>
                </w:tcPr>
                <w:p w14:paraId="1B47B9C8">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vertAlign w:val="baseline"/>
                      <w:lang w:val="en-US" w:eastAsia="zh-CN"/>
                    </w:rPr>
                  </w:pPr>
                  <w:r>
                    <w:rPr>
                      <w:rFonts w:hint="eastAsia" w:cs="Times New Roman"/>
                      <w:b w:val="0"/>
                      <w:bCs w:val="0"/>
                      <w:color w:val="auto"/>
                      <w:vertAlign w:val="baseline"/>
                      <w:lang w:val="en-US" w:eastAsia="zh-CN"/>
                    </w:rPr>
                    <w:t>符合</w:t>
                  </w:r>
                </w:p>
              </w:tc>
            </w:tr>
            <w:tr w14:paraId="45F9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tcPr>
                <w:p w14:paraId="345F3A83">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禁止土法采、选冶金矿和土法冶炼汞、砷、铅、锌、焦、硫、钒等矿产资源开发活动</w:t>
                  </w:r>
                </w:p>
              </w:tc>
              <w:tc>
                <w:tcPr>
                  <w:tcW w:w="2450" w:type="dxa"/>
                </w:tcPr>
                <w:p w14:paraId="092F67B0">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本项目属于建筑用砂开采，不涉及土法采、选冶金矿和土法冶炼汞、砷、铅、锌、</w:t>
                  </w:r>
                  <w:r>
                    <w:rPr>
                      <w:rFonts w:hint="eastAsia" w:cs="Times New Roman"/>
                      <w:b w:val="0"/>
                      <w:bCs w:val="0"/>
                      <w:color w:val="auto"/>
                      <w:vertAlign w:val="baseline"/>
                      <w:lang w:val="en-US" w:eastAsia="zh-CN"/>
                    </w:rPr>
                    <w:t>焦</w:t>
                  </w:r>
                  <w:r>
                    <w:rPr>
                      <w:rFonts w:hint="eastAsia" w:ascii="Times New Roman" w:hAnsi="Times New Roman" w:eastAsia="宋体" w:cs="Times New Roman"/>
                      <w:b w:val="0"/>
                      <w:bCs w:val="0"/>
                      <w:color w:val="auto"/>
                      <w:vertAlign w:val="baseline"/>
                      <w:lang w:val="en-US" w:eastAsia="zh-CN"/>
                    </w:rPr>
                    <w:t xml:space="preserve">、硫、钒等矿产资源开发活动。 </w:t>
                  </w:r>
                </w:p>
              </w:tc>
              <w:tc>
                <w:tcPr>
                  <w:tcW w:w="806" w:type="dxa"/>
                </w:tcPr>
                <w:p w14:paraId="01FB515E">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vertAlign w:val="baseline"/>
                      <w:lang w:val="en-US" w:eastAsia="zh-CN"/>
                    </w:rPr>
                  </w:pPr>
                  <w:r>
                    <w:rPr>
                      <w:rFonts w:hint="eastAsia" w:cs="Times New Roman"/>
                      <w:b w:val="0"/>
                      <w:bCs w:val="0"/>
                      <w:color w:val="auto"/>
                      <w:vertAlign w:val="baseline"/>
                      <w:lang w:val="en-US" w:eastAsia="zh-CN"/>
                    </w:rPr>
                    <w:t>符合</w:t>
                  </w:r>
                </w:p>
              </w:tc>
            </w:tr>
            <w:tr w14:paraId="6152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tcPr>
                <w:p w14:paraId="0BFBFD7C">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禁止新建对生态环境产生不可恢复利用的、产生破坏性影响的矿产资源开发项目</w:t>
                  </w:r>
                </w:p>
              </w:tc>
              <w:tc>
                <w:tcPr>
                  <w:tcW w:w="2450" w:type="dxa"/>
                </w:tcPr>
                <w:p w14:paraId="0D381B58">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本次评价要求</w:t>
                  </w:r>
                  <w:r>
                    <w:rPr>
                      <w:rFonts w:hint="eastAsia" w:cs="Times New Roman"/>
                      <w:b w:val="0"/>
                      <w:bCs w:val="0"/>
                      <w:color w:val="auto"/>
                      <w:vertAlign w:val="baseline"/>
                      <w:lang w:val="en-US" w:eastAsia="zh-CN"/>
                    </w:rPr>
                    <w:t>在表土</w:t>
                  </w:r>
                  <w:r>
                    <w:rPr>
                      <w:rFonts w:hint="eastAsia" w:ascii="Times New Roman" w:hAnsi="Times New Roman" w:eastAsia="宋体" w:cs="Times New Roman"/>
                      <w:b w:val="0"/>
                      <w:bCs w:val="0"/>
                      <w:color w:val="auto"/>
                      <w:vertAlign w:val="baseline"/>
                      <w:lang w:val="en-US" w:eastAsia="zh-CN"/>
                    </w:rPr>
                    <w:t>堆场堆存，阶段性开采结束后，将地表覆盖砂全部有序清运至露天采坑回填覆盖，以恢复当地生态环境</w:t>
                  </w:r>
                  <w:r>
                    <w:rPr>
                      <w:rFonts w:hint="eastAsia" w:cs="Times New Roman"/>
                      <w:b w:val="0"/>
                      <w:bCs w:val="0"/>
                      <w:color w:val="auto"/>
                      <w:vertAlign w:val="baseline"/>
                      <w:lang w:val="en-US" w:eastAsia="zh-CN"/>
                    </w:rPr>
                    <w:t>。</w:t>
                  </w:r>
                </w:p>
              </w:tc>
              <w:tc>
                <w:tcPr>
                  <w:tcW w:w="806" w:type="dxa"/>
                </w:tcPr>
                <w:p w14:paraId="3498B64C">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vertAlign w:val="baseline"/>
                      <w:lang w:val="en-US" w:eastAsia="zh-CN"/>
                    </w:rPr>
                  </w:pPr>
                  <w:r>
                    <w:rPr>
                      <w:rFonts w:hint="eastAsia" w:cs="Times New Roman"/>
                      <w:b w:val="0"/>
                      <w:bCs w:val="0"/>
                      <w:color w:val="auto"/>
                      <w:vertAlign w:val="baseline"/>
                      <w:lang w:val="en-US" w:eastAsia="zh-CN"/>
                    </w:rPr>
                    <w:t>符合</w:t>
                  </w:r>
                </w:p>
              </w:tc>
            </w:tr>
            <w:tr w14:paraId="3B7F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trPr>
              <w:tc>
                <w:tcPr>
                  <w:tcW w:w="4069" w:type="dxa"/>
                </w:tcPr>
                <w:p w14:paraId="65ACC2D1">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限制在生态功能保护区和自然保护区（过渡区）内开采矿产资源</w:t>
                  </w:r>
                </w:p>
              </w:tc>
              <w:tc>
                <w:tcPr>
                  <w:tcW w:w="2450" w:type="dxa"/>
                </w:tcPr>
                <w:p w14:paraId="6CE4995E">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本项目不在自然保护区（过渡区）和生态功能保护区内开采。</w:t>
                  </w:r>
                </w:p>
              </w:tc>
              <w:tc>
                <w:tcPr>
                  <w:tcW w:w="806" w:type="dxa"/>
                </w:tcPr>
                <w:p w14:paraId="3313E59C">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vertAlign w:val="baseline"/>
                      <w:lang w:val="en-US" w:eastAsia="zh-CN"/>
                    </w:rPr>
                  </w:pPr>
                  <w:r>
                    <w:rPr>
                      <w:rFonts w:hint="eastAsia" w:cs="Times New Roman"/>
                      <w:b w:val="0"/>
                      <w:bCs w:val="0"/>
                      <w:color w:val="auto"/>
                      <w:vertAlign w:val="baseline"/>
                      <w:lang w:val="en-US" w:eastAsia="zh-CN"/>
                    </w:rPr>
                    <w:t>符合</w:t>
                  </w:r>
                </w:p>
              </w:tc>
            </w:tr>
            <w:tr w14:paraId="53C6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tcPr>
                <w:p w14:paraId="283E40D3">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限制在地质灾害易发区、水土流失严重区域等生态脆弱区内开采矿产资源</w:t>
                  </w:r>
                </w:p>
              </w:tc>
              <w:tc>
                <w:tcPr>
                  <w:tcW w:w="2450" w:type="dxa"/>
                </w:tcPr>
                <w:p w14:paraId="761A8E92">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本项目不涉及在地质灾害易发区、水土流失严重区域等生态脆弱区内开采。</w:t>
                  </w:r>
                </w:p>
              </w:tc>
              <w:tc>
                <w:tcPr>
                  <w:tcW w:w="806" w:type="dxa"/>
                </w:tcPr>
                <w:p w14:paraId="2FDEDF10">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vertAlign w:val="baseline"/>
                      <w:lang w:val="en-US" w:eastAsia="zh-CN"/>
                    </w:rPr>
                  </w:pPr>
                  <w:r>
                    <w:rPr>
                      <w:rFonts w:hint="eastAsia" w:cs="Times New Roman"/>
                      <w:b w:val="0"/>
                      <w:bCs w:val="0"/>
                      <w:color w:val="auto"/>
                      <w:vertAlign w:val="baseline"/>
                      <w:lang w:val="en-US" w:eastAsia="zh-CN"/>
                    </w:rPr>
                    <w:t>符合</w:t>
                  </w:r>
                </w:p>
              </w:tc>
            </w:tr>
            <w:tr w14:paraId="4065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tcPr>
                <w:p w14:paraId="57B62F28">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矿产资源开发应符合国家产业政策要求，选址、布局应符合所在地的区域发展规划</w:t>
                  </w:r>
                </w:p>
              </w:tc>
              <w:tc>
                <w:tcPr>
                  <w:tcW w:w="2450" w:type="dxa"/>
                </w:tcPr>
                <w:p w14:paraId="6DADFB2D">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本项目符合国家产业政策及区域规划要求</w:t>
                  </w:r>
                </w:p>
              </w:tc>
              <w:tc>
                <w:tcPr>
                  <w:tcW w:w="806" w:type="dxa"/>
                </w:tcPr>
                <w:p w14:paraId="3B03BD8B">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s="Times New Roman"/>
                      <w:b w:val="0"/>
                      <w:bCs w:val="0"/>
                      <w:color w:val="auto"/>
                      <w:vertAlign w:val="baseline"/>
                      <w:lang w:val="en-US" w:eastAsia="zh-CN"/>
                    </w:rPr>
                  </w:pPr>
                  <w:r>
                    <w:rPr>
                      <w:rFonts w:hint="eastAsia" w:cs="Times New Roman"/>
                      <w:b w:val="0"/>
                      <w:bCs w:val="0"/>
                      <w:color w:val="auto"/>
                      <w:vertAlign w:val="baseline"/>
                      <w:lang w:val="en-US" w:eastAsia="zh-CN"/>
                    </w:rPr>
                    <w:t>符合</w:t>
                  </w:r>
                </w:p>
              </w:tc>
            </w:tr>
            <w:tr w14:paraId="70E6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vAlign w:val="center"/>
                </w:tcPr>
                <w:p w14:paraId="3E014F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矿产资源开发企业应制定矿产资源综合开发规划，并应进行环境影响评价，规划内容包括资源开发利用、生态环境保护、地质灾害防治、水土保持、废弃地复垦等</w:t>
                  </w:r>
                </w:p>
              </w:tc>
              <w:tc>
                <w:tcPr>
                  <w:tcW w:w="2450" w:type="dxa"/>
                  <w:vAlign w:val="center"/>
                </w:tcPr>
                <w:p w14:paraId="239963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本</w:t>
                  </w:r>
                  <w:r>
                    <w:rPr>
                      <w:rFonts w:hint="default" w:ascii="Times New Roman" w:hAnsi="Times New Roman" w:eastAsia="宋体" w:cs="Times New Roman"/>
                      <w:color w:val="auto"/>
                      <w:kern w:val="0"/>
                      <w:sz w:val="21"/>
                      <w:szCs w:val="21"/>
                      <w:highlight w:val="none"/>
                      <w:vertAlign w:val="baseline"/>
                      <w:lang w:val="en-US" w:eastAsia="zh-CN"/>
                    </w:rPr>
                    <w:t>项目已经委托编制完成矿产资源开发利用方案、</w:t>
                  </w:r>
                  <w:r>
                    <w:rPr>
                      <w:rFonts w:hint="eastAsia" w:ascii="Times New Roman" w:hAnsi="Times New Roman" w:eastAsia="宋体" w:cs="Times New Roman"/>
                      <w:color w:val="auto"/>
                      <w:kern w:val="0"/>
                      <w:sz w:val="21"/>
                      <w:szCs w:val="21"/>
                      <w:highlight w:val="none"/>
                      <w:vertAlign w:val="baseline"/>
                      <w:lang w:val="en-US" w:eastAsia="zh-CN"/>
                    </w:rPr>
                    <w:t>已编制</w:t>
                  </w:r>
                  <w:r>
                    <w:rPr>
                      <w:rFonts w:hint="default" w:ascii="Times New Roman" w:hAnsi="Times New Roman" w:eastAsia="宋体" w:cs="Times New Roman"/>
                      <w:color w:val="auto"/>
                      <w:kern w:val="0"/>
                      <w:sz w:val="21"/>
                      <w:szCs w:val="21"/>
                      <w:highlight w:val="none"/>
                      <w:vertAlign w:val="baseline"/>
                      <w:lang w:val="en-US" w:eastAsia="zh-CN"/>
                    </w:rPr>
                    <w:t>矿山地质环境保护与土地复垦方案，并完成</w:t>
                  </w:r>
                  <w:r>
                    <w:rPr>
                      <w:rFonts w:hint="eastAsia" w:ascii="Times New Roman" w:hAnsi="Times New Roman" w:eastAsia="宋体" w:cs="Times New Roman"/>
                      <w:color w:val="auto"/>
                      <w:kern w:val="0"/>
                      <w:sz w:val="21"/>
                      <w:szCs w:val="21"/>
                      <w:highlight w:val="none"/>
                      <w:vertAlign w:val="baseline"/>
                      <w:lang w:val="en-US" w:eastAsia="zh-CN"/>
                    </w:rPr>
                    <w:t>专家评审</w:t>
                  </w:r>
                  <w:r>
                    <w:rPr>
                      <w:rFonts w:hint="default" w:ascii="Times New Roman" w:hAnsi="Times New Roman" w:eastAsia="宋体" w:cs="Times New Roman"/>
                      <w:color w:val="auto"/>
                      <w:kern w:val="0"/>
                      <w:sz w:val="21"/>
                      <w:szCs w:val="21"/>
                      <w:highlight w:val="none"/>
                      <w:vertAlign w:val="baseline"/>
                      <w:lang w:val="en-US" w:eastAsia="zh-CN"/>
                    </w:rPr>
                    <w:t>；水土保持目前正在编制中</w:t>
                  </w:r>
                  <w:r>
                    <w:rPr>
                      <w:rFonts w:hint="eastAsia" w:ascii="Times New Roman" w:hAnsi="Times New Roman" w:eastAsia="宋体" w:cs="Times New Roman"/>
                      <w:color w:val="auto"/>
                      <w:kern w:val="0"/>
                      <w:sz w:val="21"/>
                      <w:szCs w:val="21"/>
                      <w:highlight w:val="none"/>
                      <w:vertAlign w:val="baseline"/>
                      <w:lang w:val="en-US" w:eastAsia="zh-CN"/>
                    </w:rPr>
                    <w:t>。</w:t>
                  </w:r>
                </w:p>
              </w:tc>
              <w:tc>
                <w:tcPr>
                  <w:tcW w:w="806" w:type="dxa"/>
                </w:tcPr>
                <w:p w14:paraId="14AE6090">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s="Times New Roman"/>
                      <w:b w:val="0"/>
                      <w:bCs w:val="0"/>
                      <w:color w:val="auto"/>
                      <w:vertAlign w:val="baseline"/>
                      <w:lang w:val="en-US" w:eastAsia="zh-CN"/>
                    </w:rPr>
                  </w:pPr>
                  <w:r>
                    <w:rPr>
                      <w:rFonts w:hint="eastAsia" w:cs="Times New Roman"/>
                      <w:b w:val="0"/>
                      <w:bCs w:val="0"/>
                      <w:color w:val="auto"/>
                      <w:vertAlign w:val="baseline"/>
                      <w:lang w:val="en-US" w:eastAsia="zh-CN"/>
                    </w:rPr>
                    <w:t>符合</w:t>
                  </w:r>
                </w:p>
              </w:tc>
            </w:tr>
            <w:tr w14:paraId="09CB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vAlign w:val="center"/>
                </w:tcPr>
                <w:p w14:paraId="0EA327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矿井水、选矿水和矿山</w:t>
                  </w:r>
                  <w:r>
                    <w:rPr>
                      <w:rFonts w:hint="eastAsia" w:cs="Times New Roman"/>
                      <w:color w:val="auto"/>
                      <w:kern w:val="0"/>
                      <w:sz w:val="21"/>
                      <w:szCs w:val="21"/>
                      <w:highlight w:val="none"/>
                      <w:vertAlign w:val="baseline"/>
                      <w:lang w:val="en-US" w:eastAsia="zh-CN"/>
                    </w:rPr>
                    <w:t>其他</w:t>
                  </w:r>
                  <w:r>
                    <w:rPr>
                      <w:rFonts w:hint="default" w:ascii="Times New Roman" w:hAnsi="Times New Roman" w:eastAsia="宋体" w:cs="Times New Roman"/>
                      <w:color w:val="auto"/>
                      <w:kern w:val="0"/>
                      <w:sz w:val="21"/>
                      <w:szCs w:val="21"/>
                      <w:highlight w:val="none"/>
                      <w:vertAlign w:val="baseline"/>
                      <w:lang w:val="en-US" w:eastAsia="zh-CN"/>
                    </w:rPr>
                    <w:t>外排水应统筹规划、分类管理、综合利用</w:t>
                  </w:r>
                </w:p>
              </w:tc>
              <w:tc>
                <w:tcPr>
                  <w:tcW w:w="2450" w:type="dxa"/>
                  <w:vAlign w:val="center"/>
                </w:tcPr>
                <w:p w14:paraId="40B31D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本</w:t>
                  </w:r>
                  <w:r>
                    <w:rPr>
                      <w:rFonts w:hint="default" w:ascii="Times New Roman" w:hAnsi="Times New Roman" w:eastAsia="宋体" w:cs="Times New Roman"/>
                      <w:color w:val="auto"/>
                      <w:kern w:val="0"/>
                      <w:sz w:val="21"/>
                      <w:szCs w:val="21"/>
                      <w:highlight w:val="none"/>
                      <w:vertAlign w:val="baseline"/>
                      <w:lang w:val="en-US" w:eastAsia="zh-CN"/>
                    </w:rPr>
                    <w:t>项目</w:t>
                  </w:r>
                  <w:r>
                    <w:rPr>
                      <w:rFonts w:hint="eastAsia" w:ascii="Times New Roman" w:hAnsi="Times New Roman" w:eastAsia="宋体" w:cs="Times New Roman"/>
                      <w:color w:val="auto"/>
                      <w:kern w:val="0"/>
                      <w:sz w:val="21"/>
                      <w:szCs w:val="21"/>
                      <w:highlight w:val="none"/>
                      <w:vertAlign w:val="baseline"/>
                      <w:lang w:val="en-US" w:eastAsia="zh-CN"/>
                    </w:rPr>
                    <w:t>无矿井水产生，不涉及选矿工序，无选矿废水产生</w:t>
                  </w:r>
                  <w:r>
                    <w:rPr>
                      <w:rFonts w:hint="eastAsia" w:cs="Times New Roman"/>
                      <w:color w:val="auto"/>
                      <w:kern w:val="0"/>
                      <w:sz w:val="21"/>
                      <w:szCs w:val="21"/>
                      <w:highlight w:val="none"/>
                      <w:vertAlign w:val="baseline"/>
                      <w:lang w:val="en-US" w:eastAsia="zh-CN"/>
                    </w:rPr>
                    <w:t>；</w:t>
                  </w:r>
                  <w:r>
                    <w:rPr>
                      <w:rFonts w:hint="default" w:ascii="Times New Roman" w:hAnsi="Times New Roman" w:cs="Times New Roman"/>
                      <w:color w:val="auto"/>
                      <w:spacing w:val="-2"/>
                      <w:sz w:val="21"/>
                      <w:szCs w:val="21"/>
                      <w:lang w:val="en-US" w:eastAsia="zh-CN"/>
                    </w:rPr>
                    <w:t>矿区</w:t>
                  </w:r>
                  <w:r>
                    <w:rPr>
                      <w:rFonts w:hint="eastAsia" w:cs="Times New Roman"/>
                      <w:color w:val="auto"/>
                      <w:spacing w:val="-2"/>
                      <w:sz w:val="21"/>
                      <w:szCs w:val="21"/>
                      <w:lang w:val="en-US" w:eastAsia="zh-CN"/>
                    </w:rPr>
                    <w:t>不设办公生活区，运营期设1处环保厕所和1座防渗化粪池，定期由吸污车拉运至奇台县污水处理厂进一步处理</w:t>
                  </w:r>
                  <w:r>
                    <w:rPr>
                      <w:rFonts w:hint="eastAsia" w:ascii="Times New Roman" w:hAnsi="Times New Roman" w:eastAsia="宋体" w:cs="Times New Roman"/>
                      <w:color w:val="auto"/>
                      <w:kern w:val="0"/>
                      <w:sz w:val="21"/>
                      <w:szCs w:val="21"/>
                      <w:highlight w:val="none"/>
                      <w:vertAlign w:val="baseline"/>
                      <w:lang w:val="en-US" w:eastAsia="zh-CN"/>
                    </w:rPr>
                    <w:t>。</w:t>
                  </w:r>
                </w:p>
              </w:tc>
              <w:tc>
                <w:tcPr>
                  <w:tcW w:w="806" w:type="dxa"/>
                </w:tcPr>
                <w:p w14:paraId="291677C7">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s="Times New Roman"/>
                      <w:b w:val="0"/>
                      <w:bCs w:val="0"/>
                      <w:color w:val="auto"/>
                      <w:vertAlign w:val="baseline"/>
                      <w:lang w:val="en-US" w:eastAsia="zh-CN"/>
                    </w:rPr>
                  </w:pPr>
                  <w:r>
                    <w:rPr>
                      <w:rFonts w:hint="eastAsia" w:cs="Times New Roman"/>
                      <w:b w:val="0"/>
                      <w:bCs w:val="0"/>
                      <w:color w:val="auto"/>
                      <w:vertAlign w:val="baseline"/>
                      <w:lang w:val="en-US" w:eastAsia="zh-CN"/>
                    </w:rPr>
                    <w:t>符合</w:t>
                  </w:r>
                </w:p>
              </w:tc>
            </w:tr>
            <w:tr w14:paraId="3867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vAlign w:val="center"/>
                </w:tcPr>
                <w:p w14:paraId="268122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对矿山基建产生的表土、底土和岩石等应分类堆放、分类管理和充分利用。对表土、底土和适于植物生长的地层物质均应进行保护性堆存和利用，可有效用作废弃地复垦的土壤重构用土</w:t>
                  </w:r>
                </w:p>
              </w:tc>
              <w:tc>
                <w:tcPr>
                  <w:tcW w:w="2450" w:type="dxa"/>
                  <w:vAlign w:val="center"/>
                </w:tcPr>
                <w:p w14:paraId="4C9398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建设项目基建期产生的</w:t>
                  </w:r>
                  <w:r>
                    <w:rPr>
                      <w:rFonts w:hint="eastAsia" w:ascii="Times New Roman" w:hAnsi="Times New Roman" w:eastAsia="宋体" w:cs="Times New Roman"/>
                      <w:color w:val="auto"/>
                      <w:kern w:val="0"/>
                      <w:sz w:val="21"/>
                      <w:szCs w:val="21"/>
                      <w:highlight w:val="none"/>
                      <w:vertAlign w:val="baseline"/>
                      <w:lang w:val="en-US" w:eastAsia="zh-CN"/>
                    </w:rPr>
                    <w:t>剥离废物</w:t>
                  </w:r>
                  <w:r>
                    <w:rPr>
                      <w:rFonts w:hint="default" w:ascii="Times New Roman" w:hAnsi="Times New Roman" w:eastAsia="宋体" w:cs="Times New Roman"/>
                      <w:color w:val="auto"/>
                      <w:kern w:val="0"/>
                      <w:sz w:val="21"/>
                      <w:szCs w:val="21"/>
                      <w:highlight w:val="none"/>
                      <w:vertAlign w:val="baseline"/>
                      <w:lang w:val="en-US" w:eastAsia="zh-CN"/>
                    </w:rPr>
                    <w:t>分类堆放、分类管理</w:t>
                  </w:r>
                </w:p>
              </w:tc>
              <w:tc>
                <w:tcPr>
                  <w:tcW w:w="806" w:type="dxa"/>
                </w:tcPr>
                <w:p w14:paraId="516AD1AC">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s="Times New Roman"/>
                      <w:b w:val="0"/>
                      <w:bCs w:val="0"/>
                      <w:color w:val="auto"/>
                      <w:vertAlign w:val="baseline"/>
                      <w:lang w:val="en-US" w:eastAsia="zh-CN"/>
                    </w:rPr>
                  </w:pPr>
                  <w:r>
                    <w:rPr>
                      <w:rFonts w:hint="eastAsia" w:cs="Times New Roman"/>
                      <w:b w:val="0"/>
                      <w:bCs w:val="0"/>
                      <w:color w:val="auto"/>
                      <w:vertAlign w:val="baseline"/>
                      <w:lang w:val="en-US" w:eastAsia="zh-CN"/>
                    </w:rPr>
                    <w:t>符合</w:t>
                  </w:r>
                </w:p>
              </w:tc>
            </w:tr>
            <w:tr w14:paraId="7BAE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vAlign w:val="center"/>
                </w:tcPr>
                <w:p w14:paraId="5B6760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矿山基建应尽量少占用农田和耕地，矿山基建临时性占地应及时恢复</w:t>
                  </w:r>
                </w:p>
              </w:tc>
              <w:tc>
                <w:tcPr>
                  <w:tcW w:w="2450" w:type="dxa"/>
                  <w:vAlign w:val="center"/>
                </w:tcPr>
                <w:p w14:paraId="019CDA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本</w:t>
                  </w:r>
                  <w:r>
                    <w:rPr>
                      <w:rFonts w:hint="default" w:ascii="Times New Roman" w:hAnsi="Times New Roman" w:eastAsia="宋体" w:cs="Times New Roman"/>
                      <w:color w:val="auto"/>
                      <w:kern w:val="0"/>
                      <w:sz w:val="21"/>
                      <w:szCs w:val="21"/>
                      <w:highlight w:val="none"/>
                      <w:vertAlign w:val="baseline"/>
                      <w:lang w:val="en-US" w:eastAsia="zh-CN"/>
                    </w:rPr>
                    <w:t>项目基建期</w:t>
                  </w:r>
                  <w:r>
                    <w:rPr>
                      <w:rFonts w:hint="eastAsia" w:ascii="Times New Roman" w:hAnsi="Times New Roman" w:eastAsia="宋体" w:cs="Times New Roman"/>
                      <w:color w:val="auto"/>
                      <w:kern w:val="0"/>
                      <w:sz w:val="21"/>
                      <w:szCs w:val="21"/>
                      <w:highlight w:val="none"/>
                      <w:vertAlign w:val="baseline"/>
                      <w:lang w:val="en-US" w:eastAsia="zh-CN"/>
                    </w:rPr>
                    <w:t>不</w:t>
                  </w:r>
                  <w:r>
                    <w:rPr>
                      <w:rFonts w:hint="default" w:ascii="Times New Roman" w:hAnsi="Times New Roman" w:eastAsia="宋体" w:cs="Times New Roman"/>
                      <w:color w:val="auto"/>
                      <w:kern w:val="0"/>
                      <w:sz w:val="21"/>
                      <w:szCs w:val="21"/>
                      <w:highlight w:val="none"/>
                      <w:vertAlign w:val="baseline"/>
                      <w:lang w:val="en-US" w:eastAsia="zh-CN"/>
                    </w:rPr>
                    <w:t>占用农田和耕地，对矿山基建临时性占地及时恢复</w:t>
                  </w:r>
                </w:p>
              </w:tc>
              <w:tc>
                <w:tcPr>
                  <w:tcW w:w="806" w:type="dxa"/>
                </w:tcPr>
                <w:p w14:paraId="187B01D3">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s="Times New Roman"/>
                      <w:b w:val="0"/>
                      <w:bCs w:val="0"/>
                      <w:color w:val="auto"/>
                      <w:vertAlign w:val="baseline"/>
                      <w:lang w:val="en-US" w:eastAsia="zh-CN"/>
                    </w:rPr>
                  </w:pPr>
                  <w:r>
                    <w:rPr>
                      <w:rFonts w:hint="eastAsia" w:cs="Times New Roman"/>
                      <w:b w:val="0"/>
                      <w:bCs w:val="0"/>
                      <w:color w:val="auto"/>
                      <w:vertAlign w:val="baseline"/>
                      <w:lang w:val="en-US" w:eastAsia="zh-CN"/>
                    </w:rPr>
                    <w:t>符合</w:t>
                  </w:r>
                </w:p>
              </w:tc>
            </w:tr>
            <w:tr w14:paraId="5499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vAlign w:val="center"/>
                </w:tcPr>
                <w:p w14:paraId="26CD82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宜采取修筑排水沟、引流渠，预先截堵水，防渗漏处理等措施，防止或减少各种水源进入露天采场和地下井巷</w:t>
                  </w:r>
                </w:p>
              </w:tc>
              <w:tc>
                <w:tcPr>
                  <w:tcW w:w="2450" w:type="dxa"/>
                  <w:vAlign w:val="center"/>
                </w:tcPr>
                <w:p w14:paraId="375A9C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本</w:t>
                  </w:r>
                  <w:r>
                    <w:rPr>
                      <w:rFonts w:hint="default" w:ascii="Times New Roman" w:hAnsi="Times New Roman" w:eastAsia="宋体" w:cs="Times New Roman"/>
                      <w:color w:val="auto"/>
                      <w:kern w:val="0"/>
                      <w:sz w:val="21"/>
                      <w:szCs w:val="21"/>
                      <w:highlight w:val="none"/>
                      <w:vertAlign w:val="baseline"/>
                      <w:lang w:val="en-US" w:eastAsia="zh-CN"/>
                    </w:rPr>
                    <w:t>项目采场外围开筑截排水沟，减少雨水进入露天采场</w:t>
                  </w:r>
                </w:p>
              </w:tc>
              <w:tc>
                <w:tcPr>
                  <w:tcW w:w="806" w:type="dxa"/>
                </w:tcPr>
                <w:p w14:paraId="2CD8AD84">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s="Times New Roman"/>
                      <w:b w:val="0"/>
                      <w:bCs w:val="0"/>
                      <w:color w:val="auto"/>
                      <w:vertAlign w:val="baseline"/>
                      <w:lang w:val="en-US" w:eastAsia="zh-CN"/>
                    </w:rPr>
                  </w:pPr>
                  <w:r>
                    <w:rPr>
                      <w:rFonts w:hint="eastAsia" w:cs="Times New Roman"/>
                      <w:b w:val="0"/>
                      <w:bCs w:val="0"/>
                      <w:color w:val="auto"/>
                      <w:vertAlign w:val="baseline"/>
                      <w:lang w:val="en-US" w:eastAsia="zh-CN"/>
                    </w:rPr>
                    <w:t>符合</w:t>
                  </w:r>
                </w:p>
              </w:tc>
            </w:tr>
            <w:tr w14:paraId="12BA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vAlign w:val="center"/>
                </w:tcPr>
                <w:p w14:paraId="152FCA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宜采用安装除尘装置，湿式作业，个体防护等措施，防治凿岩、铲装、运输等采矿作业中的粉尘污染</w:t>
                  </w:r>
                </w:p>
              </w:tc>
              <w:tc>
                <w:tcPr>
                  <w:tcW w:w="2450" w:type="dxa"/>
                  <w:vAlign w:val="center"/>
                </w:tcPr>
                <w:p w14:paraId="59AE22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vertAlign w:val="baseline"/>
                      <w:lang w:val="en-US" w:eastAsia="zh-CN"/>
                    </w:rPr>
                  </w:pPr>
                  <w:r>
                    <w:rPr>
                      <w:rFonts w:hint="eastAsia"/>
                      <w:color w:val="auto"/>
                      <w:kern w:val="0"/>
                      <w:szCs w:val="21"/>
                    </w:rPr>
                    <w:t>本</w:t>
                  </w:r>
                  <w:r>
                    <w:rPr>
                      <w:color w:val="auto"/>
                      <w:kern w:val="0"/>
                      <w:szCs w:val="21"/>
                    </w:rPr>
                    <w:t>项目</w:t>
                  </w:r>
                  <w:r>
                    <w:rPr>
                      <w:rFonts w:hint="eastAsia"/>
                      <w:color w:val="auto"/>
                      <w:kern w:val="0"/>
                      <w:szCs w:val="21"/>
                    </w:rPr>
                    <w:t>开采作业面及建筑用砂装卸过程中采用雾炮机水雾增湿除尘方式降尘</w:t>
                  </w:r>
                  <w:r>
                    <w:rPr>
                      <w:rFonts w:hint="eastAsia"/>
                      <w:color w:val="auto"/>
                      <w:kern w:val="0"/>
                      <w:szCs w:val="21"/>
                      <w:lang w:eastAsia="zh-CN"/>
                    </w:rPr>
                    <w:t>；</w:t>
                  </w:r>
                  <w:r>
                    <w:rPr>
                      <w:rFonts w:hint="eastAsia"/>
                      <w:color w:val="auto"/>
                      <w:kern w:val="0"/>
                      <w:szCs w:val="21"/>
                    </w:rPr>
                    <w:t>表土堆场洒水降尘、防尘网苫盖</w:t>
                  </w:r>
                  <w:r>
                    <w:rPr>
                      <w:color w:val="auto"/>
                      <w:kern w:val="0"/>
                      <w:szCs w:val="21"/>
                    </w:rPr>
                    <w:t>；</w:t>
                  </w:r>
                  <w:r>
                    <w:rPr>
                      <w:rFonts w:hint="eastAsia"/>
                      <w:color w:val="auto"/>
                      <w:kern w:val="0"/>
                      <w:szCs w:val="21"/>
                    </w:rPr>
                    <w:t>对车辆进行清洗，降低扬尘产生</w:t>
                  </w:r>
                  <w:r>
                    <w:rPr>
                      <w:rFonts w:hint="eastAsia"/>
                      <w:color w:val="auto"/>
                      <w:kern w:val="0"/>
                      <w:szCs w:val="21"/>
                      <w:lang w:eastAsia="zh-CN"/>
                    </w:rPr>
                    <w:t>；</w:t>
                  </w:r>
                  <w:r>
                    <w:rPr>
                      <w:rFonts w:hint="eastAsia"/>
                      <w:color w:val="auto"/>
                      <w:kern w:val="0"/>
                      <w:szCs w:val="21"/>
                      <w:lang w:val="en-US" w:eastAsia="zh-CN"/>
                    </w:rPr>
                    <w:t>道路洒水降尘、</w:t>
                  </w:r>
                  <w:r>
                    <w:rPr>
                      <w:color w:val="auto"/>
                      <w:kern w:val="0"/>
                      <w:szCs w:val="21"/>
                    </w:rPr>
                    <w:t>运输车辆覆盖</w:t>
                  </w:r>
                  <w:r>
                    <w:rPr>
                      <w:rFonts w:hint="eastAsia"/>
                      <w:color w:val="auto"/>
                      <w:kern w:val="0"/>
                      <w:szCs w:val="21"/>
                      <w:lang w:eastAsia="zh-CN"/>
                    </w:rPr>
                    <w:t>。</w:t>
                  </w:r>
                </w:p>
              </w:tc>
              <w:tc>
                <w:tcPr>
                  <w:tcW w:w="806" w:type="dxa"/>
                </w:tcPr>
                <w:p w14:paraId="556CD039">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s="Times New Roman"/>
                      <w:b w:val="0"/>
                      <w:bCs w:val="0"/>
                      <w:color w:val="auto"/>
                      <w:vertAlign w:val="baseline"/>
                      <w:lang w:val="en-US" w:eastAsia="zh-CN"/>
                    </w:rPr>
                  </w:pPr>
                  <w:r>
                    <w:rPr>
                      <w:rFonts w:hint="eastAsia" w:cs="Times New Roman"/>
                      <w:b w:val="0"/>
                      <w:bCs w:val="0"/>
                      <w:color w:val="auto"/>
                      <w:vertAlign w:val="baseline"/>
                      <w:lang w:val="en-US" w:eastAsia="zh-CN"/>
                    </w:rPr>
                    <w:t>符合</w:t>
                  </w:r>
                </w:p>
              </w:tc>
            </w:tr>
            <w:tr w14:paraId="6707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vAlign w:val="center"/>
                </w:tcPr>
                <w:p w14:paraId="6639D4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采矿活动所产生的固体废物，应使用专用场所堆放，并采取有效措施防止二次环境污染及诱发次生地质灾害</w:t>
                  </w:r>
                </w:p>
              </w:tc>
              <w:tc>
                <w:tcPr>
                  <w:tcW w:w="2450" w:type="dxa"/>
                  <w:vAlign w:val="center"/>
                </w:tcPr>
                <w:p w14:paraId="04BAAE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本</w:t>
                  </w:r>
                  <w:r>
                    <w:rPr>
                      <w:rFonts w:hint="default" w:ascii="Times New Roman" w:hAnsi="Times New Roman" w:eastAsia="宋体" w:cs="Times New Roman"/>
                      <w:color w:val="auto"/>
                      <w:kern w:val="0"/>
                      <w:sz w:val="21"/>
                      <w:szCs w:val="21"/>
                      <w:highlight w:val="none"/>
                      <w:vertAlign w:val="baseline"/>
                      <w:lang w:val="en-US" w:eastAsia="zh-CN"/>
                    </w:rPr>
                    <w:t>项目运营期</w:t>
                  </w:r>
                  <w:r>
                    <w:rPr>
                      <w:rFonts w:hint="eastAsia" w:ascii="Times New Roman" w:hAnsi="Times New Roman" w:eastAsia="宋体" w:cs="Times New Roman"/>
                      <w:color w:val="auto"/>
                      <w:kern w:val="0"/>
                      <w:sz w:val="21"/>
                      <w:szCs w:val="21"/>
                      <w:highlight w:val="none"/>
                      <w:vertAlign w:val="baseline"/>
                      <w:lang w:val="en-US" w:eastAsia="zh-CN"/>
                    </w:rPr>
                    <w:t>剥离</w:t>
                  </w:r>
                  <w:r>
                    <w:rPr>
                      <w:rFonts w:hint="eastAsia" w:cs="Times New Roman"/>
                      <w:color w:val="auto"/>
                      <w:kern w:val="0"/>
                      <w:sz w:val="21"/>
                      <w:szCs w:val="21"/>
                      <w:highlight w:val="none"/>
                      <w:vertAlign w:val="baseline"/>
                      <w:lang w:val="en-US" w:eastAsia="zh-CN"/>
                    </w:rPr>
                    <w:t>表土用于回填现有采坑</w:t>
                  </w:r>
                  <w:r>
                    <w:rPr>
                      <w:rFonts w:hint="eastAsia" w:ascii="Times New Roman" w:hAnsi="Times New Roman" w:eastAsia="宋体" w:cs="Times New Roman"/>
                      <w:color w:val="auto"/>
                      <w:kern w:val="0"/>
                      <w:sz w:val="21"/>
                      <w:szCs w:val="21"/>
                      <w:highlight w:val="none"/>
                      <w:vertAlign w:val="baseline"/>
                      <w:lang w:val="en-US" w:eastAsia="zh-CN"/>
                    </w:rPr>
                    <w:t>。</w:t>
                  </w:r>
                </w:p>
              </w:tc>
              <w:tc>
                <w:tcPr>
                  <w:tcW w:w="806" w:type="dxa"/>
                </w:tcPr>
                <w:p w14:paraId="35413F82">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s="Times New Roman"/>
                      <w:b w:val="0"/>
                      <w:bCs w:val="0"/>
                      <w:color w:val="auto"/>
                      <w:vertAlign w:val="baseline"/>
                      <w:lang w:val="en-US" w:eastAsia="zh-CN"/>
                    </w:rPr>
                  </w:pPr>
                  <w:r>
                    <w:rPr>
                      <w:rFonts w:hint="eastAsia" w:cs="Times New Roman"/>
                      <w:b w:val="0"/>
                      <w:bCs w:val="0"/>
                      <w:color w:val="auto"/>
                      <w:vertAlign w:val="baseline"/>
                      <w:lang w:val="en-US" w:eastAsia="zh-CN"/>
                    </w:rPr>
                    <w:t>符合</w:t>
                  </w:r>
                </w:p>
              </w:tc>
            </w:tr>
          </w:tbl>
          <w:p w14:paraId="7CFAF206">
            <w:pPr>
              <w:pStyle w:val="60"/>
              <w:tabs>
                <w:tab w:val="left" w:pos="4584"/>
              </w:tabs>
              <w:ind w:firstLine="480" w:firstLineChars="200"/>
              <w:rPr>
                <w:rFonts w:ascii="Times New Roman" w:hAnsi="Times New Roman" w:eastAsia="宋体" w:cs="Times New Roman"/>
                <w:bCs/>
                <w:color w:val="auto"/>
                <w:kern w:val="2"/>
              </w:rPr>
            </w:pPr>
            <w:r>
              <w:rPr>
                <w:rFonts w:hint="eastAsia" w:ascii="Times New Roman" w:hAnsi="Times New Roman" w:eastAsia="宋体" w:cs="Times New Roman"/>
                <w:bCs/>
                <w:color w:val="auto"/>
                <w:kern w:val="2"/>
                <w:lang w:val="en-US" w:eastAsia="zh-CN"/>
              </w:rPr>
              <w:t>综上所述，本项目符合《矿山生态环境保护与污染防治技术政策》（环发〔</w:t>
            </w:r>
            <w:r>
              <w:rPr>
                <w:rFonts w:hint="default" w:ascii="Times New Roman" w:hAnsi="Times New Roman" w:eastAsia="宋体" w:cs="Times New Roman"/>
                <w:bCs/>
                <w:color w:val="auto"/>
                <w:kern w:val="2"/>
                <w:lang w:val="en-US" w:eastAsia="zh-CN"/>
              </w:rPr>
              <w:t>2005</w:t>
            </w:r>
            <w:r>
              <w:rPr>
                <w:rFonts w:hint="eastAsia" w:ascii="Times New Roman" w:hAnsi="Times New Roman" w:eastAsia="宋体" w:cs="Times New Roman"/>
                <w:bCs/>
                <w:color w:val="auto"/>
                <w:kern w:val="2"/>
                <w:lang w:val="en-US" w:eastAsia="zh-CN"/>
              </w:rPr>
              <w:t>〕</w:t>
            </w:r>
            <w:r>
              <w:rPr>
                <w:rFonts w:hint="default" w:ascii="Times New Roman" w:hAnsi="Times New Roman" w:eastAsia="宋体" w:cs="Times New Roman"/>
                <w:bCs/>
                <w:color w:val="auto"/>
                <w:kern w:val="2"/>
                <w:lang w:val="en-US" w:eastAsia="zh-CN"/>
              </w:rPr>
              <w:t>109</w:t>
            </w:r>
            <w:r>
              <w:rPr>
                <w:rFonts w:hint="eastAsia" w:ascii="Times New Roman" w:hAnsi="Times New Roman" w:eastAsia="宋体" w:cs="Times New Roman"/>
                <w:bCs/>
                <w:color w:val="auto"/>
                <w:kern w:val="2"/>
                <w:lang w:val="en-US" w:eastAsia="zh-CN"/>
              </w:rPr>
              <w:t>号）的相关要求。</w:t>
            </w:r>
          </w:p>
          <w:p w14:paraId="4924144A">
            <w:pPr>
              <w:pStyle w:val="60"/>
              <w:tabs>
                <w:tab w:val="left" w:pos="4584"/>
              </w:tabs>
              <w:ind w:left="0" w:leftChars="0" w:firstLine="0" w:firstLineChars="0"/>
              <w:rPr>
                <w:b/>
                <w:bCs/>
                <w:color w:val="auto"/>
                <w:kern w:val="2"/>
              </w:rPr>
            </w:pPr>
            <w:r>
              <w:rPr>
                <w:rFonts w:hint="eastAsia"/>
                <w:b/>
                <w:bCs/>
                <w:snapToGrid/>
                <w:color w:val="auto"/>
                <w:kern w:val="2"/>
                <w:lang w:val="en-US" w:eastAsia="zh-CN"/>
              </w:rPr>
              <w:t>3.4</w:t>
            </w:r>
            <w:r>
              <w:rPr>
                <w:b/>
                <w:bCs/>
                <w:snapToGrid/>
                <w:color w:val="auto"/>
                <w:kern w:val="2"/>
              </w:rPr>
              <w:t>与</w:t>
            </w:r>
            <w:r>
              <w:rPr>
                <w:b/>
                <w:bCs/>
                <w:color w:val="auto"/>
                <w:kern w:val="2"/>
              </w:rPr>
              <w:t>《砂石行业绿色矿山建设规范》（DZ/T0316-2018）符合性</w:t>
            </w:r>
            <w:r>
              <w:rPr>
                <w:rFonts w:hint="eastAsia"/>
                <w:b/>
                <w:bCs/>
                <w:color w:val="auto"/>
                <w:kern w:val="2"/>
                <w:lang w:val="en-US" w:eastAsia="zh-CN"/>
              </w:rPr>
              <w:t>分析</w:t>
            </w:r>
          </w:p>
          <w:p w14:paraId="5C9D562F">
            <w:pPr>
              <w:pStyle w:val="60"/>
              <w:tabs>
                <w:tab w:val="left" w:pos="4584"/>
              </w:tabs>
              <w:ind w:firstLine="480" w:firstLineChars="200"/>
              <w:rPr>
                <w:rFonts w:hint="default" w:ascii="Times New Roman" w:hAnsi="Times New Roman" w:eastAsia="宋体" w:cs="Times New Roman"/>
                <w:bCs/>
                <w:color w:val="auto"/>
                <w:kern w:val="2"/>
                <w:lang w:val="en-US" w:eastAsia="zh-CN"/>
              </w:rPr>
            </w:pPr>
            <w:r>
              <w:rPr>
                <w:rFonts w:hint="eastAsia" w:ascii="Times New Roman" w:hAnsi="Times New Roman" w:eastAsia="宋体" w:cs="Times New Roman"/>
                <w:bCs/>
                <w:color w:val="auto"/>
                <w:kern w:val="2"/>
                <w:lang w:val="en-US" w:eastAsia="zh-CN"/>
              </w:rPr>
              <w:t>根据《砂石行业绿色矿山建设规范》（DZ</w:t>
            </w:r>
            <w:r>
              <w:rPr>
                <w:rFonts w:hint="eastAsia" w:cs="Times New Roman"/>
                <w:bCs/>
                <w:color w:val="auto"/>
                <w:kern w:val="2"/>
                <w:lang w:val="en-US" w:eastAsia="zh-CN"/>
              </w:rPr>
              <w:t>/</w:t>
            </w:r>
            <w:r>
              <w:rPr>
                <w:rFonts w:hint="eastAsia" w:ascii="Times New Roman" w:hAnsi="Times New Roman" w:eastAsia="宋体" w:cs="Times New Roman"/>
                <w:bCs/>
                <w:color w:val="auto"/>
                <w:kern w:val="2"/>
                <w:lang w:val="en-US" w:eastAsia="zh-CN"/>
              </w:rPr>
              <w:t>T0316-2018）建设指标要求，从矿区环境、资源开发利用方式、资源综合利用、节能减排、科技创新与数字化矿山、企业管理等多方面建设绿色矿山。本项目与《砂石行业绿色矿山建设规范》（DZ</w:t>
            </w:r>
            <w:r>
              <w:rPr>
                <w:rFonts w:hint="eastAsia" w:cs="Times New Roman"/>
                <w:bCs/>
                <w:color w:val="auto"/>
                <w:kern w:val="2"/>
                <w:lang w:val="en-US" w:eastAsia="zh-CN"/>
              </w:rPr>
              <w:t>/</w:t>
            </w:r>
            <w:r>
              <w:rPr>
                <w:rFonts w:hint="eastAsia" w:ascii="Times New Roman" w:hAnsi="Times New Roman" w:eastAsia="宋体" w:cs="Times New Roman"/>
                <w:bCs/>
                <w:color w:val="auto"/>
                <w:kern w:val="2"/>
                <w:lang w:val="en-US" w:eastAsia="zh-CN"/>
              </w:rPr>
              <w:t>T0316-2018）符合性分析见表1-</w:t>
            </w:r>
            <w:r>
              <w:rPr>
                <w:rFonts w:hint="eastAsia" w:cs="Times New Roman"/>
                <w:bCs/>
                <w:color w:val="auto"/>
                <w:kern w:val="2"/>
                <w:lang w:val="en-US" w:eastAsia="zh-CN"/>
              </w:rPr>
              <w:t>8</w:t>
            </w:r>
            <w:r>
              <w:rPr>
                <w:rFonts w:hint="eastAsia" w:ascii="Times New Roman" w:hAnsi="Times New Roman" w:eastAsia="宋体" w:cs="Times New Roman"/>
                <w:bCs/>
                <w:color w:val="auto"/>
                <w:kern w:val="2"/>
                <w:lang w:val="en-US" w:eastAsia="zh-CN"/>
              </w:rPr>
              <w:t>。</w:t>
            </w:r>
          </w:p>
          <w:p w14:paraId="0E7B4E42">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表1-</w:t>
            </w:r>
            <w:r>
              <w:rPr>
                <w:rFonts w:hint="eastAsia" w:cs="Times New Roman"/>
                <w:b/>
                <w:bCs/>
                <w:color w:val="auto"/>
                <w:lang w:val="en-US" w:eastAsia="zh-CN"/>
              </w:rPr>
              <w:t>8</w:t>
            </w:r>
            <w:r>
              <w:rPr>
                <w:rFonts w:hint="eastAsia" w:ascii="Times New Roman" w:hAnsi="Times New Roman" w:eastAsia="宋体" w:cs="Times New Roman"/>
                <w:b/>
                <w:bCs/>
                <w:color w:val="auto"/>
                <w:lang w:val="en-US" w:eastAsia="zh-CN"/>
              </w:rPr>
              <w:t xml:space="preserve">    《砂石行业绿色矿山建设规范》（DZ/T0316-2018）符合性分析表</w:t>
            </w:r>
          </w:p>
          <w:tbl>
            <w:tblPr>
              <w:tblStyle w:val="29"/>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634"/>
              <w:gridCol w:w="2496"/>
              <w:gridCol w:w="2664"/>
              <w:gridCol w:w="769"/>
            </w:tblGrid>
            <w:tr w14:paraId="16B7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Align w:val="center"/>
                </w:tcPr>
                <w:p w14:paraId="4B7318B2">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序号</w:t>
                  </w:r>
                </w:p>
              </w:tc>
              <w:tc>
                <w:tcPr>
                  <w:tcW w:w="634" w:type="dxa"/>
                  <w:vAlign w:val="center"/>
                </w:tcPr>
                <w:p w14:paraId="5A11112D">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指标</w:t>
                  </w:r>
                </w:p>
              </w:tc>
              <w:tc>
                <w:tcPr>
                  <w:tcW w:w="2496" w:type="dxa"/>
                  <w:vAlign w:val="center"/>
                </w:tcPr>
                <w:p w14:paraId="0FC6186F">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要求</w:t>
                  </w:r>
                </w:p>
              </w:tc>
              <w:tc>
                <w:tcPr>
                  <w:tcW w:w="2664" w:type="dxa"/>
                  <w:vAlign w:val="center"/>
                </w:tcPr>
                <w:p w14:paraId="32480271">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本项目</w:t>
                  </w:r>
                </w:p>
              </w:tc>
              <w:tc>
                <w:tcPr>
                  <w:tcW w:w="769" w:type="dxa"/>
                  <w:vAlign w:val="center"/>
                </w:tcPr>
                <w:p w14:paraId="60E77CC3">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符合性</w:t>
                  </w:r>
                </w:p>
              </w:tc>
            </w:tr>
            <w:tr w14:paraId="36EC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restart"/>
                  <w:vAlign w:val="center"/>
                </w:tcPr>
                <w:p w14:paraId="1A8ADBD8">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1</w:t>
                  </w:r>
                </w:p>
              </w:tc>
              <w:tc>
                <w:tcPr>
                  <w:tcW w:w="634" w:type="dxa"/>
                  <w:vMerge w:val="restart"/>
                  <w:vAlign w:val="center"/>
                </w:tcPr>
                <w:p w14:paraId="716D4D74">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default" w:ascii="Times New Roman" w:hAnsi="Times New Roman" w:eastAsia="宋体" w:cstheme="minorBidi"/>
                      <w:b w:val="0"/>
                      <w:bCs/>
                      <w:color w:val="auto"/>
                      <w:kern w:val="44"/>
                      <w:sz w:val="21"/>
                      <w:szCs w:val="21"/>
                      <w:lang w:val="en-US" w:eastAsia="zh-CN" w:bidi="ar-SA"/>
                    </w:rPr>
                    <w:t>矿区环境</w:t>
                  </w:r>
                </w:p>
              </w:tc>
              <w:tc>
                <w:tcPr>
                  <w:tcW w:w="2496" w:type="dxa"/>
                  <w:vAlign w:val="center"/>
                </w:tcPr>
                <w:p w14:paraId="733241EB">
                  <w:pPr>
                    <w:spacing w:line="240" w:lineRule="auto"/>
                    <w:ind w:firstLine="0" w:firstLineChars="0"/>
                    <w:jc w:val="center"/>
                    <w:rPr>
                      <w:rFonts w:hint="eastAsia"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1.1基本要求：（1）矿区功能分区布局合理；应绿化和美化矿区，使整体环境整洁美观°</w:t>
                  </w:r>
                </w:p>
                <w:p w14:paraId="6A3D41DB">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（2）开采、生产、运输、贮存管理规范有序。</w:t>
                  </w:r>
                </w:p>
              </w:tc>
              <w:tc>
                <w:tcPr>
                  <w:tcW w:w="2664" w:type="dxa"/>
                  <w:vAlign w:val="center"/>
                </w:tcPr>
                <w:p w14:paraId="771249F3">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本项目矿区、运输道路分区布局合理，生产、运输、贮存管理规范。</w:t>
                  </w:r>
                </w:p>
              </w:tc>
              <w:tc>
                <w:tcPr>
                  <w:tcW w:w="769" w:type="dxa"/>
                  <w:vAlign w:val="center"/>
                </w:tcPr>
                <w:p w14:paraId="70A291B5">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符合</w:t>
                  </w:r>
                </w:p>
              </w:tc>
            </w:tr>
            <w:tr w14:paraId="7F84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39582A43">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p>
              </w:tc>
              <w:tc>
                <w:tcPr>
                  <w:tcW w:w="634" w:type="dxa"/>
                  <w:vMerge w:val="continue"/>
                  <w:vAlign w:val="center"/>
                </w:tcPr>
                <w:p w14:paraId="549E792F">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p>
              </w:tc>
              <w:tc>
                <w:tcPr>
                  <w:tcW w:w="2496" w:type="dxa"/>
                  <w:vAlign w:val="center"/>
                </w:tcPr>
                <w:p w14:paraId="26529DFE">
                  <w:pPr>
                    <w:spacing w:line="240" w:lineRule="auto"/>
                    <w:ind w:firstLine="0" w:firstLineChars="0"/>
                    <w:jc w:val="center"/>
                    <w:rPr>
                      <w:rFonts w:hint="eastAsia"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1.2矿容矿貌：（1）矿区按生产区、办公区、生活区和生态区等功能分区，</w:t>
                  </w:r>
                </w:p>
                <w:p w14:paraId="293CE547">
                  <w:pPr>
                    <w:spacing w:line="240" w:lineRule="auto"/>
                    <w:ind w:firstLine="0" w:firstLineChars="0"/>
                    <w:jc w:val="center"/>
                    <w:rPr>
                      <w:rFonts w:hint="eastAsia"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备功能区应符合GB50187的规定；应运行有序、管理规范。</w:t>
                  </w:r>
                </w:p>
                <w:p w14:paraId="73E0FBB8">
                  <w:pPr>
                    <w:spacing w:line="240" w:lineRule="auto"/>
                    <w:ind w:firstLine="0" w:firstLineChars="0"/>
                    <w:jc w:val="center"/>
                    <w:rPr>
                      <w:rFonts w:hint="eastAsia"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（2）矿区道路、供水、供电、卫生、环保等配套设施齐全；在生产区应设置线路示意牌、简介牌、岗位技术操作规程等标牌，标牌符合GB/T13306</w:t>
                  </w:r>
                </w:p>
                <w:p w14:paraId="2420B913">
                  <w:pPr>
                    <w:spacing w:line="240" w:lineRule="auto"/>
                    <w:ind w:firstLine="0" w:firstLineChars="0"/>
                    <w:jc w:val="center"/>
                    <w:rPr>
                      <w:rFonts w:hint="eastAsia"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的规定。</w:t>
                  </w:r>
                </w:p>
                <w:p w14:paraId="75C6FF41">
                  <w:pPr>
                    <w:spacing w:line="240" w:lineRule="auto"/>
                    <w:ind w:firstLine="0" w:firstLineChars="0"/>
                    <w:jc w:val="center"/>
                    <w:rPr>
                      <w:rFonts w:hint="eastAsia"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（3）矿山生产过程中应采取喷雾、喷洒水或生物纳膜、加装除尘设备等措施处理粉尘，应对输送系统、生产线、料库等采取有效措施进行抑尘，做好</w:t>
                  </w:r>
                </w:p>
                <w:p w14:paraId="2CC240AE">
                  <w:pPr>
                    <w:spacing w:line="240" w:lineRule="auto"/>
                    <w:ind w:firstLine="0" w:firstLineChars="0"/>
                    <w:jc w:val="center"/>
                    <w:rPr>
                      <w:rFonts w:hint="eastAsia"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车辆保洁，车辆驶离矿区必须冲洗，严禁运料遗撒和带泥上路，保持矿区及周边环境卫生。</w:t>
                  </w:r>
                </w:p>
                <w:p w14:paraId="33A77CD3">
                  <w:pPr>
                    <w:spacing w:line="240" w:lineRule="auto"/>
                    <w:ind w:firstLine="0" w:firstLineChars="0"/>
                    <w:jc w:val="center"/>
                    <w:rPr>
                      <w:rFonts w:hint="eastAsia"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（4）应采用合理有效的技术措施对高噪声设备进行降噪处理。</w:t>
                  </w:r>
                </w:p>
                <w:p w14:paraId="082811C6">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（5）矿区开采面、作业平台应干净整洁规范美观。</w:t>
                  </w:r>
                </w:p>
              </w:tc>
              <w:tc>
                <w:tcPr>
                  <w:tcW w:w="2664" w:type="dxa"/>
                  <w:vAlign w:val="center"/>
                </w:tcPr>
                <w:p w14:paraId="7E6B1B45">
                  <w:pPr>
                    <w:jc w:val="center"/>
                    <w:rPr>
                      <w:rFonts w:cstheme="minorBidi"/>
                      <w:bCs/>
                      <w:color w:val="auto"/>
                      <w:kern w:val="44"/>
                      <w:szCs w:val="21"/>
                    </w:rPr>
                  </w:pPr>
                  <w:r>
                    <w:rPr>
                      <w:rFonts w:hint="eastAsia" w:cstheme="minorBidi"/>
                      <w:bCs/>
                      <w:color w:val="auto"/>
                      <w:kern w:val="44"/>
                      <w:szCs w:val="21"/>
                    </w:rPr>
                    <w:t>矿区进行了功能分区，生产后按要求设置相应的管理机构及管理制度；矿</w:t>
                  </w:r>
                  <w:r>
                    <w:rPr>
                      <w:rFonts w:hint="eastAsia" w:cstheme="minorBidi"/>
                      <w:bCs/>
                      <w:color w:val="auto"/>
                      <w:kern w:val="44"/>
                      <w:szCs w:val="21"/>
                      <w:lang w:eastAsia="zh-CN"/>
                    </w:rPr>
                    <w:t>区道</w:t>
                  </w:r>
                  <w:r>
                    <w:rPr>
                      <w:rFonts w:hint="eastAsia" w:cstheme="minorBidi"/>
                      <w:bCs/>
                      <w:color w:val="auto"/>
                      <w:kern w:val="44"/>
                      <w:szCs w:val="21"/>
                    </w:rPr>
                    <w:t>道</w:t>
                  </w:r>
                </w:p>
                <w:p w14:paraId="6C699CBB">
                  <w:pPr>
                    <w:jc w:val="center"/>
                    <w:rPr>
                      <w:rFonts w:hint="eastAsia" w:ascii="Times New Roman" w:hAnsi="Times New Roman" w:eastAsia="宋体" w:cstheme="minorBidi"/>
                      <w:b w:val="0"/>
                      <w:bCs/>
                      <w:color w:val="auto"/>
                      <w:kern w:val="44"/>
                      <w:sz w:val="21"/>
                      <w:szCs w:val="21"/>
                      <w:lang w:val="en-US" w:eastAsia="zh-CN" w:bidi="ar-SA"/>
                    </w:rPr>
                  </w:pPr>
                  <w:r>
                    <w:rPr>
                      <w:rFonts w:hint="eastAsia" w:cstheme="minorBidi"/>
                      <w:bCs/>
                      <w:color w:val="auto"/>
                      <w:kern w:val="44"/>
                      <w:szCs w:val="21"/>
                    </w:rPr>
                    <w:t>路、供水、环保配套设施齐全，设置安全标志和指示牌；</w:t>
                  </w:r>
                  <w:r>
                    <w:rPr>
                      <w:rFonts w:hint="eastAsia" w:cstheme="minorBidi"/>
                      <w:bCs/>
                      <w:color w:val="auto"/>
                      <w:kern w:val="44"/>
                      <w:szCs w:val="21"/>
                      <w:lang w:val="en-US" w:eastAsia="zh-CN"/>
                    </w:rPr>
                    <w:t>矿区</w:t>
                  </w:r>
                  <w:r>
                    <w:rPr>
                      <w:rFonts w:hint="eastAsia" w:cstheme="minorBidi"/>
                      <w:bCs/>
                      <w:color w:val="auto"/>
                      <w:kern w:val="44"/>
                      <w:szCs w:val="21"/>
                    </w:rPr>
                    <w:t>开采作业面及建筑用砂装卸过程中采用雾炮机水雾增湿除尘方式降尘</w:t>
                  </w:r>
                  <w:r>
                    <w:rPr>
                      <w:rFonts w:hint="eastAsia" w:cstheme="minorBidi"/>
                      <w:bCs/>
                      <w:color w:val="auto"/>
                      <w:kern w:val="44"/>
                      <w:szCs w:val="21"/>
                      <w:lang w:eastAsia="zh-CN"/>
                    </w:rPr>
                    <w:t>；</w:t>
                  </w:r>
                  <w:r>
                    <w:rPr>
                      <w:rFonts w:hint="eastAsia" w:cstheme="minorBidi"/>
                      <w:bCs/>
                      <w:color w:val="auto"/>
                      <w:kern w:val="44"/>
                      <w:szCs w:val="21"/>
                      <w:lang w:val="en-US" w:eastAsia="zh-CN"/>
                    </w:rPr>
                    <w:t>表土堆场、</w:t>
                  </w:r>
                  <w:r>
                    <w:rPr>
                      <w:rFonts w:hint="eastAsia" w:cstheme="minorBidi"/>
                      <w:bCs/>
                      <w:color w:val="auto"/>
                      <w:kern w:val="44"/>
                      <w:szCs w:val="21"/>
                    </w:rPr>
                    <w:t>运输</w:t>
                  </w:r>
                  <w:r>
                    <w:rPr>
                      <w:rFonts w:hint="eastAsia" w:cstheme="minorBidi"/>
                      <w:bCs/>
                      <w:color w:val="auto"/>
                      <w:kern w:val="44"/>
                      <w:szCs w:val="21"/>
                      <w:lang w:val="en-US" w:eastAsia="zh-CN"/>
                    </w:rPr>
                    <w:t>道路采取</w:t>
                  </w:r>
                  <w:r>
                    <w:rPr>
                      <w:rFonts w:hint="eastAsia" w:cstheme="minorBidi"/>
                      <w:bCs/>
                      <w:color w:val="auto"/>
                      <w:kern w:val="44"/>
                      <w:szCs w:val="21"/>
                    </w:rPr>
                    <w:t>洒水降尘</w:t>
                  </w:r>
                  <w:r>
                    <w:rPr>
                      <w:rFonts w:hint="eastAsia" w:cstheme="minorBidi"/>
                      <w:bCs/>
                      <w:color w:val="auto"/>
                      <w:kern w:val="44"/>
                      <w:szCs w:val="21"/>
                      <w:lang w:val="en-US" w:eastAsia="zh-CN"/>
                    </w:rPr>
                    <w:t>方式</w:t>
                  </w:r>
                  <w:r>
                    <w:rPr>
                      <w:rFonts w:hint="eastAsia" w:cstheme="minorBidi"/>
                      <w:bCs/>
                      <w:color w:val="auto"/>
                      <w:kern w:val="44"/>
                      <w:szCs w:val="21"/>
                    </w:rPr>
                    <w:t>；车辆清洗废水经沉淀池处理后用于车辆清洗</w:t>
                  </w:r>
                  <w:r>
                    <w:rPr>
                      <w:rFonts w:hint="eastAsia" w:cstheme="minorBidi"/>
                      <w:bCs/>
                      <w:color w:val="auto"/>
                      <w:kern w:val="44"/>
                      <w:szCs w:val="21"/>
                      <w:lang w:eastAsia="zh-CN"/>
                    </w:rPr>
                    <w:t>；</w:t>
                  </w:r>
                  <w:r>
                    <w:rPr>
                      <w:rFonts w:hint="default" w:ascii="Times New Roman" w:hAnsi="Times New Roman" w:cs="Times New Roman"/>
                      <w:color w:val="auto"/>
                      <w:spacing w:val="-2"/>
                      <w:sz w:val="21"/>
                      <w:szCs w:val="21"/>
                      <w:lang w:val="en-US" w:eastAsia="zh-CN"/>
                    </w:rPr>
                    <w:t>矿区</w:t>
                  </w:r>
                  <w:r>
                    <w:rPr>
                      <w:rFonts w:hint="eastAsia" w:cs="Times New Roman"/>
                      <w:color w:val="auto"/>
                      <w:spacing w:val="-2"/>
                      <w:sz w:val="21"/>
                      <w:szCs w:val="21"/>
                      <w:lang w:val="en-US" w:eastAsia="zh-CN"/>
                    </w:rPr>
                    <w:t>不设办公生活区，运营期设1处环保厕所和1座防渗化粪池，定期由吸污车拉运至奇台县污水处理厂进一步处理。</w:t>
                  </w:r>
                  <w:r>
                    <w:rPr>
                      <w:rFonts w:hint="eastAsia" w:cstheme="minorBidi"/>
                      <w:bCs/>
                      <w:color w:val="auto"/>
                      <w:kern w:val="44"/>
                      <w:szCs w:val="21"/>
                    </w:rPr>
                    <w:t>弃土及时回填，废气、噪声经处理后排放符合要求。开采后及时对矿区作业平台进行清理，保持整洁美观。</w:t>
                  </w:r>
                </w:p>
              </w:tc>
              <w:tc>
                <w:tcPr>
                  <w:tcW w:w="769" w:type="dxa"/>
                  <w:vAlign w:val="center"/>
                </w:tcPr>
                <w:p w14:paraId="3A0F08CC">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符合</w:t>
                  </w:r>
                </w:p>
              </w:tc>
            </w:tr>
            <w:tr w14:paraId="6ED6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5CEE302E">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p>
              </w:tc>
              <w:tc>
                <w:tcPr>
                  <w:tcW w:w="634" w:type="dxa"/>
                  <w:vMerge w:val="continue"/>
                  <w:vAlign w:val="center"/>
                </w:tcPr>
                <w:p w14:paraId="60DA63F6">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p>
              </w:tc>
              <w:tc>
                <w:tcPr>
                  <w:tcW w:w="2496" w:type="dxa"/>
                  <w:vAlign w:val="center"/>
                </w:tcPr>
                <w:p w14:paraId="5705DC2B">
                  <w:pPr>
                    <w:spacing w:line="240" w:lineRule="auto"/>
                    <w:ind w:firstLine="0" w:firstLineChars="0"/>
                    <w:jc w:val="center"/>
                    <w:rPr>
                      <w:rFonts w:hint="eastAsia"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1.3（1）矿区绿化应与周边自然环境和景观相协调，绿化植物搭配合理，矿区绿化覆盖率应达到100%。</w:t>
                  </w:r>
                </w:p>
                <w:p w14:paraId="7596C858">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（2）应对排土场进行整理、复垦及绿化，在矿区专用道路两侧因地制宜地设置隔离绿化带。</w:t>
                  </w:r>
                </w:p>
              </w:tc>
              <w:tc>
                <w:tcPr>
                  <w:tcW w:w="2664" w:type="dxa"/>
                  <w:vAlign w:val="center"/>
                </w:tcPr>
                <w:p w14:paraId="564E2B3D">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default" w:ascii="Times New Roman" w:hAnsi="Times New Roman" w:eastAsia="宋体" w:cstheme="minorBidi"/>
                      <w:b w:val="0"/>
                      <w:bCs/>
                      <w:color w:val="auto"/>
                      <w:kern w:val="44"/>
                      <w:sz w:val="21"/>
                      <w:szCs w:val="21"/>
                      <w:lang w:val="en-US" w:eastAsia="zh-CN" w:bidi="ar-SA"/>
                    </w:rPr>
                    <w:t>根据开采进度，对开采区域逐步复垦绿化，对空出的场地进行平整，对边坡进行修坡整饰，然后进行覆土种草，并进行养护，确保草的正常生长。</w:t>
                  </w:r>
                </w:p>
              </w:tc>
              <w:tc>
                <w:tcPr>
                  <w:tcW w:w="769" w:type="dxa"/>
                  <w:vAlign w:val="center"/>
                </w:tcPr>
                <w:p w14:paraId="0657DFAC">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符合</w:t>
                  </w:r>
                </w:p>
              </w:tc>
            </w:tr>
            <w:tr w14:paraId="582B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restart"/>
                  <w:vAlign w:val="center"/>
                </w:tcPr>
                <w:p w14:paraId="75E6BE64">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2</w:t>
                  </w:r>
                </w:p>
              </w:tc>
              <w:tc>
                <w:tcPr>
                  <w:tcW w:w="634" w:type="dxa"/>
                  <w:vMerge w:val="restart"/>
                  <w:vAlign w:val="center"/>
                </w:tcPr>
                <w:p w14:paraId="765C0473">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default" w:ascii="Times New Roman" w:hAnsi="Times New Roman" w:eastAsia="宋体" w:cstheme="minorBidi"/>
                      <w:b w:val="0"/>
                      <w:bCs/>
                      <w:color w:val="auto"/>
                      <w:kern w:val="44"/>
                      <w:sz w:val="21"/>
                      <w:szCs w:val="21"/>
                      <w:lang w:val="en-US" w:eastAsia="zh-CN" w:bidi="ar-SA"/>
                    </w:rPr>
                    <w:t>资源开发方式</w:t>
                  </w:r>
                </w:p>
              </w:tc>
              <w:tc>
                <w:tcPr>
                  <w:tcW w:w="2496" w:type="dxa"/>
                  <w:vAlign w:val="center"/>
                </w:tcPr>
                <w:p w14:paraId="7A51BD89">
                  <w:pPr>
                    <w:spacing w:line="240" w:lineRule="auto"/>
                    <w:ind w:firstLine="0" w:firstLineChars="0"/>
                    <w:jc w:val="center"/>
                    <w:rPr>
                      <w:rFonts w:hint="eastAsia"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2.1基本要求（1）资源开发应与环境保护、资源保护、城乡建设相协调，最大限度减少对自然环境的扰动和破坏，选择资源节约型、环境友好型开发方式。</w:t>
                  </w:r>
                </w:p>
                <w:p w14:paraId="2F4A7E14">
                  <w:pPr>
                    <w:spacing w:line="240" w:lineRule="auto"/>
                    <w:ind w:firstLine="0" w:firstLineChars="0"/>
                    <w:jc w:val="center"/>
                    <w:rPr>
                      <w:rFonts w:hint="eastAsia"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（2）采用先进的工艺技术和设备，做到绿色开采、绿色生产、绿色贮存、绿色运输。</w:t>
                  </w:r>
                </w:p>
                <w:p w14:paraId="2B0DEB3D">
                  <w:pPr>
                    <w:spacing w:line="240" w:lineRule="auto"/>
                    <w:ind w:firstLine="0" w:firstLineChars="0"/>
                    <w:jc w:val="center"/>
                    <w:rPr>
                      <w:rFonts w:hint="eastAsia"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（3）应贯彻“边开采、边恢复”的原则，及时治理恢复矿山地质环境，复垦矿山压占和损毁土地。治理率和复垦率应达到矿石地质环境保护与土地复垦的要求。</w:t>
                  </w:r>
                </w:p>
              </w:tc>
              <w:tc>
                <w:tcPr>
                  <w:tcW w:w="2664" w:type="dxa"/>
                  <w:vAlign w:val="center"/>
                </w:tcPr>
                <w:p w14:paraId="1A46F968">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default" w:ascii="Times New Roman" w:hAnsi="Times New Roman" w:eastAsia="宋体" w:cstheme="minorBidi"/>
                      <w:b w:val="0"/>
                      <w:bCs/>
                      <w:color w:val="auto"/>
                      <w:kern w:val="44"/>
                      <w:sz w:val="21"/>
                      <w:szCs w:val="21"/>
                      <w:lang w:val="en-US" w:eastAsia="zh-CN" w:bidi="ar-SA"/>
                    </w:rPr>
                    <w:t>本项目矿产资源开发符合环境保护、城乡建设相关规划；选择的开采顺序、开采</w:t>
                  </w:r>
                </w:p>
                <w:p w14:paraId="716119A4">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default" w:ascii="Times New Roman" w:hAnsi="Times New Roman" w:eastAsia="宋体" w:cstheme="minorBidi"/>
                      <w:b w:val="0"/>
                      <w:bCs/>
                      <w:color w:val="auto"/>
                      <w:kern w:val="44"/>
                      <w:sz w:val="21"/>
                      <w:szCs w:val="21"/>
                      <w:lang w:val="en-US" w:eastAsia="zh-CN" w:bidi="ar-SA"/>
                    </w:rPr>
                    <w:t>方式、开采方法合理：贯彻了“边开采、边恢复”的原则，及时治理恢复矿山地</w:t>
                  </w:r>
                </w:p>
                <w:p w14:paraId="731D1CB2">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default" w:ascii="Times New Roman" w:hAnsi="Times New Roman" w:eastAsia="宋体" w:cstheme="minorBidi"/>
                      <w:b w:val="0"/>
                      <w:bCs/>
                      <w:color w:val="auto"/>
                      <w:kern w:val="44"/>
                      <w:sz w:val="21"/>
                      <w:szCs w:val="21"/>
                      <w:lang w:val="en-US" w:eastAsia="zh-CN" w:bidi="ar-SA"/>
                    </w:rPr>
                    <w:t>质环境，矿山占用土地和损毁土地治理率和复垦率达到矿山地质环境保护与土地复垦方案的要求</w:t>
                  </w:r>
                  <w:r>
                    <w:rPr>
                      <w:rFonts w:hint="eastAsia" w:cstheme="minorBidi"/>
                      <w:b w:val="0"/>
                      <w:bCs/>
                      <w:color w:val="auto"/>
                      <w:kern w:val="44"/>
                      <w:sz w:val="21"/>
                      <w:szCs w:val="21"/>
                      <w:lang w:val="en-US" w:eastAsia="zh-CN" w:bidi="ar-SA"/>
                    </w:rPr>
                    <w:t>。</w:t>
                  </w:r>
                </w:p>
              </w:tc>
              <w:tc>
                <w:tcPr>
                  <w:tcW w:w="769" w:type="dxa"/>
                  <w:vAlign w:val="center"/>
                </w:tcPr>
                <w:p w14:paraId="790249B1">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符合</w:t>
                  </w:r>
                </w:p>
              </w:tc>
            </w:tr>
            <w:tr w14:paraId="0652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16B16631">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p>
              </w:tc>
              <w:tc>
                <w:tcPr>
                  <w:tcW w:w="634" w:type="dxa"/>
                  <w:vMerge w:val="continue"/>
                  <w:vAlign w:val="center"/>
                </w:tcPr>
                <w:p w14:paraId="2225A08F">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p>
              </w:tc>
              <w:tc>
                <w:tcPr>
                  <w:tcW w:w="2496" w:type="dxa"/>
                  <w:vAlign w:val="center"/>
                </w:tcPr>
                <w:p w14:paraId="2CA84B96">
                  <w:pPr>
                    <w:spacing w:line="240" w:lineRule="auto"/>
                    <w:ind w:firstLine="0" w:firstLineChars="0"/>
                    <w:jc w:val="center"/>
                    <w:rPr>
                      <w:rFonts w:hint="eastAsia"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2.2（1）应做好矿石中长期开采规划和短期开采计划的编制，采场工作面推进均衡有序。</w:t>
                  </w:r>
                </w:p>
                <w:p w14:paraId="074962CA">
                  <w:pPr>
                    <w:spacing w:line="240" w:lineRule="auto"/>
                    <w:ind w:firstLine="0" w:firstLineChars="0"/>
                    <w:jc w:val="center"/>
                    <w:rPr>
                      <w:rFonts w:hint="eastAsia"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（2）采场准备应遵循采剥并举、剥离先行的原则，最大限度保留原生自然环境，减少环境扰动</w:t>
                  </w:r>
                </w:p>
                <w:p w14:paraId="30DF1F37">
                  <w:pPr>
                    <w:spacing w:line="240" w:lineRule="auto"/>
                    <w:ind w:firstLine="0" w:firstLineChars="0"/>
                    <w:jc w:val="center"/>
                    <w:rPr>
                      <w:rFonts w:hint="default"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（3）排土场应通过勘测选择地质条件稳定的场所，避免占压可采矿量，并方便未来矿区进行环境恢复治理和土地复垦时取用。</w:t>
                  </w:r>
                </w:p>
              </w:tc>
              <w:tc>
                <w:tcPr>
                  <w:tcW w:w="2664" w:type="dxa"/>
                  <w:vAlign w:val="center"/>
                </w:tcPr>
                <w:p w14:paraId="267D37A3">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default" w:ascii="Times New Roman" w:hAnsi="Times New Roman" w:eastAsia="宋体" w:cstheme="minorBidi"/>
                      <w:b w:val="0"/>
                      <w:bCs/>
                      <w:color w:val="auto"/>
                      <w:kern w:val="44"/>
                      <w:sz w:val="21"/>
                      <w:szCs w:val="21"/>
                      <w:lang w:val="en-US" w:eastAsia="zh-CN" w:bidi="ar-SA"/>
                    </w:rPr>
                    <w:t>本项目已委托专业单位按相关要求进行开采设计，做好开采规划；本项目为露</w:t>
                  </w:r>
                </w:p>
                <w:p w14:paraId="34E4E80F">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default" w:ascii="Times New Roman" w:hAnsi="Times New Roman" w:eastAsia="宋体" w:cstheme="minorBidi"/>
                      <w:b w:val="0"/>
                      <w:bCs/>
                      <w:color w:val="auto"/>
                      <w:kern w:val="44"/>
                      <w:sz w:val="21"/>
                      <w:szCs w:val="21"/>
                      <w:lang w:val="en-US" w:eastAsia="zh-CN" w:bidi="ar-SA"/>
                    </w:rPr>
                    <w:t>天开采，根据开采利用方案，本项目表土堆场设置</w:t>
                  </w:r>
                  <w:r>
                    <w:rPr>
                      <w:rFonts w:hint="eastAsia" w:cstheme="minorBidi"/>
                      <w:b w:val="0"/>
                      <w:bCs/>
                      <w:color w:val="auto"/>
                      <w:kern w:val="44"/>
                      <w:sz w:val="21"/>
                      <w:szCs w:val="21"/>
                      <w:lang w:val="en-US" w:eastAsia="zh-CN" w:bidi="ar-SA"/>
                    </w:rPr>
                    <w:t>矿区</w:t>
                  </w:r>
                  <w:r>
                    <w:rPr>
                      <w:rFonts w:hint="default" w:ascii="Times New Roman" w:hAnsi="Times New Roman" w:eastAsia="宋体" w:cstheme="minorBidi"/>
                      <w:b w:val="0"/>
                      <w:bCs/>
                      <w:color w:val="auto"/>
                      <w:kern w:val="44"/>
                      <w:sz w:val="21"/>
                      <w:szCs w:val="21"/>
                      <w:lang w:val="en-US" w:eastAsia="zh-CN" w:bidi="ar-SA"/>
                    </w:rPr>
                    <w:t>内，地质条件稳定，剥离表土用于土地复垦。</w:t>
                  </w:r>
                </w:p>
              </w:tc>
              <w:tc>
                <w:tcPr>
                  <w:tcW w:w="769" w:type="dxa"/>
                  <w:vAlign w:val="center"/>
                </w:tcPr>
                <w:p w14:paraId="0E050492">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符合</w:t>
                  </w:r>
                </w:p>
              </w:tc>
            </w:tr>
            <w:tr w14:paraId="5770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11A56F8A">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p>
              </w:tc>
              <w:tc>
                <w:tcPr>
                  <w:tcW w:w="634" w:type="dxa"/>
                  <w:vMerge w:val="continue"/>
                  <w:vAlign w:val="center"/>
                </w:tcPr>
                <w:p w14:paraId="598CABF3">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p>
              </w:tc>
              <w:tc>
                <w:tcPr>
                  <w:tcW w:w="2496" w:type="dxa"/>
                  <w:vAlign w:val="center"/>
                </w:tcPr>
                <w:p w14:paraId="0D9FFDDB">
                  <w:pPr>
                    <w:spacing w:line="240" w:lineRule="auto"/>
                    <w:ind w:firstLine="0" w:firstLineChars="0"/>
                    <w:jc w:val="both"/>
                    <w:rPr>
                      <w:rFonts w:hint="eastAsia"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2.3绿色生产</w:t>
                  </w:r>
                </w:p>
                <w:p w14:paraId="31FA2E8F">
                  <w:pPr>
                    <w:spacing w:line="240" w:lineRule="auto"/>
                    <w:ind w:firstLine="0" w:firstLineChars="0"/>
                    <w:jc w:val="center"/>
                    <w:rPr>
                      <w:rFonts w:hint="eastAsia"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（1）生产线设计应符合GB51186的要求。</w:t>
                  </w:r>
                </w:p>
                <w:p w14:paraId="32E12761">
                  <w:pPr>
                    <w:spacing w:line="240" w:lineRule="auto"/>
                    <w:ind w:firstLine="0" w:firstLineChars="0"/>
                    <w:jc w:val="center"/>
                    <w:rPr>
                      <w:rFonts w:hint="eastAsia"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2）应根据母岩材质性能、产品结构、产能要求等因素选择先进工艺和设备，配置与生产规模和工艺相符的辅助设施，合理规划堆料、装卸以及设备检修维护场地。根据原料品质分级利用砂石资源，做到优质优用，提高砂石产品的成品率。</w:t>
                  </w:r>
                </w:p>
                <w:p w14:paraId="1BA7A544">
                  <w:pPr>
                    <w:spacing w:line="240" w:lineRule="auto"/>
                    <w:ind w:firstLine="0" w:firstLineChars="0"/>
                    <w:jc w:val="center"/>
                    <w:rPr>
                      <w:rFonts w:hint="eastAsia"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（3）干法生产应配备高效除尘设备，并保持与生产设备同步运行。湿法生产应配置泥粉和水分离、废水处理和循环使用系统。生产加工车间的产尘点要封闭。</w:t>
                  </w:r>
                </w:p>
                <w:p w14:paraId="12061D34">
                  <w:pPr>
                    <w:spacing w:line="240" w:lineRule="auto"/>
                    <w:ind w:firstLine="0" w:firstLineChars="0"/>
                    <w:jc w:val="center"/>
                    <w:rPr>
                      <w:rFonts w:hint="default"/>
                      <w:color w:val="auto"/>
                      <w:lang w:val="en-US" w:eastAsia="zh-CN"/>
                    </w:rPr>
                  </w:pPr>
                  <w:r>
                    <w:rPr>
                      <w:rFonts w:hint="eastAsia" w:cstheme="minorBidi"/>
                      <w:b w:val="0"/>
                      <w:bCs/>
                      <w:color w:val="auto"/>
                      <w:kern w:val="44"/>
                      <w:sz w:val="21"/>
                      <w:szCs w:val="21"/>
                      <w:lang w:val="en-US" w:eastAsia="zh-CN" w:bidi="ar-SA"/>
                    </w:rPr>
                    <w:t>（4）合理设计工艺布置，控制噪声传播。砂石骨料成品堆场（库）应地面硬化，分类或分仓储存。</w:t>
                  </w:r>
                </w:p>
              </w:tc>
              <w:tc>
                <w:tcPr>
                  <w:tcW w:w="2664" w:type="dxa"/>
                  <w:vAlign w:val="center"/>
                </w:tcPr>
                <w:p w14:paraId="624D3603">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default" w:ascii="Times New Roman" w:hAnsi="Times New Roman" w:eastAsia="宋体" w:cstheme="minorBidi"/>
                      <w:b w:val="0"/>
                      <w:bCs/>
                      <w:color w:val="auto"/>
                      <w:kern w:val="44"/>
                      <w:sz w:val="21"/>
                      <w:szCs w:val="21"/>
                      <w:lang w:val="en-US" w:eastAsia="zh-CN" w:bidi="ar-SA"/>
                    </w:rPr>
                    <w:t>生产区按照节能、环保、安全、高效的理念合理布局，选用先进的生产工艺，矿区</w:t>
                  </w:r>
                </w:p>
                <w:p w14:paraId="2A502D7B">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default" w:ascii="Times New Roman" w:hAnsi="Times New Roman" w:eastAsia="宋体" w:cstheme="minorBidi"/>
                      <w:b w:val="0"/>
                      <w:bCs/>
                      <w:color w:val="auto"/>
                      <w:kern w:val="44"/>
                      <w:sz w:val="21"/>
                      <w:szCs w:val="21"/>
                      <w:lang w:val="en-US" w:eastAsia="zh-CN" w:bidi="ar-SA"/>
                    </w:rPr>
                    <w:t>设备噪声选用低噪声设备，对于高噪声设备采用减震等措施减少噪声产生。矿</w:t>
                  </w:r>
                </w:p>
                <w:p w14:paraId="106C85DD">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default" w:ascii="Times New Roman" w:hAnsi="Times New Roman" w:eastAsia="宋体" w:cstheme="minorBidi"/>
                      <w:b w:val="0"/>
                      <w:bCs/>
                      <w:color w:val="auto"/>
                      <w:kern w:val="44"/>
                      <w:sz w:val="21"/>
                      <w:szCs w:val="21"/>
                      <w:lang w:val="en-US" w:eastAsia="zh-CN" w:bidi="ar-SA"/>
                    </w:rPr>
                    <w:t>区地面采用碎石覆盖进行硬化。</w:t>
                  </w:r>
                </w:p>
              </w:tc>
              <w:tc>
                <w:tcPr>
                  <w:tcW w:w="769" w:type="dxa"/>
                  <w:vAlign w:val="center"/>
                </w:tcPr>
                <w:p w14:paraId="4D102735">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符合</w:t>
                  </w:r>
                </w:p>
              </w:tc>
            </w:tr>
            <w:tr w14:paraId="65A1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6A99A475">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p>
              </w:tc>
              <w:tc>
                <w:tcPr>
                  <w:tcW w:w="634" w:type="dxa"/>
                  <w:vMerge w:val="continue"/>
                  <w:vAlign w:val="center"/>
                </w:tcPr>
                <w:p w14:paraId="5D699F97">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p>
              </w:tc>
              <w:tc>
                <w:tcPr>
                  <w:tcW w:w="2496" w:type="dxa"/>
                  <w:vAlign w:val="center"/>
                </w:tcPr>
                <w:p w14:paraId="5DCE13BF">
                  <w:pPr>
                    <w:spacing w:line="240" w:lineRule="auto"/>
                    <w:ind w:firstLine="0" w:firstLineChars="0"/>
                    <w:jc w:val="center"/>
                    <w:rPr>
                      <w:rFonts w:hint="eastAsia"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2.4绿色运输</w:t>
                  </w:r>
                </w:p>
                <w:p w14:paraId="132B32FF">
                  <w:pPr>
                    <w:spacing w:line="240" w:lineRule="auto"/>
                    <w:ind w:firstLine="0" w:firstLineChars="0"/>
                    <w:jc w:val="center"/>
                    <w:rPr>
                      <w:rFonts w:hint="default"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矿石的运输方式应结合矿山地形地质条件、岩石特性、开采方案、运输强度等因素选择运输方案，宜推进清洁能源和新能源运输工具在矿山运输中的应用。</w:t>
                  </w:r>
                </w:p>
              </w:tc>
              <w:tc>
                <w:tcPr>
                  <w:tcW w:w="2664" w:type="dxa"/>
                  <w:vAlign w:val="center"/>
                </w:tcPr>
                <w:p w14:paraId="7083C572">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default" w:ascii="Times New Roman" w:hAnsi="Times New Roman" w:eastAsia="宋体" w:cstheme="minorBidi"/>
                      <w:b w:val="0"/>
                      <w:bCs/>
                      <w:color w:val="auto"/>
                      <w:kern w:val="44"/>
                      <w:sz w:val="21"/>
                      <w:szCs w:val="21"/>
                      <w:lang w:val="en-US" w:eastAsia="zh-CN" w:bidi="ar-SA"/>
                    </w:rPr>
                    <w:t>项目原料运输严禁超速超载运输，运输前对原料进行洒水减少运输扬尘产生；</w:t>
                  </w:r>
                </w:p>
                <w:p w14:paraId="0631E5EF">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default" w:ascii="Times New Roman" w:hAnsi="Times New Roman" w:eastAsia="宋体" w:cstheme="minorBidi"/>
                      <w:b w:val="0"/>
                      <w:bCs/>
                      <w:color w:val="auto"/>
                      <w:kern w:val="44"/>
                      <w:sz w:val="21"/>
                      <w:szCs w:val="21"/>
                      <w:lang w:val="en-US" w:eastAsia="zh-CN" w:bidi="ar-SA"/>
                    </w:rPr>
                    <w:t>产品运输时采用篷布遮盖，并洒水降尘，严禁超速超载。</w:t>
                  </w:r>
                </w:p>
              </w:tc>
              <w:tc>
                <w:tcPr>
                  <w:tcW w:w="769" w:type="dxa"/>
                  <w:vAlign w:val="center"/>
                </w:tcPr>
                <w:p w14:paraId="0183E5E7">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符合</w:t>
                  </w:r>
                </w:p>
              </w:tc>
            </w:tr>
            <w:tr w14:paraId="1F1D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34AD0729">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p>
              </w:tc>
              <w:tc>
                <w:tcPr>
                  <w:tcW w:w="634" w:type="dxa"/>
                  <w:vMerge w:val="continue"/>
                  <w:vAlign w:val="center"/>
                </w:tcPr>
                <w:p w14:paraId="687C2465">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p>
              </w:tc>
              <w:tc>
                <w:tcPr>
                  <w:tcW w:w="2496" w:type="dxa"/>
                  <w:vAlign w:val="center"/>
                </w:tcPr>
                <w:p w14:paraId="6A81F674">
                  <w:pPr>
                    <w:spacing w:line="240" w:lineRule="auto"/>
                    <w:ind w:firstLine="0" w:firstLineChars="0"/>
                    <w:jc w:val="center"/>
                    <w:rPr>
                      <w:rFonts w:hint="eastAsia"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2.5矿区生态环境保护（1）认真落实矿山地质环境保护与土地复垦方案的要求：a）露天采场、矿区专用道路矿山工业场地、排土场等生态环境保护与恢复治理，应符合相关规定。</w:t>
                  </w:r>
                </w:p>
                <w:p w14:paraId="421D52D3">
                  <w:pPr>
                    <w:spacing w:line="240" w:lineRule="auto"/>
                    <w:ind w:firstLine="0" w:firstLineChars="0"/>
                    <w:jc w:val="center"/>
                    <w:rPr>
                      <w:rFonts w:hint="eastAsia"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b）土地复垦质量应符合TD/T1036的规定。</w:t>
                  </w:r>
                </w:p>
                <w:p w14:paraId="47658E03">
                  <w:pPr>
                    <w:spacing w:line="240" w:lineRule="auto"/>
                    <w:ind w:firstLine="0" w:firstLineChars="0"/>
                    <w:jc w:val="center"/>
                    <w:rPr>
                      <w:rFonts w:hint="eastAsia"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c）恢复治理后的各类场地应与周边自然环境和景观相协调；恢复土地基本功能，因地制宜实现土地可持续利用；区域整体生态功能得到保护和恢复。</w:t>
                  </w:r>
                </w:p>
                <w:p w14:paraId="044D4959">
                  <w:pPr>
                    <w:spacing w:line="240" w:lineRule="auto"/>
                    <w:ind w:firstLine="0" w:firstLineChars="0"/>
                    <w:jc w:val="center"/>
                    <w:rPr>
                      <w:rFonts w:hint="default"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（2）应建立环境监测机制，配备专职管理人员和监测人员。</w:t>
                  </w:r>
                </w:p>
              </w:tc>
              <w:tc>
                <w:tcPr>
                  <w:tcW w:w="2664" w:type="dxa"/>
                  <w:vAlign w:val="center"/>
                </w:tcPr>
                <w:p w14:paraId="6238EDBD">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default" w:ascii="Times New Roman" w:hAnsi="Times New Roman" w:eastAsia="宋体" w:cstheme="minorBidi"/>
                      <w:b w:val="0"/>
                      <w:bCs/>
                      <w:color w:val="auto"/>
                      <w:kern w:val="44"/>
                      <w:sz w:val="21"/>
                      <w:szCs w:val="21"/>
                      <w:lang w:val="en-US" w:eastAsia="zh-CN" w:bidi="ar-SA"/>
                    </w:rPr>
                    <w:t>项目已编制矿产资源开发利用与生态保护修复方案，按照矿石地质环境保护</w:t>
                  </w:r>
                </w:p>
                <w:p w14:paraId="798826FE">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default" w:ascii="Times New Roman" w:hAnsi="Times New Roman" w:eastAsia="宋体" w:cstheme="minorBidi"/>
                      <w:b w:val="0"/>
                      <w:bCs/>
                      <w:color w:val="auto"/>
                      <w:kern w:val="44"/>
                      <w:sz w:val="21"/>
                      <w:szCs w:val="21"/>
                      <w:lang w:val="en-US" w:eastAsia="zh-CN" w:bidi="ar-SA"/>
                    </w:rPr>
                    <w:t>与土地复垦方案进行了环境治理和土地复垦，建立了责任机制，将治理和复垦与生产建设活动统一部署、统筹实施，制定年度计划，及时完成地质环境治理和土地复垦。委托第三方机构定期环境监测。</w:t>
                  </w:r>
                </w:p>
              </w:tc>
              <w:tc>
                <w:tcPr>
                  <w:tcW w:w="769" w:type="dxa"/>
                  <w:vAlign w:val="center"/>
                </w:tcPr>
                <w:p w14:paraId="6E5E9A5F">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符合</w:t>
                  </w:r>
                </w:p>
              </w:tc>
            </w:tr>
            <w:tr w14:paraId="1B71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restart"/>
                  <w:vAlign w:val="center"/>
                </w:tcPr>
                <w:p w14:paraId="79929A43">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3</w:t>
                  </w:r>
                </w:p>
              </w:tc>
              <w:tc>
                <w:tcPr>
                  <w:tcW w:w="634" w:type="dxa"/>
                  <w:vMerge w:val="restart"/>
                  <w:vAlign w:val="center"/>
                </w:tcPr>
                <w:p w14:paraId="165D6B88">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default" w:ascii="Times New Roman" w:hAnsi="Times New Roman" w:eastAsia="宋体" w:cstheme="minorBidi"/>
                      <w:b w:val="0"/>
                      <w:bCs/>
                      <w:color w:val="auto"/>
                      <w:kern w:val="44"/>
                      <w:sz w:val="21"/>
                      <w:szCs w:val="21"/>
                      <w:lang w:val="en-US" w:eastAsia="zh-CN" w:bidi="ar-SA"/>
                    </w:rPr>
                    <w:t>资源综合利用</w:t>
                  </w:r>
                </w:p>
              </w:tc>
              <w:tc>
                <w:tcPr>
                  <w:tcW w:w="2496" w:type="dxa"/>
                  <w:vAlign w:val="center"/>
                </w:tcPr>
                <w:p w14:paraId="2C6BEEFE">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3.1基本要求</w:t>
                  </w:r>
                </w:p>
                <w:p w14:paraId="1E0A0B0D">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default" w:ascii="Times New Roman" w:hAnsi="Times New Roman" w:eastAsia="宋体" w:cstheme="minorBidi"/>
                      <w:b w:val="0"/>
                      <w:bCs/>
                      <w:color w:val="auto"/>
                      <w:kern w:val="44"/>
                      <w:sz w:val="21"/>
                      <w:szCs w:val="21"/>
                      <w:lang w:val="en-US" w:eastAsia="zh-CN" w:bidi="ar-SA"/>
                    </w:rPr>
                    <w:t>应按照减量化、资源化、再利用的原则，对砂石生产工艺合理优化设计，提高成品率；充分利用石粉、泥粉等加工副产品，提高资源综合利用水平。</w:t>
                  </w:r>
                </w:p>
              </w:tc>
              <w:tc>
                <w:tcPr>
                  <w:tcW w:w="2664" w:type="dxa"/>
                  <w:vAlign w:val="center"/>
                </w:tcPr>
                <w:p w14:paraId="02D76FB6">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default" w:ascii="Times New Roman" w:hAnsi="Times New Roman" w:eastAsia="宋体" w:cstheme="minorBidi"/>
                      <w:b w:val="0"/>
                      <w:bCs/>
                      <w:color w:val="auto"/>
                      <w:kern w:val="44"/>
                      <w:sz w:val="21"/>
                      <w:szCs w:val="21"/>
                      <w:lang w:val="en-US" w:eastAsia="zh-CN" w:bidi="ar-SA"/>
                    </w:rPr>
                    <w:t>本项目按照减量化、资源化再利用的原则，采用先进的生产线及设备，产生的废 物合理处置，项目生产采用的设备和生产技术符合相关要求。</w:t>
                  </w:r>
                </w:p>
              </w:tc>
              <w:tc>
                <w:tcPr>
                  <w:tcW w:w="769" w:type="dxa"/>
                  <w:vAlign w:val="center"/>
                </w:tcPr>
                <w:p w14:paraId="56C9C822">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符合</w:t>
                  </w:r>
                </w:p>
              </w:tc>
            </w:tr>
            <w:tr w14:paraId="42DA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6" w:type="dxa"/>
                  <w:vMerge w:val="continue"/>
                  <w:vAlign w:val="center"/>
                </w:tcPr>
                <w:p w14:paraId="2C35E0F3">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p>
              </w:tc>
              <w:tc>
                <w:tcPr>
                  <w:tcW w:w="634" w:type="dxa"/>
                  <w:vMerge w:val="continue"/>
                  <w:vAlign w:val="center"/>
                </w:tcPr>
                <w:p w14:paraId="31D7AF3C">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p>
              </w:tc>
              <w:tc>
                <w:tcPr>
                  <w:tcW w:w="2496" w:type="dxa"/>
                  <w:vAlign w:val="center"/>
                </w:tcPr>
                <w:p w14:paraId="2BA95990">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3.2表土和渣土利用</w:t>
                  </w:r>
                </w:p>
                <w:p w14:paraId="26D2EDBD">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排土场堆放的剥离表土或筛分后的渣土，宜用于环境治理、土地复垦和生态修复。</w:t>
                  </w:r>
                </w:p>
                <w:p w14:paraId="1D620D6D">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p>
              </w:tc>
              <w:tc>
                <w:tcPr>
                  <w:tcW w:w="2664" w:type="dxa"/>
                  <w:vAlign w:val="center"/>
                </w:tcPr>
                <w:p w14:paraId="7B283D81">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default" w:ascii="Times New Roman" w:hAnsi="Times New Roman" w:eastAsia="宋体" w:cstheme="minorBidi"/>
                      <w:b w:val="0"/>
                      <w:bCs/>
                      <w:color w:val="auto"/>
                      <w:kern w:val="44"/>
                      <w:sz w:val="21"/>
                      <w:szCs w:val="21"/>
                      <w:lang w:val="en-US" w:eastAsia="zh-CN" w:bidi="ar-SA"/>
                    </w:rPr>
                    <w:t>矿区设置表土堆场，剥离表土已临时堆存，定期清理，用于土地复垦和生态修复。</w:t>
                  </w:r>
                </w:p>
              </w:tc>
              <w:tc>
                <w:tcPr>
                  <w:tcW w:w="769" w:type="dxa"/>
                  <w:vAlign w:val="center"/>
                </w:tcPr>
                <w:p w14:paraId="36748B78">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符合</w:t>
                  </w:r>
                </w:p>
              </w:tc>
            </w:tr>
            <w:tr w14:paraId="0A78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0B5EBC3D">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p>
              </w:tc>
              <w:tc>
                <w:tcPr>
                  <w:tcW w:w="634" w:type="dxa"/>
                  <w:vMerge w:val="continue"/>
                  <w:vAlign w:val="center"/>
                </w:tcPr>
                <w:p w14:paraId="005AD6A1">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p>
              </w:tc>
              <w:tc>
                <w:tcPr>
                  <w:tcW w:w="2496" w:type="dxa"/>
                  <w:vAlign w:val="center"/>
                </w:tcPr>
                <w:p w14:paraId="1D907FA9">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3.3废水利用</w:t>
                  </w:r>
                </w:p>
                <w:p w14:paraId="73935448">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应配备完善的生产废水处理系统，经过固液分离处理后的清水应100%循环利用。</w:t>
                  </w:r>
                </w:p>
              </w:tc>
              <w:tc>
                <w:tcPr>
                  <w:tcW w:w="2664" w:type="dxa"/>
                  <w:vAlign w:val="center"/>
                </w:tcPr>
                <w:p w14:paraId="2D07AA83">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default" w:ascii="Times New Roman" w:hAnsi="Times New Roman" w:eastAsia="宋体" w:cstheme="minorBidi"/>
                      <w:b w:val="0"/>
                      <w:bCs/>
                      <w:color w:val="auto"/>
                      <w:kern w:val="44"/>
                      <w:sz w:val="21"/>
                      <w:szCs w:val="21"/>
                      <w:lang w:val="en-US" w:eastAsia="zh-CN" w:bidi="ar-SA"/>
                    </w:rPr>
                    <w:t>本项目</w:t>
                  </w:r>
                  <w:r>
                    <w:rPr>
                      <w:rFonts w:hint="eastAsia" w:cstheme="minorBidi"/>
                      <w:b w:val="0"/>
                      <w:bCs/>
                      <w:color w:val="auto"/>
                      <w:kern w:val="44"/>
                      <w:sz w:val="21"/>
                      <w:szCs w:val="21"/>
                      <w:lang w:val="en-US" w:eastAsia="zh-CN" w:bidi="ar-SA"/>
                    </w:rPr>
                    <w:t>无生产废水产生</w:t>
                  </w:r>
                  <w:r>
                    <w:rPr>
                      <w:rFonts w:hint="eastAsia" w:ascii="Times New Roman" w:hAnsi="Times New Roman" w:eastAsia="宋体" w:cstheme="minorBidi"/>
                      <w:b w:val="0"/>
                      <w:bCs/>
                      <w:color w:val="auto"/>
                      <w:kern w:val="44"/>
                      <w:sz w:val="21"/>
                      <w:szCs w:val="21"/>
                      <w:lang w:val="en-US" w:eastAsia="zh-CN" w:bidi="ar-SA"/>
                    </w:rPr>
                    <w:t>。</w:t>
                  </w:r>
                </w:p>
              </w:tc>
              <w:tc>
                <w:tcPr>
                  <w:tcW w:w="769" w:type="dxa"/>
                  <w:vAlign w:val="center"/>
                </w:tcPr>
                <w:p w14:paraId="563DADFB">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符合</w:t>
                  </w:r>
                </w:p>
              </w:tc>
            </w:tr>
            <w:tr w14:paraId="3E94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restart"/>
                  <w:vAlign w:val="center"/>
                </w:tcPr>
                <w:p w14:paraId="7F7CEFCB">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4</w:t>
                  </w:r>
                </w:p>
              </w:tc>
              <w:tc>
                <w:tcPr>
                  <w:tcW w:w="634" w:type="dxa"/>
                  <w:vMerge w:val="restart"/>
                  <w:vAlign w:val="center"/>
                </w:tcPr>
                <w:p w14:paraId="180F8C95">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default" w:ascii="Times New Roman" w:hAnsi="Times New Roman" w:eastAsia="宋体" w:cstheme="minorBidi"/>
                      <w:b w:val="0"/>
                      <w:bCs/>
                      <w:color w:val="auto"/>
                      <w:kern w:val="44"/>
                      <w:sz w:val="21"/>
                      <w:szCs w:val="21"/>
                      <w:lang w:val="en-US" w:eastAsia="zh-CN" w:bidi="ar-SA"/>
                    </w:rPr>
                    <w:t>节能减排</w:t>
                  </w:r>
                </w:p>
              </w:tc>
              <w:tc>
                <w:tcPr>
                  <w:tcW w:w="2496" w:type="dxa"/>
                  <w:vAlign w:val="center"/>
                </w:tcPr>
                <w:p w14:paraId="05DD9247">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4.1基本要求</w:t>
                  </w:r>
                </w:p>
                <w:p w14:paraId="0EADAD44">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建立能耗核算体系，采取节能减排措施，降低砂石生产能耗和设备损耗，“三废”排放达到生态环境保护的</w:t>
                  </w:r>
                  <w:r>
                    <w:rPr>
                      <w:rFonts w:hint="eastAsia" w:cstheme="minorBidi"/>
                      <w:b w:val="0"/>
                      <w:bCs/>
                      <w:color w:val="auto"/>
                      <w:kern w:val="44"/>
                      <w:sz w:val="21"/>
                      <w:szCs w:val="21"/>
                      <w:lang w:val="en-US" w:eastAsia="zh-CN" w:bidi="ar-SA"/>
                    </w:rPr>
                    <w:t>有关</w:t>
                  </w:r>
                  <w:r>
                    <w:rPr>
                      <w:rFonts w:hint="eastAsia" w:ascii="Times New Roman" w:hAnsi="Times New Roman" w:eastAsia="宋体" w:cstheme="minorBidi"/>
                      <w:b w:val="0"/>
                      <w:bCs/>
                      <w:color w:val="auto"/>
                      <w:kern w:val="44"/>
                      <w:sz w:val="21"/>
                      <w:szCs w:val="21"/>
                      <w:lang w:val="en-US" w:eastAsia="zh-CN" w:bidi="ar-SA"/>
                    </w:rPr>
                    <w:t>标准、规定和要求。</w:t>
                  </w:r>
                </w:p>
              </w:tc>
              <w:tc>
                <w:tcPr>
                  <w:tcW w:w="2664" w:type="dxa"/>
                  <w:vAlign w:val="center"/>
                </w:tcPr>
                <w:p w14:paraId="408E5760">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default" w:ascii="Times New Roman" w:hAnsi="Times New Roman" w:eastAsia="宋体" w:cstheme="minorBidi"/>
                      <w:b w:val="0"/>
                      <w:bCs/>
                      <w:color w:val="auto"/>
                      <w:kern w:val="44"/>
                      <w:sz w:val="21"/>
                      <w:szCs w:val="21"/>
                      <w:lang w:val="en-US" w:eastAsia="zh-CN" w:bidi="ar-SA"/>
                    </w:rPr>
                    <w:t>矿山正式运营后按要求建立生产全过程能耗核算体系，采取节能减排措施</w:t>
                  </w:r>
                </w:p>
              </w:tc>
              <w:tc>
                <w:tcPr>
                  <w:tcW w:w="769" w:type="dxa"/>
                  <w:vAlign w:val="center"/>
                </w:tcPr>
                <w:p w14:paraId="78291022">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符合</w:t>
                  </w:r>
                </w:p>
              </w:tc>
            </w:tr>
            <w:tr w14:paraId="6DB8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54A3F874">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p>
              </w:tc>
              <w:tc>
                <w:tcPr>
                  <w:tcW w:w="634" w:type="dxa"/>
                  <w:vMerge w:val="continue"/>
                  <w:vAlign w:val="center"/>
                </w:tcPr>
                <w:p w14:paraId="73BFFDC4">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p>
              </w:tc>
              <w:tc>
                <w:tcPr>
                  <w:tcW w:w="2496" w:type="dxa"/>
                  <w:vAlign w:val="center"/>
                </w:tcPr>
                <w:p w14:paraId="54482177">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4.2节能降耗</w:t>
                  </w:r>
                </w:p>
                <w:p w14:paraId="01929D59">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（1）应建立矿山开采、砂石生产、产品运输全过程能耗核算体系，各工艺电力消耗、油（气）消耗、水消耗宜进行单独核算。</w:t>
                  </w:r>
                </w:p>
                <w:p w14:paraId="30F50F11">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（2）宜选用高效、智能、绿色、环保的技术和设备，降低单位电耗。</w:t>
                  </w:r>
                </w:p>
                <w:p w14:paraId="64DD7FC7">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（3）应推广使用矿山凿岩穿孔新工艺，降低能耗，提高安全。</w:t>
                  </w:r>
                </w:p>
                <w:p w14:paraId="140CF068">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（4）利用新技术、新工艺、新设备和新材料，减少破碎设备磨损件单位损耗。</w:t>
                  </w:r>
                </w:p>
                <w:p w14:paraId="5D9BFD08">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（5）宜采用长距离皮带运输方式，促进节能减排。</w:t>
                  </w:r>
                </w:p>
                <w:p w14:paraId="20C572D1">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（6）对于落差较大的矿区，推广使用下行皮带势能发电技术。</w:t>
                  </w:r>
                </w:p>
                <w:p w14:paraId="08FCD666">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（7）单位产品能耗指标处于行业先进水平。</w:t>
                  </w:r>
                </w:p>
              </w:tc>
              <w:tc>
                <w:tcPr>
                  <w:tcW w:w="2664" w:type="dxa"/>
                  <w:vAlign w:val="center"/>
                </w:tcPr>
                <w:p w14:paraId="6AD033AE">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default" w:ascii="Times New Roman" w:hAnsi="Times New Roman" w:eastAsia="宋体" w:cstheme="minorBidi"/>
                      <w:b w:val="0"/>
                      <w:bCs/>
                      <w:color w:val="auto"/>
                      <w:kern w:val="44"/>
                      <w:sz w:val="21"/>
                      <w:szCs w:val="21"/>
                      <w:lang w:val="en-US" w:eastAsia="zh-CN" w:bidi="ar-SA"/>
                    </w:rPr>
                    <w:t>矿山开采所采用设备均为目前国内比较先进的通用设备。矿山正式运营后采</w:t>
                  </w:r>
                </w:p>
                <w:p w14:paraId="53FF3D81">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default" w:ascii="Times New Roman" w:hAnsi="Times New Roman" w:eastAsia="宋体" w:cstheme="minorBidi"/>
                      <w:b w:val="0"/>
                      <w:bCs/>
                      <w:color w:val="auto"/>
                      <w:kern w:val="44"/>
                      <w:sz w:val="21"/>
                      <w:szCs w:val="21"/>
                      <w:lang w:val="en-US" w:eastAsia="zh-CN" w:bidi="ar-SA"/>
                    </w:rPr>
                    <w:t>用先进设备及工艺</w:t>
                  </w:r>
                  <w:r>
                    <w:rPr>
                      <w:rFonts w:hint="eastAsia" w:ascii="Times New Roman" w:hAnsi="Times New Roman" w:eastAsia="宋体" w:cstheme="minorBidi"/>
                      <w:b w:val="0"/>
                      <w:bCs/>
                      <w:color w:val="auto"/>
                      <w:kern w:val="44"/>
                      <w:sz w:val="21"/>
                      <w:szCs w:val="21"/>
                      <w:lang w:val="en-US" w:eastAsia="zh-CN" w:bidi="ar-SA"/>
                    </w:rPr>
                    <w:t>。</w:t>
                  </w:r>
                </w:p>
              </w:tc>
              <w:tc>
                <w:tcPr>
                  <w:tcW w:w="769" w:type="dxa"/>
                  <w:vAlign w:val="center"/>
                </w:tcPr>
                <w:p w14:paraId="31EE1831">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符合</w:t>
                  </w:r>
                </w:p>
              </w:tc>
            </w:tr>
            <w:tr w14:paraId="1A7A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469EE189">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p>
              </w:tc>
              <w:tc>
                <w:tcPr>
                  <w:tcW w:w="634" w:type="dxa"/>
                  <w:vMerge w:val="continue"/>
                  <w:vAlign w:val="center"/>
                </w:tcPr>
                <w:p w14:paraId="56019F23">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p>
              </w:tc>
              <w:tc>
                <w:tcPr>
                  <w:tcW w:w="2496" w:type="dxa"/>
                  <w:vAlign w:val="center"/>
                </w:tcPr>
                <w:p w14:paraId="0D675BDF">
                  <w:pPr>
                    <w:spacing w:line="240" w:lineRule="auto"/>
                    <w:ind w:firstLine="0" w:firstLineChars="0"/>
                    <w:jc w:val="center"/>
                    <w:rPr>
                      <w:rFonts w:hint="eastAsia"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4.3粉尘排放</w:t>
                  </w:r>
                </w:p>
                <w:p w14:paraId="7BDB5C24">
                  <w:pPr>
                    <w:spacing w:line="240" w:lineRule="auto"/>
                    <w:ind w:firstLine="0" w:firstLineChars="0"/>
                    <w:jc w:val="center"/>
                    <w:rPr>
                      <w:rFonts w:hint="eastAsia"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（1）矿石开采和砂石生产过程中的粉尘控制应遵循源头抑制、过程协同控制、末端监控、系统联动集成的治理思路，达</w:t>
                  </w:r>
                </w:p>
                <w:p w14:paraId="0886B9BD">
                  <w:pPr>
                    <w:spacing w:line="240" w:lineRule="auto"/>
                    <w:ind w:firstLine="0" w:firstLineChars="0"/>
                    <w:jc w:val="center"/>
                    <w:rPr>
                      <w:rFonts w:hint="eastAsia"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到环保节能和清洁生产的目的。</w:t>
                  </w:r>
                </w:p>
                <w:p w14:paraId="0815BB06">
                  <w:pPr>
                    <w:spacing w:line="240" w:lineRule="auto"/>
                    <w:ind w:firstLine="0" w:firstLineChars="0"/>
                    <w:jc w:val="center"/>
                    <w:rPr>
                      <w:rFonts w:hint="eastAsia"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（2）矿区应配置洒水车、高压喷雾车等设备。</w:t>
                  </w:r>
                </w:p>
                <w:p w14:paraId="48E86B55">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（3）应在装载机、破碎机、筛分机、整形机、制砂机、输送机端口等连续产生粉尘部位安装高效除尘装置。</w:t>
                  </w:r>
                </w:p>
              </w:tc>
              <w:tc>
                <w:tcPr>
                  <w:tcW w:w="2664" w:type="dxa"/>
                  <w:vAlign w:val="center"/>
                </w:tcPr>
                <w:p w14:paraId="2EF5541C">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default" w:ascii="Times New Roman" w:hAnsi="Times New Roman" w:eastAsia="宋体" w:cstheme="minorBidi"/>
                      <w:b w:val="0"/>
                      <w:bCs/>
                      <w:color w:val="auto"/>
                      <w:kern w:val="44"/>
                      <w:sz w:val="21"/>
                      <w:szCs w:val="21"/>
                      <w:lang w:val="en-US" w:eastAsia="zh-CN" w:bidi="ar-SA"/>
                    </w:rPr>
                    <w:t>矿石开采过程中采取相关抑尘措施后，粉尘达标排放，对周边环境影响较小；生产过程中建立监测计划，定期委托第三方机构进行监测。</w:t>
                  </w:r>
                  <w:r>
                    <w:rPr>
                      <w:rFonts w:cstheme="minorBidi"/>
                      <w:bCs/>
                      <w:color w:val="auto"/>
                      <w:kern w:val="44"/>
                      <w:szCs w:val="21"/>
                    </w:rPr>
                    <w:t>矿区</w:t>
                  </w:r>
                  <w:r>
                    <w:rPr>
                      <w:rFonts w:hint="eastAsia" w:cstheme="minorBidi"/>
                      <w:bCs/>
                      <w:color w:val="auto"/>
                      <w:kern w:val="44"/>
                      <w:szCs w:val="21"/>
                    </w:rPr>
                    <w:t>开采作业面及建筑用砂装卸过程中采用雾炮机水雾增湿除尘方式降尘</w:t>
                  </w:r>
                  <w:r>
                    <w:rPr>
                      <w:rFonts w:hint="eastAsia" w:cstheme="minorBidi"/>
                      <w:bCs/>
                      <w:color w:val="auto"/>
                      <w:kern w:val="44"/>
                      <w:szCs w:val="21"/>
                      <w:lang w:eastAsia="zh-CN"/>
                    </w:rPr>
                    <w:t>，</w:t>
                  </w:r>
                  <w:r>
                    <w:rPr>
                      <w:rFonts w:cstheme="minorBidi"/>
                      <w:bCs/>
                      <w:color w:val="auto"/>
                      <w:kern w:val="44"/>
                      <w:szCs w:val="21"/>
                    </w:rPr>
                    <w:t>对</w:t>
                  </w:r>
                  <w:r>
                    <w:rPr>
                      <w:rFonts w:hint="eastAsia" w:cstheme="minorBidi"/>
                      <w:bCs/>
                      <w:color w:val="auto"/>
                      <w:kern w:val="44"/>
                      <w:szCs w:val="21"/>
                      <w:lang w:val="en-US" w:eastAsia="zh-CN"/>
                    </w:rPr>
                    <w:t>表土堆场</w:t>
                  </w:r>
                  <w:r>
                    <w:rPr>
                      <w:rFonts w:cstheme="minorBidi"/>
                      <w:bCs/>
                      <w:color w:val="auto"/>
                      <w:kern w:val="44"/>
                      <w:szCs w:val="21"/>
                    </w:rPr>
                    <w:t>、道路进行洒水降尘。</w:t>
                  </w:r>
                </w:p>
              </w:tc>
              <w:tc>
                <w:tcPr>
                  <w:tcW w:w="769" w:type="dxa"/>
                  <w:vAlign w:val="center"/>
                </w:tcPr>
                <w:p w14:paraId="277D1A61">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p>
                <w:p w14:paraId="1DAA1E45">
                  <w:pPr>
                    <w:pStyle w:val="7"/>
                    <w:rPr>
                      <w:rFonts w:hint="default"/>
                      <w:color w:val="auto"/>
                      <w:lang w:val="en-US" w:eastAsia="zh-CN"/>
                    </w:rPr>
                  </w:pPr>
                  <w:r>
                    <w:rPr>
                      <w:rFonts w:hint="eastAsia" w:ascii="Times New Roman" w:hAnsi="Times New Roman" w:eastAsia="宋体" w:cstheme="minorBidi"/>
                      <w:b w:val="0"/>
                      <w:bCs/>
                      <w:color w:val="auto"/>
                      <w:kern w:val="44"/>
                      <w:sz w:val="21"/>
                      <w:szCs w:val="21"/>
                      <w:lang w:val="en-US" w:eastAsia="zh-CN" w:bidi="ar-SA"/>
                    </w:rPr>
                    <w:t>符合</w:t>
                  </w:r>
                </w:p>
              </w:tc>
            </w:tr>
            <w:tr w14:paraId="5921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57B4B1A2">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p>
              </w:tc>
              <w:tc>
                <w:tcPr>
                  <w:tcW w:w="634" w:type="dxa"/>
                  <w:vMerge w:val="continue"/>
                  <w:vAlign w:val="center"/>
                </w:tcPr>
                <w:p w14:paraId="1A0759A2">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p>
              </w:tc>
              <w:tc>
                <w:tcPr>
                  <w:tcW w:w="2496" w:type="dxa"/>
                  <w:vAlign w:val="center"/>
                </w:tcPr>
                <w:p w14:paraId="296B9F05">
                  <w:pPr>
                    <w:spacing w:line="240" w:lineRule="auto"/>
                    <w:ind w:firstLine="0" w:firstLineChars="0"/>
                    <w:jc w:val="center"/>
                    <w:rPr>
                      <w:rFonts w:hint="eastAsia"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4.4污水排放</w:t>
                  </w:r>
                </w:p>
                <w:p w14:paraId="648C96CC">
                  <w:pPr>
                    <w:spacing w:line="240" w:lineRule="auto"/>
                    <w:ind w:firstLine="0" w:firstLineChars="0"/>
                    <w:jc w:val="center"/>
                    <w:rPr>
                      <w:rFonts w:hint="eastAsia"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（1）矿区及厂区应建有雨水截（排）水沟和集水池，地表径流水经沉淀处理后达标排放。</w:t>
                  </w:r>
                </w:p>
                <w:p w14:paraId="02815E2E">
                  <w:pPr>
                    <w:spacing w:line="240" w:lineRule="auto"/>
                    <w:ind w:firstLine="0" w:firstLineChars="0"/>
                    <w:jc w:val="center"/>
                    <w:rPr>
                      <w:rFonts w:hint="default" w:ascii="Times New Roman" w:hAnsi="Times New Roman" w:eastAsia="宋体"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（2）矿区及厂区的生产排水、雨水和生活污水，应实现雨污分流、清污分流。</w:t>
                  </w:r>
                </w:p>
              </w:tc>
              <w:tc>
                <w:tcPr>
                  <w:tcW w:w="2664" w:type="dxa"/>
                  <w:vAlign w:val="center"/>
                </w:tcPr>
                <w:p w14:paraId="1AA032B6">
                  <w:pPr>
                    <w:spacing w:line="240" w:lineRule="auto"/>
                    <w:ind w:firstLine="0" w:firstLineChars="0"/>
                    <w:jc w:val="center"/>
                    <w:rPr>
                      <w:rFonts w:hint="default" w:ascii="Times New Roman" w:hAnsi="Times New Roman" w:eastAsia="宋体" w:cstheme="minorBidi"/>
                      <w:b w:val="0"/>
                      <w:bCs/>
                      <w:color w:val="auto"/>
                      <w:kern w:val="44"/>
                      <w:sz w:val="21"/>
                      <w:szCs w:val="21"/>
                      <w:highlight w:val="none"/>
                      <w:lang w:val="en-US" w:eastAsia="zh-CN" w:bidi="ar-SA"/>
                    </w:rPr>
                  </w:pPr>
                  <w:r>
                    <w:rPr>
                      <w:rFonts w:hint="eastAsia" w:cstheme="minorBidi"/>
                      <w:b w:val="0"/>
                      <w:bCs/>
                      <w:color w:val="auto"/>
                      <w:kern w:val="44"/>
                      <w:sz w:val="21"/>
                      <w:szCs w:val="21"/>
                      <w:highlight w:val="none"/>
                      <w:lang w:val="en-US" w:eastAsia="zh-CN" w:bidi="ar-SA"/>
                    </w:rPr>
                    <w:t>本项目无生产废水产生。</w:t>
                  </w:r>
                  <w:r>
                    <w:rPr>
                      <w:rFonts w:hint="eastAsia"/>
                      <w:color w:val="auto"/>
                      <w:sz w:val="21"/>
                      <w:szCs w:val="21"/>
                      <w:lang w:val="en-US" w:eastAsia="zh-CN"/>
                    </w:rPr>
                    <w:t>车辆清洗废水经沉淀池处理后，用于车辆清洗；</w:t>
                  </w:r>
                  <w:r>
                    <w:rPr>
                      <w:rFonts w:hint="default" w:ascii="Times New Roman" w:hAnsi="Times New Roman" w:cs="Times New Roman"/>
                      <w:color w:val="auto"/>
                      <w:spacing w:val="-2"/>
                      <w:sz w:val="21"/>
                      <w:szCs w:val="21"/>
                      <w:lang w:val="en-US" w:eastAsia="zh-CN"/>
                    </w:rPr>
                    <w:t>矿区</w:t>
                  </w:r>
                  <w:r>
                    <w:rPr>
                      <w:rFonts w:hint="eastAsia" w:cs="Times New Roman"/>
                      <w:color w:val="auto"/>
                      <w:spacing w:val="-2"/>
                      <w:sz w:val="21"/>
                      <w:szCs w:val="21"/>
                      <w:lang w:val="en-US" w:eastAsia="zh-CN"/>
                    </w:rPr>
                    <w:t>不设办公生活区，运营期设1处环保厕所和1座防渗化粪池，定期由吸污车拉运至奇台县污水处理厂进一步处理。</w:t>
                  </w:r>
                </w:p>
              </w:tc>
              <w:tc>
                <w:tcPr>
                  <w:tcW w:w="769" w:type="dxa"/>
                  <w:vAlign w:val="center"/>
                </w:tcPr>
                <w:p w14:paraId="6A83D475">
                  <w:pPr>
                    <w:spacing w:line="240" w:lineRule="auto"/>
                    <w:ind w:firstLine="0" w:firstLineChars="0"/>
                    <w:jc w:val="center"/>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符合</w:t>
                  </w:r>
                </w:p>
              </w:tc>
            </w:tr>
          </w:tbl>
          <w:p w14:paraId="6333FFCB">
            <w:pPr>
              <w:pStyle w:val="60"/>
              <w:tabs>
                <w:tab w:val="left" w:pos="4584"/>
              </w:tabs>
              <w:ind w:firstLine="480" w:firstLineChars="200"/>
              <w:rPr>
                <w:bCs/>
                <w:color w:val="auto"/>
                <w:kern w:val="2"/>
              </w:rPr>
            </w:pPr>
          </w:p>
          <w:p w14:paraId="06CE67E5">
            <w:pPr>
              <w:pStyle w:val="60"/>
              <w:tabs>
                <w:tab w:val="left" w:pos="4584"/>
              </w:tabs>
              <w:ind w:firstLine="480" w:firstLineChars="200"/>
              <w:rPr>
                <w:color w:val="auto"/>
              </w:rPr>
            </w:pPr>
            <w:r>
              <w:rPr>
                <w:bCs/>
                <w:color w:val="auto"/>
                <w:kern w:val="2"/>
              </w:rPr>
              <w:t>因此</w:t>
            </w:r>
            <w:r>
              <w:rPr>
                <w:rFonts w:hint="eastAsia"/>
                <w:bCs/>
                <w:color w:val="auto"/>
                <w:kern w:val="2"/>
                <w:lang w:eastAsia="zh-CN"/>
              </w:rPr>
              <w:t>，</w:t>
            </w:r>
            <w:r>
              <w:rPr>
                <w:rFonts w:hint="eastAsia"/>
                <w:bCs/>
                <w:color w:val="auto"/>
                <w:kern w:val="2"/>
                <w:lang w:val="en-US" w:eastAsia="zh-CN"/>
              </w:rPr>
              <w:t>本项目</w:t>
            </w:r>
            <w:r>
              <w:rPr>
                <w:bCs/>
                <w:color w:val="auto"/>
                <w:kern w:val="2"/>
              </w:rPr>
              <w:t>符合</w:t>
            </w:r>
            <w:r>
              <w:rPr>
                <w:rFonts w:hint="eastAsia"/>
                <w:bCs/>
                <w:color w:val="auto"/>
                <w:kern w:val="2"/>
              </w:rPr>
              <w:t>《砂石行业绿色矿山建设规范》（DZ/T0316-2018）</w:t>
            </w:r>
            <w:r>
              <w:rPr>
                <w:rFonts w:hint="eastAsia"/>
                <w:bCs/>
                <w:color w:val="auto"/>
                <w:kern w:val="2"/>
                <w:lang w:val="en-US" w:eastAsia="zh-CN"/>
              </w:rPr>
              <w:t>中相关</w:t>
            </w:r>
            <w:r>
              <w:rPr>
                <w:bCs/>
                <w:color w:val="auto"/>
                <w:kern w:val="2"/>
              </w:rPr>
              <w:t>要求。</w:t>
            </w:r>
          </w:p>
          <w:p w14:paraId="37815C40">
            <w:pPr>
              <w:pStyle w:val="60"/>
              <w:tabs>
                <w:tab w:val="left" w:pos="4584"/>
              </w:tabs>
              <w:ind w:left="0" w:leftChars="0" w:firstLine="0" w:firstLineChars="0"/>
              <w:rPr>
                <w:rFonts w:hint="eastAsia"/>
                <w:b/>
                <w:bCs/>
                <w:snapToGrid/>
                <w:color w:val="auto"/>
                <w:kern w:val="2"/>
              </w:rPr>
            </w:pPr>
            <w:r>
              <w:rPr>
                <w:rFonts w:hint="eastAsia"/>
                <w:b/>
                <w:bCs/>
                <w:snapToGrid/>
                <w:color w:val="auto"/>
                <w:kern w:val="2"/>
                <w:lang w:val="en-US" w:eastAsia="zh-CN"/>
              </w:rPr>
              <w:t>3.5</w:t>
            </w:r>
            <w:r>
              <w:rPr>
                <w:rFonts w:hint="eastAsia"/>
                <w:b/>
                <w:bCs/>
                <w:snapToGrid/>
                <w:color w:val="auto"/>
                <w:kern w:val="2"/>
              </w:rPr>
              <w:t>与《关于加快推进露天矿山综合整治工作实施意见的函》的符合性分析</w:t>
            </w:r>
          </w:p>
          <w:p w14:paraId="7019F698">
            <w:pPr>
              <w:pStyle w:val="60"/>
              <w:tabs>
                <w:tab w:val="left" w:pos="4584"/>
              </w:tabs>
              <w:ind w:firstLine="480" w:firstLineChars="200"/>
              <w:rPr>
                <w:rFonts w:hint="default" w:ascii="Times New Roman" w:hAnsi="Times New Roman" w:eastAsia="宋体" w:cs="Times New Roman"/>
                <w:snapToGrid/>
                <w:color w:val="auto"/>
                <w:kern w:val="2"/>
                <w:lang w:val="en-US" w:eastAsia="zh-CN"/>
              </w:rPr>
            </w:pPr>
            <w:r>
              <w:rPr>
                <w:rFonts w:hint="eastAsia" w:ascii="Times New Roman" w:hAnsi="Times New Roman" w:eastAsia="宋体" w:cs="Times New Roman"/>
                <w:snapToGrid/>
                <w:color w:val="auto"/>
                <w:kern w:val="2"/>
                <w:lang w:val="en-US" w:eastAsia="zh-CN"/>
              </w:rPr>
              <w:t>本项目与《关于加快推进露天矿山综合整治工作实施意见的函》（自然资办函〔2019〕819号）符合性分析详见表1-</w:t>
            </w:r>
            <w:r>
              <w:rPr>
                <w:rFonts w:hint="eastAsia" w:cs="Times New Roman"/>
                <w:snapToGrid/>
                <w:color w:val="auto"/>
                <w:kern w:val="2"/>
                <w:lang w:val="en-US" w:eastAsia="zh-CN"/>
              </w:rPr>
              <w:t>9</w:t>
            </w:r>
            <w:r>
              <w:rPr>
                <w:rFonts w:hint="eastAsia" w:ascii="Times New Roman" w:hAnsi="Times New Roman" w:eastAsia="宋体" w:cs="Times New Roman"/>
                <w:snapToGrid/>
                <w:color w:val="auto"/>
                <w:kern w:val="2"/>
                <w:lang w:val="en-US" w:eastAsia="zh-CN"/>
              </w:rPr>
              <w:t>。</w:t>
            </w:r>
          </w:p>
          <w:p w14:paraId="1447DB2C">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表</w:t>
            </w:r>
            <w:r>
              <w:rPr>
                <w:rFonts w:hint="eastAsia" w:ascii="Times New Roman" w:hAnsi="Times New Roman" w:eastAsia="宋体" w:cs="Times New Roman"/>
                <w:b/>
                <w:bCs/>
                <w:color w:val="auto"/>
                <w:lang w:val="en-US" w:eastAsia="zh-CN"/>
              </w:rPr>
              <w:t>1-</w:t>
            </w:r>
            <w:r>
              <w:rPr>
                <w:rFonts w:hint="eastAsia" w:cs="Times New Roman"/>
                <w:b/>
                <w:bCs/>
                <w:color w:val="auto"/>
                <w:lang w:val="en-US" w:eastAsia="zh-CN"/>
              </w:rPr>
              <w:t>9</w:t>
            </w:r>
            <w:r>
              <w:rPr>
                <w:rFonts w:hint="default" w:ascii="Times New Roman" w:hAnsi="Times New Roman" w:eastAsia="宋体" w:cs="Times New Roman"/>
                <w:b/>
                <w:bCs/>
                <w:color w:val="auto"/>
                <w:lang w:val="en-US" w:eastAsia="zh-CN"/>
              </w:rPr>
              <w:t xml:space="preserve">   与自然资办函〔2019〕819号</w:t>
            </w:r>
            <w:r>
              <w:rPr>
                <w:rFonts w:hint="eastAsia" w:ascii="Times New Roman" w:hAnsi="Times New Roman" w:eastAsia="宋体" w:cs="Times New Roman"/>
                <w:b/>
                <w:bCs/>
                <w:color w:val="auto"/>
                <w:lang w:val="en-US" w:eastAsia="zh-CN"/>
              </w:rPr>
              <w:t>文符合性分析一览表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2"/>
              <w:gridCol w:w="2607"/>
              <w:gridCol w:w="986"/>
            </w:tblGrid>
            <w:tr w14:paraId="3ECF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43" w:type="pct"/>
                  <w:noWrap w:val="0"/>
                  <w:vAlign w:val="center"/>
                </w:tcPr>
                <w:p w14:paraId="3F91E2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highlight w:val="none"/>
                      <w:vertAlign w:val="baseline"/>
                      <w:lang w:val="en-US" w:eastAsia="zh-CN"/>
                    </w:rPr>
                  </w:pPr>
                  <w:r>
                    <w:rPr>
                      <w:rFonts w:hint="eastAsia" w:ascii="Times New Roman" w:hAnsi="Times New Roman" w:eastAsia="宋体" w:cs="Times New Roman"/>
                      <w:b/>
                      <w:bCs/>
                      <w:color w:val="auto"/>
                      <w:kern w:val="0"/>
                      <w:sz w:val="21"/>
                      <w:szCs w:val="21"/>
                      <w:highlight w:val="none"/>
                      <w:vertAlign w:val="baseline"/>
                      <w:lang w:val="en-US" w:eastAsia="zh-CN"/>
                    </w:rPr>
                    <w:t>文件要求</w:t>
                  </w:r>
                </w:p>
              </w:tc>
              <w:tc>
                <w:tcPr>
                  <w:tcW w:w="1781" w:type="pct"/>
                  <w:noWrap w:val="0"/>
                  <w:vAlign w:val="center"/>
                </w:tcPr>
                <w:p w14:paraId="6F3392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highlight w:val="none"/>
                      <w:vertAlign w:val="baseline"/>
                      <w:lang w:val="en-US" w:eastAsia="zh-CN"/>
                    </w:rPr>
                  </w:pPr>
                  <w:r>
                    <w:rPr>
                      <w:rFonts w:hint="eastAsia" w:ascii="Times New Roman" w:hAnsi="Times New Roman" w:eastAsia="宋体" w:cs="Times New Roman"/>
                      <w:b/>
                      <w:bCs/>
                      <w:color w:val="auto"/>
                      <w:kern w:val="0"/>
                      <w:sz w:val="21"/>
                      <w:szCs w:val="21"/>
                      <w:highlight w:val="none"/>
                      <w:vertAlign w:val="baseline"/>
                      <w:lang w:val="en-US" w:eastAsia="zh-CN"/>
                    </w:rPr>
                    <w:t>本项目情况</w:t>
                  </w:r>
                </w:p>
              </w:tc>
              <w:tc>
                <w:tcPr>
                  <w:tcW w:w="674" w:type="pct"/>
                  <w:noWrap w:val="0"/>
                  <w:vAlign w:val="center"/>
                </w:tcPr>
                <w:p w14:paraId="00CFD1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highlight w:val="none"/>
                      <w:vertAlign w:val="baseline"/>
                      <w:lang w:val="en-US" w:eastAsia="zh-CN"/>
                    </w:rPr>
                  </w:pPr>
                  <w:r>
                    <w:rPr>
                      <w:rFonts w:hint="eastAsia" w:ascii="Times New Roman" w:hAnsi="Times New Roman" w:eastAsia="宋体" w:cs="Times New Roman"/>
                      <w:b/>
                      <w:bCs/>
                      <w:color w:val="auto"/>
                      <w:kern w:val="0"/>
                      <w:sz w:val="21"/>
                      <w:szCs w:val="21"/>
                      <w:highlight w:val="none"/>
                      <w:vertAlign w:val="baseline"/>
                      <w:lang w:val="en-US" w:eastAsia="zh-CN"/>
                    </w:rPr>
                    <w:t>符合性</w:t>
                  </w:r>
                </w:p>
              </w:tc>
            </w:tr>
            <w:tr w14:paraId="15F3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43" w:type="pct"/>
                  <w:noWrap w:val="0"/>
                  <w:vAlign w:val="center"/>
                </w:tcPr>
                <w:p w14:paraId="71743F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eastAsia" w:cs="Times New Roman"/>
                      <w:color w:val="auto"/>
                      <w:kern w:val="0"/>
                      <w:sz w:val="21"/>
                      <w:szCs w:val="21"/>
                      <w:highlight w:val="none"/>
                      <w:vertAlign w:val="baseline"/>
                      <w:lang w:val="en-US" w:eastAsia="zh-CN"/>
                    </w:rPr>
                    <w:t>“</w:t>
                  </w:r>
                  <w:r>
                    <w:rPr>
                      <w:rFonts w:hint="default" w:ascii="Times New Roman" w:hAnsi="Times New Roman" w:eastAsia="宋体" w:cs="Times New Roman"/>
                      <w:color w:val="auto"/>
                      <w:kern w:val="0"/>
                      <w:sz w:val="21"/>
                      <w:szCs w:val="21"/>
                      <w:highlight w:val="none"/>
                      <w:vertAlign w:val="baseline"/>
                      <w:lang w:val="en-US" w:eastAsia="zh-CN"/>
                    </w:rPr>
                    <w:t>谁治理，边开采、边治理”原则，引导矿山按照绿色矿山建设行业标准，以环境影响报告书及批复、矿山地质环境保护与土地复垦方案等要求，开展生态修复。对责任主体灭失的露天矿山，按照“谁治理、谁受益”的原则，充分发挥财政资金的引导带动作用，大力探索构建“政府主导、政策扶持、社会参与、开发式治理、市场化运作”的矿山地质环境恢复和综合治理新模式，加快生态修复进度。</w:t>
                  </w:r>
                </w:p>
              </w:tc>
              <w:tc>
                <w:tcPr>
                  <w:tcW w:w="1781" w:type="pct"/>
                  <w:noWrap w:val="0"/>
                  <w:vAlign w:val="center"/>
                </w:tcPr>
                <w:p w14:paraId="20FDEE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本</w:t>
                  </w:r>
                  <w:r>
                    <w:rPr>
                      <w:rFonts w:hint="default" w:ascii="Times New Roman" w:hAnsi="Times New Roman" w:eastAsia="宋体" w:cs="Times New Roman"/>
                      <w:color w:val="auto"/>
                      <w:kern w:val="0"/>
                      <w:sz w:val="21"/>
                      <w:szCs w:val="21"/>
                      <w:highlight w:val="none"/>
                      <w:vertAlign w:val="baseline"/>
                      <w:lang w:val="en-US" w:eastAsia="zh-CN"/>
                    </w:rPr>
                    <w:t>项目运营后采取边开采、边治理措施，开展生态修复。项目建设严格</w:t>
                  </w:r>
                  <w:r>
                    <w:rPr>
                      <w:rFonts w:hint="eastAsia" w:cs="Times New Roman"/>
                      <w:color w:val="auto"/>
                      <w:kern w:val="0"/>
                      <w:sz w:val="21"/>
                      <w:szCs w:val="21"/>
                      <w:highlight w:val="none"/>
                      <w:vertAlign w:val="baseline"/>
                      <w:lang w:val="en-US" w:eastAsia="zh-CN"/>
                    </w:rPr>
                    <w:t>按照</w:t>
                  </w:r>
                  <w:r>
                    <w:rPr>
                      <w:rFonts w:hint="default" w:ascii="Times New Roman" w:hAnsi="Times New Roman" w:eastAsia="宋体" w:cs="Times New Roman"/>
                      <w:color w:val="auto"/>
                      <w:kern w:val="0"/>
                      <w:sz w:val="21"/>
                      <w:szCs w:val="21"/>
                      <w:highlight w:val="none"/>
                      <w:vertAlign w:val="baseline"/>
                      <w:lang w:val="en-US" w:eastAsia="zh-CN"/>
                    </w:rPr>
                    <w:t>《矿山生态环境保护与污染防治技术政策</w:t>
                  </w:r>
                  <w:r>
                    <w:rPr>
                      <w:rFonts w:hint="eastAsia" w:cs="Times New Roman"/>
                      <w:color w:val="auto"/>
                      <w:kern w:val="0"/>
                      <w:sz w:val="21"/>
                      <w:szCs w:val="21"/>
                      <w:highlight w:val="none"/>
                      <w:vertAlign w:val="baseline"/>
                      <w:lang w:val="en-US" w:eastAsia="zh-CN"/>
                    </w:rPr>
                    <w:t>》《</w:t>
                  </w:r>
                  <w:r>
                    <w:rPr>
                      <w:rFonts w:hint="default" w:ascii="Times New Roman" w:hAnsi="Times New Roman" w:eastAsia="宋体" w:cs="Times New Roman"/>
                      <w:color w:val="auto"/>
                      <w:kern w:val="0"/>
                      <w:sz w:val="21"/>
                      <w:szCs w:val="21"/>
                      <w:highlight w:val="none"/>
                      <w:vertAlign w:val="baseline"/>
                      <w:lang w:val="en-US" w:eastAsia="zh-CN"/>
                    </w:rPr>
                    <w:t>矿山生态环境保护与恢复治理技术规范</w:t>
                  </w:r>
                  <w:r>
                    <w:rPr>
                      <w:rFonts w:hint="eastAsia" w:cs="Times New Roman"/>
                      <w:color w:val="auto"/>
                      <w:kern w:val="0"/>
                      <w:sz w:val="21"/>
                      <w:szCs w:val="21"/>
                      <w:highlight w:val="none"/>
                      <w:vertAlign w:val="baseline"/>
                      <w:lang w:val="en-US" w:eastAsia="zh-CN"/>
                    </w:rPr>
                    <w:t>》《</w:t>
                  </w:r>
                  <w:r>
                    <w:rPr>
                      <w:rFonts w:hint="default" w:ascii="Times New Roman" w:hAnsi="Times New Roman" w:eastAsia="宋体" w:cs="Times New Roman"/>
                      <w:color w:val="auto"/>
                      <w:kern w:val="0"/>
                      <w:sz w:val="21"/>
                      <w:szCs w:val="21"/>
                      <w:highlight w:val="none"/>
                      <w:vertAlign w:val="baseline"/>
                      <w:lang w:val="en-US" w:eastAsia="zh-CN"/>
                    </w:rPr>
                    <w:t>砂石行业绿色矿山建设规范》等文件要求建设。</w:t>
                  </w:r>
                </w:p>
              </w:tc>
              <w:tc>
                <w:tcPr>
                  <w:tcW w:w="674" w:type="pct"/>
                  <w:noWrap w:val="0"/>
                  <w:vAlign w:val="center"/>
                </w:tcPr>
                <w:p w14:paraId="23C3A8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符合</w:t>
                  </w:r>
                </w:p>
              </w:tc>
            </w:tr>
            <w:tr w14:paraId="5ACE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43" w:type="pct"/>
                  <w:noWrap w:val="0"/>
                  <w:vAlign w:val="center"/>
                </w:tcPr>
                <w:p w14:paraId="3E3DBA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严格控制新建露天矿山建设项目。严格贯彻国发〔2018〕22号文件有关要求，重点区域原则上禁止新建露天矿山建设项目，国发〔2018〕22号文件下发前环境影响评价文件已经批复的重点区域露天矿山，确需建设的，在严格落实生态环境保护、矿产资源规划和绿色矿山建设行业标准等要求前提下可继续批准建设。其他区域新建露天矿山建设项目，也应严格执行生态环境保护、矿产资源规划和绿色矿山建设行业标准等要求。</w:t>
                  </w:r>
                </w:p>
              </w:tc>
              <w:tc>
                <w:tcPr>
                  <w:tcW w:w="1781" w:type="pct"/>
                  <w:noWrap w:val="0"/>
                  <w:vAlign w:val="center"/>
                </w:tcPr>
                <w:p w14:paraId="46C8F8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本</w:t>
                  </w:r>
                  <w:r>
                    <w:rPr>
                      <w:rFonts w:hint="default" w:ascii="Times New Roman" w:hAnsi="Times New Roman" w:eastAsia="宋体" w:cs="Times New Roman"/>
                      <w:color w:val="auto"/>
                      <w:kern w:val="0"/>
                      <w:sz w:val="21"/>
                      <w:szCs w:val="21"/>
                      <w:highlight w:val="none"/>
                      <w:vertAlign w:val="baseline"/>
                      <w:lang w:val="en-US" w:eastAsia="zh-CN"/>
                    </w:rPr>
                    <w:t>项目</w:t>
                  </w:r>
                  <w:r>
                    <w:rPr>
                      <w:rFonts w:hint="eastAsia" w:ascii="Times New Roman" w:hAnsi="Times New Roman" w:eastAsia="宋体" w:cs="Times New Roman"/>
                      <w:color w:val="auto"/>
                      <w:kern w:val="0"/>
                      <w:sz w:val="21"/>
                      <w:szCs w:val="21"/>
                      <w:highlight w:val="none"/>
                      <w:vertAlign w:val="baseline"/>
                      <w:lang w:val="en-US" w:eastAsia="zh-CN"/>
                    </w:rPr>
                    <w:t>不属于重点区域禁止露天开采的项目，</w:t>
                  </w:r>
                  <w:r>
                    <w:rPr>
                      <w:rFonts w:hint="default" w:ascii="Times New Roman" w:hAnsi="Times New Roman" w:eastAsia="宋体" w:cs="Times New Roman"/>
                      <w:color w:val="auto"/>
                      <w:kern w:val="0"/>
                      <w:sz w:val="21"/>
                      <w:szCs w:val="21"/>
                      <w:highlight w:val="none"/>
                      <w:vertAlign w:val="baseline"/>
                      <w:lang w:val="en-US" w:eastAsia="zh-CN"/>
                    </w:rPr>
                    <w:t>建设严格按《矿山生态环境保护与污染防治技术政策</w:t>
                  </w:r>
                  <w:r>
                    <w:rPr>
                      <w:rFonts w:hint="eastAsia" w:cs="Times New Roman"/>
                      <w:color w:val="auto"/>
                      <w:kern w:val="0"/>
                      <w:sz w:val="21"/>
                      <w:szCs w:val="21"/>
                      <w:highlight w:val="none"/>
                      <w:vertAlign w:val="baseline"/>
                      <w:lang w:val="en-US" w:eastAsia="zh-CN"/>
                    </w:rPr>
                    <w:t>》《</w:t>
                  </w:r>
                  <w:r>
                    <w:rPr>
                      <w:rFonts w:hint="default" w:ascii="Times New Roman" w:hAnsi="Times New Roman" w:eastAsia="宋体" w:cs="Times New Roman"/>
                      <w:color w:val="auto"/>
                      <w:kern w:val="0"/>
                      <w:sz w:val="21"/>
                      <w:szCs w:val="21"/>
                      <w:highlight w:val="none"/>
                      <w:vertAlign w:val="baseline"/>
                      <w:lang w:val="en-US" w:eastAsia="zh-CN"/>
                    </w:rPr>
                    <w:t>矿山生态环境保护与恢复治理技术规范</w:t>
                  </w:r>
                  <w:r>
                    <w:rPr>
                      <w:rFonts w:hint="eastAsia" w:cs="Times New Roman"/>
                      <w:color w:val="auto"/>
                      <w:kern w:val="0"/>
                      <w:sz w:val="21"/>
                      <w:szCs w:val="21"/>
                      <w:highlight w:val="none"/>
                      <w:vertAlign w:val="baseline"/>
                      <w:lang w:val="en-US" w:eastAsia="zh-CN"/>
                    </w:rPr>
                    <w:t>》《</w:t>
                  </w:r>
                  <w:r>
                    <w:rPr>
                      <w:rFonts w:hint="default" w:ascii="Times New Roman" w:hAnsi="Times New Roman" w:eastAsia="宋体" w:cs="Times New Roman"/>
                      <w:color w:val="auto"/>
                      <w:kern w:val="0"/>
                      <w:sz w:val="21"/>
                      <w:szCs w:val="21"/>
                      <w:highlight w:val="none"/>
                      <w:vertAlign w:val="baseline"/>
                      <w:lang w:val="en-US" w:eastAsia="zh-CN"/>
                    </w:rPr>
                    <w:t>砂石行业绿色矿山建设规范》等文件要求建设。</w:t>
                  </w:r>
                </w:p>
              </w:tc>
              <w:tc>
                <w:tcPr>
                  <w:tcW w:w="674" w:type="pct"/>
                  <w:noWrap w:val="0"/>
                  <w:vAlign w:val="center"/>
                </w:tcPr>
                <w:p w14:paraId="07CE73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符合</w:t>
                  </w:r>
                </w:p>
              </w:tc>
            </w:tr>
          </w:tbl>
          <w:p w14:paraId="016419DC">
            <w:pPr>
              <w:pStyle w:val="60"/>
              <w:tabs>
                <w:tab w:val="left" w:pos="4584"/>
              </w:tabs>
              <w:ind w:firstLine="480" w:firstLineChars="200"/>
              <w:rPr>
                <w:snapToGrid/>
                <w:color w:val="auto"/>
                <w:kern w:val="2"/>
              </w:rPr>
            </w:pPr>
            <w:r>
              <w:rPr>
                <w:rFonts w:hint="eastAsia"/>
                <w:snapToGrid/>
                <w:color w:val="auto"/>
                <w:kern w:val="2"/>
                <w:lang w:val="en-US" w:eastAsia="zh-CN"/>
              </w:rPr>
              <w:t>综上所述，本项目建设</w:t>
            </w:r>
            <w:r>
              <w:rPr>
                <w:snapToGrid/>
                <w:color w:val="auto"/>
                <w:kern w:val="2"/>
              </w:rPr>
              <w:t>符合</w:t>
            </w:r>
            <w:r>
              <w:rPr>
                <w:rFonts w:hint="eastAsia"/>
                <w:snapToGrid/>
                <w:color w:val="auto"/>
                <w:kern w:val="2"/>
              </w:rPr>
              <w:t>《关于加快推进露天矿山综合整治工作实施意见的函》（自然资办函〔2019〕819号）</w:t>
            </w:r>
            <w:r>
              <w:rPr>
                <w:rFonts w:hint="eastAsia"/>
                <w:snapToGrid/>
                <w:color w:val="auto"/>
                <w:kern w:val="2"/>
                <w:lang w:val="en-US" w:eastAsia="zh-CN"/>
              </w:rPr>
              <w:t>中相关</w:t>
            </w:r>
            <w:r>
              <w:rPr>
                <w:snapToGrid/>
                <w:color w:val="auto"/>
                <w:kern w:val="2"/>
              </w:rPr>
              <w:t>要求。</w:t>
            </w:r>
          </w:p>
          <w:p w14:paraId="23882FCF">
            <w:pPr>
              <w:pStyle w:val="60"/>
              <w:tabs>
                <w:tab w:val="left" w:pos="4584"/>
              </w:tabs>
              <w:ind w:left="0" w:leftChars="0" w:firstLine="0" w:firstLineChars="0"/>
              <w:rPr>
                <w:rFonts w:ascii="Times New Roman" w:hAnsi="Times New Roman" w:eastAsia="宋体" w:cs="Times New Roman"/>
                <w:b/>
                <w:bCs/>
                <w:snapToGrid/>
                <w:color w:val="auto"/>
                <w:kern w:val="2"/>
              </w:rPr>
            </w:pPr>
            <w:r>
              <w:rPr>
                <w:rFonts w:hint="eastAsia" w:ascii="Times New Roman" w:hAnsi="Times New Roman" w:eastAsia="宋体" w:cs="Times New Roman"/>
                <w:b/>
                <w:bCs/>
                <w:snapToGrid/>
                <w:color w:val="auto"/>
                <w:kern w:val="2"/>
                <w:lang w:val="en-US" w:eastAsia="zh-CN"/>
              </w:rPr>
              <w:t>3.</w:t>
            </w:r>
            <w:r>
              <w:rPr>
                <w:rFonts w:hint="eastAsia" w:cs="Times New Roman"/>
                <w:b/>
                <w:bCs/>
                <w:snapToGrid/>
                <w:color w:val="auto"/>
                <w:kern w:val="2"/>
                <w:lang w:val="en-US" w:eastAsia="zh-CN"/>
              </w:rPr>
              <w:t>6</w:t>
            </w:r>
            <w:r>
              <w:rPr>
                <w:rFonts w:hint="eastAsia" w:ascii="Times New Roman" w:hAnsi="Times New Roman" w:eastAsia="宋体" w:cs="Times New Roman"/>
                <w:b/>
                <w:bCs/>
                <w:snapToGrid/>
                <w:color w:val="auto"/>
                <w:kern w:val="2"/>
                <w:lang w:val="en-US" w:eastAsia="zh-CN"/>
              </w:rPr>
              <w:t>与《关于促进砂石行业健康有序发展的指导意见》</w:t>
            </w:r>
            <w:r>
              <w:rPr>
                <w:rFonts w:hint="eastAsia" w:cs="Times New Roman"/>
                <w:b/>
                <w:bCs/>
                <w:snapToGrid/>
                <w:color w:val="auto"/>
                <w:kern w:val="2"/>
                <w:lang w:val="en-US" w:eastAsia="zh-CN"/>
              </w:rPr>
              <w:t>（</w:t>
            </w:r>
            <w:r>
              <w:rPr>
                <w:rFonts w:hint="eastAsia" w:ascii="Times New Roman" w:hAnsi="Times New Roman" w:eastAsia="宋体" w:cs="Times New Roman"/>
                <w:b/>
                <w:bCs/>
                <w:snapToGrid/>
                <w:color w:val="auto"/>
                <w:kern w:val="2"/>
                <w:lang w:val="en-US" w:eastAsia="zh-CN"/>
              </w:rPr>
              <w:t>发改价格</w:t>
            </w:r>
            <w:r>
              <w:rPr>
                <w:rFonts w:hint="eastAsia" w:cs="Times New Roman"/>
                <w:b/>
                <w:bCs/>
                <w:snapToGrid/>
                <w:color w:val="auto"/>
                <w:kern w:val="2"/>
                <w:lang w:val="en-US" w:eastAsia="zh-CN"/>
              </w:rPr>
              <w:t>〔2020〕473号）</w:t>
            </w:r>
            <w:r>
              <w:rPr>
                <w:rFonts w:hint="eastAsia" w:ascii="Times New Roman" w:hAnsi="Times New Roman" w:eastAsia="宋体" w:cs="Times New Roman"/>
                <w:b/>
                <w:bCs/>
                <w:snapToGrid/>
                <w:color w:val="auto"/>
                <w:kern w:val="2"/>
                <w:lang w:val="en-US" w:eastAsia="zh-CN"/>
              </w:rPr>
              <w:t xml:space="preserve">等的符合性分析 </w:t>
            </w:r>
          </w:p>
          <w:p w14:paraId="48115973">
            <w:pPr>
              <w:pStyle w:val="60"/>
              <w:tabs>
                <w:tab w:val="left" w:pos="4584"/>
              </w:tabs>
              <w:ind w:firstLine="480" w:firstLineChars="200"/>
              <w:jc w:val="left"/>
              <w:rPr>
                <w:rFonts w:ascii="Times New Roman" w:hAnsi="Times New Roman" w:eastAsia="宋体" w:cs="Times New Roman"/>
                <w:snapToGrid/>
                <w:color w:val="auto"/>
                <w:kern w:val="2"/>
              </w:rPr>
            </w:pPr>
            <w:r>
              <w:rPr>
                <w:rFonts w:hint="eastAsia" w:ascii="Times New Roman" w:hAnsi="Times New Roman" w:eastAsia="宋体" w:cs="Times New Roman"/>
                <w:snapToGrid/>
                <w:color w:val="auto"/>
                <w:kern w:val="2"/>
                <w:lang w:val="en-US" w:eastAsia="zh-CN"/>
              </w:rPr>
              <w:t xml:space="preserve">文件要求：“优化机制砂石开发布局。在引导中小砂石企业合规生产的同时，通过市场化办法实现砂石矿山资源集约化、规模化开采，建设绿色矿山。” </w:t>
            </w:r>
          </w:p>
          <w:p w14:paraId="1F2B2305">
            <w:pPr>
              <w:pStyle w:val="60"/>
              <w:tabs>
                <w:tab w:val="left" w:pos="4584"/>
              </w:tabs>
              <w:ind w:firstLine="480" w:firstLineChars="200"/>
              <w:jc w:val="left"/>
              <w:rPr>
                <w:rFonts w:hint="eastAsia" w:ascii="Times New Roman" w:hAnsi="Times New Roman" w:eastAsia="宋体" w:cs="Times New Roman"/>
                <w:snapToGrid/>
                <w:color w:val="auto"/>
                <w:kern w:val="2"/>
                <w:lang w:val="en-US" w:eastAsia="zh-CN"/>
              </w:rPr>
            </w:pPr>
            <w:r>
              <w:rPr>
                <w:rFonts w:hint="eastAsia" w:ascii="Times New Roman" w:hAnsi="Times New Roman" w:eastAsia="宋体" w:cs="Times New Roman"/>
                <w:snapToGrid/>
                <w:color w:val="auto"/>
                <w:kern w:val="2"/>
                <w:lang w:val="en-US" w:eastAsia="zh-CN"/>
              </w:rPr>
              <w:t>本项目为规模化矿山，在矿山勘探、设计、建设、生产、闭坑等阶段遵循创建绿色矿山标准，实现开采方式科学化、资源利用高效化、企业管理规范化、生产工艺环保化、矿山环境生态化、矿山社区和谐化。</w:t>
            </w:r>
          </w:p>
          <w:p w14:paraId="4F10811B">
            <w:pPr>
              <w:pStyle w:val="60"/>
              <w:tabs>
                <w:tab w:val="left" w:pos="4584"/>
              </w:tabs>
              <w:ind w:firstLine="480" w:firstLineChars="200"/>
              <w:jc w:val="left"/>
              <w:rPr>
                <w:rFonts w:ascii="Times New Roman" w:hAnsi="Times New Roman" w:eastAsia="宋体" w:cs="Times New Roman"/>
                <w:snapToGrid/>
                <w:color w:val="auto"/>
                <w:kern w:val="2"/>
              </w:rPr>
            </w:pPr>
            <w:r>
              <w:rPr>
                <w:rFonts w:hint="eastAsia" w:ascii="Times New Roman" w:hAnsi="Times New Roman" w:eastAsia="宋体" w:cs="Times New Roman"/>
                <w:snapToGrid/>
                <w:color w:val="auto"/>
                <w:kern w:val="2"/>
                <w:lang w:val="en-US" w:eastAsia="zh-CN"/>
              </w:rPr>
              <w:t>因此本项目</w:t>
            </w:r>
            <w:r>
              <w:rPr>
                <w:rFonts w:ascii="Times New Roman" w:hAnsi="Times New Roman" w:eastAsia="宋体" w:cs="Times New Roman"/>
                <w:snapToGrid/>
                <w:color w:val="auto"/>
                <w:kern w:val="2"/>
              </w:rPr>
              <w:t>符合</w:t>
            </w:r>
            <w:r>
              <w:rPr>
                <w:rFonts w:hint="eastAsia" w:ascii="Times New Roman" w:hAnsi="Times New Roman" w:eastAsia="宋体" w:cs="Times New Roman"/>
                <w:snapToGrid/>
                <w:color w:val="auto"/>
                <w:kern w:val="2"/>
                <w:lang w:val="en-US" w:eastAsia="zh-CN"/>
              </w:rPr>
              <w:t>《关于促进砂石行业健康有序发展的指导意见》</w:t>
            </w:r>
            <w:r>
              <w:rPr>
                <w:rFonts w:hint="eastAsia" w:cs="Times New Roman"/>
                <w:snapToGrid/>
                <w:color w:val="auto"/>
                <w:kern w:val="2"/>
                <w:lang w:val="en-US" w:eastAsia="zh-CN"/>
              </w:rPr>
              <w:t>（</w:t>
            </w:r>
            <w:r>
              <w:rPr>
                <w:rFonts w:hint="eastAsia" w:ascii="Times New Roman" w:hAnsi="Times New Roman" w:eastAsia="宋体" w:cs="Times New Roman"/>
                <w:snapToGrid/>
                <w:color w:val="auto"/>
                <w:kern w:val="2"/>
                <w:lang w:val="en-US" w:eastAsia="zh-CN"/>
              </w:rPr>
              <w:t>发改价格</w:t>
            </w:r>
            <w:r>
              <w:rPr>
                <w:rFonts w:hint="eastAsia" w:cs="Times New Roman"/>
                <w:snapToGrid/>
                <w:color w:val="auto"/>
                <w:kern w:val="2"/>
                <w:lang w:val="en-US" w:eastAsia="zh-CN"/>
              </w:rPr>
              <w:t>〔2020〕473号）</w:t>
            </w:r>
            <w:r>
              <w:rPr>
                <w:rFonts w:hint="eastAsia" w:ascii="Times New Roman" w:hAnsi="Times New Roman" w:eastAsia="宋体" w:cs="Times New Roman"/>
                <w:snapToGrid/>
                <w:color w:val="auto"/>
                <w:kern w:val="2"/>
                <w:lang w:val="en-US" w:eastAsia="zh-CN"/>
              </w:rPr>
              <w:t>中相关</w:t>
            </w:r>
            <w:r>
              <w:rPr>
                <w:rFonts w:ascii="Times New Roman" w:hAnsi="Times New Roman" w:eastAsia="宋体" w:cs="Times New Roman"/>
                <w:snapToGrid/>
                <w:color w:val="auto"/>
                <w:kern w:val="2"/>
              </w:rPr>
              <w:t>要求。</w:t>
            </w:r>
          </w:p>
          <w:p w14:paraId="6BF43B71">
            <w:pPr>
              <w:pStyle w:val="60"/>
              <w:tabs>
                <w:tab w:val="left" w:pos="4584"/>
              </w:tabs>
              <w:ind w:left="0" w:leftChars="0" w:firstLine="0" w:firstLineChars="0"/>
              <w:rPr>
                <w:rFonts w:hint="eastAsia" w:ascii="Times New Roman" w:hAnsi="Times New Roman" w:eastAsia="宋体" w:cs="Times New Roman"/>
                <w:b/>
                <w:bCs/>
                <w:snapToGrid/>
                <w:color w:val="auto"/>
                <w:kern w:val="2"/>
                <w:lang w:val="en-US" w:eastAsia="zh-CN"/>
              </w:rPr>
            </w:pPr>
            <w:r>
              <w:rPr>
                <w:rFonts w:hint="eastAsia" w:ascii="Times New Roman" w:hAnsi="Times New Roman" w:eastAsia="宋体" w:cs="Times New Roman"/>
                <w:b/>
                <w:bCs/>
                <w:snapToGrid/>
                <w:color w:val="auto"/>
                <w:kern w:val="2"/>
                <w:lang w:val="en-US" w:eastAsia="zh-CN"/>
              </w:rPr>
              <w:t>3.7与《自然资源部关于规范和完善砂石开采管理的通知》符合性分析</w:t>
            </w:r>
          </w:p>
          <w:p w14:paraId="5C2216EF">
            <w:pPr>
              <w:pStyle w:val="60"/>
              <w:tabs>
                <w:tab w:val="left" w:pos="4584"/>
              </w:tabs>
              <w:ind w:firstLine="480" w:firstLineChars="200"/>
              <w:jc w:val="left"/>
              <w:rPr>
                <w:rFonts w:hint="eastAsia" w:ascii="Times New Roman" w:hAnsi="Times New Roman" w:eastAsia="宋体" w:cs="Times New Roman"/>
                <w:snapToGrid/>
                <w:color w:val="auto"/>
                <w:kern w:val="2"/>
                <w:lang w:val="en-US" w:eastAsia="zh-CN"/>
              </w:rPr>
            </w:pPr>
            <w:r>
              <w:rPr>
                <w:rFonts w:hint="eastAsia" w:ascii="Times New Roman" w:hAnsi="Times New Roman" w:eastAsia="宋体" w:cs="Times New Roman"/>
                <w:snapToGrid/>
                <w:color w:val="auto"/>
                <w:kern w:val="2"/>
                <w:lang w:val="en-US" w:eastAsia="zh-CN"/>
              </w:rPr>
              <w:t>根据自然资源部2023年4月10日发布的《自然资源部关于规范和完善砂石开采管理的通知》提出“非砂石类生产矿山在其矿区范围内按照矿山设计或开发利用方案，矿山剥离、井巷开拓、选矿产生的</w:t>
            </w:r>
            <w:r>
              <w:rPr>
                <w:rFonts w:hint="eastAsia" w:cs="Times New Roman"/>
                <w:snapToGrid/>
                <w:color w:val="auto"/>
                <w:kern w:val="2"/>
                <w:lang w:val="en-US" w:eastAsia="zh-CN"/>
              </w:rPr>
              <w:t>建筑用砂</w:t>
            </w:r>
            <w:r>
              <w:rPr>
                <w:rFonts w:hint="eastAsia" w:ascii="Times New Roman" w:hAnsi="Times New Roman" w:eastAsia="宋体" w:cs="Times New Roman"/>
                <w:snapToGrid/>
                <w:color w:val="auto"/>
                <w:kern w:val="2"/>
                <w:lang w:val="en-US" w:eastAsia="zh-CN"/>
              </w:rPr>
              <w:t>，应优先供该矿山井巷填充、修复治理及工程建设等综合利用，利用后仍有剩余的，由所在地的自然资源主管部门报县级以上地方人民政府组织纳入公共资源交易平台处置</w:t>
            </w:r>
            <w:r>
              <w:rPr>
                <w:rFonts w:hint="eastAsia" w:cs="Times New Roman"/>
                <w:snapToGrid/>
                <w:color w:val="auto"/>
                <w:kern w:val="2"/>
                <w:lang w:val="en-US" w:eastAsia="zh-CN"/>
              </w:rPr>
              <w:t>”“</w:t>
            </w:r>
            <w:r>
              <w:rPr>
                <w:rFonts w:hint="eastAsia" w:ascii="Times New Roman" w:hAnsi="Times New Roman" w:eastAsia="宋体" w:cs="Times New Roman"/>
                <w:snapToGrid/>
                <w:color w:val="auto"/>
                <w:kern w:val="2"/>
                <w:lang w:val="en-US" w:eastAsia="zh-CN"/>
              </w:rPr>
              <w:t xml:space="preserve">绿色矿山建设要求应纳入采矿权出让公告，并在采矿权出让合同中明确绿色矿山创建要求和违约责任。新建砂石矿山应按绿色矿山标准要求建设，正在生产的矿山应积极推进绿色矿山建设，明确改进期限，逐步达到绿色矿山要求。矿山企业应当认真履行矿山生态保护修复义务，将生态保护修复贯穿采矿活动全过程”。   </w:t>
            </w:r>
          </w:p>
          <w:p w14:paraId="571585AF">
            <w:pPr>
              <w:pStyle w:val="60"/>
              <w:tabs>
                <w:tab w:val="left" w:pos="4584"/>
              </w:tabs>
              <w:ind w:firstLine="480" w:firstLineChars="200"/>
              <w:jc w:val="left"/>
              <w:rPr>
                <w:rFonts w:hint="eastAsia" w:ascii="Times New Roman" w:hAnsi="Times New Roman" w:eastAsia="宋体" w:cs="Times New Roman"/>
                <w:snapToGrid/>
                <w:color w:val="auto"/>
                <w:kern w:val="2"/>
                <w:lang w:val="en-US" w:eastAsia="zh-CN"/>
              </w:rPr>
            </w:pPr>
            <w:r>
              <w:rPr>
                <w:rFonts w:hint="eastAsia" w:ascii="Times New Roman" w:hAnsi="Times New Roman" w:eastAsia="宋体" w:cs="Times New Roman"/>
                <w:snapToGrid/>
                <w:color w:val="auto"/>
                <w:kern w:val="2"/>
                <w:lang w:val="en-US" w:eastAsia="zh-CN"/>
              </w:rPr>
              <w:t>本项目为建筑砂石开采，已按绿色矿山标准要求建设，矿山企业应认真履行矿山生态保护修复义务，将生态保护修复贯穿采矿活动全过程，因此，本项目符合《自然资源部关于规范和完善砂石开采管理的通知》。</w:t>
            </w:r>
          </w:p>
          <w:p w14:paraId="18B8781F">
            <w:pPr>
              <w:pStyle w:val="60"/>
              <w:tabs>
                <w:tab w:val="left" w:pos="4584"/>
              </w:tabs>
              <w:ind w:left="0" w:leftChars="0" w:firstLine="0" w:firstLineChars="0"/>
              <w:rPr>
                <w:b/>
                <w:bCs/>
                <w:snapToGrid/>
                <w:color w:val="auto"/>
                <w:kern w:val="2"/>
              </w:rPr>
            </w:pPr>
            <w:r>
              <w:rPr>
                <w:rFonts w:hint="eastAsia"/>
                <w:b/>
                <w:bCs/>
                <w:snapToGrid/>
                <w:color w:val="auto"/>
                <w:kern w:val="2"/>
                <w:lang w:val="en-US" w:eastAsia="zh-CN"/>
              </w:rPr>
              <w:t>3.8</w:t>
            </w:r>
            <w:r>
              <w:rPr>
                <w:b/>
                <w:bCs/>
                <w:snapToGrid/>
                <w:color w:val="auto"/>
                <w:kern w:val="2"/>
              </w:rPr>
              <w:t>与《新疆维吾尔自治区大气污染防治条例》符合性</w:t>
            </w:r>
          </w:p>
          <w:p w14:paraId="4E0C8547">
            <w:pPr>
              <w:pStyle w:val="60"/>
              <w:tabs>
                <w:tab w:val="left" w:pos="4584"/>
              </w:tabs>
              <w:ind w:firstLine="480" w:firstLineChars="200"/>
              <w:jc w:val="left"/>
              <w:rPr>
                <w:rFonts w:hint="eastAsia" w:ascii="Times New Roman" w:hAnsi="Times New Roman" w:eastAsia="宋体" w:cs="Times New Roman"/>
                <w:snapToGrid/>
                <w:color w:val="auto"/>
                <w:kern w:val="2"/>
                <w:lang w:val="en-US" w:eastAsia="zh-CN"/>
              </w:rPr>
            </w:pPr>
            <w:r>
              <w:rPr>
                <w:rFonts w:hint="eastAsia" w:ascii="Times New Roman" w:hAnsi="Times New Roman" w:eastAsia="宋体" w:cs="Times New Roman"/>
                <w:snapToGrid/>
                <w:color w:val="auto"/>
                <w:kern w:val="2"/>
                <w:lang w:val="en-US" w:eastAsia="zh-CN"/>
              </w:rPr>
              <w:t>本项目运营期大气主要污染为粉尘，对照《新疆维吾尔自治区大气污染防治条例》中“第三章防治措施”中的“第四节扬尘污染防治”符合性分析见表1-1</w:t>
            </w:r>
            <w:r>
              <w:rPr>
                <w:rFonts w:hint="eastAsia" w:cs="Times New Roman"/>
                <w:snapToGrid/>
                <w:color w:val="auto"/>
                <w:kern w:val="2"/>
                <w:lang w:val="en-US" w:eastAsia="zh-CN"/>
              </w:rPr>
              <w:t>0</w:t>
            </w:r>
            <w:r>
              <w:rPr>
                <w:rFonts w:hint="eastAsia" w:ascii="Times New Roman" w:hAnsi="Times New Roman" w:eastAsia="宋体" w:cs="Times New Roman"/>
                <w:snapToGrid/>
                <w:color w:val="auto"/>
                <w:kern w:val="2"/>
                <w:lang w:val="en-US" w:eastAsia="zh-CN"/>
              </w:rPr>
              <w:t>。</w:t>
            </w:r>
          </w:p>
          <w:p w14:paraId="65AF3D71">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表1-1</w:t>
            </w:r>
            <w:r>
              <w:rPr>
                <w:rFonts w:hint="eastAsia" w:cs="Times New Roman"/>
                <w:b/>
                <w:bCs/>
                <w:color w:val="auto"/>
                <w:lang w:val="en-US" w:eastAsia="zh-CN"/>
              </w:rPr>
              <w:t>0</w:t>
            </w:r>
            <w:r>
              <w:rPr>
                <w:rFonts w:hint="eastAsia" w:ascii="Times New Roman" w:hAnsi="Times New Roman" w:eastAsia="宋体" w:cs="Times New Roman"/>
                <w:b/>
                <w:bCs/>
                <w:color w:val="auto"/>
                <w:lang w:val="en-US" w:eastAsia="zh-CN"/>
              </w:rPr>
              <w:t xml:space="preserve">    与《新疆维吾尔自治区大气污染防治条例》符合性分析</w:t>
            </w:r>
          </w:p>
          <w:tbl>
            <w:tblPr>
              <w:tblStyle w:val="2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3799"/>
              <w:gridCol w:w="2130"/>
              <w:gridCol w:w="879"/>
            </w:tblGrid>
            <w:tr w14:paraId="79AA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1E601CE3">
                  <w:pPr>
                    <w:spacing w:line="240" w:lineRule="auto"/>
                    <w:ind w:firstLine="0" w:firstLineChars="0"/>
                    <w:jc w:val="center"/>
                    <w:rPr>
                      <w:rFonts w:hint="eastAsia" w:ascii="Times New Roman" w:hAnsi="Times New Roman" w:eastAsia="宋体" w:cstheme="minorBidi"/>
                      <w:b w:val="0"/>
                      <w:bCs/>
                      <w:color w:val="auto"/>
                      <w:kern w:val="44"/>
                      <w:sz w:val="21"/>
                      <w:szCs w:val="24"/>
                      <w:lang w:val="en-US" w:eastAsia="zh-CN" w:bidi="ar-SA"/>
                    </w:rPr>
                  </w:pPr>
                  <w:r>
                    <w:rPr>
                      <w:rFonts w:hint="eastAsia" w:ascii="Times New Roman" w:hAnsi="Times New Roman" w:eastAsia="宋体" w:cstheme="minorBidi"/>
                      <w:b w:val="0"/>
                      <w:bCs/>
                      <w:color w:val="auto"/>
                      <w:kern w:val="44"/>
                      <w:sz w:val="21"/>
                      <w:szCs w:val="24"/>
                      <w:lang w:val="en-US" w:eastAsia="zh-CN" w:bidi="ar-SA"/>
                    </w:rPr>
                    <w:t>序号</w:t>
                  </w:r>
                </w:p>
              </w:tc>
              <w:tc>
                <w:tcPr>
                  <w:tcW w:w="2599" w:type="pct"/>
                  <w:vAlign w:val="center"/>
                </w:tcPr>
                <w:p w14:paraId="3E070F8A">
                  <w:pPr>
                    <w:spacing w:line="240" w:lineRule="auto"/>
                    <w:ind w:firstLine="0" w:firstLineChars="0"/>
                    <w:jc w:val="center"/>
                    <w:rPr>
                      <w:rFonts w:hint="eastAsia" w:ascii="Times New Roman" w:hAnsi="Times New Roman" w:eastAsia="宋体" w:cstheme="minorBidi"/>
                      <w:b w:val="0"/>
                      <w:bCs/>
                      <w:color w:val="auto"/>
                      <w:kern w:val="44"/>
                      <w:sz w:val="21"/>
                      <w:szCs w:val="24"/>
                      <w:lang w:val="en-US" w:eastAsia="zh-CN" w:bidi="ar-SA"/>
                    </w:rPr>
                  </w:pPr>
                  <w:r>
                    <w:rPr>
                      <w:rFonts w:hint="eastAsia" w:ascii="Times New Roman" w:hAnsi="Times New Roman" w:eastAsia="宋体" w:cstheme="minorBidi"/>
                      <w:b w:val="0"/>
                      <w:bCs/>
                      <w:color w:val="auto"/>
                      <w:kern w:val="44"/>
                      <w:sz w:val="21"/>
                      <w:szCs w:val="24"/>
                      <w:lang w:val="en-US" w:eastAsia="zh-CN" w:bidi="ar-SA"/>
                    </w:rPr>
                    <w:t>具体要求</w:t>
                  </w:r>
                </w:p>
              </w:tc>
              <w:tc>
                <w:tcPr>
                  <w:tcW w:w="1457" w:type="pct"/>
                  <w:vAlign w:val="center"/>
                </w:tcPr>
                <w:p w14:paraId="18B8424A">
                  <w:pPr>
                    <w:spacing w:line="240" w:lineRule="auto"/>
                    <w:ind w:firstLine="0" w:firstLineChars="0"/>
                    <w:jc w:val="center"/>
                    <w:rPr>
                      <w:rFonts w:hint="eastAsia" w:ascii="Times New Roman" w:hAnsi="Times New Roman" w:eastAsia="宋体" w:cstheme="minorBidi"/>
                      <w:b w:val="0"/>
                      <w:bCs/>
                      <w:color w:val="auto"/>
                      <w:kern w:val="44"/>
                      <w:sz w:val="21"/>
                      <w:szCs w:val="24"/>
                      <w:lang w:val="en-US" w:eastAsia="zh-CN" w:bidi="ar-SA"/>
                    </w:rPr>
                  </w:pPr>
                  <w:r>
                    <w:rPr>
                      <w:rFonts w:hint="eastAsia" w:ascii="Times New Roman" w:hAnsi="Times New Roman" w:eastAsia="宋体" w:cstheme="minorBidi"/>
                      <w:b w:val="0"/>
                      <w:bCs/>
                      <w:color w:val="auto"/>
                      <w:kern w:val="44"/>
                      <w:sz w:val="21"/>
                      <w:szCs w:val="24"/>
                      <w:lang w:val="en-US" w:eastAsia="zh-CN" w:bidi="ar-SA"/>
                    </w:rPr>
                    <w:t>本项目</w:t>
                  </w:r>
                </w:p>
              </w:tc>
              <w:tc>
                <w:tcPr>
                  <w:tcW w:w="601" w:type="pct"/>
                  <w:vAlign w:val="center"/>
                </w:tcPr>
                <w:p w14:paraId="37CD9117">
                  <w:pPr>
                    <w:spacing w:line="240" w:lineRule="auto"/>
                    <w:ind w:firstLine="0" w:firstLineChars="0"/>
                    <w:jc w:val="center"/>
                    <w:rPr>
                      <w:rFonts w:hint="eastAsia" w:ascii="Times New Roman" w:hAnsi="Times New Roman" w:eastAsia="宋体" w:cstheme="minorBidi"/>
                      <w:b w:val="0"/>
                      <w:bCs/>
                      <w:color w:val="auto"/>
                      <w:kern w:val="44"/>
                      <w:sz w:val="21"/>
                      <w:szCs w:val="24"/>
                      <w:lang w:val="en-US" w:eastAsia="zh-CN" w:bidi="ar-SA"/>
                    </w:rPr>
                  </w:pPr>
                  <w:r>
                    <w:rPr>
                      <w:rFonts w:hint="eastAsia" w:ascii="Times New Roman" w:hAnsi="Times New Roman" w:eastAsia="宋体" w:cstheme="minorBidi"/>
                      <w:b w:val="0"/>
                      <w:bCs/>
                      <w:color w:val="auto"/>
                      <w:kern w:val="44"/>
                      <w:sz w:val="21"/>
                      <w:szCs w:val="24"/>
                      <w:lang w:val="en-US" w:eastAsia="zh-CN" w:bidi="ar-SA"/>
                    </w:rPr>
                    <w:t>符合性</w:t>
                  </w:r>
                </w:p>
              </w:tc>
            </w:tr>
            <w:tr w14:paraId="5401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2F367F64">
                  <w:pPr>
                    <w:spacing w:line="240" w:lineRule="auto"/>
                    <w:ind w:firstLine="0" w:firstLineChars="0"/>
                    <w:jc w:val="center"/>
                    <w:rPr>
                      <w:rFonts w:hint="default" w:ascii="Times New Roman" w:hAnsi="Times New Roman" w:eastAsia="宋体" w:cstheme="minorBidi"/>
                      <w:b w:val="0"/>
                      <w:bCs/>
                      <w:color w:val="auto"/>
                      <w:kern w:val="44"/>
                      <w:sz w:val="21"/>
                      <w:szCs w:val="24"/>
                      <w:lang w:val="en-US" w:eastAsia="zh-CN" w:bidi="ar-SA"/>
                    </w:rPr>
                  </w:pPr>
                  <w:r>
                    <w:rPr>
                      <w:rFonts w:hint="eastAsia" w:ascii="Times New Roman" w:hAnsi="Times New Roman" w:eastAsia="宋体" w:cstheme="minorBidi"/>
                      <w:b w:val="0"/>
                      <w:bCs/>
                      <w:color w:val="auto"/>
                      <w:kern w:val="44"/>
                      <w:sz w:val="21"/>
                      <w:szCs w:val="24"/>
                      <w:lang w:val="en-US" w:eastAsia="zh-CN" w:bidi="ar-SA"/>
                    </w:rPr>
                    <w:t>1</w:t>
                  </w:r>
                </w:p>
              </w:tc>
              <w:tc>
                <w:tcPr>
                  <w:tcW w:w="2599" w:type="pct"/>
                  <w:vAlign w:val="center"/>
                </w:tcPr>
                <w:p w14:paraId="34FE13B7">
                  <w:pPr>
                    <w:spacing w:line="240" w:lineRule="auto"/>
                    <w:ind w:firstLine="0" w:firstLineChars="0"/>
                    <w:jc w:val="center"/>
                    <w:rPr>
                      <w:rFonts w:hint="eastAsia" w:ascii="Times New Roman" w:hAnsi="Times New Roman" w:eastAsia="宋体" w:cstheme="minorBidi"/>
                      <w:b w:val="0"/>
                      <w:bCs/>
                      <w:color w:val="auto"/>
                      <w:kern w:val="44"/>
                      <w:sz w:val="21"/>
                      <w:szCs w:val="24"/>
                      <w:lang w:val="en-US" w:eastAsia="zh-CN" w:bidi="ar-SA"/>
                    </w:rPr>
                  </w:pPr>
                  <w:r>
                    <w:rPr>
                      <w:rFonts w:hint="eastAsia" w:ascii="Times New Roman" w:hAnsi="Times New Roman" w:eastAsia="宋体" w:cstheme="minorBidi"/>
                      <w:b w:val="0"/>
                      <w:bCs/>
                      <w:color w:val="auto"/>
                      <w:kern w:val="44"/>
                      <w:sz w:val="21"/>
                      <w:szCs w:val="24"/>
                      <w:lang w:val="en-US" w:eastAsia="zh-CN" w:bidi="ar-SA"/>
                    </w:rPr>
                    <w:t>第三十七条各级人民政府应当加强对建设施工、矿产资源开采、物料运输的扬尘和沙尘污染的治理，保持道路清洁、控制料堆和渣土堆放，科学合理扩大绿地、水面、湿地、地面铺装和防风固沙绿化面积，防治扬尘污染。</w:t>
                  </w:r>
                </w:p>
              </w:tc>
              <w:tc>
                <w:tcPr>
                  <w:tcW w:w="2130" w:type="dxa"/>
                  <w:vAlign w:val="center"/>
                </w:tcPr>
                <w:p w14:paraId="0CFF7759">
                  <w:pPr>
                    <w:jc w:val="center"/>
                    <w:rPr>
                      <w:rFonts w:hint="eastAsia" w:ascii="Times New Roman" w:hAnsi="Times New Roman" w:eastAsia="宋体" w:cstheme="minorBidi"/>
                      <w:b w:val="0"/>
                      <w:bCs/>
                      <w:color w:val="auto"/>
                      <w:kern w:val="44"/>
                      <w:sz w:val="21"/>
                      <w:szCs w:val="24"/>
                      <w:lang w:val="en-US" w:eastAsia="zh-CN" w:bidi="ar-SA"/>
                    </w:rPr>
                  </w:pPr>
                  <w:r>
                    <w:rPr>
                      <w:rFonts w:hint="eastAsia" w:cstheme="minorBidi"/>
                      <w:bCs/>
                      <w:color w:val="auto"/>
                      <w:kern w:val="44"/>
                    </w:rPr>
                    <w:t>环评要求对开采作业面及建筑用砂装卸过程中采用雾炮机水雾增湿除尘方式降尘</w:t>
                  </w:r>
                  <w:r>
                    <w:rPr>
                      <w:rFonts w:hint="eastAsia" w:cstheme="minorBidi"/>
                      <w:bCs/>
                      <w:color w:val="auto"/>
                      <w:kern w:val="44"/>
                      <w:lang w:eastAsia="zh-CN"/>
                    </w:rPr>
                    <w:t>，</w:t>
                  </w:r>
                  <w:r>
                    <w:rPr>
                      <w:rFonts w:hint="eastAsia" w:cstheme="minorBidi"/>
                      <w:bCs/>
                      <w:color w:val="auto"/>
                      <w:kern w:val="44"/>
                      <w:lang w:val="en-US" w:eastAsia="zh-CN"/>
                    </w:rPr>
                    <w:t>表土堆场、</w:t>
                  </w:r>
                  <w:r>
                    <w:rPr>
                      <w:rFonts w:hint="eastAsia" w:cstheme="minorBidi"/>
                      <w:bCs/>
                      <w:color w:val="auto"/>
                      <w:kern w:val="44"/>
                    </w:rPr>
                    <w:t>运输</w:t>
                  </w:r>
                  <w:r>
                    <w:rPr>
                      <w:rFonts w:hint="eastAsia" w:cstheme="minorBidi"/>
                      <w:bCs/>
                      <w:color w:val="auto"/>
                      <w:kern w:val="44"/>
                      <w:lang w:eastAsia="zh-CN"/>
                    </w:rPr>
                    <w:t>道</w:t>
                  </w:r>
                  <w:r>
                    <w:rPr>
                      <w:rFonts w:hint="eastAsia" w:cstheme="minorBidi"/>
                      <w:bCs/>
                      <w:color w:val="auto"/>
                      <w:kern w:val="44"/>
                    </w:rPr>
                    <w:t>进行</w:t>
                  </w:r>
                  <w:r>
                    <w:rPr>
                      <w:rFonts w:hint="eastAsia" w:cstheme="minorBidi"/>
                      <w:bCs/>
                      <w:color w:val="auto"/>
                      <w:kern w:val="44"/>
                      <w:lang w:val="en-US" w:eastAsia="zh-CN"/>
                    </w:rPr>
                    <w:t>洒水</w:t>
                  </w:r>
                  <w:r>
                    <w:rPr>
                      <w:rFonts w:hint="eastAsia" w:cstheme="minorBidi"/>
                      <w:bCs/>
                      <w:color w:val="auto"/>
                      <w:kern w:val="44"/>
                    </w:rPr>
                    <w:t>降尘、运输车辆篷布遮盖</w:t>
                  </w:r>
                  <w:r>
                    <w:rPr>
                      <w:rFonts w:hint="eastAsia" w:cstheme="minorBidi"/>
                      <w:bCs/>
                      <w:color w:val="auto"/>
                      <w:kern w:val="44"/>
                      <w:lang w:eastAsia="zh-CN"/>
                    </w:rPr>
                    <w:t>；对车辆进行清洗</w:t>
                  </w:r>
                  <w:r>
                    <w:rPr>
                      <w:rFonts w:hint="eastAsia" w:cstheme="minorBidi"/>
                      <w:bCs/>
                      <w:color w:val="auto"/>
                      <w:kern w:val="44"/>
                    </w:rPr>
                    <w:t>等大气污染治理。</w:t>
                  </w:r>
                </w:p>
              </w:tc>
              <w:tc>
                <w:tcPr>
                  <w:tcW w:w="601" w:type="pct"/>
                  <w:vAlign w:val="center"/>
                </w:tcPr>
                <w:p w14:paraId="647891F5">
                  <w:pPr>
                    <w:spacing w:line="240" w:lineRule="auto"/>
                    <w:ind w:firstLine="0" w:firstLineChars="0"/>
                    <w:jc w:val="center"/>
                    <w:rPr>
                      <w:rFonts w:hint="eastAsia" w:ascii="Times New Roman" w:hAnsi="Times New Roman" w:eastAsia="宋体" w:cstheme="minorBidi"/>
                      <w:b w:val="0"/>
                      <w:bCs/>
                      <w:color w:val="auto"/>
                      <w:kern w:val="44"/>
                      <w:sz w:val="21"/>
                      <w:szCs w:val="24"/>
                      <w:lang w:val="en-US" w:eastAsia="zh-CN" w:bidi="ar-SA"/>
                    </w:rPr>
                  </w:pPr>
                  <w:r>
                    <w:rPr>
                      <w:rFonts w:hint="eastAsia" w:ascii="Times New Roman" w:hAnsi="Times New Roman" w:eastAsia="宋体" w:cstheme="minorBidi"/>
                      <w:b w:val="0"/>
                      <w:bCs/>
                      <w:color w:val="auto"/>
                      <w:kern w:val="44"/>
                      <w:sz w:val="21"/>
                      <w:szCs w:val="24"/>
                      <w:lang w:val="en-US" w:eastAsia="zh-CN" w:bidi="ar-SA"/>
                    </w:rPr>
                    <w:t>符合</w:t>
                  </w:r>
                </w:p>
              </w:tc>
            </w:tr>
            <w:tr w14:paraId="3199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68778540">
                  <w:pPr>
                    <w:spacing w:line="240" w:lineRule="auto"/>
                    <w:ind w:firstLine="0" w:firstLineChars="0"/>
                    <w:jc w:val="center"/>
                    <w:rPr>
                      <w:rFonts w:hint="default" w:ascii="Times New Roman" w:hAnsi="Times New Roman" w:eastAsia="宋体" w:cstheme="minorBidi"/>
                      <w:b w:val="0"/>
                      <w:bCs/>
                      <w:color w:val="auto"/>
                      <w:kern w:val="44"/>
                      <w:sz w:val="21"/>
                      <w:szCs w:val="24"/>
                      <w:lang w:val="en-US" w:eastAsia="zh-CN" w:bidi="ar-SA"/>
                    </w:rPr>
                  </w:pPr>
                  <w:r>
                    <w:rPr>
                      <w:rFonts w:hint="eastAsia" w:ascii="Times New Roman" w:hAnsi="Times New Roman" w:eastAsia="宋体" w:cstheme="minorBidi"/>
                      <w:b w:val="0"/>
                      <w:bCs/>
                      <w:color w:val="auto"/>
                      <w:kern w:val="44"/>
                      <w:sz w:val="21"/>
                      <w:szCs w:val="24"/>
                      <w:lang w:val="en-US" w:eastAsia="zh-CN" w:bidi="ar-SA"/>
                    </w:rPr>
                    <w:t>2</w:t>
                  </w:r>
                </w:p>
              </w:tc>
              <w:tc>
                <w:tcPr>
                  <w:tcW w:w="2599" w:type="pct"/>
                  <w:vAlign w:val="center"/>
                </w:tcPr>
                <w:p w14:paraId="5F14D6A2">
                  <w:pPr>
                    <w:spacing w:line="240" w:lineRule="auto"/>
                    <w:ind w:firstLine="0" w:firstLineChars="0"/>
                    <w:jc w:val="center"/>
                    <w:rPr>
                      <w:rFonts w:hint="eastAsia" w:ascii="Times New Roman" w:hAnsi="Times New Roman" w:eastAsia="宋体" w:cstheme="minorBidi"/>
                      <w:b w:val="0"/>
                      <w:bCs/>
                      <w:color w:val="auto"/>
                      <w:kern w:val="44"/>
                      <w:sz w:val="21"/>
                      <w:szCs w:val="24"/>
                      <w:lang w:val="en-US" w:eastAsia="zh-CN" w:bidi="ar-SA"/>
                    </w:rPr>
                  </w:pPr>
                  <w:r>
                    <w:rPr>
                      <w:rFonts w:hint="eastAsia" w:ascii="Times New Roman" w:hAnsi="Times New Roman" w:eastAsia="宋体" w:cstheme="minorBidi"/>
                      <w:b w:val="0"/>
                      <w:bCs/>
                      <w:color w:val="auto"/>
                      <w:kern w:val="44"/>
                      <w:sz w:val="21"/>
                      <w:szCs w:val="24"/>
                      <w:lang w:val="en-US" w:eastAsia="zh-CN" w:bidi="ar-SA"/>
                    </w:rPr>
                    <w:t>第三十九条运输、处置建筑垃圾，应当经工程所在地的县（市、区）人民政府确定的监督管理部门同意，按照规定的运输时间、路线和要求清运到指定的场所处理；在场地内堆存的，应当有效覆盖。</w:t>
                  </w:r>
                </w:p>
              </w:tc>
              <w:tc>
                <w:tcPr>
                  <w:tcW w:w="2130" w:type="dxa"/>
                  <w:vAlign w:val="center"/>
                </w:tcPr>
                <w:p w14:paraId="669A3447">
                  <w:pPr>
                    <w:jc w:val="center"/>
                    <w:rPr>
                      <w:rFonts w:hint="eastAsia" w:ascii="Times New Roman" w:hAnsi="Times New Roman" w:eastAsia="宋体" w:cstheme="minorBidi"/>
                      <w:b w:val="0"/>
                      <w:bCs/>
                      <w:color w:val="auto"/>
                      <w:kern w:val="44"/>
                      <w:sz w:val="21"/>
                      <w:szCs w:val="24"/>
                      <w:lang w:val="en-US" w:eastAsia="zh-CN" w:bidi="ar-SA"/>
                    </w:rPr>
                  </w:pPr>
                  <w:r>
                    <w:rPr>
                      <w:rFonts w:hint="eastAsia" w:cstheme="minorBidi"/>
                      <w:bCs/>
                      <w:color w:val="auto"/>
                      <w:kern w:val="44"/>
                    </w:rPr>
                    <w:t>施工单位承诺运输、处置建筑垃圾按当地管理要求；场地堆存物料加盖篷布。</w:t>
                  </w:r>
                </w:p>
              </w:tc>
              <w:tc>
                <w:tcPr>
                  <w:tcW w:w="601" w:type="pct"/>
                  <w:vAlign w:val="center"/>
                </w:tcPr>
                <w:p w14:paraId="648D391B">
                  <w:pPr>
                    <w:spacing w:line="240" w:lineRule="auto"/>
                    <w:ind w:firstLine="0" w:firstLineChars="0"/>
                    <w:jc w:val="center"/>
                    <w:rPr>
                      <w:rFonts w:hint="eastAsia" w:ascii="Times New Roman" w:hAnsi="Times New Roman" w:eastAsia="宋体" w:cstheme="minorBidi"/>
                      <w:b w:val="0"/>
                      <w:bCs/>
                      <w:color w:val="auto"/>
                      <w:kern w:val="44"/>
                      <w:sz w:val="21"/>
                      <w:szCs w:val="24"/>
                      <w:lang w:val="en-US" w:eastAsia="zh-CN" w:bidi="ar-SA"/>
                    </w:rPr>
                  </w:pPr>
                  <w:r>
                    <w:rPr>
                      <w:rFonts w:hint="eastAsia" w:ascii="Times New Roman" w:hAnsi="Times New Roman" w:eastAsia="宋体" w:cstheme="minorBidi"/>
                      <w:b w:val="0"/>
                      <w:bCs/>
                      <w:color w:val="auto"/>
                      <w:kern w:val="44"/>
                      <w:sz w:val="21"/>
                      <w:szCs w:val="24"/>
                      <w:lang w:val="en-US" w:eastAsia="zh-CN" w:bidi="ar-SA"/>
                    </w:rPr>
                    <w:t>符合</w:t>
                  </w:r>
                </w:p>
              </w:tc>
            </w:tr>
            <w:tr w14:paraId="7E29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794264B1">
                  <w:pPr>
                    <w:spacing w:line="240" w:lineRule="auto"/>
                    <w:ind w:firstLine="0" w:firstLineChars="0"/>
                    <w:jc w:val="center"/>
                    <w:rPr>
                      <w:rFonts w:hint="default" w:ascii="Times New Roman" w:hAnsi="Times New Roman" w:eastAsia="宋体" w:cstheme="minorBidi"/>
                      <w:b w:val="0"/>
                      <w:bCs/>
                      <w:color w:val="auto"/>
                      <w:kern w:val="44"/>
                      <w:sz w:val="21"/>
                      <w:szCs w:val="24"/>
                      <w:lang w:val="en-US" w:eastAsia="zh-CN" w:bidi="ar-SA"/>
                    </w:rPr>
                  </w:pPr>
                  <w:r>
                    <w:rPr>
                      <w:rFonts w:hint="eastAsia" w:ascii="Times New Roman" w:hAnsi="Times New Roman" w:eastAsia="宋体" w:cstheme="minorBidi"/>
                      <w:b w:val="0"/>
                      <w:bCs/>
                      <w:color w:val="auto"/>
                      <w:kern w:val="44"/>
                      <w:sz w:val="21"/>
                      <w:szCs w:val="24"/>
                      <w:lang w:val="en-US" w:eastAsia="zh-CN" w:bidi="ar-SA"/>
                    </w:rPr>
                    <w:t>3</w:t>
                  </w:r>
                </w:p>
              </w:tc>
              <w:tc>
                <w:tcPr>
                  <w:tcW w:w="2599" w:type="pct"/>
                  <w:vAlign w:val="center"/>
                </w:tcPr>
                <w:p w14:paraId="59E61B65">
                  <w:pPr>
                    <w:spacing w:line="240" w:lineRule="auto"/>
                    <w:ind w:firstLine="0" w:firstLineChars="0"/>
                    <w:jc w:val="center"/>
                    <w:rPr>
                      <w:rFonts w:hint="eastAsia" w:ascii="Times New Roman" w:hAnsi="Times New Roman" w:eastAsia="宋体" w:cstheme="minorBidi"/>
                      <w:b w:val="0"/>
                      <w:bCs/>
                      <w:color w:val="auto"/>
                      <w:kern w:val="44"/>
                      <w:sz w:val="21"/>
                      <w:szCs w:val="24"/>
                      <w:lang w:val="en-US" w:eastAsia="zh-CN" w:bidi="ar-SA"/>
                    </w:rPr>
                  </w:pPr>
                  <w:r>
                    <w:rPr>
                      <w:rFonts w:hint="eastAsia" w:ascii="Times New Roman" w:hAnsi="Times New Roman" w:eastAsia="宋体" w:cstheme="minorBidi"/>
                      <w:b w:val="0"/>
                      <w:bCs/>
                      <w:color w:val="auto"/>
                      <w:kern w:val="44"/>
                      <w:sz w:val="21"/>
                      <w:szCs w:val="24"/>
                      <w:lang w:val="en-US" w:eastAsia="zh-CN" w:bidi="ar-SA"/>
                    </w:rPr>
                    <w:t>第四十三条贮存易产生扬尘的煤炭、煤矸石、煤渣、煤灰、水泥、石灰、石膏、砂土等物料的堆场应当密闭；不能密闭的，贮存单位或者个人应当采取下列防尘措施：（一）堆场的场坪、路面应当进行硬化处理，并保持路面整洁；（二）堆场周边应当配备高于堆存物料的围挡、防风抑尘网等设施；（三）按照物料类别采取相应的覆盖、喷淋和围挡等防风抑尘措施。露天装卸物料应当采取密闭或者喷淋等抑尘措施；输送的物料应当在装料、卸料处配备吸尘、喷淋等防尘设施。</w:t>
                  </w:r>
                </w:p>
              </w:tc>
              <w:tc>
                <w:tcPr>
                  <w:tcW w:w="2130" w:type="dxa"/>
                  <w:vAlign w:val="center"/>
                </w:tcPr>
                <w:p w14:paraId="6F1C88C4">
                  <w:pPr>
                    <w:jc w:val="center"/>
                    <w:rPr>
                      <w:rFonts w:hint="eastAsia" w:ascii="Times New Roman" w:hAnsi="Times New Roman" w:eastAsia="宋体" w:cstheme="minorBidi"/>
                      <w:b w:val="0"/>
                      <w:bCs/>
                      <w:color w:val="auto"/>
                      <w:kern w:val="44"/>
                      <w:sz w:val="21"/>
                      <w:szCs w:val="24"/>
                      <w:lang w:val="en-US" w:eastAsia="zh-CN" w:bidi="ar-SA"/>
                    </w:rPr>
                  </w:pPr>
                  <w:r>
                    <w:rPr>
                      <w:rFonts w:hint="eastAsia" w:cstheme="minorBidi"/>
                      <w:bCs/>
                      <w:color w:val="auto"/>
                      <w:kern w:val="44"/>
                    </w:rPr>
                    <w:t>开采作业面及建筑用砂装卸过程中采用雾炮机水雾增湿除尘方式降尘</w:t>
                  </w:r>
                  <w:r>
                    <w:rPr>
                      <w:rFonts w:hint="eastAsia" w:cstheme="minorBidi"/>
                      <w:bCs/>
                      <w:color w:val="auto"/>
                      <w:kern w:val="44"/>
                      <w:lang w:eastAsia="zh-CN"/>
                    </w:rPr>
                    <w:t>；</w:t>
                  </w:r>
                  <w:r>
                    <w:rPr>
                      <w:rFonts w:hint="eastAsia" w:cstheme="minorBidi"/>
                      <w:bCs/>
                      <w:color w:val="auto"/>
                      <w:kern w:val="44"/>
                      <w:lang w:val="en-US" w:eastAsia="zh-CN"/>
                    </w:rPr>
                    <w:t>表土</w:t>
                  </w:r>
                  <w:r>
                    <w:rPr>
                      <w:rFonts w:hint="eastAsia" w:cstheme="minorBidi"/>
                      <w:bCs/>
                      <w:color w:val="auto"/>
                      <w:kern w:val="44"/>
                    </w:rPr>
                    <w:t>堆场洒水降尘，防尘网苫盖</w:t>
                  </w:r>
                  <w:r>
                    <w:rPr>
                      <w:rFonts w:hint="eastAsia" w:cstheme="minorBidi"/>
                      <w:bCs/>
                      <w:color w:val="auto"/>
                      <w:kern w:val="44"/>
                      <w:lang w:eastAsia="zh-CN"/>
                    </w:rPr>
                    <w:t>，</w:t>
                  </w:r>
                  <w:r>
                    <w:rPr>
                      <w:rFonts w:hint="eastAsia" w:cstheme="minorBidi"/>
                      <w:bCs/>
                      <w:color w:val="auto"/>
                      <w:kern w:val="44"/>
                    </w:rPr>
                    <w:t>加强管理，规范作业等。</w:t>
                  </w:r>
                </w:p>
              </w:tc>
              <w:tc>
                <w:tcPr>
                  <w:tcW w:w="601" w:type="pct"/>
                  <w:vAlign w:val="center"/>
                </w:tcPr>
                <w:p w14:paraId="33067838">
                  <w:pPr>
                    <w:spacing w:line="240" w:lineRule="auto"/>
                    <w:ind w:firstLine="0" w:firstLineChars="0"/>
                    <w:jc w:val="center"/>
                    <w:rPr>
                      <w:rFonts w:hint="eastAsia" w:ascii="Times New Roman" w:hAnsi="Times New Roman" w:eastAsia="宋体" w:cstheme="minorBidi"/>
                      <w:b w:val="0"/>
                      <w:bCs/>
                      <w:color w:val="auto"/>
                      <w:kern w:val="44"/>
                      <w:sz w:val="21"/>
                      <w:szCs w:val="24"/>
                      <w:lang w:val="en-US" w:eastAsia="zh-CN" w:bidi="ar-SA"/>
                    </w:rPr>
                  </w:pPr>
                  <w:r>
                    <w:rPr>
                      <w:rFonts w:hint="eastAsia" w:ascii="Times New Roman" w:hAnsi="Times New Roman" w:eastAsia="宋体" w:cstheme="minorBidi"/>
                      <w:b w:val="0"/>
                      <w:bCs/>
                      <w:color w:val="auto"/>
                      <w:kern w:val="44"/>
                      <w:sz w:val="21"/>
                      <w:szCs w:val="24"/>
                      <w:lang w:val="en-US" w:eastAsia="zh-CN" w:bidi="ar-SA"/>
                    </w:rPr>
                    <w:t>符合</w:t>
                  </w:r>
                </w:p>
              </w:tc>
            </w:tr>
            <w:tr w14:paraId="17E9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7F322262">
                  <w:pPr>
                    <w:spacing w:line="240" w:lineRule="auto"/>
                    <w:ind w:firstLine="0" w:firstLineChars="0"/>
                    <w:jc w:val="center"/>
                    <w:rPr>
                      <w:rFonts w:hint="default" w:ascii="Times New Roman" w:hAnsi="Times New Roman" w:eastAsia="宋体" w:cstheme="minorBidi"/>
                      <w:b w:val="0"/>
                      <w:bCs/>
                      <w:color w:val="auto"/>
                      <w:kern w:val="44"/>
                      <w:sz w:val="21"/>
                      <w:szCs w:val="24"/>
                      <w:lang w:val="en-US" w:eastAsia="zh-CN" w:bidi="ar-SA"/>
                    </w:rPr>
                  </w:pPr>
                  <w:r>
                    <w:rPr>
                      <w:rFonts w:hint="eastAsia" w:ascii="Times New Roman" w:hAnsi="Times New Roman" w:eastAsia="宋体" w:cstheme="minorBidi"/>
                      <w:b w:val="0"/>
                      <w:bCs/>
                      <w:color w:val="auto"/>
                      <w:kern w:val="44"/>
                      <w:sz w:val="21"/>
                      <w:szCs w:val="24"/>
                      <w:lang w:val="en-US" w:eastAsia="zh-CN" w:bidi="ar-SA"/>
                    </w:rPr>
                    <w:t>4</w:t>
                  </w:r>
                </w:p>
              </w:tc>
              <w:tc>
                <w:tcPr>
                  <w:tcW w:w="2599" w:type="pct"/>
                  <w:vAlign w:val="center"/>
                </w:tcPr>
                <w:p w14:paraId="5CA9A7E0">
                  <w:pPr>
                    <w:spacing w:line="240" w:lineRule="auto"/>
                    <w:ind w:firstLine="0" w:firstLineChars="0"/>
                    <w:jc w:val="center"/>
                    <w:rPr>
                      <w:rFonts w:hint="eastAsia" w:ascii="Times New Roman" w:hAnsi="Times New Roman" w:eastAsia="宋体" w:cstheme="minorBidi"/>
                      <w:b w:val="0"/>
                      <w:bCs/>
                      <w:color w:val="auto"/>
                      <w:kern w:val="44"/>
                      <w:sz w:val="21"/>
                      <w:szCs w:val="24"/>
                      <w:lang w:val="en-US" w:eastAsia="zh-CN" w:bidi="ar-SA"/>
                    </w:rPr>
                  </w:pPr>
                  <w:r>
                    <w:rPr>
                      <w:rFonts w:ascii="sans-serif" w:hAnsi="sans-serif" w:eastAsia="sans-serif" w:cs="sans-serif"/>
                      <w:i w:val="0"/>
                      <w:iCs w:val="0"/>
                      <w:caps w:val="0"/>
                      <w:color w:val="auto"/>
                      <w:spacing w:val="0"/>
                      <w:sz w:val="21"/>
                      <w:szCs w:val="21"/>
                      <w:shd w:val="clear" w:fill="FFFFFF"/>
                    </w:rPr>
                    <w:t>第四十四条矿山开采产生的废石、废渣、泥</w:t>
                  </w:r>
                  <w:r>
                    <w:rPr>
                      <w:rFonts w:hint="eastAsia" w:ascii="sans-serif" w:hAnsi="sans-serif" w:eastAsia="sans-serif" w:cs="sans-serif"/>
                      <w:i w:val="0"/>
                      <w:iCs w:val="0"/>
                      <w:caps w:val="0"/>
                      <w:color w:val="auto"/>
                      <w:spacing w:val="0"/>
                      <w:sz w:val="21"/>
                      <w:szCs w:val="21"/>
                      <w:shd w:val="clear" w:fill="FFFFFF"/>
                    </w:rPr>
                    <w:t>土等应当堆放到专门存放地，并采取围挡、设置防尘网或者防尘布等防尘措施；施工便道应当硬化。在采石、采砂和其他矿产资源开采过程中，或者在停办、关闭矿山前，采矿权人应当整修被损坏的道路和露天采矿场的边坡、断面，恢复原有地貌，并按照规定处置矿山开采废弃物，防止扬尘污染。</w:t>
                  </w:r>
                </w:p>
              </w:tc>
              <w:tc>
                <w:tcPr>
                  <w:tcW w:w="2130" w:type="dxa"/>
                  <w:vAlign w:val="center"/>
                </w:tcPr>
                <w:p w14:paraId="76801449">
                  <w:pPr>
                    <w:jc w:val="center"/>
                    <w:rPr>
                      <w:rFonts w:hint="default" w:ascii="Times New Roman" w:hAnsi="Times New Roman" w:eastAsia="宋体" w:cstheme="minorBidi"/>
                      <w:b w:val="0"/>
                      <w:bCs/>
                      <w:color w:val="auto"/>
                      <w:kern w:val="44"/>
                      <w:sz w:val="21"/>
                      <w:szCs w:val="24"/>
                      <w:lang w:val="en-US" w:eastAsia="zh-CN" w:bidi="ar-SA"/>
                    </w:rPr>
                  </w:pPr>
                  <w:r>
                    <w:rPr>
                      <w:rFonts w:hint="eastAsia" w:cstheme="minorBidi"/>
                      <w:bCs/>
                      <w:color w:val="auto"/>
                      <w:kern w:val="44"/>
                    </w:rPr>
                    <w:t>开采作业面及建筑用砂装卸过程中采用雾炮机水雾增湿除尘方式降尘</w:t>
                  </w:r>
                  <w:r>
                    <w:rPr>
                      <w:rFonts w:hint="eastAsia" w:cstheme="minorBidi"/>
                      <w:bCs/>
                      <w:color w:val="auto"/>
                      <w:kern w:val="44"/>
                      <w:lang w:eastAsia="zh-CN"/>
                    </w:rPr>
                    <w:t>；</w:t>
                  </w:r>
                  <w:r>
                    <w:rPr>
                      <w:rFonts w:hint="eastAsia" w:cstheme="minorBidi"/>
                      <w:bCs/>
                      <w:color w:val="auto"/>
                      <w:kern w:val="44"/>
                      <w:lang w:val="en-US" w:eastAsia="zh-CN"/>
                    </w:rPr>
                    <w:t>表土</w:t>
                  </w:r>
                  <w:r>
                    <w:rPr>
                      <w:rFonts w:hint="eastAsia" w:cstheme="minorBidi"/>
                      <w:bCs/>
                      <w:color w:val="auto"/>
                      <w:kern w:val="44"/>
                    </w:rPr>
                    <w:t>堆场洒水降尘，防尘网苫盖</w:t>
                  </w:r>
                  <w:r>
                    <w:rPr>
                      <w:rFonts w:hint="eastAsia" w:ascii="sans-serif" w:hAnsi="sans-serif" w:eastAsia="宋体" w:cs="sans-serif"/>
                      <w:color w:val="auto"/>
                      <w:szCs w:val="21"/>
                      <w:shd w:val="clear" w:color="auto" w:fill="FFFFFF"/>
                      <w:lang w:eastAsia="zh-CN"/>
                    </w:rPr>
                    <w:t>。</w:t>
                  </w:r>
                  <w:r>
                    <w:rPr>
                      <w:rFonts w:hint="eastAsia" w:ascii="sans-serif" w:hAnsi="sans-serif" w:eastAsia="sans-serif" w:cs="sans-serif"/>
                      <w:color w:val="auto"/>
                      <w:szCs w:val="21"/>
                      <w:shd w:val="clear" w:color="auto" w:fill="FFFFFF"/>
                    </w:rPr>
                    <w:t>闭矿期</w:t>
                  </w:r>
                  <w:r>
                    <w:rPr>
                      <w:rFonts w:hint="eastAsia" w:ascii="sans-serif" w:hAnsi="sans-serif" w:eastAsia="宋体" w:cs="sans-serif"/>
                      <w:color w:val="auto"/>
                      <w:szCs w:val="21"/>
                      <w:shd w:val="clear" w:color="auto" w:fill="FFFFFF"/>
                      <w:lang w:val="en-US" w:eastAsia="zh-CN"/>
                    </w:rPr>
                    <w:t>将剥离表土</w:t>
                  </w:r>
                  <w:r>
                    <w:rPr>
                      <w:rFonts w:hint="eastAsia" w:ascii="sans-serif" w:hAnsi="sans-serif" w:eastAsia="sans-serif" w:cs="sans-serif"/>
                      <w:color w:val="auto"/>
                      <w:szCs w:val="21"/>
                      <w:shd w:val="clear" w:color="auto" w:fill="FFFFFF"/>
                    </w:rPr>
                    <w:t>用于采坑回填整治及土地复垦，并按要求编制矿产资源开发利用与生态保护修复方案。</w:t>
                  </w:r>
                </w:p>
              </w:tc>
              <w:tc>
                <w:tcPr>
                  <w:tcW w:w="601" w:type="pct"/>
                  <w:vAlign w:val="center"/>
                </w:tcPr>
                <w:p w14:paraId="39B8D5A5">
                  <w:pPr>
                    <w:spacing w:line="240" w:lineRule="auto"/>
                    <w:ind w:firstLine="0" w:firstLineChars="0"/>
                    <w:jc w:val="center"/>
                    <w:rPr>
                      <w:rFonts w:hint="eastAsia" w:ascii="Times New Roman" w:hAnsi="Times New Roman" w:eastAsia="宋体" w:cstheme="minorBidi"/>
                      <w:b w:val="0"/>
                      <w:bCs/>
                      <w:color w:val="auto"/>
                      <w:kern w:val="44"/>
                      <w:sz w:val="21"/>
                      <w:szCs w:val="24"/>
                      <w:lang w:val="en-US" w:eastAsia="zh-CN" w:bidi="ar-SA"/>
                    </w:rPr>
                  </w:pPr>
                  <w:r>
                    <w:rPr>
                      <w:rFonts w:hint="eastAsia" w:ascii="Times New Roman" w:hAnsi="Times New Roman" w:eastAsia="宋体" w:cstheme="minorBidi"/>
                      <w:b w:val="0"/>
                      <w:bCs/>
                      <w:color w:val="auto"/>
                      <w:kern w:val="44"/>
                      <w:sz w:val="21"/>
                      <w:szCs w:val="24"/>
                      <w:lang w:val="en-US" w:eastAsia="zh-CN" w:bidi="ar-SA"/>
                    </w:rPr>
                    <w:t>符合</w:t>
                  </w:r>
                </w:p>
              </w:tc>
            </w:tr>
          </w:tbl>
          <w:p w14:paraId="2575AE84">
            <w:pPr>
              <w:autoSpaceDE w:val="0"/>
              <w:autoSpaceDN w:val="0"/>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综上所述，本项目</w:t>
            </w:r>
            <w:r>
              <w:rPr>
                <w:rFonts w:ascii="Times New Roman" w:hAnsi="Times New Roman" w:eastAsia="宋体" w:cs="Times New Roman"/>
                <w:color w:val="auto"/>
                <w:sz w:val="24"/>
              </w:rPr>
              <w:t>符合</w:t>
            </w:r>
            <w:r>
              <w:rPr>
                <w:rFonts w:hint="eastAsia" w:ascii="Times New Roman" w:hAnsi="Times New Roman" w:eastAsia="宋体" w:cs="Times New Roman"/>
                <w:color w:val="auto"/>
                <w:sz w:val="24"/>
              </w:rPr>
              <w:t>《新疆维吾尔自治区大气污染防治条例》</w:t>
            </w:r>
            <w:r>
              <w:rPr>
                <w:rFonts w:hint="eastAsia" w:ascii="Times New Roman" w:hAnsi="Times New Roman" w:eastAsia="宋体" w:cs="Times New Roman"/>
                <w:color w:val="auto"/>
                <w:sz w:val="24"/>
                <w:lang w:val="en-US" w:eastAsia="zh-CN"/>
              </w:rPr>
              <w:t>中相关</w:t>
            </w:r>
            <w:r>
              <w:rPr>
                <w:rFonts w:ascii="Times New Roman" w:hAnsi="Times New Roman" w:eastAsia="宋体" w:cs="Times New Roman"/>
                <w:color w:val="auto"/>
                <w:sz w:val="24"/>
              </w:rPr>
              <w:t>要求。</w:t>
            </w:r>
          </w:p>
          <w:p w14:paraId="2EB4B76D">
            <w:pPr>
              <w:pStyle w:val="60"/>
              <w:tabs>
                <w:tab w:val="left" w:pos="4584"/>
              </w:tabs>
              <w:ind w:left="0" w:leftChars="0" w:firstLine="0" w:firstLineChars="0"/>
              <w:rPr>
                <w:rFonts w:hint="eastAsia" w:eastAsia="宋体"/>
                <w:b/>
                <w:bCs/>
                <w:snapToGrid/>
                <w:color w:val="auto"/>
                <w:kern w:val="2"/>
                <w:lang w:val="en-US" w:eastAsia="zh-CN"/>
              </w:rPr>
            </w:pPr>
            <w:r>
              <w:rPr>
                <w:rFonts w:hint="eastAsia"/>
                <w:b/>
                <w:bCs/>
                <w:snapToGrid/>
                <w:color w:val="auto"/>
                <w:kern w:val="2"/>
                <w:lang w:val="en-US" w:eastAsia="zh-CN"/>
              </w:rPr>
              <w:t>3.9</w:t>
            </w:r>
            <w:r>
              <w:rPr>
                <w:b/>
                <w:bCs/>
                <w:snapToGrid/>
                <w:color w:val="auto"/>
                <w:kern w:val="2"/>
              </w:rPr>
              <w:t>与《</w:t>
            </w:r>
            <w:r>
              <w:rPr>
                <w:rFonts w:hint="eastAsia"/>
                <w:b/>
                <w:bCs/>
                <w:snapToGrid/>
                <w:color w:val="auto"/>
                <w:kern w:val="2"/>
              </w:rPr>
              <w:t>新疆维吾尔自治区重点行业生态环境准入条件（2024年）</w:t>
            </w:r>
            <w:r>
              <w:rPr>
                <w:b/>
                <w:bCs/>
                <w:snapToGrid/>
                <w:color w:val="auto"/>
                <w:kern w:val="2"/>
              </w:rPr>
              <w:t>》符合性</w:t>
            </w:r>
            <w:r>
              <w:rPr>
                <w:rFonts w:hint="eastAsia"/>
                <w:b/>
                <w:bCs/>
                <w:snapToGrid/>
                <w:color w:val="auto"/>
                <w:kern w:val="2"/>
                <w:lang w:val="en-US" w:eastAsia="zh-CN"/>
              </w:rPr>
              <w:t>分析</w:t>
            </w:r>
          </w:p>
          <w:p w14:paraId="28D97B31">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表1-1</w:t>
            </w:r>
            <w:r>
              <w:rPr>
                <w:rFonts w:hint="eastAsia" w:cs="Times New Roman"/>
                <w:b/>
                <w:bCs/>
                <w:color w:val="auto"/>
                <w:lang w:val="en-US" w:eastAsia="zh-CN"/>
              </w:rPr>
              <w:t>1</w:t>
            </w:r>
            <w:r>
              <w:rPr>
                <w:rFonts w:hint="eastAsia" w:ascii="Times New Roman" w:hAnsi="Times New Roman" w:eastAsia="宋体" w:cs="Times New Roman"/>
                <w:b/>
                <w:bCs/>
                <w:color w:val="auto"/>
                <w:lang w:val="en-US" w:eastAsia="zh-CN"/>
              </w:rPr>
              <w:t>本项目与《新疆维吾尔自治区重点行业生态环境准入条件（2024年）》符合性分析</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3491"/>
              <w:gridCol w:w="2207"/>
              <w:gridCol w:w="1117"/>
            </w:tblGrid>
            <w:tr w14:paraId="1B1E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Align w:val="center"/>
                </w:tcPr>
                <w:p w14:paraId="2C9758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序号</w:t>
                  </w:r>
                </w:p>
              </w:tc>
              <w:tc>
                <w:tcPr>
                  <w:tcW w:w="2386" w:type="pct"/>
                  <w:vAlign w:val="center"/>
                </w:tcPr>
                <w:p w14:paraId="3D89ED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具体要求</w:t>
                  </w:r>
                </w:p>
              </w:tc>
              <w:tc>
                <w:tcPr>
                  <w:tcW w:w="1508" w:type="pct"/>
                  <w:vAlign w:val="center"/>
                </w:tcPr>
                <w:p w14:paraId="71346F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本项目</w:t>
                  </w:r>
                </w:p>
              </w:tc>
              <w:tc>
                <w:tcPr>
                  <w:tcW w:w="763" w:type="pct"/>
                  <w:vAlign w:val="center"/>
                </w:tcPr>
                <w:p w14:paraId="42354B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符合性分析</w:t>
                  </w:r>
                </w:p>
              </w:tc>
            </w:tr>
            <w:tr w14:paraId="33F8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Align w:val="center"/>
                </w:tcPr>
                <w:p w14:paraId="293A4D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1</w:t>
                  </w:r>
                </w:p>
              </w:tc>
              <w:tc>
                <w:tcPr>
                  <w:tcW w:w="2386" w:type="pct"/>
                  <w:vAlign w:val="center"/>
                </w:tcPr>
                <w:p w14:paraId="01D07F8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禁止在重要工业区、大型水利工程设施、城镇市政工程设施所在区域，军事管理区、机场、国防工程设施圈定的区域，高速公路、国道、省道等重要交通干线两侧用地外缘200</w:t>
                  </w:r>
                  <w:r>
                    <w:rPr>
                      <w:rFonts w:hint="eastAsia" w:cstheme="minorBidi"/>
                      <w:b w:val="0"/>
                      <w:bCs/>
                      <w:color w:val="auto"/>
                      <w:kern w:val="44"/>
                      <w:sz w:val="21"/>
                      <w:szCs w:val="21"/>
                      <w:lang w:val="en-US" w:eastAsia="zh-CN" w:bidi="ar-SA"/>
                    </w:rPr>
                    <w:t>m</w:t>
                  </w:r>
                  <w:r>
                    <w:rPr>
                      <w:rFonts w:hint="eastAsia" w:ascii="Times New Roman" w:hAnsi="Times New Roman" w:eastAsia="宋体" w:cstheme="minorBidi"/>
                      <w:b w:val="0"/>
                      <w:bCs/>
                      <w:color w:val="auto"/>
                      <w:kern w:val="44"/>
                      <w:sz w:val="21"/>
                      <w:szCs w:val="21"/>
                      <w:lang w:val="en-US" w:eastAsia="zh-CN" w:bidi="ar-SA"/>
                    </w:rPr>
                    <w:t>范围内（确有必要可根据实际情况论证），铁路线路两侧路堤坡脚、路堑坡顶、铁路桥梁外侧起各1000</w:t>
                  </w:r>
                  <w:r>
                    <w:rPr>
                      <w:rFonts w:hint="eastAsia" w:cstheme="minorBidi"/>
                      <w:b w:val="0"/>
                      <w:bCs/>
                      <w:color w:val="auto"/>
                      <w:kern w:val="44"/>
                      <w:sz w:val="21"/>
                      <w:szCs w:val="21"/>
                      <w:lang w:val="en-US" w:eastAsia="zh-CN" w:bidi="ar-SA"/>
                    </w:rPr>
                    <w:t>m</w:t>
                  </w:r>
                  <w:r>
                    <w:rPr>
                      <w:rFonts w:hint="eastAsia" w:ascii="Times New Roman" w:hAnsi="Times New Roman" w:eastAsia="宋体" w:cstheme="minorBidi"/>
                      <w:b w:val="0"/>
                      <w:bCs/>
                      <w:color w:val="auto"/>
                      <w:kern w:val="44"/>
                      <w:sz w:val="21"/>
                      <w:szCs w:val="21"/>
                      <w:lang w:val="en-US" w:eastAsia="zh-CN" w:bidi="ar-SA"/>
                    </w:rPr>
                    <w:t>范围内及在铁路隧道上方中心线两侧各1000</w:t>
                  </w:r>
                  <w:r>
                    <w:rPr>
                      <w:rFonts w:hint="eastAsia" w:cstheme="minorBidi"/>
                      <w:b w:val="0"/>
                      <w:bCs/>
                      <w:color w:val="auto"/>
                      <w:kern w:val="44"/>
                      <w:sz w:val="21"/>
                      <w:szCs w:val="21"/>
                      <w:lang w:val="en-US" w:eastAsia="zh-CN" w:bidi="ar-SA"/>
                    </w:rPr>
                    <w:t>m</w:t>
                  </w:r>
                  <w:r>
                    <w:rPr>
                      <w:rFonts w:hint="eastAsia" w:ascii="Times New Roman" w:hAnsi="Times New Roman" w:eastAsia="宋体" w:cstheme="minorBidi"/>
                      <w:b w:val="0"/>
                      <w:bCs/>
                      <w:color w:val="auto"/>
                      <w:kern w:val="44"/>
                      <w:sz w:val="21"/>
                      <w:szCs w:val="21"/>
                      <w:lang w:val="en-US" w:eastAsia="zh-CN" w:bidi="ar-SA"/>
                    </w:rPr>
                    <w:t>范围内建设非金属矿采矿项目。居民聚集区1</w:t>
                  </w:r>
                  <w:r>
                    <w:rPr>
                      <w:rFonts w:hint="eastAsia" w:cstheme="minorBidi"/>
                      <w:b w:val="0"/>
                      <w:bCs/>
                      <w:color w:val="auto"/>
                      <w:kern w:val="44"/>
                      <w:sz w:val="21"/>
                      <w:szCs w:val="21"/>
                      <w:lang w:val="en-US" w:eastAsia="zh-CN" w:bidi="ar-SA"/>
                    </w:rPr>
                    <w:t>km</w:t>
                  </w:r>
                  <w:r>
                    <w:rPr>
                      <w:rFonts w:hint="eastAsia" w:ascii="Times New Roman" w:hAnsi="Times New Roman" w:eastAsia="宋体" w:cstheme="minorBidi"/>
                      <w:b w:val="0"/>
                      <w:bCs/>
                      <w:color w:val="auto"/>
                      <w:kern w:val="44"/>
                      <w:sz w:val="21"/>
                      <w:szCs w:val="21"/>
                      <w:lang w:val="en-US" w:eastAsia="zh-CN" w:bidi="ar-SA"/>
                    </w:rPr>
                    <w:t>以内禁止石灰石开采</w:t>
                  </w:r>
                  <w:r>
                    <w:rPr>
                      <w:rFonts w:hint="eastAsia" w:cstheme="minorBidi"/>
                      <w:b w:val="0"/>
                      <w:bCs/>
                      <w:color w:val="auto"/>
                      <w:kern w:val="44"/>
                      <w:sz w:val="21"/>
                      <w:szCs w:val="21"/>
                      <w:lang w:val="en-US" w:eastAsia="zh-CN" w:bidi="ar-SA"/>
                    </w:rPr>
                    <w:t>。</w:t>
                  </w:r>
                </w:p>
              </w:tc>
              <w:tc>
                <w:tcPr>
                  <w:tcW w:w="1508" w:type="pct"/>
                  <w:vAlign w:val="center"/>
                </w:tcPr>
                <w:p w14:paraId="2B8B81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b w:val="0"/>
                      <w:bCs/>
                      <w:color w:val="auto"/>
                      <w:kern w:val="44"/>
                      <w:sz w:val="21"/>
                      <w:szCs w:val="21"/>
                      <w:lang w:val="en-US" w:eastAsia="zh-CN" w:bidi="ar-SA"/>
                    </w:rPr>
                  </w:pPr>
                  <w:r>
                    <w:rPr>
                      <w:rFonts w:hint="eastAsia" w:cstheme="minorBidi"/>
                      <w:b w:val="0"/>
                      <w:bCs/>
                      <w:color w:val="auto"/>
                      <w:kern w:val="44"/>
                      <w:sz w:val="21"/>
                      <w:szCs w:val="21"/>
                      <w:highlight w:val="none"/>
                      <w:lang w:val="en-US" w:eastAsia="zh-CN" w:bidi="ar-SA"/>
                    </w:rPr>
                    <w:t>本项目为建筑用砂开采项目，</w:t>
                  </w:r>
                  <w:r>
                    <w:rPr>
                      <w:rFonts w:hint="default" w:ascii="Times New Roman" w:hAnsi="Times New Roman" w:eastAsia="宋体" w:cstheme="minorBidi"/>
                      <w:b w:val="0"/>
                      <w:bCs/>
                      <w:color w:val="auto"/>
                      <w:kern w:val="44"/>
                      <w:sz w:val="21"/>
                      <w:szCs w:val="21"/>
                      <w:highlight w:val="none"/>
                      <w:lang w:val="en-US" w:eastAsia="zh-CN" w:bidi="ar-SA"/>
                    </w:rPr>
                    <w:t>本项目位于</w:t>
                  </w:r>
                  <w:r>
                    <w:rPr>
                      <w:rFonts w:hint="eastAsia" w:cstheme="minorBidi"/>
                      <w:b w:val="0"/>
                      <w:bCs/>
                      <w:color w:val="auto"/>
                      <w:kern w:val="44"/>
                      <w:sz w:val="21"/>
                      <w:szCs w:val="21"/>
                      <w:highlight w:val="none"/>
                      <w:lang w:val="en-US" w:eastAsia="zh-CN" w:bidi="ar-SA"/>
                    </w:rPr>
                    <w:t>奇台县三个庄子镇</w:t>
                  </w:r>
                  <w:r>
                    <w:rPr>
                      <w:rFonts w:hint="default" w:ascii="Times New Roman" w:hAnsi="Times New Roman" w:eastAsia="宋体" w:cstheme="minorBidi"/>
                      <w:b w:val="0"/>
                      <w:bCs/>
                      <w:color w:val="auto"/>
                      <w:kern w:val="44"/>
                      <w:sz w:val="21"/>
                      <w:szCs w:val="21"/>
                      <w:highlight w:val="none"/>
                      <w:lang w:val="en-US" w:eastAsia="zh-CN" w:bidi="ar-SA"/>
                    </w:rPr>
                    <w:t>，距离</w:t>
                  </w:r>
                  <w:r>
                    <w:rPr>
                      <w:rFonts w:hint="eastAsia" w:cstheme="minorBidi"/>
                      <w:b w:val="0"/>
                      <w:bCs/>
                      <w:color w:val="auto"/>
                      <w:kern w:val="44"/>
                      <w:sz w:val="21"/>
                      <w:szCs w:val="21"/>
                      <w:highlight w:val="none"/>
                      <w:lang w:val="en-US" w:eastAsia="zh-CN" w:bidi="ar-SA"/>
                    </w:rPr>
                    <w:t>省道303南侧480m</w:t>
                  </w:r>
                  <w:r>
                    <w:rPr>
                      <w:rFonts w:hint="default" w:ascii="Times New Roman" w:hAnsi="Times New Roman" w:eastAsia="宋体" w:cstheme="minorBidi"/>
                      <w:b w:val="0"/>
                      <w:bCs/>
                      <w:color w:val="auto"/>
                      <w:kern w:val="44"/>
                      <w:sz w:val="21"/>
                      <w:szCs w:val="21"/>
                      <w:highlight w:val="none"/>
                      <w:lang w:val="en-US" w:eastAsia="zh-CN" w:bidi="ar-SA"/>
                    </w:rPr>
                    <w:t>。</w:t>
                  </w:r>
                </w:p>
              </w:tc>
              <w:tc>
                <w:tcPr>
                  <w:tcW w:w="763" w:type="pct"/>
                  <w:vAlign w:val="center"/>
                </w:tcPr>
                <w:p w14:paraId="31245E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符合</w:t>
                  </w:r>
                </w:p>
              </w:tc>
            </w:tr>
            <w:tr w14:paraId="2C0C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Align w:val="center"/>
                </w:tcPr>
                <w:p w14:paraId="006FFE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2</w:t>
                  </w:r>
                </w:p>
              </w:tc>
              <w:tc>
                <w:tcPr>
                  <w:tcW w:w="2386" w:type="pct"/>
                  <w:vAlign w:val="center"/>
                </w:tcPr>
                <w:p w14:paraId="6DF749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河道范围及其附近的非金属矿采选项目应符合国家和自治区河道管理条例要求，具体根据矿产资源开发利用结论和环境影响评价结论管控。</w:t>
                  </w:r>
                </w:p>
              </w:tc>
              <w:tc>
                <w:tcPr>
                  <w:tcW w:w="1508" w:type="pct"/>
                  <w:vAlign w:val="center"/>
                </w:tcPr>
                <w:p w14:paraId="2A5BF1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heme="minorBidi"/>
                      <w:b w:val="0"/>
                      <w:bCs/>
                      <w:color w:val="auto"/>
                      <w:kern w:val="44"/>
                      <w:sz w:val="21"/>
                      <w:szCs w:val="21"/>
                      <w:highlight w:val="none"/>
                      <w:lang w:val="en-US" w:eastAsia="zh-CN" w:bidi="ar-SA"/>
                    </w:rPr>
                  </w:pPr>
                  <w:r>
                    <w:rPr>
                      <w:rFonts w:hint="eastAsia"/>
                      <w:b w:val="0"/>
                      <w:bCs w:val="0"/>
                      <w:color w:val="auto"/>
                      <w:sz w:val="21"/>
                      <w:szCs w:val="21"/>
                      <w:lang w:val="en-US" w:eastAsia="zh-CN"/>
                    </w:rPr>
                    <w:t>项目区西侧410m处有地表河流英格堡河，根据昌吉回族自治州《关于在第三次全国土地调查中做好河湖水域岸线和水利工程划界确权工作的通知》中要求，河流及季节性河沟年径流量在1×10</w:t>
                  </w:r>
                  <w:r>
                    <w:rPr>
                      <w:rFonts w:hint="eastAsia"/>
                      <w:b w:val="0"/>
                      <w:bCs w:val="0"/>
                      <w:color w:val="auto"/>
                      <w:sz w:val="21"/>
                      <w:szCs w:val="21"/>
                      <w:vertAlign w:val="superscript"/>
                      <w:lang w:val="en-US" w:eastAsia="zh-CN"/>
                    </w:rPr>
                    <w:t>8</w:t>
                  </w:r>
                  <w:r>
                    <w:rPr>
                      <w:rFonts w:hint="eastAsia"/>
                      <w:b w:val="0"/>
                      <w:bCs w:val="0"/>
                      <w:color w:val="auto"/>
                      <w:sz w:val="21"/>
                      <w:szCs w:val="21"/>
                      <w:lang w:val="en-US" w:eastAsia="zh-CN"/>
                    </w:rPr>
                    <w:t>m</w:t>
                  </w:r>
                  <w:r>
                    <w:rPr>
                      <w:rFonts w:hint="eastAsia"/>
                      <w:b w:val="0"/>
                      <w:bCs w:val="0"/>
                      <w:color w:val="auto"/>
                      <w:sz w:val="21"/>
                      <w:szCs w:val="21"/>
                      <w:vertAlign w:val="superscript"/>
                      <w:lang w:val="en-US" w:eastAsia="zh-CN"/>
                    </w:rPr>
                    <w:t>3</w:t>
                  </w:r>
                  <w:r>
                    <w:rPr>
                      <w:rFonts w:hint="eastAsia"/>
                      <w:b w:val="0"/>
                      <w:bCs w:val="0"/>
                      <w:color w:val="auto"/>
                      <w:sz w:val="21"/>
                      <w:szCs w:val="21"/>
                      <w:lang w:val="en-US" w:eastAsia="zh-CN"/>
                    </w:rPr>
                    <w:t>以下的，管理范围为15—30m，保护范围为20—60m。根据木垒哈萨克自治县水管总站测流资料，英格堡河多年平均径流量为669万m</w:t>
                  </w:r>
                  <w:r>
                    <w:rPr>
                      <w:rFonts w:hint="eastAsia"/>
                      <w:b w:val="0"/>
                      <w:bCs w:val="0"/>
                      <w:color w:val="auto"/>
                      <w:sz w:val="21"/>
                      <w:szCs w:val="21"/>
                      <w:vertAlign w:val="superscript"/>
                      <w:lang w:val="en-US" w:eastAsia="zh-CN"/>
                    </w:rPr>
                    <w:t>3</w:t>
                  </w:r>
                  <w:r>
                    <w:rPr>
                      <w:rFonts w:hint="eastAsia"/>
                      <w:b w:val="0"/>
                      <w:bCs w:val="0"/>
                      <w:color w:val="auto"/>
                      <w:sz w:val="21"/>
                      <w:szCs w:val="21"/>
                      <w:lang w:val="en-US" w:eastAsia="zh-CN"/>
                    </w:rPr>
                    <w:t>，因此，英格堡河保护范围为60m，本项目距离英格堡河河道410m，不在河道保护范围内。</w:t>
                  </w:r>
                  <w:r>
                    <w:rPr>
                      <w:rFonts w:hint="eastAsia" w:cstheme="minorBidi"/>
                      <w:b w:val="0"/>
                      <w:bCs/>
                      <w:color w:val="auto"/>
                      <w:kern w:val="44"/>
                      <w:sz w:val="21"/>
                      <w:szCs w:val="21"/>
                      <w:highlight w:val="none"/>
                      <w:lang w:val="en-US" w:eastAsia="zh-CN" w:bidi="ar-SA"/>
                    </w:rPr>
                    <w:t>本项目不涉及河道范围及附近采砂。</w:t>
                  </w:r>
                </w:p>
              </w:tc>
              <w:tc>
                <w:tcPr>
                  <w:tcW w:w="763" w:type="pct"/>
                  <w:vAlign w:val="center"/>
                </w:tcPr>
                <w:p w14:paraId="3414C9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符合</w:t>
                  </w:r>
                </w:p>
              </w:tc>
            </w:tr>
            <w:tr w14:paraId="3FFD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Align w:val="center"/>
                </w:tcPr>
                <w:p w14:paraId="113AF5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3</w:t>
                  </w:r>
                </w:p>
              </w:tc>
              <w:tc>
                <w:tcPr>
                  <w:tcW w:w="2386" w:type="pct"/>
                  <w:vAlign w:val="center"/>
                </w:tcPr>
                <w:p w14:paraId="427506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矿石开采须采用湿式凿岩作业方式。矿石转运、破碎、筛分等粉尘产生工序，须配备抑尘、除尘设施，除尘效率不低于99%。矿石、废石堆场须采用洒水抑尘、设置围挡等无组织粉尘防治措施。大气污染物排放须满足《大气污染物综合排放标准》（GB16297）要求</w:t>
                  </w:r>
                  <w:r>
                    <w:rPr>
                      <w:rFonts w:hint="eastAsia" w:cstheme="minorBidi"/>
                      <w:b w:val="0"/>
                      <w:bCs/>
                      <w:color w:val="auto"/>
                      <w:kern w:val="44"/>
                      <w:sz w:val="21"/>
                      <w:szCs w:val="21"/>
                      <w:lang w:val="en-US" w:eastAsia="zh-CN" w:bidi="ar-SA"/>
                    </w:rPr>
                    <w:t>，具</w:t>
                  </w:r>
                  <w:r>
                    <w:rPr>
                      <w:rFonts w:hint="eastAsia" w:ascii="Times New Roman" w:hAnsi="Times New Roman" w:eastAsia="宋体" w:cstheme="minorBidi"/>
                      <w:b w:val="0"/>
                      <w:bCs/>
                      <w:color w:val="auto"/>
                      <w:kern w:val="44"/>
                      <w:sz w:val="21"/>
                      <w:szCs w:val="21"/>
                      <w:lang w:val="en-US" w:eastAsia="zh-CN" w:bidi="ar-SA"/>
                    </w:rPr>
                    <w:t>有行业排放标准的执行行业标准。</w:t>
                  </w:r>
                </w:p>
              </w:tc>
              <w:tc>
                <w:tcPr>
                  <w:tcW w:w="1508" w:type="pct"/>
                  <w:vAlign w:val="center"/>
                </w:tcPr>
                <w:p w14:paraId="490554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b w:val="0"/>
                      <w:bCs/>
                      <w:color w:val="auto"/>
                      <w:kern w:val="44"/>
                      <w:sz w:val="21"/>
                      <w:szCs w:val="21"/>
                      <w:lang w:val="en-US" w:eastAsia="zh-CN" w:bidi="ar-SA"/>
                    </w:rPr>
                  </w:pPr>
                  <w:r>
                    <w:rPr>
                      <w:rFonts w:hint="eastAsia" w:cstheme="minorBidi"/>
                      <w:bCs/>
                      <w:color w:val="auto"/>
                      <w:kern w:val="44"/>
                    </w:rPr>
                    <w:t>开采作业面及建筑用砂装卸过程中采用雾炮机水雾增湿除尘方式降尘</w:t>
                  </w:r>
                  <w:r>
                    <w:rPr>
                      <w:rFonts w:hint="eastAsia" w:cstheme="minorBidi"/>
                      <w:bCs/>
                      <w:color w:val="auto"/>
                      <w:kern w:val="44"/>
                      <w:lang w:eastAsia="zh-CN"/>
                    </w:rPr>
                    <w:t>；</w:t>
                  </w:r>
                  <w:r>
                    <w:rPr>
                      <w:rFonts w:hint="eastAsia" w:cstheme="minorBidi"/>
                      <w:bCs/>
                      <w:color w:val="auto"/>
                      <w:kern w:val="44"/>
                      <w:lang w:val="en-US" w:eastAsia="zh-CN"/>
                    </w:rPr>
                    <w:t>表土</w:t>
                  </w:r>
                  <w:r>
                    <w:rPr>
                      <w:rFonts w:hint="eastAsia" w:cstheme="minorBidi"/>
                      <w:bCs/>
                      <w:color w:val="auto"/>
                      <w:kern w:val="44"/>
                    </w:rPr>
                    <w:t>堆场</w:t>
                  </w:r>
                  <w:r>
                    <w:rPr>
                      <w:rFonts w:hint="eastAsia" w:cstheme="minorBidi"/>
                      <w:bCs/>
                      <w:color w:val="auto"/>
                      <w:kern w:val="44"/>
                      <w:lang w:eastAsia="zh-CN"/>
                    </w:rPr>
                    <w:t>、运输道</w:t>
                  </w:r>
                  <w:r>
                    <w:rPr>
                      <w:rFonts w:hint="eastAsia" w:cstheme="minorBidi"/>
                      <w:bCs/>
                      <w:color w:val="auto"/>
                      <w:kern w:val="44"/>
                    </w:rPr>
                    <w:t>洒水降尘，</w:t>
                  </w:r>
                  <w:r>
                    <w:rPr>
                      <w:rFonts w:hint="eastAsia" w:cstheme="minorBidi"/>
                      <w:bCs/>
                      <w:color w:val="auto"/>
                      <w:kern w:val="44"/>
                      <w:lang w:val="en-US" w:eastAsia="zh-CN"/>
                    </w:rPr>
                    <w:t>堆场采用</w:t>
                  </w:r>
                  <w:r>
                    <w:rPr>
                      <w:rFonts w:hint="eastAsia" w:cstheme="minorBidi"/>
                      <w:bCs/>
                      <w:color w:val="auto"/>
                      <w:kern w:val="44"/>
                    </w:rPr>
                    <w:t>防尘网苫盖</w:t>
                  </w:r>
                  <w:r>
                    <w:rPr>
                      <w:rFonts w:hint="eastAsia" w:cstheme="minorBidi"/>
                      <w:bCs/>
                      <w:color w:val="auto"/>
                      <w:kern w:val="44"/>
                      <w:lang w:eastAsia="zh-CN"/>
                    </w:rPr>
                    <w:t>；对车辆进行清洗，降低扬尘产生；</w:t>
                  </w:r>
                  <w:r>
                    <w:rPr>
                      <w:rFonts w:hint="eastAsia" w:cstheme="minorBidi"/>
                      <w:bCs/>
                      <w:color w:val="auto"/>
                      <w:kern w:val="44"/>
                      <w:szCs w:val="21"/>
                    </w:rPr>
                    <w:t>项目砂石矿运输车辆采用篷布遮盖，限速并严禁超载，厂界颗粒物排放满足《大气污染物综合排放标准》（GB16297-1996）要求</w:t>
                  </w:r>
                </w:p>
              </w:tc>
              <w:tc>
                <w:tcPr>
                  <w:tcW w:w="763" w:type="pct"/>
                  <w:vAlign w:val="center"/>
                </w:tcPr>
                <w:p w14:paraId="738082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符合</w:t>
                  </w:r>
                </w:p>
              </w:tc>
            </w:tr>
            <w:tr w14:paraId="1670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Align w:val="center"/>
                </w:tcPr>
                <w:p w14:paraId="1AA7C8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4</w:t>
                  </w:r>
                </w:p>
              </w:tc>
              <w:tc>
                <w:tcPr>
                  <w:tcW w:w="2386" w:type="pct"/>
                  <w:vAlign w:val="center"/>
                </w:tcPr>
                <w:p w14:paraId="395416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严禁未经处理的采矿废水直接排放，禁止利用渗井、渗坑、裂隙和溶洞等排放废水。鼓励将矿坑水优先作为生产用水和辅助水源利用。在干旱缺水地区，鼓励将外排矿坑水处理达标后用于农林灌溉，生活污水处理达标后尽量综合利用，边远矿区的生活污水排放和综合利用可参照《农村生活污水处理排放标准》（DB65/4275）要求管控。</w:t>
                  </w:r>
                </w:p>
              </w:tc>
              <w:tc>
                <w:tcPr>
                  <w:tcW w:w="1508" w:type="pct"/>
                  <w:vAlign w:val="center"/>
                </w:tcPr>
                <w:p w14:paraId="1CE27F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本项目</w:t>
                  </w:r>
                  <w:r>
                    <w:rPr>
                      <w:rFonts w:hint="eastAsia" w:cstheme="minorBidi"/>
                      <w:b w:val="0"/>
                      <w:bCs/>
                      <w:color w:val="auto"/>
                      <w:kern w:val="44"/>
                      <w:sz w:val="21"/>
                      <w:szCs w:val="21"/>
                      <w:lang w:val="en-US" w:eastAsia="zh-CN" w:bidi="ar-SA"/>
                    </w:rPr>
                    <w:t>无生产废水产生；</w:t>
                  </w:r>
                  <w:r>
                    <w:rPr>
                      <w:rFonts w:hint="eastAsia"/>
                      <w:color w:val="auto"/>
                      <w:sz w:val="21"/>
                      <w:szCs w:val="21"/>
                      <w:lang w:val="en-US" w:eastAsia="zh-CN"/>
                    </w:rPr>
                    <w:t>车辆清洗废水经沉淀池处理后，用于车辆清洗；</w:t>
                  </w:r>
                  <w:r>
                    <w:rPr>
                      <w:rFonts w:hint="default" w:ascii="Times New Roman" w:hAnsi="Times New Roman" w:cs="Times New Roman"/>
                      <w:color w:val="auto"/>
                      <w:spacing w:val="-2"/>
                      <w:sz w:val="21"/>
                      <w:szCs w:val="21"/>
                      <w:lang w:val="en-US" w:eastAsia="zh-CN"/>
                    </w:rPr>
                    <w:t>矿区</w:t>
                  </w:r>
                  <w:r>
                    <w:rPr>
                      <w:rFonts w:hint="eastAsia" w:cs="Times New Roman"/>
                      <w:color w:val="auto"/>
                      <w:spacing w:val="-2"/>
                      <w:sz w:val="21"/>
                      <w:szCs w:val="21"/>
                      <w:lang w:val="en-US" w:eastAsia="zh-CN"/>
                    </w:rPr>
                    <w:t>不设办公生活区，运营期设1处环保厕所和1座防渗化粪池，定期由吸污车拉运至奇台县污水处理厂进一步处理</w:t>
                  </w:r>
                  <w:r>
                    <w:rPr>
                      <w:rFonts w:hint="eastAsia" w:cstheme="minorBidi"/>
                      <w:b w:val="0"/>
                      <w:bCs/>
                      <w:color w:val="auto"/>
                      <w:kern w:val="44"/>
                      <w:sz w:val="21"/>
                      <w:szCs w:val="21"/>
                      <w:lang w:val="en-US" w:eastAsia="zh-CN" w:bidi="ar-SA"/>
                    </w:rPr>
                    <w:t>。</w:t>
                  </w:r>
                </w:p>
              </w:tc>
              <w:tc>
                <w:tcPr>
                  <w:tcW w:w="763" w:type="pct"/>
                  <w:vAlign w:val="center"/>
                </w:tcPr>
                <w:p w14:paraId="158C9F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符合</w:t>
                  </w:r>
                </w:p>
              </w:tc>
            </w:tr>
            <w:tr w14:paraId="239B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Align w:val="center"/>
                </w:tcPr>
                <w:p w14:paraId="2CF37B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5</w:t>
                  </w:r>
                </w:p>
              </w:tc>
              <w:tc>
                <w:tcPr>
                  <w:tcW w:w="2386" w:type="pct"/>
                  <w:vAlign w:val="center"/>
                </w:tcPr>
                <w:p w14:paraId="56723B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噪声排放执行《工业企业厂界环境噪声排放标准》(GB12348)。</w:t>
                  </w:r>
                </w:p>
              </w:tc>
              <w:tc>
                <w:tcPr>
                  <w:tcW w:w="1508" w:type="pct"/>
                  <w:vAlign w:val="center"/>
                </w:tcPr>
                <w:p w14:paraId="308DDD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本项目厂界噪声均可满足《工业企业厂界环境噪声排放标准》(GB12348</w:t>
                  </w:r>
                  <w:r>
                    <w:rPr>
                      <w:rFonts w:hint="eastAsia" w:cstheme="minorBidi"/>
                      <w:b w:val="0"/>
                      <w:bCs/>
                      <w:color w:val="auto"/>
                      <w:kern w:val="44"/>
                      <w:sz w:val="21"/>
                      <w:szCs w:val="21"/>
                      <w:lang w:val="en-US" w:eastAsia="zh-CN" w:bidi="ar-SA"/>
                    </w:rPr>
                    <w:t>-2008</w:t>
                  </w:r>
                  <w:r>
                    <w:rPr>
                      <w:rFonts w:hint="eastAsia" w:ascii="Times New Roman" w:hAnsi="Times New Roman" w:eastAsia="宋体" w:cstheme="minorBidi"/>
                      <w:b w:val="0"/>
                      <w:bCs/>
                      <w:color w:val="auto"/>
                      <w:kern w:val="44"/>
                      <w:sz w:val="21"/>
                      <w:szCs w:val="21"/>
                      <w:lang w:val="en-US" w:eastAsia="zh-CN" w:bidi="ar-SA"/>
                    </w:rPr>
                    <w:t>)2类标准要求。</w:t>
                  </w:r>
                </w:p>
              </w:tc>
              <w:tc>
                <w:tcPr>
                  <w:tcW w:w="763" w:type="pct"/>
                  <w:vAlign w:val="center"/>
                </w:tcPr>
                <w:p w14:paraId="3CEA8C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符合</w:t>
                  </w:r>
                </w:p>
              </w:tc>
            </w:tr>
            <w:tr w14:paraId="08EC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Align w:val="center"/>
                </w:tcPr>
                <w:p w14:paraId="6E14D0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6</w:t>
                  </w:r>
                </w:p>
              </w:tc>
              <w:tc>
                <w:tcPr>
                  <w:tcW w:w="2386" w:type="pct"/>
                  <w:vAlign w:val="center"/>
                </w:tcPr>
                <w:p w14:paraId="3B8839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应对采矿废石等固体废物采取回填、筑路、制作建筑材料等方式资源综合利用，提高综合利用率。无法利用的必须使用专用场所堆放，并采取有效措施防止二次环境污染及诱发次生地质灾害，固体废物处置率100%。废石堆场按《一般工业固体废物贮存和填埋污染控制标准》</w:t>
                  </w:r>
                  <w:r>
                    <w:rPr>
                      <w:rFonts w:hint="eastAsia" w:cstheme="minorBidi"/>
                      <w:b w:val="0"/>
                      <w:bCs/>
                      <w:color w:val="auto"/>
                      <w:kern w:val="44"/>
                      <w:sz w:val="21"/>
                      <w:szCs w:val="21"/>
                      <w:lang w:val="en-US" w:eastAsia="zh-CN" w:bidi="ar-SA"/>
                    </w:rPr>
                    <w:t>（</w:t>
                  </w:r>
                  <w:r>
                    <w:rPr>
                      <w:rFonts w:hint="eastAsia" w:ascii="Times New Roman" w:hAnsi="Times New Roman" w:eastAsia="宋体" w:cstheme="minorBidi"/>
                      <w:b w:val="0"/>
                      <w:bCs/>
                      <w:color w:val="auto"/>
                      <w:kern w:val="44"/>
                      <w:sz w:val="21"/>
                      <w:szCs w:val="21"/>
                      <w:lang w:val="en-US" w:eastAsia="zh-CN" w:bidi="ar-SA"/>
                    </w:rPr>
                    <w:t>GB18599</w:t>
                  </w:r>
                  <w:r>
                    <w:rPr>
                      <w:rFonts w:hint="eastAsia" w:cstheme="minorBidi"/>
                      <w:b w:val="0"/>
                      <w:bCs/>
                      <w:color w:val="auto"/>
                      <w:kern w:val="44"/>
                      <w:sz w:val="21"/>
                      <w:szCs w:val="21"/>
                      <w:lang w:val="en-US" w:eastAsia="zh-CN" w:bidi="ar-SA"/>
                    </w:rPr>
                    <w:t>）</w:t>
                  </w:r>
                  <w:r>
                    <w:rPr>
                      <w:rFonts w:hint="eastAsia" w:ascii="Times New Roman" w:hAnsi="Times New Roman" w:eastAsia="宋体" w:cstheme="minorBidi"/>
                      <w:b w:val="0"/>
                      <w:bCs/>
                      <w:color w:val="auto"/>
                      <w:kern w:val="44"/>
                      <w:sz w:val="21"/>
                      <w:szCs w:val="21"/>
                      <w:lang w:val="en-US" w:eastAsia="zh-CN" w:bidi="ar-SA"/>
                    </w:rPr>
                    <w:t>要求建设。生活垃圾实现100%无害化处置。</w:t>
                  </w:r>
                </w:p>
              </w:tc>
              <w:tc>
                <w:tcPr>
                  <w:tcW w:w="1508" w:type="pct"/>
                  <w:vAlign w:val="center"/>
                </w:tcPr>
                <w:p w14:paraId="4FD74A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b w:val="0"/>
                      <w:bCs/>
                      <w:color w:val="auto"/>
                      <w:kern w:val="44"/>
                      <w:sz w:val="21"/>
                      <w:szCs w:val="21"/>
                      <w:lang w:val="en-US" w:eastAsia="zh-CN" w:bidi="ar-SA"/>
                    </w:rPr>
                  </w:pPr>
                  <w:r>
                    <w:rPr>
                      <w:rFonts w:hint="default" w:ascii="Times New Roman" w:hAnsi="Times New Roman" w:eastAsia="宋体" w:cstheme="minorBidi"/>
                      <w:b w:val="0"/>
                      <w:bCs/>
                      <w:color w:val="auto"/>
                      <w:kern w:val="44"/>
                      <w:sz w:val="21"/>
                      <w:szCs w:val="21"/>
                      <w:lang w:val="en-US" w:eastAsia="zh-CN" w:bidi="ar-SA"/>
                    </w:rPr>
                    <w:t>项目仅为建筑用砂开采作业，不涉及洗选加工环节</w:t>
                  </w:r>
                  <w:r>
                    <w:rPr>
                      <w:rFonts w:hint="eastAsia" w:cstheme="minorBidi"/>
                      <w:b w:val="0"/>
                      <w:bCs/>
                      <w:color w:val="auto"/>
                      <w:kern w:val="44"/>
                      <w:sz w:val="21"/>
                      <w:szCs w:val="21"/>
                      <w:lang w:val="en-US" w:eastAsia="zh-CN" w:bidi="ar-SA"/>
                    </w:rPr>
                    <w:t>，在开采过程中仅会产生剥离表土，无采矿废石产生。剥离表土</w:t>
                  </w:r>
                  <w:r>
                    <w:rPr>
                      <w:rFonts w:hint="default" w:ascii="Times New Roman" w:hAnsi="Times New Roman" w:eastAsia="宋体" w:cstheme="minorBidi"/>
                      <w:b w:val="0"/>
                      <w:bCs/>
                      <w:color w:val="auto"/>
                      <w:kern w:val="44"/>
                      <w:sz w:val="21"/>
                      <w:szCs w:val="21"/>
                      <w:lang w:val="en-US" w:eastAsia="zh-CN" w:bidi="ar-SA"/>
                    </w:rPr>
                    <w:t>待闭矿期用于采坑回填</w:t>
                  </w:r>
                  <w:r>
                    <w:rPr>
                      <w:rFonts w:hint="eastAsia" w:cstheme="minorBidi"/>
                      <w:b w:val="0"/>
                      <w:bCs/>
                      <w:color w:val="auto"/>
                      <w:kern w:val="44"/>
                      <w:sz w:val="21"/>
                      <w:szCs w:val="21"/>
                      <w:lang w:val="en-US" w:eastAsia="zh-CN" w:bidi="ar-SA"/>
                    </w:rPr>
                    <w:t>。</w:t>
                  </w:r>
                </w:p>
              </w:tc>
              <w:tc>
                <w:tcPr>
                  <w:tcW w:w="763" w:type="pct"/>
                  <w:vAlign w:val="center"/>
                </w:tcPr>
                <w:p w14:paraId="434165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符合</w:t>
                  </w:r>
                </w:p>
              </w:tc>
            </w:tr>
            <w:tr w14:paraId="0136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Align w:val="center"/>
                </w:tcPr>
                <w:p w14:paraId="59D06D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7</w:t>
                  </w:r>
                </w:p>
              </w:tc>
              <w:tc>
                <w:tcPr>
                  <w:tcW w:w="2386" w:type="pct"/>
                  <w:vAlign w:val="center"/>
                </w:tcPr>
                <w:p w14:paraId="49A6C8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b w:val="0"/>
                      <w:bCs/>
                      <w:color w:val="auto"/>
                      <w:kern w:val="44"/>
                      <w:sz w:val="21"/>
                      <w:szCs w:val="21"/>
                      <w:lang w:val="en-US" w:eastAsia="zh-CN" w:bidi="ar-SA"/>
                    </w:rPr>
                  </w:pPr>
                  <w:r>
                    <w:rPr>
                      <w:rFonts w:hint="eastAsia" w:ascii="Times New Roman" w:hAnsi="Times New Roman" w:eastAsia="宋体" w:cstheme="minorBidi"/>
                      <w:b w:val="0"/>
                      <w:bCs/>
                      <w:color w:val="auto"/>
                      <w:kern w:val="44"/>
                      <w:sz w:val="21"/>
                      <w:szCs w:val="21"/>
                      <w:lang w:val="en-US" w:eastAsia="zh-CN" w:bidi="ar-SA"/>
                    </w:rPr>
                    <w:t>新建、改（扩）建矿山应在矿山开采前完成《矿山生态环境保护与恢复治理方案》编制工作。位于荒漠和风沙区的矿产资源开发应尽可能避开易发生风蚀和生态退化地带；排土场、料场等场地应采取围挡和覆盖等防风蚀措施。水蚀敏感区矿产资源开发应科学设置露天采场、排土场及料场，并采取边坡防护、工程拦挡等水土保持措施。矿山生产过程中应采取复垦措施，对露天坑、废石场等永久性坡面进行稳定化处理，防止水土流失和滑坡。历史遗留矿山开采破坏土地复垦率达到45%以上，新建矿山应做到边开采、边复垦，破坏土地复垦率达到85%以上。</w:t>
                  </w:r>
                </w:p>
              </w:tc>
              <w:tc>
                <w:tcPr>
                  <w:tcW w:w="1508" w:type="pct"/>
                  <w:vAlign w:val="center"/>
                </w:tcPr>
                <w:p w14:paraId="64F5B5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heme="minorBidi"/>
                      <w:b w:val="0"/>
                      <w:bCs/>
                      <w:color w:val="auto"/>
                      <w:kern w:val="44"/>
                      <w:sz w:val="21"/>
                      <w:szCs w:val="21"/>
                      <w:lang w:val="en-US" w:eastAsia="zh-CN" w:bidi="ar-SA"/>
                    </w:rPr>
                  </w:pPr>
                  <w:r>
                    <w:rPr>
                      <w:rFonts w:hint="default" w:ascii="Times New Roman" w:hAnsi="Times New Roman" w:eastAsia="宋体" w:cstheme="minorBidi"/>
                      <w:b w:val="0"/>
                      <w:bCs/>
                      <w:color w:val="auto"/>
                      <w:kern w:val="44"/>
                      <w:sz w:val="21"/>
                      <w:szCs w:val="21"/>
                      <w:lang w:val="en-US" w:eastAsia="zh-CN" w:bidi="ar-SA"/>
                    </w:rPr>
                    <w:t>本项目已编制《矿产资源开发利用与生态保护修复方案》</w:t>
                  </w:r>
                  <w:r>
                    <w:rPr>
                      <w:rFonts w:hint="eastAsia" w:cstheme="minorBidi"/>
                      <w:b w:val="0"/>
                      <w:bCs/>
                      <w:color w:val="auto"/>
                      <w:kern w:val="44"/>
                      <w:sz w:val="21"/>
                      <w:szCs w:val="21"/>
                      <w:lang w:val="en-US" w:eastAsia="zh-CN" w:bidi="ar-SA"/>
                    </w:rPr>
                    <w:t>，并完成专家评审。</w:t>
                  </w:r>
                  <w:r>
                    <w:rPr>
                      <w:rFonts w:hint="eastAsia"/>
                      <w:color w:val="auto"/>
                      <w:sz w:val="21"/>
                      <w:szCs w:val="21"/>
                    </w:rPr>
                    <w:t>闭矿后进行土地复垦，对矿区周边进行表土回填和迹地覆土恢复等措施</w:t>
                  </w:r>
                  <w:r>
                    <w:rPr>
                      <w:rFonts w:hint="default" w:ascii="Times New Roman" w:hAnsi="Times New Roman" w:eastAsia="宋体" w:cstheme="minorBidi"/>
                      <w:b w:val="0"/>
                      <w:bCs/>
                      <w:color w:val="auto"/>
                      <w:kern w:val="44"/>
                      <w:sz w:val="21"/>
                      <w:szCs w:val="21"/>
                      <w:lang w:val="en-US" w:eastAsia="zh-CN" w:bidi="ar-SA"/>
                    </w:rPr>
                    <w:t>。</w:t>
                  </w:r>
                </w:p>
              </w:tc>
              <w:tc>
                <w:tcPr>
                  <w:tcW w:w="763" w:type="pct"/>
                  <w:vAlign w:val="center"/>
                </w:tcPr>
                <w:p w14:paraId="33C3A5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heme="minorBidi"/>
                      <w:b w:val="0"/>
                      <w:bCs/>
                      <w:color w:val="auto"/>
                      <w:kern w:val="44"/>
                      <w:sz w:val="21"/>
                      <w:szCs w:val="21"/>
                      <w:lang w:val="en-US" w:eastAsia="zh-CN" w:bidi="ar-SA"/>
                    </w:rPr>
                  </w:pPr>
                  <w:r>
                    <w:rPr>
                      <w:rFonts w:hint="eastAsia" w:cstheme="minorBidi"/>
                      <w:b w:val="0"/>
                      <w:bCs/>
                      <w:color w:val="auto"/>
                      <w:kern w:val="44"/>
                      <w:sz w:val="21"/>
                      <w:szCs w:val="21"/>
                      <w:lang w:val="en-US" w:eastAsia="zh-CN" w:bidi="ar-SA"/>
                    </w:rPr>
                    <w:t>符合</w:t>
                  </w:r>
                </w:p>
              </w:tc>
            </w:tr>
          </w:tbl>
          <w:p w14:paraId="73A9E85A">
            <w:pPr>
              <w:pStyle w:val="60"/>
              <w:tabs>
                <w:tab w:val="left" w:pos="4584"/>
              </w:tabs>
              <w:ind w:firstLine="480" w:firstLineChars="200"/>
              <w:rPr>
                <w:snapToGrid/>
                <w:color w:val="auto"/>
                <w:kern w:val="2"/>
              </w:rPr>
            </w:pPr>
            <w:r>
              <w:rPr>
                <w:rFonts w:hint="eastAsia"/>
                <w:snapToGrid/>
                <w:color w:val="auto"/>
                <w:kern w:val="2"/>
                <w:lang w:val="en-US" w:eastAsia="zh-CN"/>
              </w:rPr>
              <w:t>综上所述，本项目建设符合《新疆维吾尔自治区重点行业生态环境准入条件（2024年）》中相关要求</w:t>
            </w:r>
            <w:r>
              <w:rPr>
                <w:snapToGrid/>
                <w:color w:val="auto"/>
                <w:kern w:val="2"/>
              </w:rPr>
              <w:t>。</w:t>
            </w:r>
          </w:p>
          <w:p w14:paraId="540AECB8">
            <w:pPr>
              <w:pStyle w:val="60"/>
              <w:tabs>
                <w:tab w:val="left" w:pos="4584"/>
              </w:tabs>
              <w:ind w:left="0" w:leftChars="0" w:firstLine="0" w:firstLineChars="0"/>
              <w:rPr>
                <w:b/>
                <w:bCs w:val="0"/>
                <w:color w:val="auto"/>
                <w:kern w:val="2"/>
              </w:rPr>
            </w:pPr>
            <w:r>
              <w:rPr>
                <w:rFonts w:hint="eastAsia"/>
                <w:b/>
                <w:bCs w:val="0"/>
                <w:color w:val="auto"/>
                <w:kern w:val="2"/>
                <w:lang w:val="en-US" w:eastAsia="zh-CN"/>
              </w:rPr>
              <w:t>3.10</w:t>
            </w:r>
            <w:r>
              <w:rPr>
                <w:b/>
                <w:bCs w:val="0"/>
                <w:color w:val="auto"/>
                <w:kern w:val="2"/>
              </w:rPr>
              <w:t>与《新疆维吾尔自治区矿产资源管理条例》符合性分析</w:t>
            </w:r>
          </w:p>
          <w:p w14:paraId="0C68B49D">
            <w:pPr>
              <w:pStyle w:val="60"/>
              <w:tabs>
                <w:tab w:val="left" w:pos="4584"/>
              </w:tabs>
              <w:ind w:firstLine="480" w:firstLineChars="200"/>
              <w:rPr>
                <w:rFonts w:hint="eastAsia"/>
                <w:bCs/>
                <w:color w:val="auto"/>
                <w:kern w:val="2"/>
              </w:rPr>
            </w:pPr>
            <w:r>
              <w:rPr>
                <w:rFonts w:hint="eastAsia"/>
                <w:bCs/>
                <w:color w:val="auto"/>
                <w:kern w:val="2"/>
              </w:rPr>
              <w:t>根据《新疆维吾尔自治区矿产资源管理条例》中提出：勘查、开采</w:t>
            </w:r>
          </w:p>
          <w:p w14:paraId="39566A8E">
            <w:pPr>
              <w:pStyle w:val="60"/>
              <w:tabs>
                <w:tab w:val="left" w:pos="4584"/>
              </w:tabs>
              <w:ind w:left="0" w:leftChars="0" w:firstLine="0" w:firstLineChars="0"/>
              <w:rPr>
                <w:rFonts w:hint="eastAsia"/>
                <w:bCs/>
                <w:color w:val="auto"/>
                <w:kern w:val="2"/>
              </w:rPr>
            </w:pPr>
            <w:r>
              <w:rPr>
                <w:rFonts w:hint="eastAsia"/>
                <w:bCs/>
                <w:color w:val="auto"/>
                <w:kern w:val="2"/>
                <w:lang w:val="en-US" w:eastAsia="zh-CN"/>
              </w:rPr>
              <w:t>矿</w:t>
            </w:r>
            <w:r>
              <w:rPr>
                <w:rFonts w:hint="eastAsia"/>
                <w:bCs/>
                <w:color w:val="auto"/>
                <w:kern w:val="2"/>
              </w:rPr>
              <w:t>产资源，</w:t>
            </w:r>
            <w:r>
              <w:rPr>
                <w:rFonts w:hint="eastAsia"/>
                <w:bCs/>
                <w:color w:val="auto"/>
                <w:kern w:val="2"/>
                <w:lang w:val="en-US" w:eastAsia="zh-CN"/>
              </w:rPr>
              <w:t>应</w:t>
            </w:r>
            <w:r>
              <w:rPr>
                <w:rFonts w:hint="eastAsia"/>
                <w:bCs/>
                <w:color w:val="auto"/>
                <w:kern w:val="2"/>
              </w:rPr>
              <w:t>当加强水土保持、土地复垦和环境保护工作、加强地质环境保护、监测和地质灾害的整治工作；勘查、开采矿产资源，应当依照</w:t>
            </w:r>
          </w:p>
          <w:p w14:paraId="25A814DB">
            <w:pPr>
              <w:pStyle w:val="60"/>
              <w:tabs>
                <w:tab w:val="left" w:pos="4584"/>
              </w:tabs>
              <w:ind w:left="0" w:leftChars="0" w:firstLine="0" w:firstLineChars="0"/>
              <w:rPr>
                <w:rFonts w:hint="eastAsia"/>
                <w:bCs/>
                <w:color w:val="auto"/>
                <w:kern w:val="2"/>
              </w:rPr>
            </w:pPr>
            <w:r>
              <w:rPr>
                <w:rFonts w:hint="eastAsia"/>
                <w:bCs/>
                <w:color w:val="auto"/>
                <w:kern w:val="2"/>
              </w:rPr>
              <w:t>国家和自治区有关规定申请登记，依法取得探矿权或者采矿权；勘查作</w:t>
            </w:r>
          </w:p>
          <w:p w14:paraId="2B2FE1E4">
            <w:pPr>
              <w:pStyle w:val="60"/>
              <w:tabs>
                <w:tab w:val="left" w:pos="4584"/>
              </w:tabs>
              <w:ind w:left="0" w:leftChars="0" w:firstLine="0" w:firstLineChars="0"/>
              <w:rPr>
                <w:rFonts w:hint="eastAsia"/>
                <w:bCs/>
                <w:color w:val="auto"/>
                <w:kern w:val="2"/>
              </w:rPr>
            </w:pPr>
            <w:r>
              <w:rPr>
                <w:rFonts w:hint="eastAsia"/>
                <w:bCs/>
                <w:color w:val="auto"/>
                <w:kern w:val="2"/>
              </w:rPr>
              <w:t>业结束后，应当采取措施，防止</w:t>
            </w:r>
            <w:r>
              <w:rPr>
                <w:rFonts w:hint="eastAsia"/>
                <w:bCs/>
                <w:color w:val="auto"/>
                <w:kern w:val="2"/>
                <w:lang w:eastAsia="zh-CN"/>
              </w:rPr>
              <w:t>水土流失</w:t>
            </w:r>
            <w:r>
              <w:rPr>
                <w:rFonts w:hint="eastAsia"/>
                <w:bCs/>
                <w:color w:val="auto"/>
                <w:kern w:val="2"/>
              </w:rPr>
              <w:t>，保护生态环境。开采矿产资源造成矿山地质环境、</w:t>
            </w:r>
            <w:r>
              <w:rPr>
                <w:rFonts w:hint="eastAsia"/>
                <w:bCs/>
                <w:color w:val="auto"/>
                <w:kern w:val="2"/>
                <w:lang w:eastAsia="zh-CN"/>
              </w:rPr>
              <w:t>生态环境</w:t>
            </w:r>
            <w:r>
              <w:rPr>
                <w:rFonts w:hint="eastAsia"/>
                <w:bCs/>
                <w:color w:val="auto"/>
                <w:kern w:val="2"/>
              </w:rPr>
              <w:t>破坏的，应当治理恢复。</w:t>
            </w:r>
          </w:p>
          <w:p w14:paraId="1882A0B3">
            <w:pPr>
              <w:pStyle w:val="60"/>
              <w:tabs>
                <w:tab w:val="left" w:pos="4584"/>
              </w:tabs>
              <w:ind w:firstLine="480" w:firstLineChars="200"/>
              <w:rPr>
                <w:color w:val="auto"/>
              </w:rPr>
            </w:pPr>
            <w:r>
              <w:rPr>
                <w:rFonts w:hint="eastAsia"/>
                <w:bCs/>
                <w:color w:val="auto"/>
                <w:kern w:val="2"/>
              </w:rPr>
              <w:t>环评要求本</w:t>
            </w:r>
            <w:r>
              <w:rPr>
                <w:rFonts w:hint="eastAsia"/>
                <w:bCs/>
                <w:color w:val="auto"/>
                <w:kern w:val="2"/>
                <w:lang w:val="en-US" w:eastAsia="zh-CN"/>
              </w:rPr>
              <w:t>项目</w:t>
            </w:r>
            <w:r>
              <w:rPr>
                <w:rFonts w:hint="eastAsia"/>
                <w:bCs/>
                <w:color w:val="auto"/>
                <w:kern w:val="2"/>
              </w:rPr>
              <w:t>做好土地复垦工作，并做到</w:t>
            </w:r>
            <w:r>
              <w:rPr>
                <w:rFonts w:hint="eastAsia"/>
                <w:bCs/>
                <w:color w:val="auto"/>
                <w:kern w:val="2"/>
                <w:lang w:eastAsia="zh-CN"/>
              </w:rPr>
              <w:t>“</w:t>
            </w:r>
            <w:r>
              <w:rPr>
                <w:rFonts w:hint="eastAsia"/>
                <w:bCs/>
                <w:color w:val="auto"/>
                <w:kern w:val="2"/>
              </w:rPr>
              <w:t>边开采、边复垦”。</w:t>
            </w:r>
            <w:r>
              <w:rPr>
                <w:rFonts w:hint="eastAsia"/>
                <w:bCs/>
                <w:color w:val="auto"/>
                <w:kern w:val="2"/>
                <w:lang w:val="en-US" w:eastAsia="zh-CN"/>
              </w:rPr>
              <w:t>表土</w:t>
            </w:r>
            <w:r>
              <w:rPr>
                <w:rFonts w:hint="eastAsia"/>
                <w:bCs/>
                <w:color w:val="auto"/>
                <w:kern w:val="2"/>
              </w:rPr>
              <w:t>堆场外修建截洪沟，并设置排水沟防止水土流失。本项目依法按照要求取得矿证</w:t>
            </w:r>
            <w:r>
              <w:rPr>
                <w:rFonts w:hint="eastAsia"/>
                <w:bCs/>
                <w:color w:val="auto"/>
                <w:kern w:val="2"/>
                <w:lang w:val="en-US" w:eastAsia="zh-CN"/>
              </w:rPr>
              <w:t>许可证</w:t>
            </w:r>
            <w:r>
              <w:rPr>
                <w:rFonts w:hint="eastAsia"/>
                <w:bCs/>
                <w:color w:val="auto"/>
                <w:kern w:val="2"/>
              </w:rPr>
              <w:t>。</w:t>
            </w:r>
            <w:r>
              <w:rPr>
                <w:rFonts w:hint="eastAsia"/>
                <w:bCs/>
                <w:color w:val="auto"/>
                <w:kern w:val="2"/>
                <w:lang w:val="en-US" w:eastAsia="zh-CN"/>
              </w:rPr>
              <w:t>项目</w:t>
            </w:r>
            <w:r>
              <w:rPr>
                <w:rFonts w:hint="eastAsia"/>
                <w:bCs/>
                <w:color w:val="auto"/>
                <w:kern w:val="2"/>
              </w:rPr>
              <w:t>符合《新疆维吾尔自治区矿产资源管理条例》</w:t>
            </w:r>
            <w:r>
              <w:rPr>
                <w:rFonts w:hint="eastAsia"/>
                <w:bCs/>
                <w:color w:val="auto"/>
                <w:kern w:val="2"/>
                <w:lang w:val="en-US" w:eastAsia="zh-CN"/>
              </w:rPr>
              <w:t>中</w:t>
            </w:r>
            <w:r>
              <w:rPr>
                <w:rFonts w:hint="eastAsia"/>
                <w:bCs/>
                <w:color w:val="auto"/>
                <w:kern w:val="2"/>
              </w:rPr>
              <w:t>提出的勘查、开采</w:t>
            </w:r>
            <w:r>
              <w:rPr>
                <w:rFonts w:hint="eastAsia"/>
                <w:bCs/>
                <w:color w:val="auto"/>
                <w:kern w:val="2"/>
                <w:lang w:val="en-US" w:eastAsia="zh-CN"/>
              </w:rPr>
              <w:t>矿产</w:t>
            </w:r>
            <w:r>
              <w:rPr>
                <w:rFonts w:hint="eastAsia"/>
                <w:bCs/>
                <w:color w:val="auto"/>
                <w:kern w:val="2"/>
              </w:rPr>
              <w:t>资源，应当加强水土保持、土地复垦和环境保护工作的要求。</w:t>
            </w:r>
          </w:p>
          <w:p w14:paraId="665BACA5">
            <w:pPr>
              <w:pStyle w:val="60"/>
              <w:tabs>
                <w:tab w:val="left" w:pos="4584"/>
              </w:tabs>
              <w:ind w:left="0" w:leftChars="0" w:firstLine="0" w:firstLineChars="0"/>
              <w:rPr>
                <w:b/>
                <w:bCs w:val="0"/>
                <w:color w:val="auto"/>
                <w:kern w:val="2"/>
              </w:rPr>
            </w:pPr>
            <w:r>
              <w:rPr>
                <w:rFonts w:hint="eastAsia"/>
                <w:b/>
                <w:bCs w:val="0"/>
                <w:color w:val="auto"/>
                <w:kern w:val="2"/>
                <w:lang w:val="en-US" w:eastAsia="zh-CN"/>
              </w:rPr>
              <w:t>3.11</w:t>
            </w:r>
            <w:r>
              <w:rPr>
                <w:b/>
                <w:bCs w:val="0"/>
                <w:color w:val="auto"/>
                <w:kern w:val="2"/>
              </w:rPr>
              <w:t>与《工业料堆场扬尘整治规范》（DB65/T4061-2017）符合性分析</w:t>
            </w:r>
          </w:p>
          <w:p w14:paraId="1509BDDD">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表</w:t>
            </w:r>
            <w:r>
              <w:rPr>
                <w:rFonts w:hint="eastAsia" w:ascii="Times New Roman" w:hAnsi="Times New Roman" w:eastAsia="宋体" w:cs="Times New Roman"/>
                <w:b/>
                <w:bCs/>
                <w:color w:val="auto"/>
                <w:lang w:val="en-US" w:eastAsia="zh-CN"/>
              </w:rPr>
              <w:t>1-1</w:t>
            </w:r>
            <w:r>
              <w:rPr>
                <w:rFonts w:hint="eastAsia" w:cs="Times New Roman"/>
                <w:b/>
                <w:bCs/>
                <w:color w:val="auto"/>
                <w:lang w:val="en-US" w:eastAsia="zh-CN"/>
              </w:rPr>
              <w:t>2</w:t>
            </w:r>
            <w:r>
              <w:rPr>
                <w:rFonts w:hint="default" w:ascii="Times New Roman" w:hAnsi="Times New Roman" w:eastAsia="宋体" w:cs="Times New Roman"/>
                <w:b/>
                <w:bCs/>
                <w:color w:val="auto"/>
                <w:lang w:val="en-US" w:eastAsia="zh-CN"/>
              </w:rPr>
              <w:t xml:space="preserve">   与《工业料堆场扬尘整治规范》</w:t>
            </w:r>
            <w:r>
              <w:rPr>
                <w:rFonts w:hint="eastAsia" w:ascii="Times New Roman" w:hAnsi="Times New Roman" w:eastAsia="宋体" w:cs="Times New Roman"/>
                <w:b/>
                <w:bCs/>
                <w:color w:val="auto"/>
                <w:lang w:val="en-US" w:eastAsia="zh-CN"/>
              </w:rPr>
              <w:t>符合性分析一览表</w:t>
            </w:r>
          </w:p>
          <w:tbl>
            <w:tblPr>
              <w:tblStyle w:val="29"/>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1"/>
              <w:gridCol w:w="2862"/>
              <w:gridCol w:w="736"/>
            </w:tblGrid>
            <w:tr w14:paraId="1950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noWrap w:val="0"/>
                  <w:vAlign w:val="center"/>
                </w:tcPr>
                <w:p w14:paraId="61164D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highlight w:val="none"/>
                      <w:vertAlign w:val="baseline"/>
                      <w:lang w:val="en-US" w:eastAsia="zh-CN"/>
                    </w:rPr>
                  </w:pPr>
                  <w:r>
                    <w:rPr>
                      <w:rFonts w:hint="eastAsia" w:ascii="Times New Roman" w:hAnsi="Times New Roman" w:eastAsia="宋体" w:cs="Times New Roman"/>
                      <w:b/>
                      <w:bCs/>
                      <w:color w:val="auto"/>
                      <w:kern w:val="0"/>
                      <w:sz w:val="21"/>
                      <w:szCs w:val="21"/>
                      <w:highlight w:val="none"/>
                      <w:vertAlign w:val="baseline"/>
                      <w:lang w:val="en-US" w:eastAsia="zh-CN"/>
                    </w:rPr>
                    <w:t>文件要求</w:t>
                  </w:r>
                </w:p>
              </w:tc>
              <w:tc>
                <w:tcPr>
                  <w:tcW w:w="1996" w:type="pct"/>
                  <w:noWrap w:val="0"/>
                  <w:vAlign w:val="center"/>
                </w:tcPr>
                <w:p w14:paraId="2DF471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highlight w:val="none"/>
                      <w:vertAlign w:val="baseline"/>
                      <w:lang w:val="en-US" w:eastAsia="zh-CN"/>
                    </w:rPr>
                  </w:pPr>
                  <w:r>
                    <w:rPr>
                      <w:rFonts w:hint="eastAsia" w:ascii="Times New Roman" w:hAnsi="Times New Roman" w:eastAsia="宋体" w:cs="Times New Roman"/>
                      <w:b/>
                      <w:bCs/>
                      <w:color w:val="auto"/>
                      <w:kern w:val="0"/>
                      <w:sz w:val="21"/>
                      <w:szCs w:val="21"/>
                      <w:highlight w:val="none"/>
                      <w:vertAlign w:val="baseline"/>
                      <w:lang w:val="en-US" w:eastAsia="zh-CN"/>
                    </w:rPr>
                    <w:t>本项目情况</w:t>
                  </w:r>
                </w:p>
              </w:tc>
              <w:tc>
                <w:tcPr>
                  <w:tcW w:w="513" w:type="pct"/>
                  <w:noWrap w:val="0"/>
                  <w:vAlign w:val="center"/>
                </w:tcPr>
                <w:p w14:paraId="500AA5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highlight w:val="none"/>
                      <w:vertAlign w:val="baseline"/>
                      <w:lang w:val="en-US" w:eastAsia="zh-CN"/>
                    </w:rPr>
                  </w:pPr>
                  <w:r>
                    <w:rPr>
                      <w:rFonts w:hint="eastAsia" w:ascii="Times New Roman" w:hAnsi="Times New Roman" w:eastAsia="宋体" w:cs="Times New Roman"/>
                      <w:b/>
                      <w:bCs/>
                      <w:color w:val="auto"/>
                      <w:kern w:val="0"/>
                      <w:sz w:val="21"/>
                      <w:szCs w:val="21"/>
                      <w:highlight w:val="none"/>
                      <w:vertAlign w:val="baseline"/>
                      <w:lang w:val="en-US" w:eastAsia="zh-CN"/>
                    </w:rPr>
                    <w:t>符合性</w:t>
                  </w:r>
                </w:p>
              </w:tc>
            </w:tr>
            <w:tr w14:paraId="5D38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noWrap w:val="0"/>
                  <w:vAlign w:val="center"/>
                </w:tcPr>
                <w:p w14:paraId="5A20E1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5.1</w:t>
                  </w:r>
                  <w:r>
                    <w:rPr>
                      <w:rFonts w:hint="default" w:ascii="Times New Roman" w:hAnsi="Times New Roman" w:eastAsia="宋体" w:cs="Times New Roman"/>
                      <w:color w:val="auto"/>
                      <w:kern w:val="0"/>
                      <w:sz w:val="21"/>
                      <w:szCs w:val="21"/>
                      <w:highlight w:val="none"/>
                      <w:vertAlign w:val="baseline"/>
                      <w:lang w:val="en-US" w:eastAsia="zh-CN"/>
                    </w:rPr>
                    <w:t>各企业应建立工业料堆场扬尘污染控制管理制度和工业料堆场作业相关操作规程，落实专人负责本单位的工业料堆场扬尘污染控制工作</w:t>
                  </w:r>
                </w:p>
              </w:tc>
              <w:tc>
                <w:tcPr>
                  <w:tcW w:w="1996" w:type="pct"/>
                  <w:noWrap w:val="0"/>
                  <w:vAlign w:val="center"/>
                </w:tcPr>
                <w:p w14:paraId="2855C7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项目表土堆场采取</w:t>
                  </w:r>
                  <w:r>
                    <w:rPr>
                      <w:rFonts w:hint="eastAsia" w:cs="Times New Roman"/>
                      <w:color w:val="auto"/>
                      <w:kern w:val="0"/>
                      <w:sz w:val="21"/>
                      <w:szCs w:val="21"/>
                      <w:highlight w:val="none"/>
                      <w:vertAlign w:val="baseline"/>
                      <w:lang w:val="en-US" w:eastAsia="zh-CN"/>
                    </w:rPr>
                    <w:t>防尘网苫盖</w:t>
                  </w:r>
                  <w:r>
                    <w:rPr>
                      <w:rFonts w:hint="eastAsia" w:ascii="Times New Roman" w:hAnsi="Times New Roman" w:eastAsia="宋体" w:cs="Times New Roman"/>
                      <w:color w:val="auto"/>
                      <w:kern w:val="0"/>
                      <w:sz w:val="21"/>
                      <w:szCs w:val="21"/>
                      <w:highlight w:val="none"/>
                      <w:vertAlign w:val="baseline"/>
                      <w:lang w:val="en-US" w:eastAsia="zh-CN"/>
                    </w:rPr>
                    <w:t>、洒水降尘等措施，减少扬尘污染</w:t>
                  </w:r>
                  <w:r>
                    <w:rPr>
                      <w:rFonts w:hint="eastAsia" w:cs="Times New Roman"/>
                      <w:color w:val="auto"/>
                      <w:kern w:val="0"/>
                      <w:sz w:val="21"/>
                      <w:szCs w:val="21"/>
                      <w:highlight w:val="none"/>
                      <w:vertAlign w:val="baseline"/>
                      <w:lang w:val="en-US" w:eastAsia="zh-CN"/>
                    </w:rPr>
                    <w:t>，安排了专业人员负责本单位堆场扬尘污染控制工作。</w:t>
                  </w:r>
                </w:p>
              </w:tc>
              <w:tc>
                <w:tcPr>
                  <w:tcW w:w="513" w:type="pct"/>
                  <w:noWrap w:val="0"/>
                  <w:vAlign w:val="center"/>
                </w:tcPr>
                <w:p w14:paraId="1D8A9E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符合</w:t>
                  </w:r>
                </w:p>
              </w:tc>
            </w:tr>
            <w:tr w14:paraId="4C7B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0" w:type="pct"/>
                  <w:noWrap w:val="0"/>
                  <w:vAlign w:val="center"/>
                </w:tcPr>
                <w:p w14:paraId="0CE431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5.2</w:t>
                  </w:r>
                  <w:r>
                    <w:rPr>
                      <w:rFonts w:hint="default" w:ascii="Times New Roman" w:hAnsi="Times New Roman" w:eastAsia="宋体" w:cs="Times New Roman"/>
                      <w:color w:val="auto"/>
                      <w:kern w:val="0"/>
                      <w:sz w:val="21"/>
                      <w:szCs w:val="21"/>
                      <w:highlight w:val="none"/>
                      <w:vertAlign w:val="baseline"/>
                      <w:lang w:val="en-US" w:eastAsia="zh-CN"/>
                    </w:rPr>
                    <w:t>工业料堆场及其扬尘污染防治工程的设计应符合GB18599、GB50406、GB50475、GB50483、GB8959、GB50541、HJ/T393、HG/T20568、HJ435和HJ434的规定。</w:t>
                  </w:r>
                </w:p>
              </w:tc>
              <w:tc>
                <w:tcPr>
                  <w:tcW w:w="1996" w:type="pct"/>
                  <w:noWrap w:val="0"/>
                  <w:vAlign w:val="center"/>
                </w:tcPr>
                <w:p w14:paraId="3BF163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项目表土堆场采取</w:t>
                  </w:r>
                  <w:r>
                    <w:rPr>
                      <w:rFonts w:hint="eastAsia" w:cs="Times New Roman"/>
                      <w:color w:val="auto"/>
                      <w:kern w:val="0"/>
                      <w:sz w:val="21"/>
                      <w:szCs w:val="21"/>
                      <w:highlight w:val="none"/>
                      <w:vertAlign w:val="baseline"/>
                      <w:lang w:val="en-US" w:eastAsia="zh-CN"/>
                    </w:rPr>
                    <w:t>防尘网苫盖</w:t>
                  </w:r>
                  <w:r>
                    <w:rPr>
                      <w:rFonts w:hint="eastAsia" w:ascii="Times New Roman" w:hAnsi="Times New Roman" w:eastAsia="宋体" w:cs="Times New Roman"/>
                      <w:color w:val="auto"/>
                      <w:kern w:val="0"/>
                      <w:sz w:val="21"/>
                      <w:szCs w:val="21"/>
                      <w:highlight w:val="none"/>
                      <w:vertAlign w:val="baseline"/>
                      <w:lang w:val="en-US" w:eastAsia="zh-CN"/>
                    </w:rPr>
                    <w:t>、洒水降尘等措施，减少扬尘污染。</w:t>
                  </w:r>
                </w:p>
              </w:tc>
              <w:tc>
                <w:tcPr>
                  <w:tcW w:w="513" w:type="pct"/>
                  <w:noWrap w:val="0"/>
                  <w:vAlign w:val="center"/>
                </w:tcPr>
                <w:p w14:paraId="5C76C8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p>
              </w:tc>
            </w:tr>
            <w:tr w14:paraId="5D2E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noWrap w:val="0"/>
                  <w:vAlign w:val="center"/>
                </w:tcPr>
                <w:p w14:paraId="1B400B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5.8</w:t>
                  </w:r>
                  <w:r>
                    <w:rPr>
                      <w:rFonts w:hint="default" w:ascii="Times New Roman" w:hAnsi="Times New Roman" w:eastAsia="宋体" w:cs="Times New Roman"/>
                      <w:color w:val="auto"/>
                      <w:kern w:val="0"/>
                      <w:sz w:val="21"/>
                      <w:szCs w:val="21"/>
                      <w:highlight w:val="none"/>
                      <w:vertAlign w:val="baseline"/>
                      <w:lang w:val="en-US" w:eastAsia="zh-CN"/>
                    </w:rPr>
                    <w:t>对工业料堆场内装卸、运输等作业过程中，易产生扬尘污染的物料必须采取封闭、遮盖、洒水降尘措施，密闭输送物料必须在装料、卸料处配备吸尘、喷淋防尘措施</w:t>
                  </w:r>
                </w:p>
              </w:tc>
              <w:tc>
                <w:tcPr>
                  <w:tcW w:w="1996" w:type="pct"/>
                  <w:noWrap w:val="0"/>
                  <w:vAlign w:val="center"/>
                </w:tcPr>
                <w:p w14:paraId="530E72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eastAsia" w:cs="Times New Roman"/>
                      <w:color w:val="auto"/>
                      <w:kern w:val="0"/>
                      <w:sz w:val="21"/>
                      <w:szCs w:val="21"/>
                      <w:highlight w:val="none"/>
                      <w:vertAlign w:val="baseline"/>
                      <w:lang w:val="en-US" w:eastAsia="zh-CN"/>
                    </w:rPr>
                    <w:t>本项目采用降低落差，加强对车辆的管理，限定转运车辆在厂内的行驶速度，车辆运输过程加苫盖。对车辆进行清洗，降低扬尘产生；对车辆行驶的路面实施洒水抑尘等措施</w:t>
                  </w:r>
                </w:p>
              </w:tc>
              <w:tc>
                <w:tcPr>
                  <w:tcW w:w="513" w:type="pct"/>
                  <w:noWrap w:val="0"/>
                  <w:vAlign w:val="center"/>
                </w:tcPr>
                <w:p w14:paraId="5F356D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符合</w:t>
                  </w:r>
                </w:p>
              </w:tc>
            </w:tr>
            <w:tr w14:paraId="2B50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noWrap w:val="0"/>
                  <w:vAlign w:val="center"/>
                </w:tcPr>
                <w:p w14:paraId="746C66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5.9</w:t>
                  </w:r>
                  <w:r>
                    <w:rPr>
                      <w:rFonts w:hint="default" w:ascii="Times New Roman" w:hAnsi="Times New Roman" w:eastAsia="宋体" w:cs="Times New Roman"/>
                      <w:color w:val="auto"/>
                      <w:kern w:val="0"/>
                      <w:sz w:val="21"/>
                      <w:szCs w:val="21"/>
                      <w:highlight w:val="none"/>
                      <w:vertAlign w:val="baseline"/>
                      <w:lang w:val="en-US" w:eastAsia="zh-CN"/>
                    </w:rPr>
                    <w:t>露天工业料堆场存放袋装、桶装及箱装件物品时，应加盖</w:t>
                  </w:r>
                  <w:r>
                    <w:rPr>
                      <w:rFonts w:hint="eastAsia" w:cs="Times New Roman"/>
                      <w:color w:val="auto"/>
                      <w:kern w:val="0"/>
                      <w:sz w:val="21"/>
                      <w:szCs w:val="21"/>
                      <w:highlight w:val="none"/>
                      <w:vertAlign w:val="baseline"/>
                      <w:lang w:val="en-US" w:eastAsia="zh-CN"/>
                    </w:rPr>
                    <w:t>篷布</w:t>
                  </w:r>
                  <w:r>
                    <w:rPr>
                      <w:rFonts w:hint="default" w:ascii="Times New Roman" w:hAnsi="Times New Roman" w:eastAsia="宋体" w:cs="Times New Roman"/>
                      <w:color w:val="auto"/>
                      <w:kern w:val="0"/>
                      <w:sz w:val="21"/>
                      <w:szCs w:val="21"/>
                      <w:highlight w:val="none"/>
                      <w:vertAlign w:val="baseline"/>
                      <w:lang w:val="en-US" w:eastAsia="zh-CN"/>
                    </w:rPr>
                    <w:t>遮护</w:t>
                  </w:r>
                </w:p>
              </w:tc>
              <w:tc>
                <w:tcPr>
                  <w:tcW w:w="1996" w:type="pct"/>
                  <w:noWrap w:val="0"/>
                  <w:vAlign w:val="center"/>
                </w:tcPr>
                <w:p w14:paraId="05782B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eastAsia" w:cs="Times New Roman"/>
                      <w:color w:val="auto"/>
                      <w:kern w:val="0"/>
                      <w:sz w:val="21"/>
                      <w:szCs w:val="21"/>
                      <w:highlight w:val="none"/>
                      <w:vertAlign w:val="baseline"/>
                      <w:lang w:val="en-US" w:eastAsia="zh-CN"/>
                    </w:rPr>
                    <w:t>本项目堆场采取洒水、实施苫盖等措施来抑制扬尘</w:t>
                  </w:r>
                </w:p>
              </w:tc>
              <w:tc>
                <w:tcPr>
                  <w:tcW w:w="513" w:type="pct"/>
                  <w:noWrap w:val="0"/>
                  <w:vAlign w:val="center"/>
                </w:tcPr>
                <w:p w14:paraId="43F618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符合</w:t>
                  </w:r>
                </w:p>
              </w:tc>
            </w:tr>
            <w:tr w14:paraId="7EA9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noWrap w:val="0"/>
                  <w:vAlign w:val="center"/>
                </w:tcPr>
                <w:p w14:paraId="6E5A05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5.11工业料堆场需设置料区和道路界限的标识线，对散落地面的物料等进行及时清理和清洗，保持道路干净、整洁，必须落实专人进行保洁工作，保持环境整洁。</w:t>
                  </w:r>
                </w:p>
              </w:tc>
              <w:tc>
                <w:tcPr>
                  <w:tcW w:w="1996" w:type="pct"/>
                  <w:noWrap w:val="0"/>
                  <w:vAlign w:val="center"/>
                </w:tcPr>
                <w:p w14:paraId="6EEA9E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kern w:val="0"/>
                      <w:sz w:val="21"/>
                      <w:szCs w:val="21"/>
                      <w:highlight w:val="none"/>
                      <w:vertAlign w:val="baseline"/>
                      <w:lang w:val="en-US" w:eastAsia="zh-CN"/>
                    </w:rPr>
                  </w:pPr>
                  <w:r>
                    <w:rPr>
                      <w:rFonts w:hint="eastAsia" w:cs="Times New Roman"/>
                      <w:color w:val="auto"/>
                      <w:kern w:val="0"/>
                      <w:sz w:val="21"/>
                      <w:szCs w:val="21"/>
                      <w:highlight w:val="none"/>
                      <w:vertAlign w:val="baseline"/>
                      <w:lang w:val="en-US" w:eastAsia="zh-CN"/>
                    </w:rPr>
                    <w:t>项目设置表土堆场和道路界限的标识线，并对散落地面的物料进行及时清理和清扫，保持道路干净、整洁，并派专人进行保洁工作。</w:t>
                  </w:r>
                </w:p>
              </w:tc>
              <w:tc>
                <w:tcPr>
                  <w:tcW w:w="513" w:type="pct"/>
                  <w:noWrap w:val="0"/>
                  <w:vAlign w:val="center"/>
                </w:tcPr>
                <w:p w14:paraId="61F954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highlight w:val="none"/>
                      <w:vertAlign w:val="baseline"/>
                      <w:lang w:val="en-US" w:eastAsia="zh-CN"/>
                    </w:rPr>
                  </w:pPr>
                </w:p>
              </w:tc>
            </w:tr>
            <w:tr w14:paraId="6864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noWrap w:val="0"/>
                  <w:vAlign w:val="center"/>
                </w:tcPr>
                <w:p w14:paraId="1A8392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6.3.4对易产生扬尘的工业料堆场，可采用防尘网和防尘布覆盖。采用覆盖措施时，在非作业情况下覆盖率须达到100%。</w:t>
                  </w:r>
                </w:p>
              </w:tc>
              <w:tc>
                <w:tcPr>
                  <w:tcW w:w="1996" w:type="pct"/>
                  <w:noWrap w:val="0"/>
                  <w:vAlign w:val="center"/>
                </w:tcPr>
                <w:p w14:paraId="018AE0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kern w:val="0"/>
                      <w:sz w:val="21"/>
                      <w:szCs w:val="21"/>
                      <w:highlight w:val="none"/>
                      <w:vertAlign w:val="baseline"/>
                      <w:lang w:val="en-US" w:eastAsia="zh-CN"/>
                    </w:rPr>
                  </w:pPr>
                  <w:r>
                    <w:rPr>
                      <w:rFonts w:hint="eastAsia" w:cs="Times New Roman"/>
                      <w:color w:val="auto"/>
                      <w:kern w:val="0"/>
                      <w:sz w:val="21"/>
                      <w:szCs w:val="21"/>
                      <w:highlight w:val="none"/>
                      <w:vertAlign w:val="baseline"/>
                      <w:lang w:val="en-US" w:eastAsia="zh-CN"/>
                    </w:rPr>
                    <w:t>表土堆场采取苫布遮盖，在非作业的情况下覆盖率达到100%。</w:t>
                  </w:r>
                </w:p>
              </w:tc>
              <w:tc>
                <w:tcPr>
                  <w:tcW w:w="513" w:type="pct"/>
                  <w:noWrap w:val="0"/>
                  <w:vAlign w:val="center"/>
                </w:tcPr>
                <w:p w14:paraId="5EE796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highlight w:val="none"/>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符合</w:t>
                  </w:r>
                </w:p>
              </w:tc>
            </w:tr>
            <w:tr w14:paraId="4E8B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noWrap w:val="0"/>
                  <w:vAlign w:val="center"/>
                </w:tcPr>
                <w:p w14:paraId="38C9D3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6.3.5对易产生扬尘的工业料堆场，采用喷水、洒水进行扬尘防治时，堆场表面含水率应大于堆场扬尘的极限值。对煤堆场，其表面含水率应不低于8%。</w:t>
                  </w:r>
                </w:p>
              </w:tc>
              <w:tc>
                <w:tcPr>
                  <w:tcW w:w="1996" w:type="pct"/>
                  <w:noWrap w:val="0"/>
                  <w:vAlign w:val="center"/>
                </w:tcPr>
                <w:p w14:paraId="0E12A5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kern w:val="0"/>
                      <w:sz w:val="21"/>
                      <w:szCs w:val="21"/>
                      <w:highlight w:val="none"/>
                      <w:vertAlign w:val="baseline"/>
                      <w:lang w:val="en-US" w:eastAsia="zh-CN"/>
                    </w:rPr>
                  </w:pPr>
                  <w:r>
                    <w:rPr>
                      <w:rFonts w:hint="eastAsia" w:cs="Times New Roman"/>
                      <w:color w:val="auto"/>
                      <w:kern w:val="0"/>
                      <w:sz w:val="21"/>
                      <w:szCs w:val="21"/>
                      <w:highlight w:val="none"/>
                      <w:vertAlign w:val="baseline"/>
                      <w:lang w:val="en-US" w:eastAsia="zh-CN"/>
                    </w:rPr>
                    <w:t>表土堆场采用定期洒水的方式进行扬尘防治。</w:t>
                  </w:r>
                </w:p>
              </w:tc>
              <w:tc>
                <w:tcPr>
                  <w:tcW w:w="513" w:type="pct"/>
                  <w:noWrap w:val="0"/>
                  <w:vAlign w:val="center"/>
                </w:tcPr>
                <w:p w14:paraId="333D77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highlight w:val="none"/>
                      <w:vertAlign w:val="baseline"/>
                      <w:lang w:val="en-US" w:eastAsia="zh-CN"/>
                    </w:rPr>
                  </w:pPr>
                  <w:r>
                    <w:rPr>
                      <w:rFonts w:hint="eastAsia" w:ascii="Times New Roman" w:hAnsi="Times New Roman" w:eastAsia="宋体" w:cs="Times New Roman"/>
                      <w:color w:val="auto"/>
                      <w:kern w:val="0"/>
                      <w:sz w:val="21"/>
                      <w:szCs w:val="21"/>
                      <w:highlight w:val="none"/>
                      <w:vertAlign w:val="baseline"/>
                      <w:lang w:val="en-US" w:eastAsia="zh-CN"/>
                    </w:rPr>
                    <w:t>符合</w:t>
                  </w:r>
                </w:p>
              </w:tc>
            </w:tr>
          </w:tbl>
          <w:p w14:paraId="3D8CC37E">
            <w:pPr>
              <w:pStyle w:val="60"/>
              <w:tabs>
                <w:tab w:val="left" w:pos="4584"/>
              </w:tabs>
              <w:ind w:firstLine="480" w:firstLineChars="200"/>
              <w:rPr>
                <w:rFonts w:hint="eastAsia"/>
                <w:bCs/>
                <w:color w:val="auto"/>
                <w:kern w:val="2"/>
              </w:rPr>
            </w:pPr>
            <w:r>
              <w:rPr>
                <w:rFonts w:hint="eastAsia"/>
                <w:bCs/>
                <w:color w:val="auto"/>
                <w:kern w:val="2"/>
                <w:lang w:val="en-US" w:eastAsia="zh-CN"/>
              </w:rPr>
              <w:t>综上所述，</w:t>
            </w:r>
            <w:r>
              <w:rPr>
                <w:rFonts w:hint="eastAsia"/>
                <w:bCs/>
                <w:color w:val="auto"/>
                <w:kern w:val="2"/>
              </w:rPr>
              <w:t>本项目堆场扬尘整治措施与《工业料堆场扬尘整治规范》（DB65/T4061-2017）相符。</w:t>
            </w:r>
          </w:p>
          <w:p w14:paraId="623A3E76">
            <w:pPr>
              <w:pStyle w:val="60"/>
              <w:tabs>
                <w:tab w:val="left" w:pos="4584"/>
              </w:tabs>
              <w:ind w:left="0" w:leftChars="0" w:firstLine="0" w:firstLineChars="0"/>
              <w:rPr>
                <w:rFonts w:hint="eastAsia"/>
                <w:b/>
                <w:bCs/>
                <w:color w:val="auto"/>
              </w:rPr>
            </w:pPr>
            <w:r>
              <w:rPr>
                <w:rFonts w:hint="eastAsia"/>
                <w:b/>
                <w:bCs/>
                <w:snapToGrid/>
                <w:color w:val="auto"/>
                <w:kern w:val="2"/>
                <w:lang w:val="en-US" w:eastAsia="zh-CN"/>
              </w:rPr>
              <w:t>3.12</w:t>
            </w:r>
            <w:r>
              <w:rPr>
                <w:rFonts w:hint="eastAsia"/>
                <w:b/>
                <w:bCs/>
                <w:snapToGrid/>
                <w:color w:val="auto"/>
                <w:kern w:val="2"/>
              </w:rPr>
              <w:t>与</w:t>
            </w:r>
            <w:r>
              <w:rPr>
                <w:rFonts w:hint="eastAsia"/>
                <w:b/>
                <w:bCs/>
                <w:color w:val="auto"/>
              </w:rPr>
              <w:t>《新疆生态环境保护“十四五”规划》符合性分析</w:t>
            </w:r>
          </w:p>
          <w:p w14:paraId="6F7B22A2">
            <w:pPr>
              <w:pStyle w:val="60"/>
              <w:tabs>
                <w:tab w:val="left" w:pos="4584"/>
              </w:tabs>
              <w:ind w:firstLine="480" w:firstLineChars="200"/>
              <w:rPr>
                <w:snapToGrid/>
                <w:color w:val="auto"/>
                <w:kern w:val="2"/>
              </w:rPr>
            </w:pPr>
            <w:r>
              <w:rPr>
                <w:rFonts w:hint="eastAsia"/>
                <w:snapToGrid/>
                <w:color w:val="auto"/>
                <w:kern w:val="2"/>
              </w:rPr>
              <w:t>文件中要求：“全面推进绿色矿山建设，规范绿色矿山第三方评估，推广矿产资源节约与综合利用先进技术。”“</w:t>
            </w:r>
            <w:r>
              <w:rPr>
                <w:snapToGrid/>
                <w:color w:val="auto"/>
                <w:kern w:val="2"/>
              </w:rPr>
              <w:t>推进扬尘精细化管控。全面推行绿色施工，城市建成区建筑工地扬尘防控标准化管理全覆盖；加强城市道路清扫保洁和洒水抑尘</w:t>
            </w:r>
            <w:r>
              <w:rPr>
                <w:rFonts w:hint="eastAsia"/>
                <w:snapToGrid/>
                <w:color w:val="auto"/>
                <w:kern w:val="2"/>
                <w:lang w:eastAsia="zh-CN"/>
              </w:rPr>
              <w:t>，对</w:t>
            </w:r>
            <w:r>
              <w:rPr>
                <w:snapToGrid/>
                <w:color w:val="auto"/>
                <w:kern w:val="2"/>
              </w:rPr>
              <w:t>渣土车实施硬覆盖；推进低尘机械化作业水平，控制道路扬尘污染；强化非道路移动源综合治理；充分运用新型、高效的防尘、降尘、除尘技术，加强矿山粉尘治理。</w:t>
            </w:r>
            <w:r>
              <w:rPr>
                <w:rFonts w:hint="eastAsia"/>
                <w:snapToGrid/>
                <w:color w:val="auto"/>
                <w:kern w:val="2"/>
              </w:rPr>
              <w:t>”</w:t>
            </w:r>
          </w:p>
          <w:p w14:paraId="575F007A">
            <w:pPr>
              <w:pStyle w:val="60"/>
              <w:tabs>
                <w:tab w:val="left" w:pos="4584"/>
              </w:tabs>
              <w:ind w:firstLine="480" w:firstLineChars="200"/>
              <w:rPr>
                <w:snapToGrid/>
                <w:color w:val="auto"/>
                <w:kern w:val="2"/>
              </w:rPr>
            </w:pPr>
            <w:r>
              <w:rPr>
                <w:bCs/>
                <w:color w:val="auto"/>
                <w:kern w:val="2"/>
              </w:rPr>
              <w:t>本项目开采过程造成生态环境破坏，</w:t>
            </w:r>
            <w:r>
              <w:rPr>
                <w:snapToGrid/>
                <w:color w:val="auto"/>
                <w:kern w:val="2"/>
              </w:rPr>
              <w:t>开采过程采取避免大风天气作业</w:t>
            </w:r>
            <w:r>
              <w:rPr>
                <w:rFonts w:hint="eastAsia"/>
                <w:snapToGrid/>
                <w:color w:val="auto"/>
                <w:kern w:val="2"/>
                <w:lang w:eastAsia="zh-CN"/>
              </w:rPr>
              <w:t>，</w:t>
            </w:r>
            <w:r>
              <w:rPr>
                <w:rFonts w:hint="eastAsia" w:cstheme="minorBidi"/>
                <w:bCs/>
                <w:color w:val="auto"/>
                <w:kern w:val="44"/>
              </w:rPr>
              <w:t>开采作业面及建筑用砂装卸过程中采用雾炮机水雾增湿除尘方式降尘</w:t>
            </w:r>
            <w:r>
              <w:rPr>
                <w:rFonts w:hint="eastAsia" w:cstheme="minorBidi"/>
                <w:bCs/>
                <w:color w:val="auto"/>
                <w:kern w:val="44"/>
                <w:lang w:eastAsia="zh-CN"/>
              </w:rPr>
              <w:t>；</w:t>
            </w:r>
            <w:r>
              <w:rPr>
                <w:rFonts w:hint="eastAsia" w:cstheme="minorBidi"/>
                <w:bCs/>
                <w:color w:val="auto"/>
                <w:kern w:val="44"/>
                <w:lang w:val="en-US" w:eastAsia="zh-CN"/>
              </w:rPr>
              <w:t>表土</w:t>
            </w:r>
            <w:r>
              <w:rPr>
                <w:rFonts w:hint="eastAsia" w:cstheme="minorBidi"/>
                <w:bCs/>
                <w:color w:val="auto"/>
                <w:kern w:val="44"/>
              </w:rPr>
              <w:t>堆场</w:t>
            </w:r>
            <w:r>
              <w:rPr>
                <w:rFonts w:hint="eastAsia" w:cstheme="minorBidi"/>
                <w:bCs/>
                <w:color w:val="auto"/>
                <w:kern w:val="44"/>
                <w:lang w:eastAsia="zh-CN"/>
              </w:rPr>
              <w:t>、</w:t>
            </w:r>
            <w:r>
              <w:rPr>
                <w:rFonts w:hint="eastAsia" w:cstheme="minorBidi"/>
                <w:bCs/>
                <w:color w:val="auto"/>
                <w:kern w:val="44"/>
                <w:lang w:val="en-US" w:eastAsia="zh-CN"/>
              </w:rPr>
              <w:t>运输道路</w:t>
            </w:r>
            <w:r>
              <w:rPr>
                <w:rFonts w:hint="eastAsia" w:cstheme="minorBidi"/>
                <w:bCs/>
                <w:color w:val="auto"/>
                <w:kern w:val="44"/>
              </w:rPr>
              <w:t>洒水降尘，</w:t>
            </w:r>
            <w:r>
              <w:rPr>
                <w:rFonts w:hint="eastAsia" w:cstheme="minorBidi"/>
                <w:bCs/>
                <w:color w:val="auto"/>
                <w:kern w:val="44"/>
                <w:lang w:val="en-US" w:eastAsia="zh-CN"/>
              </w:rPr>
              <w:t>堆场采用</w:t>
            </w:r>
            <w:r>
              <w:rPr>
                <w:rFonts w:hint="eastAsia" w:cstheme="minorBidi"/>
                <w:bCs/>
                <w:color w:val="auto"/>
                <w:kern w:val="44"/>
              </w:rPr>
              <w:t>防尘网苫盖</w:t>
            </w:r>
            <w:r>
              <w:rPr>
                <w:rFonts w:hint="eastAsia"/>
                <w:snapToGrid/>
                <w:color w:val="auto"/>
                <w:kern w:val="2"/>
                <w:lang w:eastAsia="zh-CN"/>
              </w:rPr>
              <w:t>，</w:t>
            </w:r>
            <w:r>
              <w:rPr>
                <w:snapToGrid/>
                <w:color w:val="auto"/>
                <w:kern w:val="2"/>
              </w:rPr>
              <w:t>运输车辆按规定路线行驶措施</w:t>
            </w:r>
            <w:r>
              <w:rPr>
                <w:rFonts w:hint="eastAsia"/>
                <w:snapToGrid/>
                <w:color w:val="auto"/>
                <w:kern w:val="2"/>
              </w:rPr>
              <w:t>；对车辆进行清洗，降低扬尘产生</w:t>
            </w:r>
            <w:r>
              <w:rPr>
                <w:rFonts w:hint="eastAsia"/>
                <w:snapToGrid/>
                <w:color w:val="auto"/>
                <w:kern w:val="2"/>
                <w:lang w:eastAsia="zh-CN"/>
              </w:rPr>
              <w:t>；</w:t>
            </w:r>
            <w:r>
              <w:rPr>
                <w:snapToGrid/>
                <w:color w:val="auto"/>
                <w:kern w:val="2"/>
              </w:rPr>
              <w:t>开采完成的区域，通过边坡、断面防护，播撒草籽、恢复种植</w:t>
            </w:r>
            <w:r>
              <w:rPr>
                <w:rFonts w:hint="eastAsia"/>
                <w:color w:val="auto"/>
              </w:rPr>
              <w:t>当地常见草种</w:t>
            </w:r>
            <w:r>
              <w:rPr>
                <w:snapToGrid/>
                <w:color w:val="auto"/>
                <w:kern w:val="2"/>
              </w:rPr>
              <w:t>的措施进行生态恢复。</w:t>
            </w:r>
            <w:r>
              <w:rPr>
                <w:rFonts w:hint="eastAsia"/>
                <w:snapToGrid/>
                <w:color w:val="auto"/>
                <w:kern w:val="2"/>
              </w:rPr>
              <w:t>因此本项目建设</w:t>
            </w:r>
            <w:r>
              <w:rPr>
                <w:snapToGrid/>
                <w:color w:val="auto"/>
                <w:kern w:val="2"/>
              </w:rPr>
              <w:t>符合</w:t>
            </w:r>
            <w:r>
              <w:rPr>
                <w:rFonts w:hint="eastAsia"/>
                <w:snapToGrid/>
                <w:color w:val="auto"/>
                <w:kern w:val="2"/>
              </w:rPr>
              <w:t>《新疆生态环境保护“十四五”规划》中相关</w:t>
            </w:r>
            <w:r>
              <w:rPr>
                <w:snapToGrid/>
                <w:color w:val="auto"/>
                <w:kern w:val="2"/>
              </w:rPr>
              <w:t>要求。</w:t>
            </w:r>
          </w:p>
          <w:p w14:paraId="4D1EC500">
            <w:pPr>
              <w:pStyle w:val="60"/>
              <w:tabs>
                <w:tab w:val="left" w:pos="4584"/>
              </w:tabs>
              <w:ind w:firstLine="0" w:firstLineChars="0"/>
              <w:rPr>
                <w:snapToGrid/>
                <w:color w:val="auto"/>
                <w:kern w:val="2"/>
              </w:rPr>
            </w:pPr>
            <w:r>
              <w:rPr>
                <w:rFonts w:hint="eastAsia"/>
                <w:b/>
                <w:bCs/>
                <w:color w:val="auto"/>
                <w:lang w:val="en-US" w:eastAsia="zh-CN"/>
              </w:rPr>
              <w:t>4、与国务院关于印发《空气质量持续改善行动计划》的通知（国发〔</w:t>
            </w:r>
            <w:r>
              <w:rPr>
                <w:rFonts w:hint="default"/>
                <w:b/>
                <w:bCs/>
                <w:color w:val="auto"/>
                <w:lang w:val="en-US" w:eastAsia="zh-CN"/>
              </w:rPr>
              <w:t>2023</w:t>
            </w:r>
            <w:r>
              <w:rPr>
                <w:rFonts w:hint="eastAsia"/>
                <w:b/>
                <w:bCs/>
                <w:color w:val="auto"/>
                <w:lang w:val="en-US" w:eastAsia="zh-CN"/>
              </w:rPr>
              <w:t>〕</w:t>
            </w:r>
            <w:r>
              <w:rPr>
                <w:rFonts w:hint="default"/>
                <w:b/>
                <w:bCs/>
                <w:color w:val="auto"/>
                <w:lang w:val="en-US" w:eastAsia="zh-CN"/>
              </w:rPr>
              <w:t>24</w:t>
            </w:r>
            <w:r>
              <w:rPr>
                <w:rFonts w:hint="eastAsia"/>
                <w:b/>
                <w:bCs/>
                <w:color w:val="auto"/>
                <w:lang w:val="en-US" w:eastAsia="zh-CN"/>
              </w:rPr>
              <w:t>号）符合性分析</w:t>
            </w:r>
            <w:r>
              <w:rPr>
                <w:rFonts w:hint="eastAsia"/>
                <w:snapToGrid/>
                <w:color w:val="auto"/>
                <w:kern w:val="2"/>
                <w:lang w:val="en-US" w:eastAsia="zh-CN"/>
              </w:rPr>
              <w:t xml:space="preserve"> </w:t>
            </w:r>
          </w:p>
          <w:p w14:paraId="2A35D179">
            <w:pPr>
              <w:pStyle w:val="60"/>
              <w:tabs>
                <w:tab w:val="left" w:pos="4584"/>
              </w:tabs>
              <w:ind w:firstLine="480" w:firstLineChars="200"/>
              <w:rPr>
                <w:snapToGrid/>
                <w:color w:val="auto"/>
                <w:kern w:val="2"/>
              </w:rPr>
            </w:pPr>
            <w:r>
              <w:rPr>
                <w:rFonts w:hint="eastAsia"/>
                <w:snapToGrid/>
                <w:color w:val="auto"/>
                <w:kern w:val="2"/>
                <w:lang w:val="en-US" w:eastAsia="zh-CN"/>
              </w:rPr>
              <w:t>根据国务院关于印发《空气质量持续改善行动计划》的通知（国发</w:t>
            </w:r>
            <w:r>
              <w:rPr>
                <w:rFonts w:hint="default"/>
                <w:snapToGrid/>
                <w:color w:val="auto"/>
                <w:kern w:val="2"/>
                <w:lang w:val="en-US" w:eastAsia="zh-CN"/>
              </w:rPr>
              <w:t xml:space="preserve">[2023]24 </w:t>
            </w:r>
            <w:r>
              <w:rPr>
                <w:rFonts w:hint="eastAsia"/>
                <w:snapToGrid/>
                <w:color w:val="auto"/>
                <w:kern w:val="2"/>
                <w:lang w:val="en-US" w:eastAsia="zh-CN"/>
              </w:rPr>
              <w:t>号）中五、强化面源污染治理，提升精细化管理水平（十九）推进矿山生态环境综合整治。新建矿山原则上要同步建设铁路专用线或采用其他清洁运输方式。到</w:t>
            </w:r>
            <w:r>
              <w:rPr>
                <w:rFonts w:hint="default"/>
                <w:snapToGrid/>
                <w:color w:val="auto"/>
                <w:kern w:val="2"/>
                <w:lang w:val="en-US" w:eastAsia="zh-CN"/>
              </w:rPr>
              <w:t>2025</w:t>
            </w:r>
            <w:r>
              <w:rPr>
                <w:rFonts w:hint="eastAsia"/>
                <w:snapToGrid/>
                <w:color w:val="auto"/>
                <w:kern w:val="2"/>
                <w:lang w:val="en-US" w:eastAsia="zh-CN"/>
              </w:rPr>
              <w:t xml:space="preserve">年，京津冀及周边地区原则上不再新建露天矿山（省级矿产资源规划确定的重点开采区或经安全论证不宜采用地下开采方式的除外）。对限期整改仍不达标的矿山，根据安全生产、水土保持、生态环境等要求依法关闭。 </w:t>
            </w:r>
          </w:p>
          <w:p w14:paraId="12C082EC">
            <w:pPr>
              <w:pStyle w:val="60"/>
              <w:tabs>
                <w:tab w:val="left" w:pos="4584"/>
              </w:tabs>
              <w:ind w:firstLine="480" w:firstLineChars="200"/>
              <w:rPr>
                <w:snapToGrid/>
                <w:color w:val="auto"/>
                <w:kern w:val="2"/>
              </w:rPr>
            </w:pPr>
            <w:r>
              <w:rPr>
                <w:rFonts w:hint="eastAsia"/>
                <w:snapToGrid/>
                <w:color w:val="auto"/>
                <w:kern w:val="2"/>
                <w:lang w:val="en-US" w:eastAsia="zh-CN"/>
              </w:rPr>
              <w:t>本项目为新建矿山，位于新疆维吾尔自治区昌吉回族自治州奇台县三个庄子镇，不属于京津冀及周边地区，为露天开采，矿山建设符合昌吉州矿产资源总体规划，以绿色矿山为标准，已编制矿山地质环境保护与土地复垦方案，边开采、边恢复，闭矿期完成土地复垦。 综上，本项目符合《空气质量持续改善行动计划》的相关要求。</w:t>
            </w:r>
          </w:p>
          <w:p w14:paraId="6E708167">
            <w:pPr>
              <w:autoSpaceDE w:val="0"/>
              <w:autoSpaceDN w:val="0"/>
              <w:adjustRightInd w:val="0"/>
              <w:snapToGrid w:val="0"/>
              <w:rPr>
                <w:rFonts w:hint="default" w:ascii="宋体" w:hAnsi="宋体" w:eastAsia="宋体" w:cs="宋体"/>
                <w:color w:val="auto"/>
                <w:kern w:val="0"/>
                <w:szCs w:val="21"/>
                <w:lang w:val="en-US" w:eastAsia="zh-CN"/>
              </w:rPr>
            </w:pPr>
          </w:p>
        </w:tc>
      </w:tr>
    </w:tbl>
    <w:p w14:paraId="2DF1C236">
      <w:pPr>
        <w:spacing w:line="360" w:lineRule="auto"/>
        <w:outlineLvl w:val="9"/>
        <w:rPr>
          <w:rFonts w:eastAsia="黑体"/>
          <w:color w:val="auto"/>
          <w:sz w:val="30"/>
        </w:rPr>
        <w:sectPr>
          <w:footerReference r:id="rId4" w:type="default"/>
          <w:pgSz w:w="11906" w:h="16838"/>
          <w:pgMar w:top="1701" w:right="1531" w:bottom="1701" w:left="1531" w:header="851" w:footer="1077" w:gutter="0"/>
          <w:pgNumType w:fmt="decimal"/>
          <w:cols w:space="720" w:num="1"/>
          <w:docGrid w:linePitch="312" w:charSpace="0"/>
        </w:sectPr>
      </w:pPr>
    </w:p>
    <w:p w14:paraId="638310E7">
      <w:pPr>
        <w:pStyle w:val="25"/>
        <w:jc w:val="center"/>
        <w:outlineLvl w:val="0"/>
        <w:rPr>
          <w:rFonts w:ascii="黑体" w:hAnsi="黑体" w:eastAsia="黑体"/>
          <w:snapToGrid w:val="0"/>
          <w:color w:val="auto"/>
          <w:sz w:val="30"/>
          <w:szCs w:val="30"/>
        </w:rPr>
      </w:pPr>
      <w:bookmarkStart w:id="4" w:name="_Toc22030"/>
      <w:r>
        <w:rPr>
          <w:rFonts w:hint="eastAsia" w:ascii="黑体" w:hAnsi="黑体" w:eastAsia="黑体"/>
          <w:snapToGrid w:val="0"/>
          <w:color w:val="auto"/>
          <w:sz w:val="30"/>
          <w:szCs w:val="30"/>
        </w:rPr>
        <w:t>二、建设内容</w:t>
      </w:r>
      <w:bookmarkEnd w:id="4"/>
    </w:p>
    <w:tbl>
      <w:tblPr>
        <w:tblStyle w:val="28"/>
        <w:tblW w:w="90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380"/>
      </w:tblGrid>
      <w:tr w14:paraId="465E09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1" w:hRule="atLeast"/>
          <w:jc w:val="center"/>
        </w:trPr>
        <w:tc>
          <w:tcPr>
            <w:tcW w:w="710" w:type="dxa"/>
            <w:vAlign w:val="center"/>
          </w:tcPr>
          <w:p w14:paraId="362C5A31">
            <w:pPr>
              <w:adjustRightInd w:val="0"/>
              <w:snapToGrid w:val="0"/>
              <w:jc w:val="center"/>
              <w:rPr>
                <w:rFonts w:ascii="宋体" w:hAnsi="宋体" w:cs="宋体"/>
                <w:color w:val="auto"/>
                <w:kern w:val="0"/>
                <w:sz w:val="24"/>
              </w:rPr>
            </w:pPr>
            <w:r>
              <w:rPr>
                <w:rFonts w:hint="eastAsia" w:ascii="宋体" w:hAnsi="宋体" w:cs="宋体"/>
                <w:color w:val="auto"/>
                <w:kern w:val="0"/>
                <w:sz w:val="24"/>
              </w:rPr>
              <w:t>地理位置</w:t>
            </w:r>
          </w:p>
        </w:tc>
        <w:tc>
          <w:tcPr>
            <w:tcW w:w="8380" w:type="dxa"/>
            <w:vAlign w:val="center"/>
          </w:tcPr>
          <w:p w14:paraId="0E917494">
            <w:pPr>
              <w:spacing w:line="360" w:lineRule="auto"/>
              <w:ind w:firstLine="480" w:firstLineChars="200"/>
              <w:rPr>
                <w:rFonts w:hint="default"/>
                <w:color w:val="auto"/>
                <w:sz w:val="24"/>
                <w:szCs w:val="28"/>
                <w:lang w:val="en-US" w:eastAsia="zh-CN"/>
              </w:rPr>
            </w:pPr>
            <w:r>
              <w:rPr>
                <w:rFonts w:hint="eastAsia"/>
                <w:color w:val="auto"/>
                <w:sz w:val="24"/>
                <w:lang w:val="en-US" w:eastAsia="zh-CN"/>
              </w:rPr>
              <w:t>本项目位于</w:t>
            </w:r>
            <w:r>
              <w:rPr>
                <w:rFonts w:hint="eastAsia"/>
                <w:color w:val="auto"/>
                <w:sz w:val="24"/>
              </w:rPr>
              <w:t>新疆维吾尔自治区昌吉回族自治州奇台县三个庄子镇双涝坝村，</w:t>
            </w:r>
            <w:r>
              <w:rPr>
                <w:rFonts w:hint="eastAsia"/>
                <w:color w:val="auto"/>
                <w:sz w:val="24"/>
                <w:szCs w:val="28"/>
              </w:rPr>
              <w:t>矿区</w:t>
            </w:r>
            <w:r>
              <w:rPr>
                <w:rFonts w:hint="eastAsia"/>
                <w:bCs/>
                <w:color w:val="auto"/>
                <w:sz w:val="24"/>
              </w:rPr>
              <w:t>中心</w:t>
            </w:r>
            <w:r>
              <w:rPr>
                <w:color w:val="auto"/>
                <w:kern w:val="0"/>
                <w:sz w:val="24"/>
              </w:rPr>
              <w:t>地理坐标为：</w:t>
            </w:r>
            <w:r>
              <w:rPr>
                <w:rFonts w:hint="eastAsia"/>
                <w:color w:val="auto"/>
                <w:kern w:val="0"/>
                <w:sz w:val="24"/>
              </w:rPr>
              <w:t>E90°0′18.268″，N43°57′7.874″，</w:t>
            </w:r>
            <w:r>
              <w:rPr>
                <w:rFonts w:hint="eastAsia"/>
                <w:color w:val="auto"/>
                <w:kern w:val="0"/>
                <w:sz w:val="24"/>
                <w:lang w:val="en-US" w:eastAsia="zh-CN"/>
              </w:rPr>
              <w:t>矿区</w:t>
            </w:r>
            <w:r>
              <w:rPr>
                <w:rFonts w:hint="eastAsia"/>
                <w:color w:val="auto"/>
                <w:sz w:val="24"/>
                <w:szCs w:val="28"/>
              </w:rPr>
              <w:t>范围拐点坐标见表2</w:t>
            </w:r>
            <w:r>
              <w:rPr>
                <w:rFonts w:hint="eastAsia"/>
                <w:color w:val="auto"/>
                <w:sz w:val="24"/>
                <w:szCs w:val="28"/>
                <w:lang w:val="en-US" w:eastAsia="zh-CN"/>
              </w:rPr>
              <w:t>-1</w:t>
            </w:r>
            <w:r>
              <w:rPr>
                <w:rFonts w:hint="eastAsia"/>
                <w:color w:val="auto"/>
                <w:sz w:val="24"/>
                <w:szCs w:val="28"/>
              </w:rPr>
              <w:t>。</w:t>
            </w:r>
            <w:r>
              <w:rPr>
                <w:rFonts w:hint="eastAsia"/>
                <w:color w:val="auto"/>
                <w:sz w:val="24"/>
                <w:szCs w:val="28"/>
                <w:lang w:val="en-US" w:eastAsia="zh-CN"/>
              </w:rPr>
              <w:t>本项目东侧为退耕还林地（人工种植林），南、西南侧为原奇台县九州建材厂矿区（已闭矿）及遗留办公区、原新疆准东经济技术开发区奥鼎达商贸有限公司砂石料厂（已停产），西侧为现有道路，西侧410m处为英格堡河，北侧为废弃工地，北侧480m处为省道303。</w:t>
            </w:r>
          </w:p>
          <w:p w14:paraId="5E8CCF55">
            <w:pPr>
              <w:spacing w:line="360" w:lineRule="auto"/>
              <w:ind w:firstLine="480" w:firstLineChars="200"/>
              <w:rPr>
                <w:color w:val="auto"/>
                <w:sz w:val="24"/>
                <w:szCs w:val="28"/>
              </w:rPr>
            </w:pPr>
            <w:r>
              <w:rPr>
                <w:rFonts w:hint="eastAsia"/>
                <w:color w:val="auto"/>
                <w:sz w:val="24"/>
                <w:szCs w:val="28"/>
              </w:rPr>
              <w:t>项目</w:t>
            </w:r>
            <w:r>
              <w:rPr>
                <w:rFonts w:hint="eastAsia"/>
                <w:color w:val="auto"/>
                <w:sz w:val="24"/>
                <w:szCs w:val="28"/>
                <w:lang w:val="en-US" w:eastAsia="zh-CN"/>
              </w:rPr>
              <w:t>所在区域</w:t>
            </w:r>
            <w:r>
              <w:rPr>
                <w:rFonts w:hint="eastAsia"/>
                <w:color w:val="auto"/>
                <w:sz w:val="24"/>
                <w:szCs w:val="28"/>
              </w:rPr>
              <w:t>地理位置图见图</w:t>
            </w:r>
            <w:r>
              <w:rPr>
                <w:rFonts w:hint="eastAsia"/>
                <w:color w:val="auto"/>
                <w:sz w:val="24"/>
                <w:szCs w:val="28"/>
                <w:lang w:val="en-US" w:eastAsia="zh-CN"/>
              </w:rPr>
              <w:t>2-1</w:t>
            </w:r>
            <w:r>
              <w:rPr>
                <w:rFonts w:hint="eastAsia"/>
                <w:color w:val="auto"/>
                <w:sz w:val="24"/>
                <w:szCs w:val="28"/>
              </w:rPr>
              <w:t>，</w:t>
            </w:r>
            <w:r>
              <w:rPr>
                <w:rFonts w:hint="eastAsia"/>
                <w:color w:val="auto"/>
                <w:sz w:val="24"/>
                <w:szCs w:val="28"/>
                <w:lang w:val="en-US" w:eastAsia="zh-CN"/>
              </w:rPr>
              <w:t>项目区周边关系见图2-2</w:t>
            </w:r>
            <w:r>
              <w:rPr>
                <w:rFonts w:hint="eastAsia"/>
                <w:color w:val="auto"/>
                <w:sz w:val="24"/>
                <w:szCs w:val="28"/>
              </w:rPr>
              <w:t>。</w:t>
            </w:r>
          </w:p>
          <w:p w14:paraId="5AFADF4C">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zh-CN" w:eastAsia="zh-CN"/>
              </w:rPr>
              <w:t>表</w:t>
            </w:r>
            <w:r>
              <w:rPr>
                <w:rFonts w:hint="eastAsia" w:ascii="Times New Roman" w:hAnsi="Times New Roman" w:eastAsia="宋体" w:cs="Times New Roman"/>
                <w:b/>
                <w:bCs/>
                <w:color w:val="auto"/>
                <w:lang w:val="en-US" w:eastAsia="zh-CN"/>
              </w:rPr>
              <w:t xml:space="preserve">2-1     </w:t>
            </w:r>
            <w:r>
              <w:rPr>
                <w:rFonts w:hint="eastAsia" w:ascii="Times New Roman" w:hAnsi="Times New Roman" w:eastAsia="宋体" w:cs="Times New Roman"/>
                <w:b/>
                <w:bCs/>
                <w:color w:val="auto"/>
                <w:lang w:val="zh-CN" w:eastAsia="zh-CN"/>
              </w:rPr>
              <w:t>矿区范围拐点坐标表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545"/>
              <w:gridCol w:w="1558"/>
              <w:gridCol w:w="2028"/>
              <w:gridCol w:w="2122"/>
            </w:tblGrid>
            <w:tr w14:paraId="2346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61" w:type="dxa"/>
                  <w:gridSpan w:val="5"/>
                  <w:noWrap w:val="0"/>
                  <w:vAlign w:val="top"/>
                </w:tcPr>
                <w:p w14:paraId="10A79AB7">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拟设采矿权范围拐点坐标</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CGCS2000坐标</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3度带</w:t>
                  </w:r>
                  <w:r>
                    <w:rPr>
                      <w:rFonts w:hint="default" w:ascii="Times New Roman" w:hAnsi="Times New Roman" w:eastAsia="宋体" w:cs="Times New Roman"/>
                      <w:color w:val="auto"/>
                      <w:sz w:val="21"/>
                      <w:szCs w:val="21"/>
                      <w:lang w:eastAsia="zh-CN"/>
                    </w:rPr>
                    <w:t>）</w:t>
                  </w:r>
                </w:p>
              </w:tc>
            </w:tr>
            <w:tr w14:paraId="3626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1" w:type="dxa"/>
                  <w:noWrap w:val="0"/>
                  <w:vAlign w:val="top"/>
                </w:tcPr>
                <w:p w14:paraId="2FE92AC0">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717" w:type="dxa"/>
                  <w:noWrap w:val="0"/>
                  <w:vAlign w:val="center"/>
                </w:tcPr>
                <w:p w14:paraId="222A6AC2">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X</w:t>
                  </w:r>
                </w:p>
              </w:tc>
              <w:tc>
                <w:tcPr>
                  <w:tcW w:w="1731" w:type="dxa"/>
                  <w:noWrap w:val="0"/>
                  <w:vAlign w:val="center"/>
                </w:tcPr>
                <w:p w14:paraId="5C109C9D">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Y</w:t>
                  </w:r>
                </w:p>
              </w:tc>
              <w:tc>
                <w:tcPr>
                  <w:tcW w:w="2254" w:type="dxa"/>
                  <w:noWrap w:val="0"/>
                  <w:vAlign w:val="top"/>
                </w:tcPr>
                <w:p w14:paraId="5428228F">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E</w:t>
                  </w:r>
                </w:p>
              </w:tc>
              <w:tc>
                <w:tcPr>
                  <w:tcW w:w="2358" w:type="dxa"/>
                  <w:noWrap w:val="0"/>
                  <w:vAlign w:val="top"/>
                </w:tcPr>
                <w:p w14:paraId="51CADFE4">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w:t>
                  </w:r>
                </w:p>
              </w:tc>
            </w:tr>
            <w:tr w14:paraId="63A5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1" w:type="dxa"/>
                  <w:noWrap w:val="0"/>
                  <w:vAlign w:val="top"/>
                </w:tcPr>
                <w:p w14:paraId="0D60C205">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717" w:type="dxa"/>
                  <w:noWrap w:val="0"/>
                  <w:vAlign w:val="center"/>
                </w:tcPr>
                <w:p w14:paraId="2C2FDEF3">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 xml:space="preserve">4868686.88 </w:t>
                  </w:r>
                </w:p>
              </w:tc>
              <w:tc>
                <w:tcPr>
                  <w:tcW w:w="1731" w:type="dxa"/>
                  <w:noWrap w:val="0"/>
                  <w:vAlign w:val="center"/>
                </w:tcPr>
                <w:p w14:paraId="2F1FAC1E">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30500323.86</w:t>
                  </w:r>
                </w:p>
              </w:tc>
              <w:tc>
                <w:tcPr>
                  <w:tcW w:w="2254" w:type="dxa"/>
                  <w:noWrap w:val="0"/>
                  <w:vAlign w:val="center"/>
                </w:tcPr>
                <w:p w14:paraId="33D90712">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90°00′14.52″</w:t>
                  </w:r>
                </w:p>
              </w:tc>
              <w:tc>
                <w:tcPr>
                  <w:tcW w:w="2358" w:type="dxa"/>
                  <w:noWrap w:val="0"/>
                  <w:vAlign w:val="center"/>
                </w:tcPr>
                <w:p w14:paraId="7DA91BFF">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43°57′13.61″</w:t>
                  </w:r>
                </w:p>
              </w:tc>
            </w:tr>
            <w:tr w14:paraId="58E1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1" w:type="dxa"/>
                  <w:noWrap w:val="0"/>
                  <w:vAlign w:val="top"/>
                </w:tcPr>
                <w:p w14:paraId="1A1A198B">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717" w:type="dxa"/>
                  <w:noWrap w:val="0"/>
                  <w:vAlign w:val="center"/>
                </w:tcPr>
                <w:p w14:paraId="1B05B4EA">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4868709.30</w:t>
                  </w:r>
                </w:p>
              </w:tc>
              <w:tc>
                <w:tcPr>
                  <w:tcW w:w="1731" w:type="dxa"/>
                  <w:noWrap w:val="0"/>
                  <w:vAlign w:val="center"/>
                </w:tcPr>
                <w:p w14:paraId="480EB5AD">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30500383.59</w:t>
                  </w:r>
                </w:p>
              </w:tc>
              <w:tc>
                <w:tcPr>
                  <w:tcW w:w="2254" w:type="dxa"/>
                  <w:noWrap w:val="0"/>
                  <w:vAlign w:val="center"/>
                </w:tcPr>
                <w:p w14:paraId="15257758">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90°00′17.20″</w:t>
                  </w:r>
                </w:p>
              </w:tc>
              <w:tc>
                <w:tcPr>
                  <w:tcW w:w="2358" w:type="dxa"/>
                  <w:noWrap w:val="0"/>
                  <w:vAlign w:val="center"/>
                </w:tcPr>
                <w:p w14:paraId="0C2B9876">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43°57′14.34″</w:t>
                  </w:r>
                </w:p>
              </w:tc>
            </w:tr>
            <w:tr w14:paraId="20AD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1" w:type="dxa"/>
                  <w:noWrap w:val="0"/>
                  <w:vAlign w:val="top"/>
                </w:tcPr>
                <w:p w14:paraId="2E44437D">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717" w:type="dxa"/>
                  <w:noWrap w:val="0"/>
                  <w:vAlign w:val="center"/>
                </w:tcPr>
                <w:p w14:paraId="13349888">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 xml:space="preserve">4868605.32 </w:t>
                  </w:r>
                </w:p>
              </w:tc>
              <w:tc>
                <w:tcPr>
                  <w:tcW w:w="1731" w:type="dxa"/>
                  <w:noWrap w:val="0"/>
                  <w:vAlign w:val="center"/>
                </w:tcPr>
                <w:p w14:paraId="54341DD3">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30500490.59</w:t>
                  </w:r>
                </w:p>
              </w:tc>
              <w:tc>
                <w:tcPr>
                  <w:tcW w:w="2254" w:type="dxa"/>
                  <w:noWrap w:val="0"/>
                  <w:vAlign w:val="center"/>
                </w:tcPr>
                <w:p w14:paraId="1D45D77B">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90°00′22.00″</w:t>
                  </w:r>
                </w:p>
              </w:tc>
              <w:tc>
                <w:tcPr>
                  <w:tcW w:w="2358" w:type="dxa"/>
                  <w:noWrap w:val="0"/>
                  <w:vAlign w:val="center"/>
                </w:tcPr>
                <w:p w14:paraId="33C1BA12">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43°57′10.97″</w:t>
                  </w:r>
                </w:p>
              </w:tc>
            </w:tr>
            <w:tr w14:paraId="543E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1" w:type="dxa"/>
                  <w:noWrap w:val="0"/>
                  <w:vAlign w:val="top"/>
                </w:tcPr>
                <w:p w14:paraId="36167659">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717" w:type="dxa"/>
                  <w:noWrap w:val="0"/>
                  <w:vAlign w:val="center"/>
                </w:tcPr>
                <w:p w14:paraId="02C364E4">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 xml:space="preserve">4868332.70 </w:t>
                  </w:r>
                </w:p>
              </w:tc>
              <w:tc>
                <w:tcPr>
                  <w:tcW w:w="1731" w:type="dxa"/>
                  <w:noWrap w:val="0"/>
                  <w:vAlign w:val="center"/>
                </w:tcPr>
                <w:p w14:paraId="0B88DEA4">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30500537.33</w:t>
                  </w:r>
                </w:p>
              </w:tc>
              <w:tc>
                <w:tcPr>
                  <w:tcW w:w="2254" w:type="dxa"/>
                  <w:noWrap w:val="0"/>
                  <w:vAlign w:val="center"/>
                </w:tcPr>
                <w:p w14:paraId="510BA6CF">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90°00′24.10″</w:t>
                  </w:r>
                </w:p>
              </w:tc>
              <w:tc>
                <w:tcPr>
                  <w:tcW w:w="2358" w:type="dxa"/>
                  <w:noWrap w:val="0"/>
                  <w:vAlign w:val="center"/>
                </w:tcPr>
                <w:p w14:paraId="16556A37">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43°57′02.13″</w:t>
                  </w:r>
                </w:p>
              </w:tc>
            </w:tr>
            <w:tr w14:paraId="7D86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1" w:type="dxa"/>
                  <w:noWrap w:val="0"/>
                  <w:vAlign w:val="top"/>
                </w:tcPr>
                <w:p w14:paraId="3A60162B">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1717" w:type="dxa"/>
                  <w:noWrap w:val="0"/>
                  <w:vAlign w:val="center"/>
                </w:tcPr>
                <w:p w14:paraId="3FE6BD38">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4868340.31</w:t>
                  </w:r>
                </w:p>
              </w:tc>
              <w:tc>
                <w:tcPr>
                  <w:tcW w:w="1731" w:type="dxa"/>
                  <w:noWrap w:val="0"/>
                  <w:vAlign w:val="center"/>
                </w:tcPr>
                <w:p w14:paraId="4582BF3C">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 xml:space="preserve">30500354.64 </w:t>
                  </w:r>
                </w:p>
              </w:tc>
              <w:tc>
                <w:tcPr>
                  <w:tcW w:w="2254" w:type="dxa"/>
                  <w:noWrap w:val="0"/>
                  <w:vAlign w:val="center"/>
                </w:tcPr>
                <w:p w14:paraId="3F6A3915">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90°00′15.90″</w:t>
                  </w:r>
                </w:p>
              </w:tc>
              <w:tc>
                <w:tcPr>
                  <w:tcW w:w="2358" w:type="dxa"/>
                  <w:noWrap w:val="0"/>
                  <w:vAlign w:val="center"/>
                </w:tcPr>
                <w:p w14:paraId="3947AE07">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43°57′02.38″</w:t>
                  </w:r>
                </w:p>
              </w:tc>
            </w:tr>
          </w:tbl>
          <w:p w14:paraId="05F45A68">
            <w:pPr>
              <w:pStyle w:val="16"/>
              <w:rPr>
                <w:rFonts w:ascii="宋体" w:hAnsi="宋体" w:cs="宋体"/>
                <w:color w:val="auto"/>
                <w:kern w:val="0"/>
                <w:szCs w:val="21"/>
              </w:rPr>
            </w:pPr>
          </w:p>
          <w:p w14:paraId="3F1D910B">
            <w:pPr>
              <w:pStyle w:val="16"/>
              <w:rPr>
                <w:rFonts w:ascii="宋体" w:hAnsi="宋体" w:cs="宋体"/>
                <w:color w:val="auto"/>
                <w:kern w:val="0"/>
                <w:szCs w:val="21"/>
              </w:rPr>
            </w:pPr>
          </w:p>
        </w:tc>
      </w:tr>
      <w:tr w14:paraId="48488B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0" w:hRule="atLeast"/>
          <w:jc w:val="center"/>
        </w:trPr>
        <w:tc>
          <w:tcPr>
            <w:tcW w:w="710" w:type="dxa"/>
            <w:vAlign w:val="center"/>
          </w:tcPr>
          <w:p w14:paraId="7160E9BD">
            <w:pPr>
              <w:adjustRightInd w:val="0"/>
              <w:snapToGrid w:val="0"/>
              <w:jc w:val="center"/>
              <w:rPr>
                <w:rFonts w:hint="eastAsia" w:ascii="宋体" w:hAnsi="宋体" w:cs="宋体"/>
                <w:color w:val="auto"/>
                <w:kern w:val="0"/>
                <w:sz w:val="24"/>
              </w:rPr>
            </w:pPr>
          </w:p>
        </w:tc>
        <w:tc>
          <w:tcPr>
            <w:tcW w:w="8380" w:type="dxa"/>
            <w:vAlign w:val="center"/>
          </w:tcPr>
          <w:p w14:paraId="43D3CE0F">
            <w:pPr>
              <w:numPr>
                <w:ilvl w:val="0"/>
                <w:numId w:val="5"/>
              </w:numPr>
              <w:adjustRightInd w:val="0"/>
              <w:snapToGrid w:val="0"/>
              <w:spacing w:line="360" w:lineRule="auto"/>
              <w:jc w:val="left"/>
              <w:rPr>
                <w:b/>
                <w:bCs/>
                <w:color w:val="auto"/>
                <w:sz w:val="24"/>
                <w:szCs w:val="32"/>
              </w:rPr>
            </w:pPr>
            <w:r>
              <w:rPr>
                <w:rFonts w:hint="eastAsia"/>
                <w:b/>
                <w:bCs/>
                <w:color w:val="auto"/>
                <w:sz w:val="24"/>
                <w:szCs w:val="32"/>
                <w:lang w:val="en-US" w:eastAsia="zh-CN"/>
              </w:rPr>
              <w:t>项目基本概况</w:t>
            </w:r>
          </w:p>
          <w:p w14:paraId="69969CBB">
            <w:pPr>
              <w:spacing w:line="360" w:lineRule="auto"/>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val="en-US" w:eastAsia="zh-CN"/>
              </w:rPr>
              <w:t>1</w:t>
            </w:r>
            <w:r>
              <w:rPr>
                <w:rFonts w:hint="eastAsia" w:ascii="Times New Roman" w:hAnsi="Times New Roman" w:eastAsia="宋体" w:cs="Times New Roman"/>
                <w:color w:val="auto"/>
                <w:sz w:val="24"/>
                <w:lang w:val="en-US" w:eastAsia="zh-CN"/>
              </w:rPr>
              <w:t xml:space="preserve">）项目名称：奇台县三个庄子镇CS08建筑用砂场建设项目                      </w:t>
            </w:r>
          </w:p>
          <w:p w14:paraId="67F57A51">
            <w:pPr>
              <w:spacing w:line="360" w:lineRule="auto"/>
              <w:ind w:firstLine="480" w:firstLineChars="200"/>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lang w:val="en-US" w:eastAsia="zh-CN"/>
              </w:rPr>
              <w:t xml:space="preserve">）建设单位：奇台县金奇瀚宇矿业有限责任公司 </w:t>
            </w:r>
          </w:p>
          <w:p w14:paraId="51360F7D">
            <w:pPr>
              <w:spacing w:line="360" w:lineRule="auto"/>
              <w:ind w:firstLine="480" w:firstLineChars="200"/>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val="en-US" w:eastAsia="zh-CN"/>
              </w:rPr>
              <w:t>3</w:t>
            </w:r>
            <w:r>
              <w:rPr>
                <w:rFonts w:hint="eastAsia" w:ascii="Times New Roman" w:hAnsi="Times New Roman" w:eastAsia="宋体" w:cs="Times New Roman"/>
                <w:color w:val="auto"/>
                <w:sz w:val="24"/>
                <w:lang w:val="en-US" w:eastAsia="zh-CN"/>
              </w:rPr>
              <w:t xml:space="preserve">）建设性质：新建 </w:t>
            </w:r>
          </w:p>
          <w:p w14:paraId="630023F4">
            <w:pPr>
              <w:spacing w:line="360" w:lineRule="auto"/>
              <w:ind w:firstLine="480" w:firstLineChars="200"/>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（4）矿区面积：划定矿区范围面积0.0566</w:t>
            </w:r>
            <w:r>
              <w:rPr>
                <w:rFonts w:hint="default" w:ascii="Times New Roman" w:hAnsi="Times New Roman" w:eastAsia="宋体" w:cs="Times New Roman"/>
                <w:color w:val="auto"/>
                <w:sz w:val="24"/>
                <w:lang w:val="en-US" w:eastAsia="zh-CN"/>
              </w:rPr>
              <w:t>km</w:t>
            </w:r>
            <w:r>
              <w:rPr>
                <w:rFonts w:hint="default" w:ascii="Times New Roman" w:hAnsi="Times New Roman" w:eastAsia="宋体" w:cs="Times New Roman"/>
                <w:color w:val="auto"/>
                <w:sz w:val="24"/>
                <w:vertAlign w:val="superscript"/>
                <w:lang w:val="en-US" w:eastAsia="zh-CN"/>
              </w:rPr>
              <w:t>2</w:t>
            </w:r>
            <w:r>
              <w:rPr>
                <w:rFonts w:hint="eastAsia" w:ascii="Times New Roman" w:hAnsi="Times New Roman" w:eastAsia="宋体" w:cs="Times New Roman"/>
                <w:color w:val="auto"/>
                <w:sz w:val="24"/>
                <w:lang w:val="en-US" w:eastAsia="zh-CN"/>
              </w:rPr>
              <w:t xml:space="preserve">。 </w:t>
            </w:r>
          </w:p>
          <w:p w14:paraId="2B27C2DA">
            <w:pPr>
              <w:spacing w:line="360" w:lineRule="auto"/>
              <w:ind w:firstLine="480" w:firstLineChars="200"/>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（5）项目规模：开采规模为15万m</w:t>
            </w:r>
            <w:r>
              <w:rPr>
                <w:rFonts w:hint="eastAsia"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/a</w:t>
            </w:r>
            <w:r>
              <w:rPr>
                <w:rFonts w:hint="eastAsia" w:ascii="Times New Roman" w:hAnsi="Times New Roman" w:eastAsia="宋体" w:cs="Times New Roman"/>
                <w:color w:val="auto"/>
                <w:sz w:val="24"/>
                <w:lang w:val="en-US" w:eastAsia="zh-CN"/>
              </w:rPr>
              <w:t xml:space="preserve">建筑用砂。 </w:t>
            </w:r>
          </w:p>
          <w:p w14:paraId="601C1407">
            <w:pPr>
              <w:spacing w:line="360" w:lineRule="auto"/>
              <w:ind w:firstLine="480" w:firstLineChars="200"/>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 xml:space="preserve">（6）服务年限：矿山服务年限为3.6年。 </w:t>
            </w:r>
          </w:p>
          <w:p w14:paraId="41631EFF">
            <w:pPr>
              <w:spacing w:line="360" w:lineRule="auto"/>
              <w:ind w:firstLine="480" w:firstLineChars="200"/>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 xml:space="preserve">（7）开采方式及开拓方案：矿山采用凹陷露天开采方式，开拓方案为公路开拓汽车运输。 </w:t>
            </w:r>
          </w:p>
          <w:p w14:paraId="58E3FAEE">
            <w:pPr>
              <w:spacing w:line="360" w:lineRule="auto"/>
              <w:ind w:firstLine="480" w:firstLineChars="200"/>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 xml:space="preserve">（8）采矿方法：采用自上而下组合台阶式采矿方法。 </w:t>
            </w:r>
          </w:p>
          <w:p w14:paraId="74136F9A">
            <w:pPr>
              <w:spacing w:line="360" w:lineRule="auto"/>
              <w:ind w:firstLine="480" w:firstLineChars="200"/>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 xml:space="preserve">（9）项目投资：矿山总投资1500万元，全部由企业自筹解决。 </w:t>
            </w:r>
          </w:p>
          <w:p w14:paraId="73623256">
            <w:pPr>
              <w:spacing w:line="360" w:lineRule="auto"/>
              <w:ind w:firstLine="480" w:firstLineChars="200"/>
              <w:rPr>
                <w:rFonts w:ascii="宋体" w:hAnsi="宋体" w:cs="宋体"/>
                <w:color w:val="auto"/>
                <w:kern w:val="0"/>
                <w:szCs w:val="21"/>
              </w:rPr>
            </w:pPr>
            <w:r>
              <w:rPr>
                <w:rFonts w:hint="eastAsia" w:ascii="Times New Roman" w:hAnsi="Times New Roman" w:eastAsia="宋体" w:cs="Times New Roman"/>
                <w:color w:val="auto"/>
                <w:sz w:val="24"/>
                <w:lang w:val="en-US" w:eastAsia="zh-CN"/>
              </w:rPr>
              <w:t>（</w:t>
            </w:r>
            <w:r>
              <w:rPr>
                <w:rFonts w:hint="eastAsia" w:cs="Times New Roman"/>
                <w:color w:val="auto"/>
                <w:sz w:val="24"/>
                <w:lang w:val="en-US" w:eastAsia="zh-CN"/>
              </w:rPr>
              <w:t>10</w:t>
            </w:r>
            <w:r>
              <w:rPr>
                <w:rFonts w:hint="eastAsia" w:ascii="Times New Roman" w:hAnsi="Times New Roman" w:eastAsia="宋体" w:cs="Times New Roman"/>
                <w:color w:val="auto"/>
                <w:sz w:val="24"/>
                <w:lang w:val="en-US" w:eastAsia="zh-CN"/>
              </w:rPr>
              <w:t>）项目劳动定员及工作制度：项目劳动定员为8人，年工作</w:t>
            </w:r>
            <w:r>
              <w:rPr>
                <w:rFonts w:hint="default"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lang w:val="en-US" w:eastAsia="zh-CN"/>
              </w:rPr>
              <w:t>0</w:t>
            </w:r>
            <w:r>
              <w:rPr>
                <w:rFonts w:hint="eastAsia" w:ascii="Times New Roman" w:hAnsi="Times New Roman" w:eastAsia="宋体" w:cs="Times New Roman"/>
                <w:color w:val="auto"/>
                <w:sz w:val="24"/>
                <w:lang w:val="en-US" w:eastAsia="zh-CN"/>
              </w:rPr>
              <w:t>天，每天一班，每班工作</w:t>
            </w:r>
            <w:r>
              <w:rPr>
                <w:rFonts w:hint="default" w:ascii="Times New Roman" w:hAnsi="Times New Roman" w:eastAsia="宋体" w:cs="Times New Roman"/>
                <w:color w:val="auto"/>
                <w:sz w:val="24"/>
                <w:lang w:val="en-US" w:eastAsia="zh-CN"/>
              </w:rPr>
              <w:t>8</w:t>
            </w:r>
            <w:r>
              <w:rPr>
                <w:rFonts w:hint="eastAsia" w:ascii="Times New Roman" w:hAnsi="Times New Roman" w:eastAsia="宋体" w:cs="Times New Roman"/>
                <w:color w:val="auto"/>
                <w:sz w:val="24"/>
                <w:lang w:val="en-US" w:eastAsia="zh-CN"/>
              </w:rPr>
              <w:t>小时。</w:t>
            </w:r>
          </w:p>
        </w:tc>
      </w:tr>
      <w:tr w14:paraId="0D5DED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Align w:val="center"/>
          </w:tcPr>
          <w:p w14:paraId="209817DC">
            <w:pPr>
              <w:adjustRightInd w:val="0"/>
              <w:snapToGrid w:val="0"/>
              <w:jc w:val="center"/>
              <w:rPr>
                <w:rFonts w:ascii="宋体" w:hAnsi="宋体" w:cs="宋体"/>
                <w:color w:val="auto"/>
                <w:kern w:val="0"/>
                <w:sz w:val="24"/>
              </w:rPr>
            </w:pPr>
            <w:r>
              <w:rPr>
                <w:rFonts w:hint="eastAsia" w:ascii="宋体" w:hAnsi="宋体" w:cs="宋体"/>
                <w:color w:val="auto"/>
                <w:kern w:val="0"/>
                <w:sz w:val="24"/>
              </w:rPr>
              <w:t>项目组成及规模</w:t>
            </w:r>
          </w:p>
        </w:tc>
        <w:tc>
          <w:tcPr>
            <w:tcW w:w="8380" w:type="dxa"/>
            <w:vAlign w:val="center"/>
          </w:tcPr>
          <w:p w14:paraId="05D80594">
            <w:pPr>
              <w:numPr>
                <w:ilvl w:val="0"/>
                <w:numId w:val="5"/>
              </w:numPr>
              <w:adjustRightInd w:val="0"/>
              <w:snapToGrid w:val="0"/>
              <w:spacing w:line="360" w:lineRule="auto"/>
              <w:jc w:val="left"/>
              <w:rPr>
                <w:b/>
                <w:bCs/>
                <w:color w:val="auto"/>
                <w:sz w:val="24"/>
                <w:szCs w:val="32"/>
              </w:rPr>
            </w:pPr>
            <w:r>
              <w:rPr>
                <w:rFonts w:hint="eastAsia"/>
                <w:b/>
                <w:bCs/>
                <w:color w:val="auto"/>
                <w:sz w:val="24"/>
                <w:szCs w:val="32"/>
                <w:lang w:val="en-US" w:eastAsia="zh-CN"/>
              </w:rPr>
              <w:t>项目组成</w:t>
            </w:r>
          </w:p>
          <w:p w14:paraId="2CEEE02B">
            <w:pPr>
              <w:spacing w:line="360" w:lineRule="auto"/>
              <w:ind w:firstLine="480" w:firstLineChars="200"/>
              <w:rPr>
                <w:rFonts w:hint="eastAsia"/>
                <w:color w:val="auto"/>
                <w:sz w:val="24"/>
                <w:lang w:eastAsia="zh-CN"/>
              </w:rPr>
            </w:pPr>
            <w:r>
              <w:rPr>
                <w:rFonts w:hint="eastAsia"/>
                <w:color w:val="auto"/>
                <w:sz w:val="24"/>
              </w:rPr>
              <w:t>本项目矿区面积</w:t>
            </w:r>
            <w:r>
              <w:rPr>
                <w:rFonts w:hint="eastAsia"/>
                <w:color w:val="auto"/>
                <w:sz w:val="24"/>
                <w:lang w:val="en-US" w:eastAsia="zh-CN"/>
              </w:rPr>
              <w:t>0.0566k</w:t>
            </w:r>
            <w:r>
              <w:rPr>
                <w:rFonts w:hint="eastAsia"/>
                <w:color w:val="auto"/>
                <w:sz w:val="24"/>
              </w:rPr>
              <w:t>m</w:t>
            </w:r>
            <w:r>
              <w:rPr>
                <w:rFonts w:hint="eastAsia"/>
                <w:color w:val="auto"/>
                <w:sz w:val="24"/>
                <w:vertAlign w:val="superscript"/>
              </w:rPr>
              <w:t>2</w:t>
            </w:r>
            <w:r>
              <w:rPr>
                <w:rFonts w:hint="eastAsia"/>
                <w:color w:val="auto"/>
                <w:sz w:val="24"/>
              </w:rPr>
              <w:t>，主要建设内容包括：主体工程（露天采矿区）、储运工程（</w:t>
            </w:r>
            <w:r>
              <w:rPr>
                <w:rFonts w:hint="eastAsia"/>
                <w:color w:val="auto"/>
                <w:sz w:val="24"/>
                <w:lang w:val="en-US" w:eastAsia="zh-CN"/>
              </w:rPr>
              <w:t>矿区</w:t>
            </w:r>
            <w:r>
              <w:rPr>
                <w:rFonts w:hint="eastAsia"/>
                <w:color w:val="auto"/>
                <w:sz w:val="24"/>
              </w:rPr>
              <w:t>道路、</w:t>
            </w:r>
            <w:r>
              <w:rPr>
                <w:rFonts w:hint="eastAsia"/>
                <w:color w:val="auto"/>
                <w:sz w:val="24"/>
                <w:lang w:val="en-US" w:eastAsia="zh-CN"/>
              </w:rPr>
              <w:t>表土</w:t>
            </w:r>
            <w:r>
              <w:rPr>
                <w:rFonts w:hint="eastAsia"/>
                <w:color w:val="auto"/>
                <w:sz w:val="24"/>
              </w:rPr>
              <w:t>堆放场）、公用工程、环保工程。</w:t>
            </w:r>
          </w:p>
          <w:p w14:paraId="3FBDB0CA">
            <w:pPr>
              <w:spacing w:line="360" w:lineRule="auto"/>
              <w:ind w:firstLine="480" w:firstLineChars="200"/>
              <w:rPr>
                <w:rFonts w:hint="eastAsia"/>
                <w:color w:val="auto"/>
                <w:sz w:val="24"/>
                <w:lang w:val="en-US" w:eastAsia="zh-CN"/>
              </w:rPr>
            </w:pPr>
            <w:r>
              <w:rPr>
                <w:rFonts w:hint="eastAsia"/>
                <w:color w:val="auto"/>
                <w:sz w:val="24"/>
                <w:lang w:val="en-US" w:eastAsia="zh-CN"/>
              </w:rPr>
              <w:t>本项目仅为建筑用砂开采作业，不涉及洗选加工环节，矿区不设工业广场及建筑用砂临时堆放场，开采的建筑用砂外售当地砂石料企业自行分级加工，不在矿区堆存。</w:t>
            </w:r>
          </w:p>
          <w:p w14:paraId="4B5AAA26">
            <w:pPr>
              <w:spacing w:line="360" w:lineRule="auto"/>
              <w:ind w:firstLine="480" w:firstLineChars="200"/>
              <w:rPr>
                <w:color w:val="auto"/>
                <w:sz w:val="24"/>
              </w:rPr>
            </w:pPr>
            <w:r>
              <w:rPr>
                <w:rFonts w:hint="eastAsia"/>
                <w:color w:val="auto"/>
                <w:sz w:val="24"/>
              </w:rPr>
              <w:t>主要工程组成见下表。</w:t>
            </w:r>
          </w:p>
          <w:p w14:paraId="703E5429">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bCs/>
                <w:color w:val="auto"/>
                <w:lang w:val="zh-CN" w:eastAsia="zh-CN"/>
              </w:rPr>
            </w:pPr>
            <w:r>
              <w:rPr>
                <w:rFonts w:hint="eastAsia" w:ascii="Times New Roman" w:hAnsi="Times New Roman" w:eastAsia="宋体" w:cs="Times New Roman"/>
                <w:b/>
                <w:bCs/>
                <w:color w:val="auto"/>
                <w:lang w:val="zh-CN" w:eastAsia="zh-CN"/>
              </w:rPr>
              <w:t>表</w:t>
            </w:r>
            <w:r>
              <w:rPr>
                <w:rFonts w:hint="eastAsia" w:ascii="Times New Roman" w:hAnsi="Times New Roman" w:eastAsia="宋体" w:cs="Times New Roman"/>
                <w:b/>
                <w:bCs/>
                <w:color w:val="auto"/>
                <w:lang w:val="en-US" w:eastAsia="zh-CN"/>
              </w:rPr>
              <w:t xml:space="preserve">2-2   </w:t>
            </w:r>
            <w:r>
              <w:rPr>
                <w:rFonts w:hint="eastAsia" w:ascii="Times New Roman" w:hAnsi="Times New Roman" w:eastAsia="宋体" w:cs="Times New Roman"/>
                <w:b/>
                <w:bCs/>
                <w:color w:val="auto"/>
                <w:lang w:val="zh-CN" w:eastAsia="zh-CN"/>
              </w:rPr>
              <w:t xml:space="preserve"> 工程组成表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7"/>
              <w:gridCol w:w="1381"/>
              <w:gridCol w:w="6036"/>
            </w:tblGrid>
            <w:tr w14:paraId="51420F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37" w:type="dxa"/>
                  <w:vAlign w:val="center"/>
                </w:tcPr>
                <w:p w14:paraId="222F995D">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分类</w:t>
                  </w:r>
                </w:p>
              </w:tc>
              <w:tc>
                <w:tcPr>
                  <w:tcW w:w="1381" w:type="dxa"/>
                  <w:vAlign w:val="center"/>
                </w:tcPr>
                <w:p w14:paraId="171B50FD">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工程名称</w:t>
                  </w:r>
                </w:p>
              </w:tc>
              <w:tc>
                <w:tcPr>
                  <w:tcW w:w="6036" w:type="dxa"/>
                  <w:vAlign w:val="center"/>
                </w:tcPr>
                <w:p w14:paraId="0DFEC956">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工程内容</w:t>
                  </w:r>
                </w:p>
              </w:tc>
            </w:tr>
            <w:tr w14:paraId="64777F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37" w:type="dxa"/>
                  <w:tcBorders>
                    <w:bottom w:val="single" w:color="auto" w:sz="4" w:space="0"/>
                  </w:tcBorders>
                  <w:vAlign w:val="center"/>
                </w:tcPr>
                <w:p w14:paraId="6E65D22A">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主体工程</w:t>
                  </w:r>
                </w:p>
              </w:tc>
              <w:tc>
                <w:tcPr>
                  <w:tcW w:w="1381" w:type="dxa"/>
                  <w:vAlign w:val="center"/>
                </w:tcPr>
                <w:p w14:paraId="533C9529">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rPr>
                    <w:t>露天采场</w:t>
                  </w:r>
                </w:p>
              </w:tc>
              <w:tc>
                <w:tcPr>
                  <w:tcW w:w="6036" w:type="dxa"/>
                  <w:vAlign w:val="center"/>
                </w:tcPr>
                <w:p w14:paraId="56332221">
                  <w:pPr>
                    <w:keepNext w:val="0"/>
                    <w:keepLines w:val="0"/>
                    <w:pageBreakBefore w:val="0"/>
                    <w:widowControl w:val="0"/>
                    <w:kinsoku/>
                    <w:wordWrap/>
                    <w:overflowPunct/>
                    <w:topLinePunct w:val="0"/>
                    <w:bidi w:val="0"/>
                    <w:adjustRightInd w:val="0"/>
                    <w:snapToGrid w:val="0"/>
                    <w:jc w:val="both"/>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建设规模</w:t>
                  </w:r>
                  <w:r>
                    <w:rPr>
                      <w:rFonts w:hint="default" w:ascii="Times New Roman" w:hAnsi="Times New Roman" w:cs="Times New Roman"/>
                      <w:color w:val="auto"/>
                      <w:sz w:val="21"/>
                      <w:szCs w:val="21"/>
                      <w:lang w:val="en-US" w:eastAsia="zh-CN"/>
                    </w:rPr>
                    <w:t>15</w:t>
                  </w:r>
                  <w:r>
                    <w:rPr>
                      <w:rFonts w:hint="default" w:ascii="Times New Roman" w:hAnsi="Times New Roman" w:cs="Times New Roman"/>
                      <w:color w:val="auto"/>
                      <w:sz w:val="21"/>
                      <w:szCs w:val="21"/>
                      <w:lang w:val="zh-CN"/>
                    </w:rPr>
                    <w:t>万m</w:t>
                  </w:r>
                  <w:r>
                    <w:rPr>
                      <w:rFonts w:hint="default" w:ascii="Times New Roman" w:hAnsi="Times New Roman" w:cs="Times New Roman"/>
                      <w:color w:val="auto"/>
                      <w:sz w:val="21"/>
                      <w:szCs w:val="21"/>
                      <w:vertAlign w:val="superscript"/>
                      <w:lang w:val="zh-CN"/>
                    </w:rPr>
                    <w:t>3</w:t>
                  </w:r>
                  <w:r>
                    <w:rPr>
                      <w:rFonts w:hint="default" w:ascii="Times New Roman" w:hAnsi="Times New Roman" w:cs="Times New Roman"/>
                      <w:color w:val="auto"/>
                      <w:sz w:val="21"/>
                      <w:szCs w:val="21"/>
                      <w:lang w:val="zh-CN"/>
                    </w:rPr>
                    <w:t>/a，</w:t>
                  </w:r>
                  <w:r>
                    <w:rPr>
                      <w:rFonts w:hint="default" w:ascii="Times New Roman" w:hAnsi="Times New Roman" w:cs="Times New Roman"/>
                      <w:color w:val="auto"/>
                      <w:sz w:val="21"/>
                      <w:szCs w:val="21"/>
                      <w:lang w:val="en-US" w:eastAsia="zh-CN"/>
                    </w:rPr>
                    <w:t>开采深度</w:t>
                  </w:r>
                  <w:r>
                    <w:rPr>
                      <w:rFonts w:hint="default" w:ascii="Times New Roman" w:hAnsi="Times New Roman" w:cs="Times New Roman"/>
                      <w:color w:val="auto"/>
                      <w:sz w:val="21"/>
                      <w:szCs w:val="21"/>
                      <w:lang w:val="zh-CN"/>
                    </w:rPr>
                    <w:t>+905.00至+892.00m，占地总面积</w:t>
                  </w:r>
                  <w:r>
                    <w:rPr>
                      <w:rFonts w:hint="default" w:ascii="Times New Roman" w:hAnsi="Times New Roman" w:cs="Times New Roman"/>
                      <w:color w:val="auto"/>
                      <w:sz w:val="21"/>
                      <w:szCs w:val="21"/>
                      <w:lang w:val="en-US" w:eastAsia="zh-CN"/>
                    </w:rPr>
                    <w:t>56600</w:t>
                  </w:r>
                  <w:r>
                    <w:rPr>
                      <w:rFonts w:hint="default" w:ascii="Times New Roman" w:hAnsi="Times New Roman" w:cs="Times New Roman"/>
                      <w:color w:val="auto"/>
                      <w:sz w:val="21"/>
                      <w:szCs w:val="21"/>
                      <w:lang w:val="zh-CN"/>
                    </w:rPr>
                    <w:t>m</w:t>
                  </w:r>
                  <w:r>
                    <w:rPr>
                      <w:rFonts w:hint="default" w:ascii="Times New Roman" w:hAnsi="Times New Roman" w:cs="Times New Roman"/>
                      <w:color w:val="auto"/>
                      <w:sz w:val="21"/>
                      <w:szCs w:val="21"/>
                      <w:vertAlign w:val="superscript"/>
                      <w:lang w:val="zh-CN"/>
                    </w:rPr>
                    <w:t>2</w:t>
                  </w:r>
                  <w:r>
                    <w:rPr>
                      <w:rFonts w:hint="default" w:ascii="Times New Roman" w:hAnsi="Times New Roman" w:cs="Times New Roman"/>
                      <w:color w:val="auto"/>
                      <w:sz w:val="21"/>
                      <w:szCs w:val="21"/>
                      <w:lang w:val="zh-CN"/>
                    </w:rPr>
                    <w:t>，采用自上而下组合台阶式采矿方法</w:t>
                  </w:r>
                </w:p>
              </w:tc>
            </w:tr>
            <w:tr w14:paraId="036697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37" w:type="dxa"/>
                  <w:vMerge w:val="restart"/>
                  <w:tcBorders>
                    <w:top w:val="single" w:color="auto" w:sz="4" w:space="0"/>
                  </w:tcBorders>
                  <w:vAlign w:val="center"/>
                </w:tcPr>
                <w:p w14:paraId="5775C0C3">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储运工程</w:t>
                  </w:r>
                </w:p>
              </w:tc>
              <w:tc>
                <w:tcPr>
                  <w:tcW w:w="1381" w:type="dxa"/>
                  <w:vAlign w:val="center"/>
                </w:tcPr>
                <w:p w14:paraId="5B70DDFE">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表土堆场</w:t>
                  </w:r>
                </w:p>
              </w:tc>
              <w:tc>
                <w:tcPr>
                  <w:tcW w:w="6036" w:type="dxa"/>
                  <w:vAlign w:val="center"/>
                </w:tcPr>
                <w:p w14:paraId="15E413E3">
                  <w:pPr>
                    <w:keepNext w:val="0"/>
                    <w:keepLines w:val="0"/>
                    <w:pageBreakBefore w:val="0"/>
                    <w:widowControl w:val="0"/>
                    <w:kinsoku/>
                    <w:wordWrap/>
                    <w:overflowPunct/>
                    <w:topLinePunct w:val="0"/>
                    <w:bidi w:val="0"/>
                    <w:adjustRightInd w:val="0"/>
                    <w:snapToGrid w:val="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占地面积为</w:t>
                  </w:r>
                  <w:r>
                    <w:rPr>
                      <w:rFonts w:hint="eastAsia" w:cs="Times New Roman"/>
                      <w:color w:val="auto"/>
                      <w:sz w:val="21"/>
                      <w:szCs w:val="21"/>
                      <w:lang w:val="en-US" w:eastAsia="zh-CN"/>
                    </w:rPr>
                    <w:t>15</w:t>
                  </w:r>
                  <w:r>
                    <w:rPr>
                      <w:rFonts w:hint="default" w:ascii="Times New Roman" w:hAnsi="Times New Roman" w:cs="Times New Roman"/>
                      <w:color w:val="auto"/>
                      <w:sz w:val="21"/>
                      <w:szCs w:val="21"/>
                    </w:rPr>
                    <w:t>00m</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rPr>
                    <w:t>，位于矿区范围</w:t>
                  </w:r>
                  <w:r>
                    <w:rPr>
                      <w:rFonts w:hint="default" w:ascii="Times New Roman" w:hAnsi="Times New Roman" w:cs="Times New Roman"/>
                      <w:color w:val="auto"/>
                      <w:sz w:val="21"/>
                      <w:szCs w:val="21"/>
                      <w:lang w:val="en-US" w:eastAsia="zh-CN"/>
                    </w:rPr>
                    <w:t>内北</w:t>
                  </w:r>
                  <w:r>
                    <w:rPr>
                      <w:rFonts w:hint="default" w:ascii="Times New Roman" w:hAnsi="Times New Roman" w:cs="Times New Roman"/>
                      <w:color w:val="auto"/>
                      <w:sz w:val="21"/>
                      <w:szCs w:val="21"/>
                    </w:rPr>
                    <w:t>侧，主要用来堆放开采区剥离的表土，露天堆放，采用洒水、防尘网苫盖等措施。</w:t>
                  </w:r>
                </w:p>
              </w:tc>
            </w:tr>
            <w:tr w14:paraId="3A0148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37" w:type="dxa"/>
                  <w:vMerge w:val="continue"/>
                  <w:vAlign w:val="center"/>
                </w:tcPr>
                <w:p w14:paraId="401D81D5">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1"/>
                      <w:szCs w:val="21"/>
                      <w:lang w:val="zh-CN"/>
                    </w:rPr>
                  </w:pPr>
                </w:p>
              </w:tc>
              <w:tc>
                <w:tcPr>
                  <w:tcW w:w="1381" w:type="dxa"/>
                  <w:vAlign w:val="center"/>
                </w:tcPr>
                <w:p w14:paraId="6C33214B">
                  <w:pPr>
                    <w:pStyle w:val="59"/>
                    <w:keepNext w:val="0"/>
                    <w:keepLines w:val="0"/>
                    <w:pageBreakBefore w:val="0"/>
                    <w:widowControl w:val="0"/>
                    <w:kinsoku/>
                    <w:wordWrap/>
                    <w:overflowPunct/>
                    <w:topLinePunct w:val="0"/>
                    <w:bidi w:val="0"/>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矿区</w:t>
                  </w:r>
                  <w:r>
                    <w:rPr>
                      <w:rFonts w:hint="default" w:ascii="Times New Roman" w:hAnsi="Times New Roman" w:cs="Times New Roman"/>
                      <w:color w:val="auto"/>
                      <w:sz w:val="21"/>
                      <w:szCs w:val="21"/>
                      <w:lang w:val="en-US" w:eastAsia="zh-CN"/>
                    </w:rPr>
                    <w:t>道路</w:t>
                  </w:r>
                </w:p>
              </w:tc>
              <w:tc>
                <w:tcPr>
                  <w:tcW w:w="6036" w:type="dxa"/>
                  <w:vAlign w:val="center"/>
                </w:tcPr>
                <w:p w14:paraId="60428B09">
                  <w:pPr>
                    <w:pStyle w:val="59"/>
                    <w:keepNext w:val="0"/>
                    <w:keepLines w:val="0"/>
                    <w:pageBreakBefore w:val="0"/>
                    <w:widowControl w:val="0"/>
                    <w:kinsoku/>
                    <w:wordWrap/>
                    <w:overflowPunct/>
                    <w:topLinePunct w:val="0"/>
                    <w:bidi w:val="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全长</w:t>
                  </w:r>
                  <w:r>
                    <w:rPr>
                      <w:rFonts w:hint="default" w:ascii="Times New Roman" w:hAnsi="Times New Roman" w:cs="Times New Roman"/>
                      <w:color w:val="auto"/>
                      <w:sz w:val="21"/>
                      <w:szCs w:val="21"/>
                      <w:lang w:val="en-US" w:eastAsia="zh-CN"/>
                    </w:rPr>
                    <w:t>5</w:t>
                  </w:r>
                  <w:r>
                    <w:rPr>
                      <w:rFonts w:hint="default" w:ascii="Times New Roman" w:hAnsi="Times New Roman" w:cs="Times New Roman"/>
                      <w:color w:val="auto"/>
                      <w:sz w:val="21"/>
                      <w:szCs w:val="21"/>
                    </w:rPr>
                    <w:t>00m，</w:t>
                  </w:r>
                  <w:r>
                    <w:rPr>
                      <w:rFonts w:hint="eastAsia" w:ascii="Times New Roman" w:hAnsi="Times New Roman" w:cs="Times New Roman"/>
                      <w:color w:val="auto"/>
                      <w:sz w:val="21"/>
                      <w:szCs w:val="21"/>
                      <w:lang w:eastAsia="zh-CN"/>
                    </w:rPr>
                    <w:t>砂石路面</w:t>
                  </w:r>
                  <w:r>
                    <w:rPr>
                      <w:rFonts w:hint="default" w:ascii="Times New Roman" w:hAnsi="Times New Roman" w:cs="Times New Roman"/>
                      <w:color w:val="auto"/>
                      <w:sz w:val="21"/>
                      <w:szCs w:val="21"/>
                    </w:rPr>
                    <w:t>，运输道路路基宽6</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，路面4m，占地面积3000</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2</w:t>
                  </w:r>
                </w:p>
              </w:tc>
            </w:tr>
            <w:tr w14:paraId="5BF2BD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37" w:type="dxa"/>
                  <w:vMerge w:val="restart"/>
                  <w:vAlign w:val="center"/>
                </w:tcPr>
                <w:p w14:paraId="6D0A25BA">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公用</w:t>
                  </w:r>
                  <w:r>
                    <w:rPr>
                      <w:rFonts w:hint="default" w:ascii="Times New Roman" w:hAnsi="Times New Roman" w:cs="Times New Roman"/>
                      <w:color w:val="auto"/>
                      <w:sz w:val="21"/>
                      <w:szCs w:val="21"/>
                    </w:rPr>
                    <w:t>工程</w:t>
                  </w:r>
                </w:p>
              </w:tc>
              <w:tc>
                <w:tcPr>
                  <w:tcW w:w="1381" w:type="dxa"/>
                  <w:vAlign w:val="center"/>
                </w:tcPr>
                <w:p w14:paraId="395634C0">
                  <w:pPr>
                    <w:pStyle w:val="59"/>
                    <w:keepNext w:val="0"/>
                    <w:keepLines w:val="0"/>
                    <w:pageBreakBefore w:val="0"/>
                    <w:widowControl w:val="0"/>
                    <w:kinsoku/>
                    <w:wordWrap/>
                    <w:overflowPunct/>
                    <w:topLinePunct w:val="0"/>
                    <w:bidi w:val="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给水</w:t>
                  </w:r>
                </w:p>
              </w:tc>
              <w:tc>
                <w:tcPr>
                  <w:tcW w:w="6036" w:type="dxa"/>
                  <w:tcBorders>
                    <w:top w:val="single" w:color="auto" w:sz="4" w:space="0"/>
                    <w:bottom w:val="single" w:color="auto" w:sz="4" w:space="0"/>
                  </w:tcBorders>
                  <w:vAlign w:val="center"/>
                </w:tcPr>
                <w:p w14:paraId="3B327E0C">
                  <w:pPr>
                    <w:keepNext w:val="0"/>
                    <w:keepLines w:val="0"/>
                    <w:pageBreakBefore w:val="0"/>
                    <w:widowControl w:val="0"/>
                    <w:kinsoku/>
                    <w:wordWrap/>
                    <w:overflowPunct/>
                    <w:topLinePunct w:val="0"/>
                    <w:autoSpaceDE w:val="0"/>
                    <w:autoSpaceDN w:val="0"/>
                    <w:bidi w:val="0"/>
                    <w:adjustRightInd w:val="0"/>
                    <w:jc w:val="both"/>
                    <w:textAlignment w:val="auto"/>
                    <w:rPr>
                      <w:rFonts w:hint="default" w:ascii="Times New Roman" w:hAnsi="Times New Roman" w:cs="Times New Roman"/>
                      <w:color w:val="auto"/>
                      <w:spacing w:val="-2"/>
                      <w:sz w:val="21"/>
                      <w:szCs w:val="21"/>
                    </w:rPr>
                  </w:pPr>
                  <w:r>
                    <w:rPr>
                      <w:color w:val="auto"/>
                      <w:szCs w:val="21"/>
                    </w:rPr>
                    <w:t>矿区用水主要为矿区开采作业抑尘用水、道路洒水抑尘用水</w:t>
                  </w:r>
                  <w:r>
                    <w:rPr>
                      <w:rFonts w:hint="eastAsia"/>
                      <w:color w:val="auto"/>
                      <w:szCs w:val="21"/>
                      <w:lang w:val="en-US" w:eastAsia="zh-CN"/>
                    </w:rPr>
                    <w:t>和车辆清洗用水</w:t>
                  </w:r>
                  <w:r>
                    <w:rPr>
                      <w:rFonts w:hint="eastAsia"/>
                      <w:color w:val="auto"/>
                      <w:szCs w:val="21"/>
                    </w:rPr>
                    <w:t>，</w:t>
                  </w:r>
                  <w:r>
                    <w:rPr>
                      <w:color w:val="auto"/>
                      <w:szCs w:val="21"/>
                    </w:rPr>
                    <w:t>主要靠汽车拉运至矿区蓄水池（100m</w:t>
                  </w:r>
                  <w:r>
                    <w:rPr>
                      <w:color w:val="auto"/>
                      <w:szCs w:val="21"/>
                      <w:vertAlign w:val="superscript"/>
                    </w:rPr>
                    <w:t>3</w:t>
                  </w:r>
                  <w:r>
                    <w:rPr>
                      <w:color w:val="auto"/>
                      <w:szCs w:val="21"/>
                    </w:rPr>
                    <w:t>）</w:t>
                  </w:r>
                  <w:r>
                    <w:rPr>
                      <w:rFonts w:hint="eastAsia"/>
                      <w:color w:val="auto"/>
                      <w:szCs w:val="21"/>
                      <w:lang w:eastAsia="zh-CN"/>
                    </w:rPr>
                    <w:t>，</w:t>
                  </w:r>
                  <w:r>
                    <w:rPr>
                      <w:rFonts w:hint="eastAsia"/>
                      <w:color w:val="auto"/>
                      <w:szCs w:val="21"/>
                      <w:lang w:val="en-US" w:eastAsia="zh-CN"/>
                    </w:rPr>
                    <w:t>矿区设5m</w:t>
                  </w:r>
                  <w:r>
                    <w:rPr>
                      <w:rFonts w:hint="eastAsia"/>
                      <w:color w:val="auto"/>
                      <w:szCs w:val="21"/>
                      <w:vertAlign w:val="superscript"/>
                      <w:lang w:val="en-US" w:eastAsia="zh-CN"/>
                    </w:rPr>
                    <w:t>3</w:t>
                  </w:r>
                  <w:r>
                    <w:rPr>
                      <w:rFonts w:hint="eastAsia"/>
                      <w:color w:val="auto"/>
                      <w:szCs w:val="21"/>
                      <w:lang w:eastAsia="zh-CN"/>
                    </w:rPr>
                    <w:t>沉淀池，</w:t>
                  </w:r>
                  <w:r>
                    <w:rPr>
                      <w:rFonts w:hint="eastAsia"/>
                      <w:color w:val="auto"/>
                      <w:szCs w:val="21"/>
                      <w:lang w:val="en-US" w:eastAsia="zh-CN"/>
                    </w:rPr>
                    <w:t>用于车辆</w:t>
                  </w:r>
                  <w:r>
                    <w:rPr>
                      <w:rFonts w:hint="eastAsia"/>
                      <w:color w:val="auto"/>
                      <w:szCs w:val="21"/>
                      <w:lang w:eastAsia="zh-CN"/>
                    </w:rPr>
                    <w:t>清洗。</w:t>
                  </w:r>
                </w:p>
              </w:tc>
            </w:tr>
            <w:tr w14:paraId="13A895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37" w:type="dxa"/>
                  <w:vMerge w:val="continue"/>
                  <w:vAlign w:val="center"/>
                </w:tcPr>
                <w:p w14:paraId="0A5D968C">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1"/>
                      <w:szCs w:val="21"/>
                      <w:lang w:val="zh-CN"/>
                    </w:rPr>
                  </w:pPr>
                </w:p>
              </w:tc>
              <w:tc>
                <w:tcPr>
                  <w:tcW w:w="1381" w:type="dxa"/>
                  <w:vAlign w:val="center"/>
                </w:tcPr>
                <w:p w14:paraId="43653CAB">
                  <w:pPr>
                    <w:pStyle w:val="59"/>
                    <w:keepNext w:val="0"/>
                    <w:keepLines w:val="0"/>
                    <w:pageBreakBefore w:val="0"/>
                    <w:widowControl w:val="0"/>
                    <w:kinsoku/>
                    <w:wordWrap/>
                    <w:overflowPunct/>
                    <w:topLinePunct w:val="0"/>
                    <w:bidi w:val="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排水</w:t>
                  </w:r>
                </w:p>
              </w:tc>
              <w:tc>
                <w:tcPr>
                  <w:tcW w:w="6036" w:type="dxa"/>
                  <w:tcBorders>
                    <w:top w:val="single" w:color="auto" w:sz="4" w:space="0"/>
                    <w:bottom w:val="single" w:color="auto" w:sz="4" w:space="0"/>
                  </w:tcBorders>
                  <w:vAlign w:val="center"/>
                </w:tcPr>
                <w:p w14:paraId="1DD554B9">
                  <w:pPr>
                    <w:keepNext w:val="0"/>
                    <w:keepLines w:val="0"/>
                    <w:pageBreakBefore w:val="0"/>
                    <w:widowControl w:val="0"/>
                    <w:kinsoku/>
                    <w:wordWrap/>
                    <w:overflowPunct/>
                    <w:topLinePunct w:val="0"/>
                    <w:autoSpaceDE w:val="0"/>
                    <w:autoSpaceDN w:val="0"/>
                    <w:bidi w:val="0"/>
                    <w:adjustRightInd w:val="0"/>
                    <w:jc w:val="both"/>
                    <w:textAlignment w:val="auto"/>
                    <w:rPr>
                      <w:rFonts w:hint="default" w:ascii="Times New Roman" w:hAnsi="Times New Roman" w:eastAsia="宋体" w:cs="Times New Roman"/>
                      <w:color w:val="auto"/>
                      <w:spacing w:val="-2"/>
                      <w:sz w:val="21"/>
                      <w:szCs w:val="21"/>
                      <w:lang w:val="en-US" w:eastAsia="zh-CN"/>
                    </w:rPr>
                  </w:pPr>
                  <w:r>
                    <w:rPr>
                      <w:rFonts w:hint="default" w:ascii="Times New Roman" w:hAnsi="Times New Roman" w:cs="Times New Roman"/>
                      <w:color w:val="auto"/>
                      <w:spacing w:val="-2"/>
                      <w:sz w:val="21"/>
                      <w:szCs w:val="21"/>
                      <w:lang w:val="en-US" w:eastAsia="zh-CN"/>
                    </w:rPr>
                    <w:t>矿区</w:t>
                  </w:r>
                  <w:r>
                    <w:rPr>
                      <w:rFonts w:hint="eastAsia" w:cs="Times New Roman"/>
                      <w:color w:val="auto"/>
                      <w:spacing w:val="-2"/>
                      <w:sz w:val="21"/>
                      <w:szCs w:val="21"/>
                      <w:lang w:val="en-US" w:eastAsia="zh-CN"/>
                    </w:rPr>
                    <w:t>不设办公生活区，运营期设1处环保厕所和1座防渗化粪池</w:t>
                  </w:r>
                </w:p>
              </w:tc>
            </w:tr>
            <w:tr w14:paraId="4115E6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37" w:type="dxa"/>
                  <w:vMerge w:val="continue"/>
                  <w:vAlign w:val="center"/>
                </w:tcPr>
                <w:p w14:paraId="457B815A">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1"/>
                      <w:szCs w:val="21"/>
                      <w:lang w:val="zh-CN"/>
                    </w:rPr>
                  </w:pPr>
                </w:p>
              </w:tc>
              <w:tc>
                <w:tcPr>
                  <w:tcW w:w="1381" w:type="dxa"/>
                  <w:vAlign w:val="center"/>
                </w:tcPr>
                <w:p w14:paraId="2E1E223A">
                  <w:pPr>
                    <w:pStyle w:val="59"/>
                    <w:keepNext w:val="0"/>
                    <w:keepLines w:val="0"/>
                    <w:pageBreakBefore w:val="0"/>
                    <w:widowControl w:val="0"/>
                    <w:kinsoku/>
                    <w:wordWrap/>
                    <w:overflowPunct/>
                    <w:topLinePunct w:val="0"/>
                    <w:bidi w:val="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供电</w:t>
                  </w:r>
                </w:p>
              </w:tc>
              <w:tc>
                <w:tcPr>
                  <w:tcW w:w="6036" w:type="dxa"/>
                  <w:tcBorders>
                    <w:top w:val="single" w:color="auto" w:sz="4" w:space="0"/>
                    <w:bottom w:val="single" w:color="auto" w:sz="4" w:space="0"/>
                  </w:tcBorders>
                  <w:vAlign w:val="center"/>
                </w:tcPr>
                <w:p w14:paraId="5513DE51">
                  <w:pPr>
                    <w:keepNext w:val="0"/>
                    <w:keepLines w:val="0"/>
                    <w:pageBreakBefore w:val="0"/>
                    <w:widowControl w:val="0"/>
                    <w:kinsoku/>
                    <w:wordWrap/>
                    <w:overflowPunct/>
                    <w:topLinePunct w:val="0"/>
                    <w:autoSpaceDE w:val="0"/>
                    <w:autoSpaceDN w:val="0"/>
                    <w:bidi w:val="0"/>
                    <w:adjustRightInd w:val="0"/>
                    <w:jc w:val="both"/>
                    <w:textAlignment w:val="auto"/>
                    <w:rPr>
                      <w:rFonts w:hint="default" w:ascii="Times New Roman" w:hAnsi="Times New Roman" w:eastAsia="宋体" w:cs="Times New Roman"/>
                      <w:color w:val="auto"/>
                      <w:spacing w:val="-2"/>
                      <w:sz w:val="21"/>
                      <w:szCs w:val="21"/>
                      <w:lang w:eastAsia="zh-CN"/>
                    </w:rPr>
                  </w:pPr>
                  <w:r>
                    <w:rPr>
                      <w:rFonts w:hint="default" w:ascii="Times New Roman" w:hAnsi="Times New Roman" w:cs="Times New Roman"/>
                      <w:color w:val="auto"/>
                      <w:sz w:val="21"/>
                      <w:szCs w:val="21"/>
                    </w:rPr>
                    <w:t>矿山采场无电动设备，每天工作1班，夜晚不生产，不设照明</w:t>
                  </w:r>
                  <w:r>
                    <w:rPr>
                      <w:rFonts w:hint="default" w:ascii="Times New Roman" w:hAnsi="Times New Roman" w:cs="Times New Roman"/>
                      <w:color w:val="auto"/>
                      <w:sz w:val="21"/>
                      <w:szCs w:val="21"/>
                      <w:lang w:eastAsia="zh-CN"/>
                    </w:rPr>
                    <w:t>。</w:t>
                  </w:r>
                </w:p>
              </w:tc>
            </w:tr>
            <w:tr w14:paraId="5C86F4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37" w:type="dxa"/>
                  <w:vMerge w:val="restart"/>
                  <w:vAlign w:val="center"/>
                </w:tcPr>
                <w:p w14:paraId="21FA02BE">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环保工程</w:t>
                  </w:r>
                </w:p>
              </w:tc>
              <w:tc>
                <w:tcPr>
                  <w:tcW w:w="1381" w:type="dxa"/>
                  <w:vAlign w:val="center"/>
                </w:tcPr>
                <w:p w14:paraId="0F47EFA5">
                  <w:pPr>
                    <w:pStyle w:val="59"/>
                    <w:keepNext w:val="0"/>
                    <w:keepLines w:val="0"/>
                    <w:pageBreakBefore w:val="0"/>
                    <w:widowControl w:val="0"/>
                    <w:kinsoku/>
                    <w:wordWrap/>
                    <w:overflowPunct/>
                    <w:topLinePunct w:val="0"/>
                    <w:bidi w:val="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废气</w:t>
                  </w:r>
                </w:p>
              </w:tc>
              <w:tc>
                <w:tcPr>
                  <w:tcW w:w="6036" w:type="dxa"/>
                  <w:tcBorders>
                    <w:top w:val="single" w:color="auto" w:sz="4" w:space="0"/>
                    <w:bottom w:val="single" w:color="auto" w:sz="4" w:space="0"/>
                  </w:tcBorders>
                  <w:vAlign w:val="center"/>
                </w:tcPr>
                <w:p w14:paraId="55C13E65">
                  <w:pPr>
                    <w:keepNext w:val="0"/>
                    <w:keepLines w:val="0"/>
                    <w:pageBreakBefore w:val="0"/>
                    <w:widowControl w:val="0"/>
                    <w:kinsoku/>
                    <w:wordWrap/>
                    <w:overflowPunct/>
                    <w:topLinePunct w:val="0"/>
                    <w:autoSpaceDE w:val="0"/>
                    <w:autoSpaceDN w:val="0"/>
                    <w:bidi w:val="0"/>
                    <w:adjustRightInd w:val="0"/>
                    <w:jc w:val="both"/>
                    <w:textAlignment w:val="auto"/>
                    <w:rPr>
                      <w:rFonts w:hint="default" w:ascii="Times New Roman" w:hAnsi="Times New Roman" w:cs="Times New Roman"/>
                      <w:color w:val="auto"/>
                      <w:spacing w:val="-2"/>
                      <w:sz w:val="21"/>
                      <w:szCs w:val="21"/>
                    </w:rPr>
                  </w:pPr>
                  <w:r>
                    <w:rPr>
                      <w:rFonts w:hint="eastAsia" w:cstheme="minorBidi"/>
                      <w:bCs/>
                      <w:color w:val="auto"/>
                      <w:kern w:val="44"/>
                      <w:highlight w:val="none"/>
                    </w:rPr>
                    <w:t>开采作业面及建筑用砂装卸过程中采用雾炮机水雾增湿除尘方式降尘</w:t>
                  </w:r>
                  <w:r>
                    <w:rPr>
                      <w:rFonts w:hint="eastAsia" w:cstheme="minorBidi"/>
                      <w:bCs/>
                      <w:color w:val="auto"/>
                      <w:kern w:val="44"/>
                      <w:highlight w:val="none"/>
                      <w:lang w:eastAsia="zh-CN"/>
                    </w:rPr>
                    <w:t>；</w:t>
                  </w:r>
                  <w:r>
                    <w:rPr>
                      <w:rFonts w:hint="eastAsia" w:cstheme="minorBidi"/>
                      <w:bCs/>
                      <w:color w:val="auto"/>
                      <w:kern w:val="44"/>
                      <w:highlight w:val="none"/>
                      <w:lang w:val="en-US" w:eastAsia="zh-CN"/>
                    </w:rPr>
                    <w:t>表土</w:t>
                  </w:r>
                  <w:r>
                    <w:rPr>
                      <w:rFonts w:hint="eastAsia" w:cstheme="minorBidi"/>
                      <w:bCs/>
                      <w:color w:val="auto"/>
                      <w:kern w:val="44"/>
                      <w:highlight w:val="none"/>
                    </w:rPr>
                    <w:t>堆场</w:t>
                  </w:r>
                  <w:r>
                    <w:rPr>
                      <w:rFonts w:hint="eastAsia" w:cstheme="minorBidi"/>
                      <w:bCs/>
                      <w:color w:val="auto"/>
                      <w:kern w:val="44"/>
                      <w:highlight w:val="none"/>
                      <w:lang w:eastAsia="zh-CN"/>
                    </w:rPr>
                    <w:t>、</w:t>
                  </w:r>
                  <w:r>
                    <w:rPr>
                      <w:rFonts w:hint="eastAsia" w:cstheme="minorBidi"/>
                      <w:bCs/>
                      <w:color w:val="auto"/>
                      <w:kern w:val="44"/>
                      <w:highlight w:val="none"/>
                      <w:lang w:val="en-US" w:eastAsia="zh-CN"/>
                    </w:rPr>
                    <w:t>运输道路</w:t>
                  </w:r>
                  <w:r>
                    <w:rPr>
                      <w:rFonts w:hint="eastAsia" w:cstheme="minorBidi"/>
                      <w:bCs/>
                      <w:color w:val="auto"/>
                      <w:kern w:val="44"/>
                      <w:highlight w:val="none"/>
                    </w:rPr>
                    <w:t>洒水降尘，</w:t>
                  </w:r>
                  <w:r>
                    <w:rPr>
                      <w:rFonts w:hint="eastAsia" w:cstheme="minorBidi"/>
                      <w:bCs/>
                      <w:color w:val="auto"/>
                      <w:kern w:val="44"/>
                      <w:highlight w:val="none"/>
                      <w:lang w:val="en-US" w:eastAsia="zh-CN"/>
                    </w:rPr>
                    <w:t>堆场采用</w:t>
                  </w:r>
                  <w:r>
                    <w:rPr>
                      <w:rFonts w:hint="eastAsia" w:cstheme="minorBidi"/>
                      <w:bCs/>
                      <w:color w:val="auto"/>
                      <w:kern w:val="44"/>
                      <w:highlight w:val="none"/>
                    </w:rPr>
                    <w:t>防尘网苫盖</w:t>
                  </w:r>
                  <w:r>
                    <w:rPr>
                      <w:rFonts w:hint="eastAsia" w:cstheme="minorBidi"/>
                      <w:bCs/>
                      <w:color w:val="auto"/>
                      <w:kern w:val="44"/>
                      <w:highlight w:val="none"/>
                      <w:lang w:eastAsia="zh-CN"/>
                    </w:rPr>
                    <w:t>；对车辆进行清洗，降低扬尘产生；</w:t>
                  </w:r>
                  <w:r>
                    <w:rPr>
                      <w:rFonts w:hint="eastAsia" w:cstheme="minorBidi"/>
                      <w:bCs/>
                      <w:color w:val="auto"/>
                      <w:kern w:val="44"/>
                      <w:szCs w:val="21"/>
                      <w:highlight w:val="none"/>
                    </w:rPr>
                    <w:t>项目砂石矿运输车辆采用篷布遮盖，</w:t>
                  </w:r>
                  <w:r>
                    <w:rPr>
                      <w:color w:val="auto"/>
                      <w:szCs w:val="21"/>
                      <w:highlight w:val="none"/>
                    </w:rPr>
                    <w:t>控制运输车辆行驶速度及装载量，减少物料转运环节，缩短物料运输距离，严禁在大风及暴雨天气进行物料采装、运输等。</w:t>
                  </w:r>
                </w:p>
              </w:tc>
            </w:tr>
            <w:tr w14:paraId="1A238E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37" w:type="dxa"/>
                  <w:vMerge w:val="continue"/>
                  <w:vAlign w:val="center"/>
                </w:tcPr>
                <w:p w14:paraId="56F23388">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1"/>
                      <w:szCs w:val="21"/>
                    </w:rPr>
                  </w:pPr>
                </w:p>
              </w:tc>
              <w:tc>
                <w:tcPr>
                  <w:tcW w:w="1381" w:type="dxa"/>
                  <w:vAlign w:val="center"/>
                </w:tcPr>
                <w:p w14:paraId="4BE4ABFE">
                  <w:pPr>
                    <w:pStyle w:val="59"/>
                    <w:keepNext w:val="0"/>
                    <w:keepLines w:val="0"/>
                    <w:pageBreakBefore w:val="0"/>
                    <w:widowControl w:val="0"/>
                    <w:kinsoku/>
                    <w:wordWrap/>
                    <w:overflowPunct/>
                    <w:topLinePunct w:val="0"/>
                    <w:bidi w:val="0"/>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废水</w:t>
                  </w:r>
                </w:p>
              </w:tc>
              <w:tc>
                <w:tcPr>
                  <w:tcW w:w="6036" w:type="dxa"/>
                  <w:tcBorders>
                    <w:top w:val="single" w:color="auto" w:sz="4" w:space="0"/>
                    <w:bottom w:val="single" w:color="auto" w:sz="4" w:space="0"/>
                  </w:tcBorders>
                  <w:vAlign w:val="center"/>
                </w:tcPr>
                <w:p w14:paraId="0BA18CC3">
                  <w:pPr>
                    <w:keepNext w:val="0"/>
                    <w:keepLines w:val="0"/>
                    <w:pageBreakBefore w:val="0"/>
                    <w:widowControl w:val="0"/>
                    <w:kinsoku/>
                    <w:wordWrap/>
                    <w:overflowPunct/>
                    <w:topLinePunct w:val="0"/>
                    <w:autoSpaceDE w:val="0"/>
                    <w:autoSpaceDN w:val="0"/>
                    <w:bidi w:val="0"/>
                    <w:adjustRightInd w:val="0"/>
                    <w:jc w:val="both"/>
                    <w:textAlignment w:val="auto"/>
                    <w:rPr>
                      <w:rFonts w:hint="default" w:eastAsia="宋体" w:cstheme="minorBidi"/>
                      <w:bCs/>
                      <w:color w:val="auto"/>
                      <w:kern w:val="44"/>
                      <w:highlight w:val="none"/>
                      <w:lang w:val="en-US" w:eastAsia="zh-CN"/>
                    </w:rPr>
                  </w:pPr>
                  <w:r>
                    <w:rPr>
                      <w:rFonts w:hint="default" w:ascii="Times New Roman" w:hAnsi="Times New Roman" w:cs="Times New Roman"/>
                      <w:color w:val="auto"/>
                      <w:spacing w:val="-2"/>
                      <w:sz w:val="21"/>
                      <w:szCs w:val="21"/>
                      <w:lang w:val="en-US" w:eastAsia="zh-CN"/>
                    </w:rPr>
                    <w:t>矿区</w:t>
                  </w:r>
                  <w:r>
                    <w:rPr>
                      <w:rFonts w:hint="eastAsia" w:cs="Times New Roman"/>
                      <w:color w:val="auto"/>
                      <w:spacing w:val="-2"/>
                      <w:sz w:val="21"/>
                      <w:szCs w:val="21"/>
                      <w:lang w:val="en-US" w:eastAsia="zh-CN"/>
                    </w:rPr>
                    <w:t>不设办公生活区，运营期设1处环保厕所和1座防渗化粪池，定期由吸污车拉运至奇台县污水处理厂进一步处理。车辆清洗废水经沉淀池（容积 5m³）处理后，用于车辆清洗，不外排。</w:t>
                  </w:r>
                </w:p>
              </w:tc>
            </w:tr>
            <w:tr w14:paraId="00C8CC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37" w:type="dxa"/>
                  <w:vMerge w:val="continue"/>
                  <w:vAlign w:val="center"/>
                </w:tcPr>
                <w:p w14:paraId="0E97B95F">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1"/>
                      <w:szCs w:val="21"/>
                      <w:lang w:val="zh-CN"/>
                    </w:rPr>
                  </w:pPr>
                </w:p>
              </w:tc>
              <w:tc>
                <w:tcPr>
                  <w:tcW w:w="1381" w:type="dxa"/>
                  <w:vAlign w:val="center"/>
                </w:tcPr>
                <w:p w14:paraId="7BF3FBD4">
                  <w:pPr>
                    <w:pStyle w:val="59"/>
                    <w:keepNext w:val="0"/>
                    <w:keepLines w:val="0"/>
                    <w:pageBreakBefore w:val="0"/>
                    <w:widowControl w:val="0"/>
                    <w:kinsoku/>
                    <w:wordWrap/>
                    <w:overflowPunct/>
                    <w:topLinePunct w:val="0"/>
                    <w:bidi w:val="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w:t>
                  </w:r>
                </w:p>
              </w:tc>
              <w:tc>
                <w:tcPr>
                  <w:tcW w:w="6036" w:type="dxa"/>
                  <w:tcBorders>
                    <w:top w:val="single" w:color="auto" w:sz="4" w:space="0"/>
                    <w:bottom w:val="single" w:color="auto" w:sz="4" w:space="0"/>
                  </w:tcBorders>
                  <w:vAlign w:val="center"/>
                </w:tcPr>
                <w:p w14:paraId="5A10F15F">
                  <w:pPr>
                    <w:keepNext w:val="0"/>
                    <w:keepLines w:val="0"/>
                    <w:pageBreakBefore w:val="0"/>
                    <w:widowControl w:val="0"/>
                    <w:kinsoku/>
                    <w:wordWrap/>
                    <w:overflowPunct/>
                    <w:topLinePunct w:val="0"/>
                    <w:autoSpaceDE w:val="0"/>
                    <w:autoSpaceDN w:val="0"/>
                    <w:bidi w:val="0"/>
                    <w:adjustRightInd w:val="0"/>
                    <w:jc w:val="both"/>
                    <w:textAlignment w:val="auto"/>
                    <w:rPr>
                      <w:rFonts w:hint="default" w:ascii="Times New Roman" w:hAnsi="Times New Roman" w:cs="Times New Roman"/>
                      <w:color w:val="auto"/>
                      <w:spacing w:val="-2"/>
                      <w:sz w:val="21"/>
                      <w:szCs w:val="21"/>
                    </w:rPr>
                  </w:pPr>
                  <w:r>
                    <w:rPr>
                      <w:rFonts w:hint="eastAsia"/>
                      <w:color w:val="auto"/>
                      <w:kern w:val="0"/>
                      <w:szCs w:val="21"/>
                    </w:rPr>
                    <w:t>低噪声设备、加强设备保养</w:t>
                  </w:r>
                  <w:r>
                    <w:rPr>
                      <w:rFonts w:hint="eastAsia"/>
                      <w:color w:val="auto"/>
                      <w:kern w:val="0"/>
                      <w:szCs w:val="21"/>
                      <w:lang w:eastAsia="zh-CN"/>
                    </w:rPr>
                    <w:t>，</w:t>
                  </w:r>
                  <w:r>
                    <w:rPr>
                      <w:rFonts w:hint="eastAsia"/>
                      <w:color w:val="auto"/>
                      <w:kern w:val="0"/>
                      <w:szCs w:val="21"/>
                      <w:lang w:val="en-US" w:eastAsia="zh-CN"/>
                    </w:rPr>
                    <w:t>车辆</w:t>
                  </w:r>
                  <w:r>
                    <w:rPr>
                      <w:rFonts w:hint="eastAsia"/>
                      <w:color w:val="auto"/>
                      <w:szCs w:val="21"/>
                    </w:rPr>
                    <w:t>采取禁鸣限速措施</w:t>
                  </w:r>
                </w:p>
              </w:tc>
            </w:tr>
            <w:tr w14:paraId="51E71D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8" w:hRule="atLeast"/>
                <w:jc w:val="center"/>
              </w:trPr>
              <w:tc>
                <w:tcPr>
                  <w:tcW w:w="737" w:type="dxa"/>
                  <w:vMerge w:val="continue"/>
                  <w:vAlign w:val="center"/>
                </w:tcPr>
                <w:p w14:paraId="2EE67852">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1"/>
                      <w:szCs w:val="21"/>
                      <w:lang w:val="zh-CN"/>
                    </w:rPr>
                  </w:pPr>
                </w:p>
              </w:tc>
              <w:tc>
                <w:tcPr>
                  <w:tcW w:w="1381" w:type="dxa"/>
                  <w:vAlign w:val="center"/>
                </w:tcPr>
                <w:p w14:paraId="5AA2AAFF">
                  <w:pPr>
                    <w:pStyle w:val="59"/>
                    <w:keepNext w:val="0"/>
                    <w:keepLines w:val="0"/>
                    <w:pageBreakBefore w:val="0"/>
                    <w:widowControl w:val="0"/>
                    <w:kinsoku/>
                    <w:wordWrap/>
                    <w:overflowPunct/>
                    <w:topLinePunct w:val="0"/>
                    <w:bidi w:val="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固废</w:t>
                  </w:r>
                </w:p>
              </w:tc>
              <w:tc>
                <w:tcPr>
                  <w:tcW w:w="6036" w:type="dxa"/>
                  <w:tcBorders>
                    <w:top w:val="single" w:color="auto" w:sz="4" w:space="0"/>
                    <w:bottom w:val="single" w:color="auto" w:sz="4" w:space="0"/>
                  </w:tcBorders>
                  <w:vAlign w:val="center"/>
                </w:tcPr>
                <w:p w14:paraId="73A8B127">
                  <w:pPr>
                    <w:keepNext w:val="0"/>
                    <w:keepLines w:val="0"/>
                    <w:pageBreakBefore w:val="0"/>
                    <w:widowControl w:val="0"/>
                    <w:kinsoku/>
                    <w:wordWrap/>
                    <w:overflowPunct/>
                    <w:topLinePunct w:val="0"/>
                    <w:autoSpaceDE w:val="0"/>
                    <w:autoSpaceDN w:val="0"/>
                    <w:bidi w:val="0"/>
                    <w:adjustRightInd w:val="0"/>
                    <w:jc w:val="both"/>
                    <w:textAlignment w:val="auto"/>
                    <w:rPr>
                      <w:rFonts w:hint="default" w:ascii="Times New Roman" w:hAnsi="Times New Roman" w:eastAsia="宋体" w:cs="Times New Roman"/>
                      <w:color w:val="auto"/>
                      <w:spacing w:val="-2"/>
                      <w:sz w:val="21"/>
                      <w:szCs w:val="21"/>
                      <w:lang w:eastAsia="zh-CN"/>
                    </w:rPr>
                  </w:pPr>
                  <w:r>
                    <w:rPr>
                      <w:rFonts w:hint="eastAsia"/>
                      <w:color w:val="auto"/>
                      <w:kern w:val="0"/>
                      <w:szCs w:val="21"/>
                      <w:lang w:val="en-US" w:eastAsia="zh-CN"/>
                    </w:rPr>
                    <w:t>采用边开采边回填方式，</w:t>
                  </w:r>
                  <w:r>
                    <w:rPr>
                      <w:rFonts w:hint="eastAsia"/>
                      <w:color w:val="auto"/>
                      <w:kern w:val="0"/>
                      <w:szCs w:val="21"/>
                    </w:rPr>
                    <w:t>剥离表土集中堆至表土堆场，</w:t>
                  </w:r>
                  <w:r>
                    <w:rPr>
                      <w:rFonts w:hint="eastAsia"/>
                      <w:color w:val="auto"/>
                      <w:kern w:val="0"/>
                      <w:szCs w:val="21"/>
                      <w:lang w:val="en-US" w:eastAsia="zh-CN"/>
                    </w:rPr>
                    <w:t>及时</w:t>
                  </w:r>
                  <w:r>
                    <w:rPr>
                      <w:rFonts w:hint="eastAsia"/>
                      <w:color w:val="auto"/>
                      <w:kern w:val="0"/>
                      <w:szCs w:val="21"/>
                    </w:rPr>
                    <w:t>用于土地复垦</w:t>
                  </w:r>
                  <w:r>
                    <w:rPr>
                      <w:rFonts w:hint="eastAsia" w:cs="Times New Roman"/>
                      <w:color w:val="auto"/>
                      <w:spacing w:val="-2"/>
                      <w:sz w:val="21"/>
                      <w:szCs w:val="21"/>
                      <w:lang w:eastAsia="zh-CN"/>
                    </w:rPr>
                    <w:t>；矿区产生的生活垃圾集中收集，定期清运至奇台县三个庄子镇垃圾收集点。</w:t>
                  </w:r>
                </w:p>
              </w:tc>
            </w:tr>
            <w:tr w14:paraId="59E8B4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37" w:type="dxa"/>
                  <w:vMerge w:val="continue"/>
                  <w:vAlign w:val="center"/>
                </w:tcPr>
                <w:p w14:paraId="2A56AE79">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1"/>
                      <w:szCs w:val="21"/>
                      <w:lang w:val="zh-CN"/>
                    </w:rPr>
                  </w:pPr>
                </w:p>
              </w:tc>
              <w:tc>
                <w:tcPr>
                  <w:tcW w:w="1381" w:type="dxa"/>
                  <w:vAlign w:val="center"/>
                </w:tcPr>
                <w:p w14:paraId="5A70261B">
                  <w:pPr>
                    <w:pStyle w:val="59"/>
                    <w:keepNext w:val="0"/>
                    <w:keepLines w:val="0"/>
                    <w:pageBreakBefore w:val="0"/>
                    <w:widowControl w:val="0"/>
                    <w:kinsoku/>
                    <w:wordWrap/>
                    <w:overflowPunct/>
                    <w:topLinePunct w:val="0"/>
                    <w:bidi w:val="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生态环境保护</w:t>
                  </w:r>
                </w:p>
              </w:tc>
              <w:tc>
                <w:tcPr>
                  <w:tcW w:w="6036" w:type="dxa"/>
                  <w:tcBorders>
                    <w:top w:val="single" w:color="auto" w:sz="4" w:space="0"/>
                  </w:tcBorders>
                  <w:vAlign w:val="center"/>
                </w:tcPr>
                <w:p w14:paraId="046DCC61">
                  <w:pPr>
                    <w:keepNext w:val="0"/>
                    <w:keepLines w:val="0"/>
                    <w:pageBreakBefore w:val="0"/>
                    <w:widowControl w:val="0"/>
                    <w:kinsoku/>
                    <w:wordWrap/>
                    <w:overflowPunct/>
                    <w:topLinePunct w:val="0"/>
                    <w:autoSpaceDE w:val="0"/>
                    <w:autoSpaceDN w:val="0"/>
                    <w:bidi w:val="0"/>
                    <w:adjustRightInd w:val="0"/>
                    <w:jc w:val="both"/>
                    <w:textAlignment w:val="auto"/>
                    <w:rPr>
                      <w:rFonts w:hint="default" w:ascii="Times New Roman" w:hAnsi="Times New Roman" w:cs="Times New Roman"/>
                      <w:color w:val="auto"/>
                      <w:spacing w:val="-2"/>
                      <w:sz w:val="21"/>
                      <w:szCs w:val="21"/>
                    </w:rPr>
                  </w:pPr>
                  <w:r>
                    <w:rPr>
                      <w:rFonts w:hint="default" w:ascii="Times New Roman" w:hAnsi="Times New Roman" w:cs="Times New Roman"/>
                      <w:color w:val="auto"/>
                      <w:spacing w:val="-2"/>
                      <w:sz w:val="21"/>
                      <w:szCs w:val="21"/>
                    </w:rPr>
                    <w:t>运营期矿区采取边开采边恢复方式，终止采矿活动时必须完成恢复治理</w:t>
                  </w:r>
                  <w:r>
                    <w:rPr>
                      <w:rFonts w:hint="eastAsia" w:cs="Times New Roman"/>
                      <w:color w:val="auto"/>
                      <w:spacing w:val="-2"/>
                      <w:sz w:val="21"/>
                      <w:szCs w:val="21"/>
                      <w:lang w:eastAsia="zh-CN"/>
                    </w:rPr>
                    <w:t>；在</w:t>
                  </w:r>
                  <w:r>
                    <w:rPr>
                      <w:rFonts w:hint="default" w:ascii="Times New Roman" w:hAnsi="Times New Roman" w:cs="Times New Roman"/>
                      <w:color w:val="auto"/>
                      <w:spacing w:val="-2"/>
                      <w:sz w:val="21"/>
                      <w:szCs w:val="21"/>
                    </w:rPr>
                    <w:t>矿区内撒播区域常见耐旱的草籽，防止土地沙化；科学设置堆场，并采取防洪、排水、边坡防护、工程拦挡等水土保持措施；闭矿后进行土地复垦，对矿区周边进行表土回填和迹地覆土恢复等措施。</w:t>
                  </w:r>
                </w:p>
              </w:tc>
            </w:tr>
          </w:tbl>
          <w:p w14:paraId="79423ED0">
            <w:pPr>
              <w:numPr>
                <w:ilvl w:val="0"/>
                <w:numId w:val="5"/>
              </w:numPr>
              <w:adjustRightInd w:val="0"/>
              <w:spacing w:before="120" w:beforeLines="50" w:line="360" w:lineRule="auto"/>
              <w:ind w:left="0" w:leftChars="0" w:firstLine="0" w:firstLineChars="0"/>
              <w:rPr>
                <w:rFonts w:hint="eastAsia"/>
                <w:b/>
                <w:bCs/>
                <w:color w:val="auto"/>
                <w:sz w:val="24"/>
                <w:lang w:val="en-US" w:eastAsia="zh-CN"/>
              </w:rPr>
            </w:pPr>
            <w:r>
              <w:rPr>
                <w:rFonts w:hint="eastAsia"/>
                <w:b/>
                <w:bCs/>
                <w:color w:val="auto"/>
                <w:sz w:val="24"/>
                <w:lang w:val="en-US" w:eastAsia="zh-CN"/>
              </w:rPr>
              <w:t>经济技术指标</w:t>
            </w:r>
          </w:p>
          <w:p w14:paraId="23AE2A39">
            <w:pPr>
              <w:keepNext w:val="0"/>
              <w:keepLines w:val="0"/>
              <w:widowControl/>
              <w:suppressLineNumbers w:val="0"/>
              <w:ind w:firstLine="480" w:firstLineChars="200"/>
              <w:jc w:val="left"/>
              <w:rPr>
                <w:color w:val="auto"/>
              </w:rPr>
            </w:pPr>
            <w:r>
              <w:rPr>
                <w:rFonts w:hint="eastAsia" w:ascii="Times New Roman" w:hAnsi="Times New Roman" w:eastAsia="宋体" w:cs="Times New Roman"/>
                <w:color w:val="auto"/>
                <w:sz w:val="24"/>
                <w:lang w:val="en-US" w:eastAsia="zh-CN"/>
              </w:rPr>
              <w:t>本项目主要经济技术指标见下表。</w:t>
            </w:r>
            <w:r>
              <w:rPr>
                <w:rFonts w:hint="eastAsia" w:ascii="宋体" w:hAnsi="宋体" w:eastAsia="宋体" w:cs="宋体"/>
                <w:color w:val="auto"/>
                <w:kern w:val="0"/>
                <w:sz w:val="24"/>
                <w:szCs w:val="24"/>
                <w:lang w:val="en-US" w:eastAsia="zh-CN" w:bidi="ar"/>
              </w:rPr>
              <w:t xml:space="preserve"> </w:t>
            </w:r>
          </w:p>
          <w:p w14:paraId="6AF0A604">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bCs/>
                <w:color w:val="auto"/>
                <w:lang w:val="zh-CN" w:eastAsia="zh-CN"/>
              </w:rPr>
            </w:pPr>
            <w:r>
              <w:rPr>
                <w:rFonts w:hint="eastAsia" w:ascii="Times New Roman" w:hAnsi="Times New Roman" w:eastAsia="宋体" w:cs="Times New Roman"/>
                <w:b/>
                <w:bCs/>
                <w:color w:val="auto"/>
                <w:lang w:val="en-US" w:eastAsia="zh-CN"/>
              </w:rPr>
              <w:t>表</w:t>
            </w:r>
            <w:r>
              <w:rPr>
                <w:rFonts w:hint="default" w:ascii="Times New Roman" w:hAnsi="Times New Roman" w:eastAsia="宋体" w:cs="Times New Roman"/>
                <w:b/>
                <w:bCs/>
                <w:color w:val="auto"/>
                <w:lang w:val="en-US" w:eastAsia="zh-CN"/>
              </w:rPr>
              <w:t>2-3</w:t>
            </w:r>
            <w:r>
              <w:rPr>
                <w:rFonts w:hint="eastAsia" w:ascii="Times New Roman" w:hAnsi="Times New Roman" w:eastAsia="宋体" w:cs="Times New Roman"/>
                <w:b/>
                <w:bCs/>
                <w:color w:val="auto"/>
                <w:lang w:val="en-US" w:eastAsia="zh-CN"/>
              </w:rPr>
              <w:t xml:space="preserve">    主要经济技术指标</w:t>
            </w:r>
          </w:p>
          <w:tbl>
            <w:tblPr>
              <w:tblStyle w:val="28"/>
              <w:tblW w:w="500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14"/>
              <w:gridCol w:w="2971"/>
              <w:gridCol w:w="1248"/>
              <w:gridCol w:w="1530"/>
              <w:gridCol w:w="1801"/>
            </w:tblGrid>
            <w:tr w14:paraId="318D9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blHeader/>
                <w:jc w:val="center"/>
              </w:trPr>
              <w:tc>
                <w:tcPr>
                  <w:tcW w:w="376" w:type="pct"/>
                  <w:noWrap w:val="0"/>
                  <w:vAlign w:val="center"/>
                </w:tcPr>
                <w:p w14:paraId="4057C2E4">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819" w:type="pct"/>
                  <w:noWrap w:val="0"/>
                  <w:vAlign w:val="center"/>
                </w:tcPr>
                <w:p w14:paraId="3DCE52A7">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指 标 名 称</w:t>
                  </w:r>
                </w:p>
              </w:tc>
              <w:tc>
                <w:tcPr>
                  <w:tcW w:w="764" w:type="pct"/>
                  <w:noWrap w:val="0"/>
                  <w:vAlign w:val="center"/>
                </w:tcPr>
                <w:p w14:paraId="0747C7E5">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  位</w:t>
                  </w:r>
                </w:p>
              </w:tc>
              <w:tc>
                <w:tcPr>
                  <w:tcW w:w="937" w:type="pct"/>
                  <w:noWrap w:val="0"/>
                  <w:vAlign w:val="center"/>
                </w:tcPr>
                <w:p w14:paraId="3ED5FB85">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数  量</w:t>
                  </w:r>
                </w:p>
              </w:tc>
              <w:tc>
                <w:tcPr>
                  <w:tcW w:w="1103" w:type="pct"/>
                  <w:noWrap w:val="0"/>
                  <w:vAlign w:val="center"/>
                </w:tcPr>
                <w:p w14:paraId="57673FB6">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备  注</w:t>
                  </w:r>
                </w:p>
              </w:tc>
            </w:tr>
            <w:tr w14:paraId="6F98D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76" w:type="pct"/>
                  <w:noWrap w:val="0"/>
                  <w:vAlign w:val="center"/>
                </w:tcPr>
                <w:p w14:paraId="0CCA258E">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819" w:type="pct"/>
                  <w:noWrap w:val="0"/>
                  <w:vAlign w:val="center"/>
                </w:tcPr>
                <w:p w14:paraId="2DBD8876">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矿石资源/储量</w:t>
                  </w:r>
                </w:p>
              </w:tc>
              <w:tc>
                <w:tcPr>
                  <w:tcW w:w="764" w:type="pct"/>
                  <w:noWrap w:val="0"/>
                  <w:vAlign w:val="center"/>
                </w:tcPr>
                <w:p w14:paraId="1631CBDF">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p>
              </w:tc>
              <w:tc>
                <w:tcPr>
                  <w:tcW w:w="937" w:type="pct"/>
                  <w:noWrap w:val="0"/>
                  <w:vAlign w:val="center"/>
                </w:tcPr>
                <w:p w14:paraId="7743673F">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p>
              </w:tc>
              <w:tc>
                <w:tcPr>
                  <w:tcW w:w="1103" w:type="pct"/>
                  <w:noWrap w:val="0"/>
                  <w:vAlign w:val="center"/>
                </w:tcPr>
                <w:p w14:paraId="2541EEED">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p>
              </w:tc>
            </w:tr>
            <w:tr w14:paraId="60FD5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76" w:type="pct"/>
                  <w:noWrap w:val="0"/>
                  <w:vAlign w:val="center"/>
                </w:tcPr>
                <w:p w14:paraId="462FC207">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⑴</w:t>
                  </w:r>
                </w:p>
              </w:tc>
              <w:tc>
                <w:tcPr>
                  <w:tcW w:w="1819" w:type="pct"/>
                  <w:noWrap w:val="0"/>
                  <w:vAlign w:val="center"/>
                </w:tcPr>
                <w:p w14:paraId="3761848B">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评审通过的保有资源/储量</w:t>
                  </w:r>
                </w:p>
              </w:tc>
              <w:tc>
                <w:tcPr>
                  <w:tcW w:w="764" w:type="pct"/>
                  <w:noWrap w:val="0"/>
                  <w:vAlign w:val="center"/>
                </w:tcPr>
                <w:p w14:paraId="2CD047DC">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万</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937" w:type="pct"/>
                  <w:noWrap w:val="0"/>
                  <w:vAlign w:val="center"/>
                </w:tcPr>
                <w:p w14:paraId="57C6FFEC">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57.35</w:t>
                  </w:r>
                </w:p>
              </w:tc>
              <w:tc>
                <w:tcPr>
                  <w:tcW w:w="1103" w:type="pct"/>
                  <w:noWrap w:val="0"/>
                  <w:vAlign w:val="center"/>
                </w:tcPr>
                <w:p w14:paraId="6FCCF5FF">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val="zh-CN"/>
                    </w:rPr>
                    <w:t>33</w:t>
                  </w:r>
                  <w:r>
                    <w:rPr>
                      <w:rFonts w:hint="default" w:ascii="Times New Roman" w:hAnsi="Times New Roman" w:eastAsia="宋体" w:cs="Times New Roman"/>
                      <w:color w:val="auto"/>
                      <w:sz w:val="21"/>
                      <w:szCs w:val="21"/>
                      <w:lang w:val="en-US" w:eastAsia="zh-CN"/>
                    </w:rPr>
                    <w:t>3</w:t>
                  </w:r>
                  <w:r>
                    <w:rPr>
                      <w:rFonts w:hint="eastAsia" w:ascii="Times New Roman" w:hAnsi="Times New Roman" w:cs="Times New Roman"/>
                      <w:color w:val="auto"/>
                      <w:sz w:val="21"/>
                      <w:szCs w:val="21"/>
                      <w:lang w:val="en-US" w:eastAsia="zh-CN"/>
                    </w:rPr>
                    <w:t>)</w:t>
                  </w:r>
                </w:p>
              </w:tc>
            </w:tr>
            <w:tr w14:paraId="1259A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76" w:type="pct"/>
                  <w:noWrap w:val="0"/>
                  <w:vAlign w:val="center"/>
                </w:tcPr>
                <w:p w14:paraId="264EDE16">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⑵</w:t>
                  </w:r>
                </w:p>
              </w:tc>
              <w:tc>
                <w:tcPr>
                  <w:tcW w:w="1819" w:type="pct"/>
                  <w:noWrap w:val="0"/>
                  <w:vAlign w:val="center"/>
                </w:tcPr>
                <w:p w14:paraId="1C23D84F">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开采境界内资源/储量</w:t>
                  </w:r>
                </w:p>
              </w:tc>
              <w:tc>
                <w:tcPr>
                  <w:tcW w:w="764" w:type="pct"/>
                  <w:noWrap w:val="0"/>
                  <w:vAlign w:val="center"/>
                </w:tcPr>
                <w:p w14:paraId="31F1DF90">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万</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937" w:type="pct"/>
                  <w:noWrap w:val="0"/>
                  <w:vAlign w:val="center"/>
                </w:tcPr>
                <w:p w14:paraId="38067A21">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55.63</w:t>
                  </w:r>
                </w:p>
              </w:tc>
              <w:tc>
                <w:tcPr>
                  <w:tcW w:w="1103" w:type="pct"/>
                  <w:noWrap w:val="0"/>
                  <w:vAlign w:val="center"/>
                </w:tcPr>
                <w:p w14:paraId="4ECCA5DA">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val="zh-CN"/>
                    </w:rPr>
                    <w:t>33</w:t>
                  </w:r>
                  <w:r>
                    <w:rPr>
                      <w:rFonts w:hint="default" w:ascii="Times New Roman" w:hAnsi="Times New Roman" w:eastAsia="宋体" w:cs="Times New Roman"/>
                      <w:color w:val="auto"/>
                      <w:sz w:val="21"/>
                      <w:szCs w:val="21"/>
                      <w:lang w:val="en-US" w:eastAsia="zh-CN"/>
                    </w:rPr>
                    <w:t>3</w:t>
                  </w:r>
                  <w:r>
                    <w:rPr>
                      <w:rFonts w:hint="eastAsia" w:cs="Times New Roman"/>
                      <w:color w:val="auto"/>
                      <w:sz w:val="21"/>
                      <w:szCs w:val="21"/>
                      <w:lang w:val="en-US" w:eastAsia="zh-CN"/>
                    </w:rPr>
                    <w:t>)</w:t>
                  </w:r>
                </w:p>
              </w:tc>
            </w:tr>
            <w:tr w14:paraId="1A62E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76" w:type="pct"/>
                  <w:noWrap w:val="0"/>
                  <w:vAlign w:val="center"/>
                </w:tcPr>
                <w:p w14:paraId="7A3B57AF">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⑶</w:t>
                  </w:r>
                </w:p>
              </w:tc>
              <w:tc>
                <w:tcPr>
                  <w:tcW w:w="1819" w:type="pct"/>
                  <w:noWrap w:val="0"/>
                  <w:vAlign w:val="center"/>
                </w:tcPr>
                <w:p w14:paraId="31C1CB2A">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设计采出资源/储量</w:t>
                  </w:r>
                </w:p>
              </w:tc>
              <w:tc>
                <w:tcPr>
                  <w:tcW w:w="764" w:type="pct"/>
                  <w:noWrap w:val="0"/>
                  <w:vAlign w:val="center"/>
                </w:tcPr>
                <w:p w14:paraId="43F1742B">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万</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937" w:type="pct"/>
                  <w:noWrap w:val="0"/>
                  <w:vAlign w:val="center"/>
                </w:tcPr>
                <w:p w14:paraId="3A3A26D0">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53.96</w:t>
                  </w:r>
                </w:p>
              </w:tc>
              <w:tc>
                <w:tcPr>
                  <w:tcW w:w="1103" w:type="pct"/>
                  <w:noWrap w:val="0"/>
                  <w:vAlign w:val="center"/>
                </w:tcPr>
                <w:p w14:paraId="0ADE8F73">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p>
              </w:tc>
            </w:tr>
            <w:tr w14:paraId="01E77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76" w:type="pct"/>
                  <w:noWrap w:val="0"/>
                  <w:vAlign w:val="center"/>
                </w:tcPr>
                <w:p w14:paraId="25713A0C">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819" w:type="pct"/>
                  <w:noWrap w:val="0"/>
                  <w:vAlign w:val="center"/>
                </w:tcPr>
                <w:p w14:paraId="49558474">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采矿</w:t>
                  </w:r>
                </w:p>
              </w:tc>
              <w:tc>
                <w:tcPr>
                  <w:tcW w:w="764" w:type="pct"/>
                  <w:noWrap w:val="0"/>
                  <w:vAlign w:val="center"/>
                </w:tcPr>
                <w:p w14:paraId="55FA384C">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p>
              </w:tc>
              <w:tc>
                <w:tcPr>
                  <w:tcW w:w="937" w:type="pct"/>
                  <w:noWrap w:val="0"/>
                  <w:vAlign w:val="center"/>
                </w:tcPr>
                <w:p w14:paraId="0C5A8E0C">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p>
              </w:tc>
              <w:tc>
                <w:tcPr>
                  <w:tcW w:w="1103" w:type="pct"/>
                  <w:noWrap w:val="0"/>
                  <w:vAlign w:val="center"/>
                </w:tcPr>
                <w:p w14:paraId="5D304D76">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p>
              </w:tc>
            </w:tr>
            <w:tr w14:paraId="7826A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76" w:type="pct"/>
                  <w:noWrap w:val="0"/>
                  <w:vAlign w:val="center"/>
                </w:tcPr>
                <w:p w14:paraId="3473797E">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⑴</w:t>
                  </w:r>
                </w:p>
              </w:tc>
              <w:tc>
                <w:tcPr>
                  <w:tcW w:w="1819" w:type="pct"/>
                  <w:noWrap w:val="0"/>
                  <w:vAlign w:val="center"/>
                </w:tcPr>
                <w:p w14:paraId="605746FD">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矿床开拓</w:t>
                  </w:r>
                </w:p>
              </w:tc>
              <w:tc>
                <w:tcPr>
                  <w:tcW w:w="764" w:type="pct"/>
                  <w:noWrap w:val="0"/>
                  <w:vAlign w:val="center"/>
                </w:tcPr>
                <w:p w14:paraId="2D8DE570">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p>
              </w:tc>
              <w:tc>
                <w:tcPr>
                  <w:tcW w:w="2040" w:type="pct"/>
                  <w:gridSpan w:val="2"/>
                  <w:noWrap w:val="0"/>
                  <w:vAlign w:val="center"/>
                </w:tcPr>
                <w:p w14:paraId="5B0D5BEB">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公路开拓、汽车运输</w:t>
                  </w:r>
                </w:p>
              </w:tc>
            </w:tr>
            <w:tr w14:paraId="65ED4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76" w:type="pct"/>
                  <w:noWrap w:val="0"/>
                  <w:vAlign w:val="center"/>
                </w:tcPr>
                <w:p w14:paraId="25C11982">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⑵</w:t>
                  </w:r>
                </w:p>
              </w:tc>
              <w:tc>
                <w:tcPr>
                  <w:tcW w:w="1819" w:type="pct"/>
                  <w:noWrap w:val="0"/>
                  <w:vAlign w:val="center"/>
                </w:tcPr>
                <w:p w14:paraId="075456CA">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采矿方法</w:t>
                  </w:r>
                </w:p>
              </w:tc>
              <w:tc>
                <w:tcPr>
                  <w:tcW w:w="764" w:type="pct"/>
                  <w:noWrap w:val="0"/>
                  <w:vAlign w:val="center"/>
                </w:tcPr>
                <w:p w14:paraId="176D41AF">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p>
              </w:tc>
              <w:tc>
                <w:tcPr>
                  <w:tcW w:w="2040" w:type="pct"/>
                  <w:gridSpan w:val="2"/>
                  <w:noWrap w:val="0"/>
                  <w:vAlign w:val="center"/>
                </w:tcPr>
                <w:p w14:paraId="4E66A53E">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自上而下、水平台阶式采矿法</w:t>
                  </w:r>
                </w:p>
              </w:tc>
            </w:tr>
            <w:tr w14:paraId="4F02A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76" w:type="pct"/>
                  <w:noWrap w:val="0"/>
                  <w:vAlign w:val="center"/>
                </w:tcPr>
                <w:p w14:paraId="05F9B991">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819" w:type="pct"/>
                  <w:noWrap w:val="0"/>
                  <w:vAlign w:val="center"/>
                </w:tcPr>
                <w:p w14:paraId="7F73E545">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回采率</w:t>
                  </w:r>
                </w:p>
              </w:tc>
              <w:tc>
                <w:tcPr>
                  <w:tcW w:w="764" w:type="pct"/>
                  <w:noWrap w:val="0"/>
                  <w:vAlign w:val="center"/>
                </w:tcPr>
                <w:p w14:paraId="66DDAA74">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937" w:type="pct"/>
                  <w:noWrap w:val="0"/>
                  <w:vAlign w:val="center"/>
                </w:tcPr>
                <w:p w14:paraId="420FDD25">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97</w:t>
                  </w:r>
                </w:p>
              </w:tc>
              <w:tc>
                <w:tcPr>
                  <w:tcW w:w="1103" w:type="pct"/>
                  <w:noWrap w:val="0"/>
                  <w:vAlign w:val="center"/>
                </w:tcPr>
                <w:p w14:paraId="205E7DDD">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p>
              </w:tc>
            </w:tr>
            <w:tr w14:paraId="060ED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76" w:type="pct"/>
                  <w:noWrap w:val="0"/>
                  <w:vAlign w:val="center"/>
                </w:tcPr>
                <w:p w14:paraId="49E6F86D">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819" w:type="pct"/>
                  <w:noWrap w:val="0"/>
                  <w:vAlign w:val="center"/>
                </w:tcPr>
                <w:p w14:paraId="753033D0">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矿山建设</w:t>
                  </w:r>
                </w:p>
              </w:tc>
              <w:tc>
                <w:tcPr>
                  <w:tcW w:w="764" w:type="pct"/>
                  <w:noWrap w:val="0"/>
                  <w:vAlign w:val="center"/>
                </w:tcPr>
                <w:p w14:paraId="025A78A0">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p>
              </w:tc>
              <w:tc>
                <w:tcPr>
                  <w:tcW w:w="937" w:type="pct"/>
                  <w:noWrap w:val="0"/>
                  <w:vAlign w:val="center"/>
                </w:tcPr>
                <w:p w14:paraId="6987C007">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p>
              </w:tc>
              <w:tc>
                <w:tcPr>
                  <w:tcW w:w="1103" w:type="pct"/>
                  <w:noWrap w:val="0"/>
                  <w:vAlign w:val="center"/>
                </w:tcPr>
                <w:p w14:paraId="1EE2C469">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p>
              </w:tc>
            </w:tr>
            <w:tr w14:paraId="7A3E5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76" w:type="pct"/>
                  <w:noWrap w:val="0"/>
                  <w:vAlign w:val="center"/>
                </w:tcPr>
                <w:p w14:paraId="4C269C5D">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⑴</w:t>
                  </w:r>
                </w:p>
              </w:tc>
              <w:tc>
                <w:tcPr>
                  <w:tcW w:w="1819" w:type="pct"/>
                  <w:noWrap w:val="0"/>
                  <w:vAlign w:val="center"/>
                </w:tcPr>
                <w:p w14:paraId="5B74A894">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建设期</w:t>
                  </w:r>
                </w:p>
              </w:tc>
              <w:tc>
                <w:tcPr>
                  <w:tcW w:w="764" w:type="pct"/>
                  <w:noWrap w:val="0"/>
                  <w:vAlign w:val="center"/>
                </w:tcPr>
                <w:p w14:paraId="570ECCFC">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w:t>
                  </w:r>
                </w:p>
              </w:tc>
              <w:tc>
                <w:tcPr>
                  <w:tcW w:w="937" w:type="pct"/>
                  <w:noWrap w:val="0"/>
                  <w:vAlign w:val="center"/>
                </w:tcPr>
                <w:p w14:paraId="1EBAE0D8">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103" w:type="pct"/>
                  <w:noWrap w:val="0"/>
                  <w:vAlign w:val="center"/>
                </w:tcPr>
                <w:p w14:paraId="22F01A62">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p>
              </w:tc>
            </w:tr>
            <w:tr w14:paraId="07921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76" w:type="pct"/>
                  <w:noWrap w:val="0"/>
                  <w:vAlign w:val="center"/>
                </w:tcPr>
                <w:p w14:paraId="06D56A73">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⑵</w:t>
                  </w:r>
                </w:p>
              </w:tc>
              <w:tc>
                <w:tcPr>
                  <w:tcW w:w="1819" w:type="pct"/>
                  <w:noWrap w:val="0"/>
                  <w:vAlign w:val="center"/>
                </w:tcPr>
                <w:p w14:paraId="4B57583C">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矿山服务年限</w:t>
                  </w:r>
                </w:p>
              </w:tc>
              <w:tc>
                <w:tcPr>
                  <w:tcW w:w="764" w:type="pct"/>
                  <w:noWrap w:val="0"/>
                  <w:vAlign w:val="center"/>
                </w:tcPr>
                <w:p w14:paraId="13271925">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w:t>
                  </w:r>
                </w:p>
              </w:tc>
              <w:tc>
                <w:tcPr>
                  <w:tcW w:w="937" w:type="pct"/>
                  <w:noWrap w:val="0"/>
                  <w:vAlign w:val="center"/>
                </w:tcPr>
                <w:p w14:paraId="453753AB">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3.60</w:t>
                  </w:r>
                </w:p>
              </w:tc>
              <w:tc>
                <w:tcPr>
                  <w:tcW w:w="1103" w:type="pct"/>
                  <w:noWrap w:val="0"/>
                  <w:vAlign w:val="center"/>
                </w:tcPr>
                <w:p w14:paraId="6A0EA7A0">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3年8个月</w:t>
                  </w:r>
                </w:p>
              </w:tc>
            </w:tr>
            <w:tr w14:paraId="4F1A5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76" w:type="pct"/>
                  <w:noWrap w:val="0"/>
                  <w:vAlign w:val="center"/>
                </w:tcPr>
                <w:p w14:paraId="6100961D">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⑶</w:t>
                  </w:r>
                </w:p>
              </w:tc>
              <w:tc>
                <w:tcPr>
                  <w:tcW w:w="1819" w:type="pct"/>
                  <w:noWrap w:val="0"/>
                  <w:vAlign w:val="center"/>
                </w:tcPr>
                <w:p w14:paraId="2FDB1B75">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设计生产规模</w:t>
                  </w:r>
                </w:p>
              </w:tc>
              <w:tc>
                <w:tcPr>
                  <w:tcW w:w="764" w:type="pct"/>
                  <w:noWrap w:val="0"/>
                  <w:vAlign w:val="center"/>
                </w:tcPr>
                <w:p w14:paraId="47AA4BD8">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万</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rPr>
                    <w:t>/a</w:t>
                  </w:r>
                </w:p>
              </w:tc>
              <w:tc>
                <w:tcPr>
                  <w:tcW w:w="937" w:type="pct"/>
                  <w:noWrap w:val="0"/>
                  <w:vAlign w:val="center"/>
                </w:tcPr>
                <w:p w14:paraId="51E0831D">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15.0</w:t>
                  </w:r>
                </w:p>
              </w:tc>
              <w:tc>
                <w:tcPr>
                  <w:tcW w:w="1103" w:type="pct"/>
                  <w:noWrap w:val="0"/>
                  <w:vAlign w:val="center"/>
                </w:tcPr>
                <w:p w14:paraId="2AD4BEFF">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p>
              </w:tc>
            </w:tr>
            <w:tr w14:paraId="48A46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76" w:type="pct"/>
                  <w:noWrap w:val="0"/>
                  <w:vAlign w:val="center"/>
                </w:tcPr>
                <w:p w14:paraId="5CD72BC0">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1819" w:type="pct"/>
                  <w:noWrap w:val="0"/>
                  <w:vAlign w:val="center"/>
                </w:tcPr>
                <w:p w14:paraId="3B9F07DE">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工作制度</w:t>
                  </w:r>
                </w:p>
              </w:tc>
              <w:tc>
                <w:tcPr>
                  <w:tcW w:w="764" w:type="pct"/>
                  <w:noWrap w:val="0"/>
                  <w:vAlign w:val="center"/>
                </w:tcPr>
                <w:p w14:paraId="56A8E0C1">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d/a</w:t>
                  </w:r>
                </w:p>
              </w:tc>
              <w:tc>
                <w:tcPr>
                  <w:tcW w:w="937" w:type="pct"/>
                  <w:noWrap w:val="0"/>
                  <w:vAlign w:val="center"/>
                </w:tcPr>
                <w:p w14:paraId="7BF005A5">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250</w:t>
                  </w:r>
                </w:p>
              </w:tc>
              <w:tc>
                <w:tcPr>
                  <w:tcW w:w="1103" w:type="pct"/>
                  <w:noWrap w:val="0"/>
                  <w:vAlign w:val="center"/>
                </w:tcPr>
                <w:p w14:paraId="61EC040F">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每天一班</w:t>
                  </w:r>
                </w:p>
              </w:tc>
            </w:tr>
            <w:tr w14:paraId="6BEEF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14" w:hRule="atLeast"/>
                <w:jc w:val="center"/>
              </w:trPr>
              <w:tc>
                <w:tcPr>
                  <w:tcW w:w="376" w:type="pct"/>
                  <w:noWrap w:val="0"/>
                  <w:vAlign w:val="center"/>
                </w:tcPr>
                <w:p w14:paraId="47567B77">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c>
                <w:tcPr>
                  <w:tcW w:w="1819" w:type="pct"/>
                  <w:noWrap w:val="0"/>
                  <w:vAlign w:val="center"/>
                </w:tcPr>
                <w:p w14:paraId="7D9EE621">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劳动定员</w:t>
                  </w:r>
                </w:p>
              </w:tc>
              <w:tc>
                <w:tcPr>
                  <w:tcW w:w="764" w:type="pct"/>
                  <w:noWrap w:val="0"/>
                  <w:vAlign w:val="center"/>
                </w:tcPr>
                <w:p w14:paraId="13947C41">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人</w:t>
                  </w:r>
                </w:p>
              </w:tc>
              <w:tc>
                <w:tcPr>
                  <w:tcW w:w="937" w:type="pct"/>
                  <w:noWrap w:val="0"/>
                  <w:vAlign w:val="center"/>
                </w:tcPr>
                <w:p w14:paraId="58700DF5">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c>
                <w:tcPr>
                  <w:tcW w:w="1103" w:type="pct"/>
                  <w:noWrap w:val="0"/>
                  <w:vAlign w:val="center"/>
                </w:tcPr>
                <w:p w14:paraId="3DC5C7ED">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p>
              </w:tc>
            </w:tr>
            <w:tr w14:paraId="3B640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76" w:type="pct"/>
                  <w:noWrap w:val="0"/>
                  <w:vAlign w:val="center"/>
                </w:tcPr>
                <w:p w14:paraId="7AC9DD45">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p>
              </w:tc>
              <w:tc>
                <w:tcPr>
                  <w:tcW w:w="1819" w:type="pct"/>
                  <w:noWrap w:val="0"/>
                  <w:vAlign w:val="center"/>
                </w:tcPr>
                <w:p w14:paraId="3504C012">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其中：生产人员</w:t>
                  </w:r>
                </w:p>
              </w:tc>
              <w:tc>
                <w:tcPr>
                  <w:tcW w:w="764" w:type="pct"/>
                  <w:noWrap w:val="0"/>
                  <w:vAlign w:val="center"/>
                </w:tcPr>
                <w:p w14:paraId="677CC74D">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人</w:t>
                  </w:r>
                </w:p>
              </w:tc>
              <w:tc>
                <w:tcPr>
                  <w:tcW w:w="937" w:type="pct"/>
                  <w:noWrap w:val="0"/>
                  <w:vAlign w:val="center"/>
                </w:tcPr>
                <w:p w14:paraId="19D1C76F">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w:t>
                  </w:r>
                </w:p>
              </w:tc>
              <w:tc>
                <w:tcPr>
                  <w:tcW w:w="1103" w:type="pct"/>
                  <w:noWrap w:val="0"/>
                  <w:vAlign w:val="center"/>
                </w:tcPr>
                <w:p w14:paraId="6D323E16">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p>
              </w:tc>
            </w:tr>
            <w:tr w14:paraId="77F92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76" w:type="pct"/>
                  <w:noWrap w:val="0"/>
                  <w:vAlign w:val="center"/>
                </w:tcPr>
                <w:p w14:paraId="0B1AE5AC">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p>
              </w:tc>
              <w:tc>
                <w:tcPr>
                  <w:tcW w:w="1819" w:type="pct"/>
                  <w:noWrap w:val="0"/>
                  <w:vAlign w:val="center"/>
                </w:tcPr>
                <w:p w14:paraId="1596E311">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管理及服务人员</w:t>
                  </w:r>
                </w:p>
              </w:tc>
              <w:tc>
                <w:tcPr>
                  <w:tcW w:w="764" w:type="pct"/>
                  <w:noWrap w:val="0"/>
                  <w:vAlign w:val="center"/>
                </w:tcPr>
                <w:p w14:paraId="313BC6D0">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人</w:t>
                  </w:r>
                </w:p>
              </w:tc>
              <w:tc>
                <w:tcPr>
                  <w:tcW w:w="937" w:type="pct"/>
                  <w:noWrap w:val="0"/>
                  <w:vAlign w:val="center"/>
                </w:tcPr>
                <w:p w14:paraId="4759674B">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103" w:type="pct"/>
                  <w:noWrap w:val="0"/>
                  <w:vAlign w:val="center"/>
                </w:tcPr>
                <w:p w14:paraId="700EDAD7">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p>
              </w:tc>
            </w:tr>
            <w:tr w14:paraId="546FE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76" w:type="pct"/>
                  <w:noWrap w:val="0"/>
                  <w:vAlign w:val="center"/>
                </w:tcPr>
                <w:p w14:paraId="6A4247DB">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w:t>
                  </w:r>
                </w:p>
              </w:tc>
              <w:tc>
                <w:tcPr>
                  <w:tcW w:w="1819" w:type="pct"/>
                  <w:noWrap w:val="0"/>
                  <w:vAlign w:val="center"/>
                </w:tcPr>
                <w:p w14:paraId="1FB96525">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总投资</w:t>
                  </w:r>
                </w:p>
              </w:tc>
              <w:tc>
                <w:tcPr>
                  <w:tcW w:w="764" w:type="pct"/>
                  <w:noWrap w:val="0"/>
                  <w:vAlign w:val="center"/>
                </w:tcPr>
                <w:p w14:paraId="5136BD63">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万元</w:t>
                  </w:r>
                </w:p>
              </w:tc>
              <w:tc>
                <w:tcPr>
                  <w:tcW w:w="937" w:type="pct"/>
                  <w:noWrap w:val="0"/>
                  <w:vAlign w:val="center"/>
                </w:tcPr>
                <w:p w14:paraId="6C65A0C4">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1500</w:t>
                  </w:r>
                </w:p>
              </w:tc>
              <w:tc>
                <w:tcPr>
                  <w:tcW w:w="1103" w:type="pct"/>
                  <w:noWrap w:val="0"/>
                  <w:vAlign w:val="center"/>
                </w:tcPr>
                <w:p w14:paraId="2D91B30E">
                  <w:pPr>
                    <w:pStyle w:val="92"/>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auto"/>
                      <w:sz w:val="21"/>
                      <w:szCs w:val="21"/>
                    </w:rPr>
                  </w:pPr>
                </w:p>
              </w:tc>
            </w:tr>
          </w:tbl>
          <w:p w14:paraId="0EF1ACE2">
            <w:pPr>
              <w:numPr>
                <w:ilvl w:val="0"/>
                <w:numId w:val="0"/>
              </w:numPr>
              <w:adjustRightInd w:val="0"/>
              <w:spacing w:before="120" w:beforeLines="50" w:line="360" w:lineRule="auto"/>
              <w:ind w:leftChars="0"/>
              <w:rPr>
                <w:rFonts w:hint="default" w:eastAsia="宋体"/>
                <w:b/>
                <w:bCs/>
                <w:color w:val="auto"/>
                <w:sz w:val="24"/>
                <w:szCs w:val="32"/>
                <w:lang w:val="en-US" w:eastAsia="zh-CN"/>
              </w:rPr>
            </w:pPr>
            <w:r>
              <w:rPr>
                <w:rFonts w:hint="eastAsia"/>
                <w:b/>
                <w:bCs/>
                <w:color w:val="auto"/>
                <w:sz w:val="24"/>
                <w:szCs w:val="32"/>
                <w:lang w:val="en-US" w:eastAsia="zh-CN"/>
              </w:rPr>
              <w:t>4、建设规模及产品方案</w:t>
            </w:r>
          </w:p>
          <w:p w14:paraId="4596628F">
            <w:pPr>
              <w:spacing w:line="360" w:lineRule="auto"/>
              <w:ind w:firstLine="480" w:firstLineChars="200"/>
              <w:rPr>
                <w:rFonts w:hint="eastAsia"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lang w:val="en-US" w:eastAsia="zh-CN"/>
              </w:rPr>
              <w:t>（</w:t>
            </w:r>
            <w:r>
              <w:rPr>
                <w:rFonts w:hint="default" w:ascii="Times New Roman" w:hAnsi="Times New Roman" w:eastAsia="宋体" w:cs="Times New Roman"/>
                <w:color w:val="auto"/>
                <w:sz w:val="24"/>
                <w:szCs w:val="28"/>
                <w:lang w:val="en-US" w:eastAsia="zh-CN"/>
              </w:rPr>
              <w:t>1</w:t>
            </w:r>
            <w:r>
              <w:rPr>
                <w:rFonts w:hint="eastAsia" w:ascii="Times New Roman" w:hAnsi="Times New Roman" w:eastAsia="宋体" w:cs="Times New Roman"/>
                <w:color w:val="auto"/>
                <w:sz w:val="24"/>
                <w:szCs w:val="28"/>
                <w:lang w:val="en-US" w:eastAsia="zh-CN"/>
              </w:rPr>
              <w:t xml:space="preserve">）建设规模 </w:t>
            </w:r>
          </w:p>
          <w:p w14:paraId="1816E46B">
            <w:pPr>
              <w:spacing w:line="360" w:lineRule="auto"/>
              <w:ind w:firstLine="480" w:firstLineChars="200"/>
              <w:rPr>
                <w:rFonts w:hint="eastAsia"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lang w:val="en-US" w:eastAsia="zh-CN"/>
              </w:rPr>
              <w:t>本项目建筑用砂开采规模15万</w:t>
            </w:r>
            <w:r>
              <w:rPr>
                <w:rFonts w:hint="default" w:ascii="Times New Roman" w:hAnsi="Times New Roman" w:eastAsia="宋体" w:cs="Times New Roman"/>
                <w:color w:val="auto"/>
                <w:sz w:val="24"/>
                <w:szCs w:val="28"/>
                <w:lang w:val="en-US" w:eastAsia="zh-CN"/>
              </w:rPr>
              <w:t>m</w:t>
            </w:r>
            <w:r>
              <w:rPr>
                <w:rFonts w:hint="default" w:ascii="Times New Roman" w:hAnsi="Times New Roman" w:eastAsia="宋体" w:cs="Times New Roman"/>
                <w:color w:val="auto"/>
                <w:sz w:val="24"/>
                <w:szCs w:val="28"/>
                <w:vertAlign w:val="superscript"/>
                <w:lang w:val="en-US" w:eastAsia="zh-CN"/>
              </w:rPr>
              <w:t>3</w:t>
            </w:r>
            <w:r>
              <w:rPr>
                <w:rFonts w:hint="default" w:ascii="Times New Roman" w:hAnsi="Times New Roman" w:eastAsia="宋体" w:cs="Times New Roman"/>
                <w:color w:val="auto"/>
                <w:sz w:val="24"/>
                <w:szCs w:val="28"/>
                <w:lang w:val="en-US" w:eastAsia="zh-CN"/>
              </w:rPr>
              <w:t xml:space="preserve"> /a</w:t>
            </w:r>
            <w:r>
              <w:rPr>
                <w:rFonts w:hint="eastAsia" w:ascii="Times New Roman" w:hAnsi="Times New Roman" w:eastAsia="宋体" w:cs="Times New Roman"/>
                <w:color w:val="auto"/>
                <w:sz w:val="24"/>
                <w:szCs w:val="28"/>
                <w:lang w:val="en-US" w:eastAsia="zh-CN"/>
              </w:rPr>
              <w:t xml:space="preserve">。 </w:t>
            </w:r>
          </w:p>
          <w:p w14:paraId="472845E4">
            <w:pPr>
              <w:spacing w:line="360" w:lineRule="auto"/>
              <w:ind w:firstLine="480" w:firstLineChars="200"/>
              <w:rPr>
                <w:rFonts w:hint="eastAsia"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lang w:val="en-US" w:eastAsia="zh-CN"/>
              </w:rPr>
              <w:t>（</w:t>
            </w:r>
            <w:r>
              <w:rPr>
                <w:rFonts w:hint="default" w:ascii="Times New Roman" w:hAnsi="Times New Roman" w:eastAsia="宋体" w:cs="Times New Roman"/>
                <w:color w:val="auto"/>
                <w:sz w:val="24"/>
                <w:szCs w:val="28"/>
                <w:lang w:val="en-US" w:eastAsia="zh-CN"/>
              </w:rPr>
              <w:t>2</w:t>
            </w:r>
            <w:r>
              <w:rPr>
                <w:rFonts w:hint="eastAsia" w:ascii="Times New Roman" w:hAnsi="Times New Roman" w:eastAsia="宋体" w:cs="Times New Roman"/>
                <w:color w:val="auto"/>
                <w:sz w:val="24"/>
                <w:szCs w:val="28"/>
                <w:lang w:val="en-US" w:eastAsia="zh-CN"/>
              </w:rPr>
              <w:t xml:space="preserve">）产品方案 </w:t>
            </w:r>
          </w:p>
          <w:p w14:paraId="7E0CFE38">
            <w:pPr>
              <w:spacing w:line="360" w:lineRule="auto"/>
              <w:ind w:firstLine="480" w:firstLineChars="200"/>
              <w:rPr>
                <w:rFonts w:hint="eastAsia"/>
                <w:color w:val="auto"/>
                <w:sz w:val="24"/>
                <w:lang w:val="en-US" w:eastAsia="zh-CN"/>
              </w:rPr>
            </w:pPr>
            <w:r>
              <w:rPr>
                <w:rFonts w:hint="eastAsia"/>
                <w:color w:val="auto"/>
                <w:sz w:val="24"/>
                <w:lang w:val="en-US" w:eastAsia="zh-CN"/>
              </w:rPr>
              <w:t>本项目仅为建筑用砂开采作业，不涉及洗选加工环节，矿区不设工业广场，开采的建筑用砂外售当地砂石料企业自行分级加工。</w:t>
            </w:r>
          </w:p>
          <w:p w14:paraId="1F279EC5">
            <w:pPr>
              <w:spacing w:line="360" w:lineRule="auto"/>
              <w:ind w:firstLine="480" w:firstLineChars="200"/>
              <w:rPr>
                <w:rFonts w:hint="eastAsia"/>
                <w:b/>
                <w:bCs/>
                <w:color w:val="auto"/>
                <w:sz w:val="24"/>
                <w:szCs w:val="32"/>
              </w:rPr>
            </w:pPr>
            <w:r>
              <w:rPr>
                <w:rFonts w:hint="eastAsia" w:ascii="Times New Roman" w:hAnsi="Times New Roman" w:eastAsia="宋体" w:cs="Times New Roman"/>
                <w:color w:val="auto"/>
                <w:sz w:val="24"/>
                <w:szCs w:val="28"/>
                <w:lang w:val="en-US" w:eastAsia="zh-CN"/>
              </w:rPr>
              <w:t>矿区产品方案为：建筑用砂15万</w:t>
            </w:r>
            <w:r>
              <w:rPr>
                <w:rFonts w:hint="default" w:ascii="Times New Roman" w:hAnsi="Times New Roman" w:eastAsia="宋体" w:cs="Times New Roman"/>
                <w:color w:val="auto"/>
                <w:sz w:val="24"/>
                <w:szCs w:val="28"/>
                <w:lang w:val="en-US" w:eastAsia="zh-CN"/>
              </w:rPr>
              <w:t>m</w:t>
            </w:r>
            <w:r>
              <w:rPr>
                <w:rFonts w:hint="default" w:ascii="Times New Roman" w:hAnsi="Times New Roman" w:eastAsia="宋体" w:cs="Times New Roman"/>
                <w:color w:val="auto"/>
                <w:sz w:val="24"/>
                <w:szCs w:val="28"/>
                <w:vertAlign w:val="superscript"/>
                <w:lang w:val="en-US" w:eastAsia="zh-CN"/>
              </w:rPr>
              <w:t>3</w:t>
            </w:r>
            <w:r>
              <w:rPr>
                <w:rFonts w:hint="eastAsia" w:ascii="Times New Roman" w:hAnsi="Times New Roman" w:eastAsia="宋体" w:cs="Times New Roman"/>
                <w:color w:val="auto"/>
                <w:sz w:val="24"/>
                <w:szCs w:val="28"/>
                <w:lang w:val="en-US" w:eastAsia="zh-CN"/>
              </w:rPr>
              <w:t>/a。</w:t>
            </w:r>
          </w:p>
          <w:p w14:paraId="10C391FD">
            <w:pPr>
              <w:numPr>
                <w:ilvl w:val="0"/>
                <w:numId w:val="0"/>
              </w:numPr>
              <w:adjustRightInd w:val="0"/>
              <w:spacing w:before="120" w:beforeLines="50" w:line="360" w:lineRule="auto"/>
              <w:ind w:leftChars="0"/>
              <w:rPr>
                <w:rFonts w:hint="default"/>
                <w:b/>
                <w:bCs/>
                <w:color w:val="auto"/>
                <w:sz w:val="24"/>
                <w:szCs w:val="32"/>
                <w:lang w:val="en-US" w:eastAsia="zh-CN"/>
              </w:rPr>
            </w:pPr>
            <w:r>
              <w:rPr>
                <w:rFonts w:hint="eastAsia"/>
                <w:b/>
                <w:bCs/>
                <w:color w:val="auto"/>
                <w:sz w:val="24"/>
                <w:szCs w:val="32"/>
                <w:lang w:val="en-US" w:eastAsia="zh-CN"/>
              </w:rPr>
              <w:t>5、开采方案</w:t>
            </w:r>
          </w:p>
          <w:p w14:paraId="11995376">
            <w:pPr>
              <w:numPr>
                <w:ilvl w:val="0"/>
                <w:numId w:val="0"/>
              </w:numPr>
              <w:adjustRightInd w:val="0"/>
              <w:spacing w:before="120" w:beforeLines="50" w:line="360" w:lineRule="auto"/>
              <w:ind w:leftChars="0"/>
              <w:rPr>
                <w:rFonts w:hint="eastAsia" w:ascii="Times New Roman" w:hAnsi="Times New Roman" w:eastAsia="宋体" w:cs="Times New Roman"/>
                <w:b/>
                <w:bCs/>
                <w:color w:val="auto"/>
                <w:sz w:val="24"/>
                <w:szCs w:val="32"/>
                <w:lang w:val="en-US" w:eastAsia="zh-CN"/>
              </w:rPr>
            </w:pPr>
            <w:r>
              <w:rPr>
                <w:rFonts w:hint="eastAsia" w:ascii="Times New Roman" w:hAnsi="Times New Roman" w:eastAsia="宋体" w:cs="Times New Roman"/>
                <w:b/>
                <w:bCs/>
                <w:color w:val="auto"/>
                <w:sz w:val="24"/>
                <w:szCs w:val="32"/>
                <w:lang w:val="en-US" w:eastAsia="zh-CN"/>
              </w:rPr>
              <w:t>5.1</w:t>
            </w:r>
            <w:bookmarkStart w:id="5" w:name="_Toc20809"/>
            <w:r>
              <w:rPr>
                <w:rFonts w:hint="eastAsia" w:ascii="Times New Roman" w:hAnsi="Times New Roman" w:eastAsia="宋体" w:cs="Times New Roman"/>
                <w:b/>
                <w:bCs/>
                <w:color w:val="auto"/>
                <w:sz w:val="24"/>
                <w:szCs w:val="32"/>
                <w:lang w:val="en-US" w:eastAsia="zh-CN"/>
              </w:rPr>
              <w:t>开采范围及最低开采标高</w:t>
            </w:r>
            <w:bookmarkEnd w:id="5"/>
          </w:p>
          <w:p w14:paraId="38F2FC63">
            <w:pPr>
              <w:spacing w:line="360" w:lineRule="auto"/>
              <w:ind w:firstLine="480" w:firstLineChars="200"/>
              <w:rPr>
                <w:rFonts w:hint="eastAsia"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本次设计开采范围为</w:t>
            </w:r>
            <w:r>
              <w:rPr>
                <w:rFonts w:hint="eastAsia" w:ascii="Times New Roman" w:hAnsi="Times New Roman" w:eastAsia="宋体" w:cs="Times New Roman"/>
                <w:color w:val="auto"/>
                <w:sz w:val="24"/>
                <w:szCs w:val="28"/>
                <w:lang w:val="en-US" w:eastAsia="zh-CN"/>
              </w:rPr>
              <w:t>矿区范围内保有资源量</w:t>
            </w:r>
            <w:r>
              <w:rPr>
                <w:rFonts w:hint="eastAsia" w:ascii="Times New Roman" w:hAnsi="Times New Roman" w:eastAsia="宋体" w:cs="Times New Roman"/>
                <w:color w:val="auto"/>
                <w:sz w:val="24"/>
                <w:szCs w:val="28"/>
              </w:rPr>
              <w:t>的砂石料矿体。</w:t>
            </w:r>
          </w:p>
          <w:p w14:paraId="52085842">
            <w:pPr>
              <w:spacing w:line="360" w:lineRule="auto"/>
              <w:ind w:firstLine="480" w:firstLineChars="200"/>
              <w:rPr>
                <w:rFonts w:hint="eastAsia" w:ascii="Times New Roman" w:hAnsi="Times New Roman" w:eastAsia="宋体" w:cs="Times New Roman"/>
                <w:color w:val="auto"/>
                <w:sz w:val="24"/>
                <w:szCs w:val="28"/>
              </w:rPr>
            </w:pPr>
            <w:bookmarkStart w:id="6" w:name="_Toc27061"/>
            <w:bookmarkStart w:id="7" w:name="_Toc73599559"/>
            <w:r>
              <w:rPr>
                <w:rFonts w:hint="eastAsia" w:ascii="Times New Roman" w:hAnsi="Times New Roman" w:eastAsia="宋体" w:cs="Times New Roman"/>
                <w:color w:val="auto"/>
                <w:sz w:val="24"/>
                <w:szCs w:val="28"/>
              </w:rPr>
              <w:t>全矿最高开采标高为</w:t>
            </w:r>
            <w:r>
              <w:rPr>
                <w:rFonts w:hint="eastAsia" w:ascii="Times New Roman" w:hAnsi="Times New Roman" w:eastAsia="宋体" w:cs="Times New Roman"/>
                <w:color w:val="auto"/>
                <w:sz w:val="24"/>
                <w:szCs w:val="28"/>
                <w:lang w:val="en-US" w:eastAsia="zh-CN"/>
              </w:rPr>
              <w:t>905m</w:t>
            </w:r>
            <w:r>
              <w:rPr>
                <w:rFonts w:hint="eastAsia" w:ascii="Times New Roman" w:hAnsi="Times New Roman" w:eastAsia="宋体" w:cs="Times New Roman"/>
                <w:color w:val="auto"/>
                <w:sz w:val="24"/>
                <w:szCs w:val="28"/>
              </w:rPr>
              <w:t>，最低开采标高为</w:t>
            </w:r>
            <w:r>
              <w:rPr>
                <w:rFonts w:hint="eastAsia" w:ascii="Times New Roman" w:hAnsi="Times New Roman" w:eastAsia="宋体" w:cs="Times New Roman"/>
                <w:color w:val="auto"/>
                <w:sz w:val="24"/>
                <w:szCs w:val="28"/>
                <w:lang w:val="en-US" w:eastAsia="zh-CN"/>
              </w:rPr>
              <w:t>892m</w:t>
            </w:r>
            <w:r>
              <w:rPr>
                <w:rFonts w:hint="eastAsia" w:ascii="Times New Roman" w:hAnsi="Times New Roman" w:eastAsia="宋体" w:cs="Times New Roman"/>
                <w:color w:val="auto"/>
                <w:sz w:val="24"/>
                <w:szCs w:val="28"/>
              </w:rPr>
              <w:t>。</w:t>
            </w:r>
          </w:p>
          <w:p w14:paraId="4DE0B4A4">
            <w:pPr>
              <w:spacing w:line="360" w:lineRule="auto"/>
              <w:rPr>
                <w:rFonts w:hint="eastAsia"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lang w:val="en-US" w:eastAsia="zh-CN"/>
              </w:rPr>
              <w:t>5.2</w:t>
            </w:r>
            <w:r>
              <w:rPr>
                <w:rFonts w:hint="eastAsia" w:ascii="Times New Roman" w:hAnsi="Times New Roman" w:eastAsia="宋体" w:cs="Times New Roman"/>
                <w:b/>
                <w:bCs/>
                <w:color w:val="auto"/>
                <w:sz w:val="24"/>
                <w:szCs w:val="28"/>
              </w:rPr>
              <w:t>露天开采境界</w:t>
            </w:r>
            <w:bookmarkEnd w:id="6"/>
            <w:bookmarkEnd w:id="7"/>
          </w:p>
          <w:p w14:paraId="246D7D3D">
            <w:pPr>
              <w:spacing w:line="360" w:lineRule="auto"/>
              <w:ind w:firstLine="480" w:firstLineChars="200"/>
              <w:rPr>
                <w:rFonts w:hint="eastAsia"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lang w:eastAsia="zh-CN"/>
              </w:rPr>
              <w:t>（</w:t>
            </w:r>
            <w:r>
              <w:rPr>
                <w:rFonts w:hint="eastAsia" w:ascii="Times New Roman" w:hAnsi="Times New Roman" w:eastAsia="宋体" w:cs="Times New Roman"/>
                <w:color w:val="auto"/>
                <w:sz w:val="24"/>
                <w:szCs w:val="28"/>
                <w:lang w:val="en-US" w:eastAsia="zh-CN"/>
              </w:rPr>
              <w:t>1</w:t>
            </w:r>
            <w:r>
              <w:rPr>
                <w:rFonts w:hint="eastAsia" w:ascii="Times New Roman" w:hAnsi="Times New Roman" w:eastAsia="宋体" w:cs="Times New Roman"/>
                <w:color w:val="auto"/>
                <w:sz w:val="24"/>
                <w:szCs w:val="28"/>
                <w:lang w:eastAsia="zh-CN"/>
              </w:rPr>
              <w:t>）</w:t>
            </w:r>
            <w:r>
              <w:rPr>
                <w:rFonts w:hint="eastAsia" w:ascii="Times New Roman" w:hAnsi="Times New Roman" w:eastAsia="宋体" w:cs="Times New Roman"/>
                <w:color w:val="auto"/>
                <w:sz w:val="24"/>
                <w:szCs w:val="28"/>
              </w:rPr>
              <w:t>圈定露天开采境界的参数</w:t>
            </w:r>
          </w:p>
          <w:p w14:paraId="79C201F3">
            <w:pPr>
              <w:spacing w:line="360" w:lineRule="auto"/>
              <w:ind w:firstLine="480" w:firstLineChars="200"/>
              <w:rPr>
                <w:rFonts w:hint="eastAsia"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矿区出露地层主要为第四系砂砾层，厚度大，岩性单一，整体性好，较均匀、稳定。矿床为冲积形成的砂砾层，其岩性较破碎，属于软弱层，力学性质较差。</w:t>
            </w:r>
          </w:p>
          <w:p w14:paraId="4CE8781E">
            <w:pPr>
              <w:spacing w:line="360" w:lineRule="auto"/>
              <w:ind w:firstLine="480" w:firstLineChars="200"/>
              <w:rPr>
                <w:rFonts w:hint="eastAsia"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根据矿岩性质及最终开采深度，依据采矿设计手册并参照国内同类矿山</w:t>
            </w:r>
            <w:r>
              <w:rPr>
                <w:rFonts w:hint="eastAsia" w:cs="Times New Roman"/>
                <w:color w:val="auto"/>
                <w:sz w:val="24"/>
                <w:szCs w:val="28"/>
                <w:lang w:eastAsia="zh-CN"/>
              </w:rPr>
              <w:t>边坡</w:t>
            </w:r>
            <w:r>
              <w:rPr>
                <w:rFonts w:hint="eastAsia" w:ascii="Times New Roman" w:hAnsi="Times New Roman" w:eastAsia="宋体" w:cs="Times New Roman"/>
                <w:color w:val="auto"/>
                <w:sz w:val="24"/>
                <w:szCs w:val="28"/>
              </w:rPr>
              <w:t>现状及</w:t>
            </w:r>
            <w:r>
              <w:rPr>
                <w:rFonts w:hint="eastAsia" w:ascii="Times New Roman" w:hAnsi="Times New Roman" w:eastAsia="宋体" w:cs="Times New Roman"/>
                <w:color w:val="auto"/>
                <w:sz w:val="24"/>
                <w:szCs w:val="28"/>
                <w:lang w:val="en-US" w:eastAsia="zh-CN"/>
              </w:rPr>
              <w:t>普查报告</w:t>
            </w:r>
            <w:r>
              <w:rPr>
                <w:rFonts w:hint="eastAsia" w:ascii="Times New Roman" w:hAnsi="Times New Roman" w:eastAsia="宋体" w:cs="Times New Roman"/>
                <w:color w:val="auto"/>
                <w:sz w:val="24"/>
                <w:szCs w:val="28"/>
              </w:rPr>
              <w:t>的最终边坡角，设计采用类比法确定最终边坡参数。</w:t>
            </w:r>
          </w:p>
          <w:p w14:paraId="2AFACBF1">
            <w:pPr>
              <w:spacing w:line="360" w:lineRule="auto"/>
              <w:ind w:firstLine="480" w:firstLineChars="200"/>
              <w:rPr>
                <w:rFonts w:hint="eastAsia" w:ascii="Times New Roman" w:hAnsi="Times New Roman" w:eastAsia="宋体" w:cs="Times New Roman"/>
                <w:color w:val="auto"/>
                <w:sz w:val="24"/>
                <w:szCs w:val="28"/>
              </w:rPr>
            </w:pPr>
            <w:bookmarkStart w:id="8" w:name="_Toc117318096"/>
            <w:bookmarkStart w:id="9" w:name="_Toc99454673"/>
            <w:bookmarkStart w:id="10" w:name="_Toc99454900"/>
            <w:bookmarkStart w:id="11" w:name="_Toc101590074"/>
            <w:r>
              <w:rPr>
                <w:rFonts w:hint="eastAsia" w:ascii="Times New Roman" w:hAnsi="Times New Roman" w:eastAsia="宋体" w:cs="Times New Roman"/>
                <w:color w:val="auto"/>
                <w:sz w:val="24"/>
                <w:szCs w:val="28"/>
              </w:rPr>
              <w:t>根据《金属非金属矿山安全规程</w:t>
            </w:r>
            <w:r>
              <w:rPr>
                <w:rFonts w:hint="eastAsia" w:cs="Times New Roman"/>
                <w:color w:val="auto"/>
                <w:sz w:val="24"/>
                <w:szCs w:val="28"/>
                <w:lang w:eastAsia="zh-CN"/>
              </w:rPr>
              <w:t>》《</w:t>
            </w:r>
            <w:r>
              <w:rPr>
                <w:rFonts w:hint="eastAsia" w:ascii="Times New Roman" w:hAnsi="Times New Roman" w:eastAsia="宋体" w:cs="Times New Roman"/>
                <w:color w:val="auto"/>
                <w:sz w:val="24"/>
                <w:szCs w:val="28"/>
              </w:rPr>
              <w:t>采矿设计手册》和《采矿手册》中的有关规定以及矿体赋存的地质条件，并参照其他岩石类矿山的开采实践经验，确定采场</w:t>
            </w:r>
            <w:r>
              <w:rPr>
                <w:rFonts w:hint="eastAsia" w:cs="Times New Roman"/>
                <w:color w:val="auto"/>
                <w:sz w:val="24"/>
                <w:szCs w:val="28"/>
                <w:lang w:eastAsia="zh-CN"/>
              </w:rPr>
              <w:t>要素</w:t>
            </w:r>
            <w:r>
              <w:rPr>
                <w:rFonts w:hint="eastAsia" w:ascii="Times New Roman" w:hAnsi="Times New Roman" w:eastAsia="宋体" w:cs="Times New Roman"/>
                <w:color w:val="auto"/>
                <w:sz w:val="24"/>
                <w:szCs w:val="28"/>
              </w:rPr>
              <w:t>。</w:t>
            </w:r>
          </w:p>
          <w:bookmarkEnd w:id="8"/>
          <w:bookmarkEnd w:id="9"/>
          <w:bookmarkEnd w:id="10"/>
          <w:bookmarkEnd w:id="11"/>
          <w:p w14:paraId="6408B127">
            <w:pPr>
              <w:spacing w:line="360" w:lineRule="auto"/>
              <w:ind w:firstLine="480" w:firstLineChars="200"/>
              <w:rPr>
                <w:rFonts w:hint="eastAsia"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lang w:val="en-US" w:eastAsia="zh-CN"/>
              </w:rPr>
              <w:t>①</w:t>
            </w:r>
            <w:r>
              <w:rPr>
                <w:rFonts w:hint="eastAsia" w:ascii="Times New Roman" w:hAnsi="Times New Roman" w:eastAsia="宋体" w:cs="Times New Roman"/>
                <w:color w:val="auto"/>
                <w:sz w:val="24"/>
                <w:szCs w:val="28"/>
              </w:rPr>
              <w:t>工作台阶高度、坡面角</w:t>
            </w:r>
          </w:p>
          <w:p w14:paraId="5EAAE1A5">
            <w:pPr>
              <w:spacing w:line="360" w:lineRule="auto"/>
              <w:ind w:firstLine="480" w:firstLineChars="200"/>
              <w:rPr>
                <w:rFonts w:hint="eastAsia"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根据《金属非金属矿山安全规程》的规定，较松散的矿石，工作台阶高度不大于机械的最大挖掘高度的1倍，设计该矿采用挖掘机直接采挖，设计工作台阶</w:t>
            </w:r>
            <w:r>
              <w:rPr>
                <w:rFonts w:hint="eastAsia" w:ascii="Times New Roman" w:hAnsi="Times New Roman" w:eastAsia="宋体" w:cs="Times New Roman"/>
                <w:color w:val="auto"/>
                <w:sz w:val="24"/>
                <w:szCs w:val="28"/>
                <w:lang w:val="en-US" w:eastAsia="zh-CN"/>
              </w:rPr>
              <w:t>平均</w:t>
            </w:r>
            <w:r>
              <w:rPr>
                <w:rFonts w:hint="eastAsia" w:ascii="Times New Roman" w:hAnsi="Times New Roman" w:eastAsia="宋体" w:cs="Times New Roman"/>
                <w:color w:val="auto"/>
                <w:sz w:val="24"/>
                <w:szCs w:val="28"/>
              </w:rPr>
              <w:t>高度为</w:t>
            </w:r>
            <w:r>
              <w:rPr>
                <w:rFonts w:hint="eastAsia" w:ascii="Times New Roman" w:hAnsi="Times New Roman" w:eastAsia="宋体" w:cs="Times New Roman"/>
                <w:color w:val="auto"/>
                <w:sz w:val="24"/>
                <w:szCs w:val="28"/>
                <w:lang w:val="en-US" w:eastAsia="zh-CN"/>
              </w:rPr>
              <w:t>6</w:t>
            </w:r>
            <w:r>
              <w:rPr>
                <w:rFonts w:hint="eastAsia" w:ascii="Times New Roman" w:hAnsi="Times New Roman" w:eastAsia="宋体" w:cs="Times New Roman"/>
                <w:color w:val="auto"/>
                <w:sz w:val="24"/>
                <w:szCs w:val="28"/>
              </w:rPr>
              <w:t>m，</w:t>
            </w:r>
            <w:r>
              <w:rPr>
                <w:rFonts w:hint="eastAsia" w:ascii="Times New Roman" w:hAnsi="Times New Roman" w:eastAsia="宋体" w:cs="Times New Roman"/>
                <w:color w:val="auto"/>
                <w:sz w:val="24"/>
                <w:szCs w:val="28"/>
                <w:lang w:val="en-US" w:eastAsia="zh-CN"/>
              </w:rPr>
              <w:t>最终台阶坡面角45</w:t>
            </w:r>
            <w:r>
              <w:rPr>
                <w:rFonts w:hint="eastAsia" w:ascii="Times New Roman" w:hAnsi="Times New Roman" w:eastAsia="宋体" w:cs="Times New Roman"/>
                <w:color w:val="auto"/>
                <w:sz w:val="24"/>
                <w:szCs w:val="28"/>
              </w:rPr>
              <w:t>°，</w:t>
            </w:r>
            <w:r>
              <w:rPr>
                <w:rFonts w:hint="eastAsia" w:ascii="Times New Roman" w:hAnsi="Times New Roman" w:eastAsia="宋体" w:cs="Times New Roman"/>
                <w:color w:val="auto"/>
                <w:sz w:val="24"/>
                <w:szCs w:val="28"/>
                <w:lang w:val="en-US" w:eastAsia="zh-CN"/>
              </w:rPr>
              <w:t>最终边坡角35-37°</w:t>
            </w:r>
            <w:r>
              <w:rPr>
                <w:rFonts w:hint="eastAsia" w:ascii="Times New Roman" w:hAnsi="Times New Roman" w:eastAsia="宋体" w:cs="Times New Roman"/>
                <w:color w:val="auto"/>
                <w:sz w:val="24"/>
                <w:szCs w:val="28"/>
              </w:rPr>
              <w:t>。</w:t>
            </w:r>
          </w:p>
          <w:p w14:paraId="279234D3">
            <w:pPr>
              <w:spacing w:line="360" w:lineRule="auto"/>
              <w:ind w:firstLine="480" w:firstLineChars="200"/>
              <w:rPr>
                <w:rFonts w:hint="eastAsia"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lang w:val="en-US" w:eastAsia="zh-CN"/>
              </w:rPr>
              <w:t>②</w:t>
            </w:r>
            <w:r>
              <w:rPr>
                <w:rFonts w:hint="eastAsia" w:ascii="Times New Roman" w:hAnsi="Times New Roman" w:eastAsia="宋体" w:cs="Times New Roman"/>
                <w:color w:val="auto"/>
                <w:sz w:val="24"/>
                <w:szCs w:val="28"/>
              </w:rPr>
              <w:t>工作平台最小宽度的确定</w:t>
            </w:r>
          </w:p>
          <w:p w14:paraId="58D6E48F">
            <w:pPr>
              <w:spacing w:line="360" w:lineRule="auto"/>
              <w:ind w:firstLine="480" w:firstLineChars="200"/>
              <w:rPr>
                <w:rFonts w:hint="eastAsia"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设计该矿工作平台最小宽度为30m。</w:t>
            </w:r>
          </w:p>
          <w:p w14:paraId="3B7D6A3D">
            <w:pPr>
              <w:spacing w:line="360" w:lineRule="auto"/>
              <w:ind w:firstLine="480" w:firstLineChars="200"/>
              <w:rPr>
                <w:rFonts w:hint="eastAsia"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lang w:val="en-US" w:eastAsia="zh-CN"/>
              </w:rPr>
              <w:t>③</w:t>
            </w:r>
            <w:r>
              <w:rPr>
                <w:rFonts w:hint="eastAsia" w:ascii="Times New Roman" w:hAnsi="Times New Roman" w:eastAsia="宋体" w:cs="Times New Roman"/>
                <w:color w:val="auto"/>
                <w:sz w:val="24"/>
                <w:szCs w:val="28"/>
              </w:rPr>
              <w:t>工作线最小长度</w:t>
            </w:r>
          </w:p>
          <w:p w14:paraId="58AF38BD">
            <w:pPr>
              <w:spacing w:line="360" w:lineRule="auto"/>
              <w:ind w:firstLine="480" w:firstLineChars="200"/>
              <w:rPr>
                <w:rFonts w:hint="eastAsia"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鉴于矿山采用挖掘机直接采挖，自卸汽车运输的开采工艺。故根据矿山生产规模及所需铲装设备的要求，该矿工作线最小长度设计为100m。</w:t>
            </w:r>
          </w:p>
          <w:p w14:paraId="0984D346">
            <w:pPr>
              <w:spacing w:line="360" w:lineRule="auto"/>
              <w:ind w:firstLine="480" w:firstLineChars="200"/>
              <w:rPr>
                <w:rFonts w:hint="eastAsia"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lang w:val="en-US" w:eastAsia="zh-CN"/>
              </w:rPr>
              <w:t>④</w:t>
            </w:r>
            <w:r>
              <w:rPr>
                <w:rFonts w:hint="eastAsia" w:ascii="Times New Roman" w:hAnsi="Times New Roman" w:eastAsia="宋体" w:cs="Times New Roman"/>
                <w:color w:val="auto"/>
                <w:sz w:val="24"/>
                <w:szCs w:val="28"/>
              </w:rPr>
              <w:t>采场要素详见表2-</w:t>
            </w:r>
            <w:r>
              <w:rPr>
                <w:rFonts w:hint="eastAsia" w:ascii="Times New Roman" w:hAnsi="Times New Roman" w:eastAsia="宋体" w:cs="Times New Roman"/>
                <w:color w:val="auto"/>
                <w:sz w:val="24"/>
                <w:szCs w:val="28"/>
                <w:lang w:val="en-US" w:eastAsia="zh-CN"/>
              </w:rPr>
              <w:t>4</w:t>
            </w:r>
            <w:r>
              <w:rPr>
                <w:rFonts w:hint="eastAsia" w:ascii="Times New Roman" w:hAnsi="Times New Roman" w:eastAsia="宋体" w:cs="Times New Roman"/>
                <w:color w:val="auto"/>
                <w:sz w:val="24"/>
                <w:szCs w:val="28"/>
              </w:rPr>
              <w:t>。</w:t>
            </w:r>
          </w:p>
          <w:p w14:paraId="65D326E9">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表2-4   采场要素表</w:t>
            </w:r>
          </w:p>
          <w:tbl>
            <w:tblPr>
              <w:tblStyle w:val="28"/>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051"/>
              <w:gridCol w:w="3097"/>
            </w:tblGrid>
            <w:tr w14:paraId="01306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3099" w:type="pct"/>
                  <w:noWrap w:val="0"/>
                  <w:vAlign w:val="center"/>
                </w:tcPr>
                <w:p w14:paraId="4843544C">
                  <w:pPr>
                    <w:pStyle w:val="92"/>
                    <w:keepNext w:val="0"/>
                    <w:keepLines w:val="0"/>
                    <w:pageBreakBefore w:val="0"/>
                    <w:widowControl w:val="0"/>
                    <w:kinsoku/>
                    <w:wordWrap/>
                    <w:overflowPunct/>
                    <w:topLinePunct w:val="0"/>
                    <w:bidi w:val="0"/>
                    <w:jc w:val="center"/>
                    <w:textAlignment w:val="auto"/>
                    <w:rPr>
                      <w:rFonts w:hint="eastAsia" w:ascii="宋体" w:hAnsi="宋体"/>
                      <w:color w:val="auto"/>
                      <w:sz w:val="21"/>
                      <w:szCs w:val="21"/>
                    </w:rPr>
                  </w:pPr>
                  <w:r>
                    <w:rPr>
                      <w:rFonts w:hint="eastAsia" w:ascii="宋体" w:hAnsi="宋体"/>
                      <w:color w:val="auto"/>
                      <w:sz w:val="21"/>
                      <w:szCs w:val="21"/>
                    </w:rPr>
                    <w:t>最终</w:t>
                  </w:r>
                  <w:r>
                    <w:rPr>
                      <w:rFonts w:hint="eastAsia" w:ascii="宋体" w:hAnsi="宋体"/>
                      <w:color w:val="auto"/>
                      <w:sz w:val="21"/>
                      <w:szCs w:val="21"/>
                      <w:lang w:val="en-US" w:eastAsia="zh-CN"/>
                    </w:rPr>
                    <w:t>台阶坡面</w:t>
                  </w:r>
                  <w:r>
                    <w:rPr>
                      <w:rFonts w:hint="eastAsia" w:ascii="宋体" w:hAnsi="宋体"/>
                      <w:color w:val="auto"/>
                      <w:sz w:val="21"/>
                      <w:szCs w:val="21"/>
                    </w:rPr>
                    <w:t>角（°）</w:t>
                  </w:r>
                </w:p>
              </w:tc>
              <w:tc>
                <w:tcPr>
                  <w:tcW w:w="1900" w:type="pct"/>
                  <w:noWrap w:val="0"/>
                  <w:vAlign w:val="center"/>
                </w:tcPr>
                <w:p w14:paraId="245B81A6">
                  <w:pPr>
                    <w:pStyle w:val="92"/>
                    <w:keepNext w:val="0"/>
                    <w:keepLines w:val="0"/>
                    <w:pageBreakBefore w:val="0"/>
                    <w:widowControl w:val="0"/>
                    <w:kinsoku/>
                    <w:wordWrap/>
                    <w:overflowPunct/>
                    <w:topLinePunct w:val="0"/>
                    <w:bidi w:val="0"/>
                    <w:jc w:val="center"/>
                    <w:textAlignment w:val="auto"/>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45</w:t>
                  </w:r>
                </w:p>
              </w:tc>
            </w:tr>
            <w:tr w14:paraId="11E56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3099" w:type="pct"/>
                  <w:noWrap w:val="0"/>
                  <w:vAlign w:val="center"/>
                </w:tcPr>
                <w:p w14:paraId="38A67C36">
                  <w:pPr>
                    <w:pStyle w:val="92"/>
                    <w:keepNext w:val="0"/>
                    <w:keepLines w:val="0"/>
                    <w:pageBreakBefore w:val="0"/>
                    <w:widowControl w:val="0"/>
                    <w:kinsoku/>
                    <w:wordWrap/>
                    <w:overflowPunct/>
                    <w:topLinePunct w:val="0"/>
                    <w:bidi w:val="0"/>
                    <w:ind w:firstLine="0" w:firstLineChars="0"/>
                    <w:jc w:val="center"/>
                    <w:textAlignment w:val="auto"/>
                    <w:rPr>
                      <w:rFonts w:hint="eastAsia" w:ascii="宋体" w:hAnsi="宋体" w:cs="Times New Roman"/>
                      <w:color w:val="auto"/>
                      <w:kern w:val="2"/>
                      <w:sz w:val="21"/>
                      <w:szCs w:val="21"/>
                      <w:lang w:val="en-US" w:eastAsia="zh-CN" w:bidi="ar-SA"/>
                    </w:rPr>
                  </w:pPr>
                  <w:r>
                    <w:rPr>
                      <w:rFonts w:hint="eastAsia" w:ascii="宋体" w:hAnsi="宋体"/>
                      <w:color w:val="auto"/>
                      <w:sz w:val="21"/>
                      <w:szCs w:val="21"/>
                    </w:rPr>
                    <w:t>最终边坡角（°）</w:t>
                  </w:r>
                </w:p>
              </w:tc>
              <w:tc>
                <w:tcPr>
                  <w:tcW w:w="1900" w:type="pct"/>
                  <w:noWrap w:val="0"/>
                  <w:vAlign w:val="center"/>
                </w:tcPr>
                <w:p w14:paraId="574A5815">
                  <w:pPr>
                    <w:pStyle w:val="92"/>
                    <w:keepNext w:val="0"/>
                    <w:keepLines w:val="0"/>
                    <w:pageBreakBefore w:val="0"/>
                    <w:widowControl w:val="0"/>
                    <w:kinsoku/>
                    <w:wordWrap/>
                    <w:overflowPunct/>
                    <w:topLinePunct w:val="0"/>
                    <w:bidi w:val="0"/>
                    <w:ind w:firstLine="0" w:firstLineChars="0"/>
                    <w:jc w:val="center"/>
                    <w:textAlignment w:val="auto"/>
                    <w:rPr>
                      <w:rFonts w:hint="default" w:ascii="宋体" w:hAnsi="宋体" w:eastAsia="宋体" w:cs="Times New Roman"/>
                      <w:color w:val="auto"/>
                      <w:kern w:val="2"/>
                      <w:sz w:val="21"/>
                      <w:szCs w:val="21"/>
                      <w:lang w:val="en-US" w:eastAsia="zh-CN" w:bidi="ar-SA"/>
                    </w:rPr>
                  </w:pPr>
                  <w:r>
                    <w:rPr>
                      <w:rFonts w:hint="eastAsia" w:ascii="宋体" w:hAnsi="宋体"/>
                      <w:color w:val="auto"/>
                      <w:sz w:val="21"/>
                      <w:szCs w:val="21"/>
                      <w:lang w:val="en-US" w:eastAsia="zh-CN"/>
                    </w:rPr>
                    <w:t>35-37</w:t>
                  </w:r>
                </w:p>
              </w:tc>
            </w:tr>
            <w:tr w14:paraId="513B3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3099" w:type="pct"/>
                  <w:noWrap w:val="0"/>
                  <w:vAlign w:val="center"/>
                </w:tcPr>
                <w:p w14:paraId="09D7B556">
                  <w:pPr>
                    <w:pStyle w:val="92"/>
                    <w:keepNext w:val="0"/>
                    <w:keepLines w:val="0"/>
                    <w:pageBreakBefore w:val="0"/>
                    <w:widowControl w:val="0"/>
                    <w:kinsoku/>
                    <w:wordWrap/>
                    <w:overflowPunct/>
                    <w:topLinePunct w:val="0"/>
                    <w:bidi w:val="0"/>
                    <w:jc w:val="center"/>
                    <w:textAlignment w:val="auto"/>
                    <w:rPr>
                      <w:rFonts w:hint="eastAsia" w:ascii="宋体" w:hAnsi="宋体"/>
                      <w:color w:val="auto"/>
                      <w:sz w:val="21"/>
                      <w:szCs w:val="21"/>
                    </w:rPr>
                  </w:pPr>
                  <w:r>
                    <w:rPr>
                      <w:rFonts w:hint="eastAsia" w:ascii="宋体" w:hAnsi="宋体"/>
                      <w:color w:val="auto"/>
                      <w:sz w:val="21"/>
                      <w:szCs w:val="21"/>
                    </w:rPr>
                    <w:t>工作台阶高度（m）</w:t>
                  </w:r>
                </w:p>
              </w:tc>
              <w:tc>
                <w:tcPr>
                  <w:tcW w:w="1900" w:type="pct"/>
                  <w:noWrap w:val="0"/>
                  <w:vAlign w:val="center"/>
                </w:tcPr>
                <w:p w14:paraId="08589A24">
                  <w:pPr>
                    <w:pStyle w:val="92"/>
                    <w:keepNext w:val="0"/>
                    <w:keepLines w:val="0"/>
                    <w:pageBreakBefore w:val="0"/>
                    <w:widowControl w:val="0"/>
                    <w:kinsoku/>
                    <w:wordWrap/>
                    <w:overflowPunct/>
                    <w:topLinePunct w:val="0"/>
                    <w:bidi w:val="0"/>
                    <w:jc w:val="center"/>
                    <w:textAlignment w:val="auto"/>
                    <w:rPr>
                      <w:rFonts w:hint="eastAsia" w:ascii="宋体" w:hAnsi="宋体" w:eastAsia="宋体"/>
                      <w:color w:val="auto"/>
                      <w:sz w:val="21"/>
                      <w:szCs w:val="21"/>
                      <w:lang w:eastAsia="zh-CN"/>
                    </w:rPr>
                  </w:pPr>
                  <w:r>
                    <w:rPr>
                      <w:rFonts w:hint="eastAsia" w:ascii="宋体" w:hAnsi="宋体"/>
                      <w:color w:val="auto"/>
                      <w:sz w:val="21"/>
                      <w:szCs w:val="21"/>
                      <w:lang w:val="en-US" w:eastAsia="zh-CN"/>
                    </w:rPr>
                    <w:t>6</w:t>
                  </w:r>
                </w:p>
              </w:tc>
            </w:tr>
            <w:tr w14:paraId="3BE2C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3099" w:type="pct"/>
                  <w:noWrap w:val="0"/>
                  <w:vAlign w:val="center"/>
                </w:tcPr>
                <w:p w14:paraId="2F89DE3E">
                  <w:pPr>
                    <w:pStyle w:val="92"/>
                    <w:keepNext w:val="0"/>
                    <w:keepLines w:val="0"/>
                    <w:pageBreakBefore w:val="0"/>
                    <w:widowControl w:val="0"/>
                    <w:kinsoku/>
                    <w:wordWrap/>
                    <w:overflowPunct/>
                    <w:topLinePunct w:val="0"/>
                    <w:bidi w:val="0"/>
                    <w:jc w:val="center"/>
                    <w:textAlignment w:val="auto"/>
                    <w:rPr>
                      <w:rFonts w:hint="eastAsia" w:ascii="宋体" w:hAnsi="宋体"/>
                      <w:color w:val="auto"/>
                      <w:sz w:val="21"/>
                      <w:szCs w:val="21"/>
                    </w:rPr>
                  </w:pPr>
                  <w:r>
                    <w:rPr>
                      <w:rFonts w:hint="eastAsia" w:ascii="宋体" w:hAnsi="宋体"/>
                      <w:color w:val="auto"/>
                      <w:sz w:val="21"/>
                      <w:szCs w:val="21"/>
                    </w:rPr>
                    <w:t>工作平台最小宽度（m）</w:t>
                  </w:r>
                </w:p>
              </w:tc>
              <w:tc>
                <w:tcPr>
                  <w:tcW w:w="1900" w:type="pct"/>
                  <w:noWrap w:val="0"/>
                  <w:vAlign w:val="center"/>
                </w:tcPr>
                <w:p w14:paraId="652D5F92">
                  <w:pPr>
                    <w:pStyle w:val="92"/>
                    <w:keepNext w:val="0"/>
                    <w:keepLines w:val="0"/>
                    <w:pageBreakBefore w:val="0"/>
                    <w:widowControl w:val="0"/>
                    <w:kinsoku/>
                    <w:wordWrap/>
                    <w:overflowPunct/>
                    <w:topLinePunct w:val="0"/>
                    <w:bidi w:val="0"/>
                    <w:jc w:val="center"/>
                    <w:textAlignment w:val="auto"/>
                    <w:rPr>
                      <w:rFonts w:hint="eastAsia" w:ascii="宋体" w:hAnsi="宋体"/>
                      <w:color w:val="auto"/>
                      <w:sz w:val="21"/>
                      <w:szCs w:val="21"/>
                    </w:rPr>
                  </w:pPr>
                  <w:r>
                    <w:rPr>
                      <w:rFonts w:hint="eastAsia" w:ascii="宋体" w:hAnsi="宋体"/>
                      <w:color w:val="auto"/>
                      <w:sz w:val="21"/>
                      <w:szCs w:val="21"/>
                    </w:rPr>
                    <w:t>30</w:t>
                  </w:r>
                </w:p>
              </w:tc>
            </w:tr>
            <w:tr w14:paraId="13C8E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3099" w:type="pct"/>
                  <w:noWrap w:val="0"/>
                  <w:vAlign w:val="center"/>
                </w:tcPr>
                <w:p w14:paraId="523F268A">
                  <w:pPr>
                    <w:pStyle w:val="92"/>
                    <w:keepNext w:val="0"/>
                    <w:keepLines w:val="0"/>
                    <w:pageBreakBefore w:val="0"/>
                    <w:widowControl w:val="0"/>
                    <w:kinsoku/>
                    <w:wordWrap/>
                    <w:overflowPunct/>
                    <w:topLinePunct w:val="0"/>
                    <w:bidi w:val="0"/>
                    <w:jc w:val="center"/>
                    <w:textAlignment w:val="auto"/>
                    <w:rPr>
                      <w:rFonts w:hint="eastAsia" w:ascii="宋体" w:hAnsi="宋体"/>
                      <w:color w:val="auto"/>
                      <w:sz w:val="21"/>
                      <w:szCs w:val="21"/>
                    </w:rPr>
                  </w:pPr>
                  <w:r>
                    <w:rPr>
                      <w:rFonts w:hint="eastAsia" w:ascii="宋体" w:hAnsi="宋体"/>
                      <w:color w:val="auto"/>
                      <w:sz w:val="21"/>
                      <w:szCs w:val="21"/>
                    </w:rPr>
                    <w:t>工作线最小长度（m）</w:t>
                  </w:r>
                </w:p>
              </w:tc>
              <w:tc>
                <w:tcPr>
                  <w:tcW w:w="1900" w:type="pct"/>
                  <w:noWrap w:val="0"/>
                  <w:vAlign w:val="center"/>
                </w:tcPr>
                <w:p w14:paraId="739A42ED">
                  <w:pPr>
                    <w:pStyle w:val="92"/>
                    <w:keepNext w:val="0"/>
                    <w:keepLines w:val="0"/>
                    <w:pageBreakBefore w:val="0"/>
                    <w:widowControl w:val="0"/>
                    <w:kinsoku/>
                    <w:wordWrap/>
                    <w:overflowPunct/>
                    <w:topLinePunct w:val="0"/>
                    <w:bidi w:val="0"/>
                    <w:jc w:val="center"/>
                    <w:textAlignment w:val="auto"/>
                    <w:rPr>
                      <w:rFonts w:hint="eastAsia" w:ascii="宋体" w:hAnsi="宋体"/>
                      <w:color w:val="auto"/>
                      <w:sz w:val="21"/>
                      <w:szCs w:val="21"/>
                    </w:rPr>
                  </w:pPr>
                  <w:r>
                    <w:rPr>
                      <w:rFonts w:hint="eastAsia" w:ascii="宋体" w:hAnsi="宋体"/>
                      <w:color w:val="auto"/>
                      <w:sz w:val="21"/>
                      <w:szCs w:val="21"/>
                    </w:rPr>
                    <w:t>100</w:t>
                  </w:r>
                </w:p>
              </w:tc>
            </w:tr>
          </w:tbl>
          <w:p w14:paraId="33E07FEE">
            <w:pPr>
              <w:spacing w:line="360" w:lineRule="auto"/>
              <w:ind w:firstLine="480" w:firstLineChars="200"/>
              <w:rPr>
                <w:rFonts w:hint="eastAsia"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lang w:eastAsia="zh-CN"/>
              </w:rPr>
              <w:t>（</w:t>
            </w:r>
            <w:r>
              <w:rPr>
                <w:rFonts w:hint="eastAsia" w:ascii="Times New Roman" w:hAnsi="Times New Roman" w:eastAsia="宋体" w:cs="Times New Roman"/>
                <w:color w:val="auto"/>
                <w:sz w:val="24"/>
                <w:szCs w:val="28"/>
                <w:lang w:val="en-US" w:eastAsia="zh-CN"/>
              </w:rPr>
              <w:t>2</w:t>
            </w:r>
            <w:r>
              <w:rPr>
                <w:rFonts w:hint="eastAsia" w:ascii="Times New Roman" w:hAnsi="Times New Roman" w:eastAsia="宋体" w:cs="Times New Roman"/>
                <w:color w:val="auto"/>
                <w:sz w:val="24"/>
                <w:szCs w:val="28"/>
                <w:lang w:eastAsia="zh-CN"/>
              </w:rPr>
              <w:t>）</w:t>
            </w:r>
            <w:r>
              <w:rPr>
                <w:rFonts w:hint="eastAsia" w:ascii="Times New Roman" w:hAnsi="Times New Roman" w:eastAsia="宋体" w:cs="Times New Roman"/>
                <w:color w:val="auto"/>
                <w:sz w:val="24"/>
                <w:szCs w:val="28"/>
              </w:rPr>
              <w:t>露天开采境界圈定结果</w:t>
            </w:r>
          </w:p>
          <w:p w14:paraId="0B60149D">
            <w:pPr>
              <w:spacing w:line="360" w:lineRule="auto"/>
              <w:ind w:firstLine="480" w:firstLineChars="200"/>
              <w:rPr>
                <w:rFonts w:hint="eastAsia"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根据矿区地形条件及压覆区分布范围，将矿区自然圈定为</w:t>
            </w:r>
            <w:r>
              <w:rPr>
                <w:rFonts w:hint="eastAsia" w:cs="Times New Roman"/>
                <w:color w:val="auto"/>
                <w:sz w:val="24"/>
                <w:szCs w:val="28"/>
                <w:lang w:val="en-US" w:eastAsia="zh-CN"/>
              </w:rPr>
              <w:t>一</w:t>
            </w:r>
            <w:r>
              <w:rPr>
                <w:rFonts w:hint="eastAsia" w:ascii="Times New Roman" w:hAnsi="Times New Roman" w:eastAsia="宋体" w:cs="Times New Roman"/>
                <w:color w:val="auto"/>
                <w:sz w:val="24"/>
                <w:szCs w:val="28"/>
              </w:rPr>
              <w:t>个开采境界，全矿设置</w:t>
            </w:r>
            <w:r>
              <w:rPr>
                <w:rFonts w:hint="eastAsia" w:cs="Times New Roman"/>
                <w:color w:val="auto"/>
                <w:sz w:val="24"/>
                <w:szCs w:val="28"/>
                <w:lang w:val="en-US" w:eastAsia="zh-CN"/>
              </w:rPr>
              <w:t>一</w:t>
            </w:r>
            <w:r>
              <w:rPr>
                <w:rFonts w:hint="eastAsia" w:ascii="Times New Roman" w:hAnsi="Times New Roman" w:eastAsia="宋体" w:cs="Times New Roman"/>
                <w:color w:val="auto"/>
                <w:sz w:val="24"/>
                <w:szCs w:val="28"/>
              </w:rPr>
              <w:t>个采矿场。详见表</w:t>
            </w:r>
            <w:r>
              <w:rPr>
                <w:rFonts w:hint="eastAsia" w:ascii="Times New Roman" w:hAnsi="Times New Roman" w:eastAsia="宋体" w:cs="Times New Roman"/>
                <w:color w:val="auto"/>
                <w:sz w:val="24"/>
                <w:szCs w:val="28"/>
                <w:lang w:val="en-US" w:eastAsia="zh-CN"/>
              </w:rPr>
              <w:t>2-5</w:t>
            </w:r>
            <w:r>
              <w:rPr>
                <w:rFonts w:hint="eastAsia" w:ascii="Times New Roman" w:hAnsi="Times New Roman" w:eastAsia="宋体" w:cs="Times New Roman"/>
                <w:color w:val="auto"/>
                <w:sz w:val="24"/>
                <w:szCs w:val="28"/>
              </w:rPr>
              <w:t>。</w:t>
            </w:r>
          </w:p>
          <w:p w14:paraId="7902AD6E">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宋体" w:cs="Times New Roman"/>
                <w:b/>
                <w:bCs/>
                <w:color w:val="auto"/>
                <w:kern w:val="44"/>
                <w:sz w:val="21"/>
                <w:szCs w:val="20"/>
                <w:lang w:val="en-US" w:eastAsia="zh-CN" w:bidi="ar-SA"/>
              </w:rPr>
            </w:pPr>
            <w:r>
              <w:rPr>
                <w:rFonts w:hint="eastAsia" w:ascii="Times New Roman" w:hAnsi="Times New Roman" w:eastAsia="宋体" w:cs="Times New Roman"/>
                <w:b/>
                <w:bCs/>
                <w:color w:val="auto"/>
                <w:kern w:val="44"/>
                <w:sz w:val="21"/>
                <w:szCs w:val="20"/>
                <w:lang w:val="en-US" w:eastAsia="zh-CN" w:bidi="ar-SA"/>
              </w:rPr>
              <w:t>表2-5   开采境界构成要素表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1064"/>
              <w:gridCol w:w="1262"/>
              <w:gridCol w:w="2721"/>
              <w:gridCol w:w="3107"/>
            </w:tblGrid>
            <w:tr w14:paraId="5A8F8E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3" w:hRule="atLeast"/>
                <w:jc w:val="center"/>
              </w:trPr>
              <w:tc>
                <w:tcPr>
                  <w:tcW w:w="3751" w:type="dxa"/>
                  <w:gridSpan w:val="3"/>
                  <w:noWrap w:val="0"/>
                  <w:vAlign w:val="center"/>
                </w:tcPr>
                <w:p w14:paraId="2BC43914">
                  <w:pPr>
                    <w:pStyle w:val="92"/>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最高开采标高（m）</w:t>
                  </w:r>
                </w:p>
              </w:tc>
              <w:tc>
                <w:tcPr>
                  <w:tcW w:w="2309" w:type="dxa"/>
                  <w:tcBorders>
                    <w:left w:val="single" w:color="auto" w:sz="4" w:space="0"/>
                  </w:tcBorders>
                  <w:noWrap w:val="0"/>
                  <w:vAlign w:val="center"/>
                </w:tcPr>
                <w:p w14:paraId="20464CDA">
                  <w:pPr>
                    <w:pStyle w:val="92"/>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905</w:t>
                  </w:r>
                </w:p>
              </w:tc>
            </w:tr>
            <w:tr w14:paraId="2AB0CC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3751" w:type="dxa"/>
                  <w:gridSpan w:val="3"/>
                  <w:noWrap w:val="0"/>
                  <w:vAlign w:val="center"/>
                </w:tcPr>
                <w:p w14:paraId="4A37998C">
                  <w:pPr>
                    <w:pStyle w:val="92"/>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最低开采标高（m）</w:t>
                  </w:r>
                </w:p>
              </w:tc>
              <w:tc>
                <w:tcPr>
                  <w:tcW w:w="2309" w:type="dxa"/>
                  <w:tcBorders>
                    <w:left w:val="single" w:color="auto" w:sz="4" w:space="0"/>
                  </w:tcBorders>
                  <w:noWrap w:val="0"/>
                  <w:vAlign w:val="center"/>
                </w:tcPr>
                <w:p w14:paraId="4820B131">
                  <w:pPr>
                    <w:pStyle w:val="92"/>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892</w:t>
                  </w:r>
                </w:p>
              </w:tc>
            </w:tr>
            <w:tr w14:paraId="6176DB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3751" w:type="dxa"/>
                  <w:gridSpan w:val="3"/>
                  <w:noWrap w:val="0"/>
                  <w:vAlign w:val="center"/>
                </w:tcPr>
                <w:p w14:paraId="22D0420A">
                  <w:pPr>
                    <w:pStyle w:val="92"/>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台阶高度（m）</w:t>
                  </w:r>
                </w:p>
              </w:tc>
              <w:tc>
                <w:tcPr>
                  <w:tcW w:w="2309" w:type="dxa"/>
                  <w:tcBorders>
                    <w:left w:val="single" w:color="auto" w:sz="4" w:space="0"/>
                  </w:tcBorders>
                  <w:noWrap w:val="0"/>
                  <w:vAlign w:val="center"/>
                </w:tcPr>
                <w:p w14:paraId="0B0707C7">
                  <w:pPr>
                    <w:pStyle w:val="92"/>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6</w:t>
                  </w:r>
                </w:p>
              </w:tc>
            </w:tr>
            <w:tr w14:paraId="0B0C60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791" w:type="dxa"/>
                  <w:vMerge w:val="restart"/>
                  <w:noWrap w:val="0"/>
                  <w:vAlign w:val="center"/>
                </w:tcPr>
                <w:p w14:paraId="41779594">
                  <w:pPr>
                    <w:pStyle w:val="92"/>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境界</w:t>
                  </w:r>
                </w:p>
                <w:p w14:paraId="777145D4">
                  <w:pPr>
                    <w:pStyle w:val="92"/>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尺寸</w:t>
                  </w:r>
                </w:p>
              </w:tc>
              <w:tc>
                <w:tcPr>
                  <w:tcW w:w="938" w:type="dxa"/>
                  <w:vMerge w:val="restart"/>
                  <w:noWrap w:val="0"/>
                  <w:vAlign w:val="center"/>
                </w:tcPr>
                <w:p w14:paraId="18C4E1AE">
                  <w:pPr>
                    <w:pStyle w:val="92"/>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地表</w:t>
                  </w:r>
                </w:p>
              </w:tc>
              <w:tc>
                <w:tcPr>
                  <w:tcW w:w="2022" w:type="dxa"/>
                  <w:noWrap w:val="0"/>
                  <w:vAlign w:val="center"/>
                </w:tcPr>
                <w:p w14:paraId="2AAF4EDA">
                  <w:pPr>
                    <w:pStyle w:val="92"/>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长（m）</w:t>
                  </w:r>
                </w:p>
              </w:tc>
              <w:tc>
                <w:tcPr>
                  <w:tcW w:w="2309" w:type="dxa"/>
                  <w:tcBorders>
                    <w:left w:val="single" w:color="auto" w:sz="4" w:space="0"/>
                  </w:tcBorders>
                  <w:noWrap w:val="0"/>
                  <w:vAlign w:val="center"/>
                </w:tcPr>
                <w:p w14:paraId="2216E951">
                  <w:pPr>
                    <w:pStyle w:val="92"/>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370</w:t>
                  </w:r>
                </w:p>
              </w:tc>
            </w:tr>
            <w:tr w14:paraId="6AE19A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791" w:type="dxa"/>
                  <w:vMerge w:val="continue"/>
                  <w:noWrap w:val="0"/>
                  <w:vAlign w:val="center"/>
                </w:tcPr>
                <w:p w14:paraId="2B185669">
                  <w:pPr>
                    <w:pStyle w:val="92"/>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auto"/>
                      <w:sz w:val="21"/>
                      <w:szCs w:val="21"/>
                    </w:rPr>
                  </w:pPr>
                </w:p>
              </w:tc>
              <w:tc>
                <w:tcPr>
                  <w:tcW w:w="938" w:type="dxa"/>
                  <w:vMerge w:val="continue"/>
                  <w:noWrap w:val="0"/>
                  <w:vAlign w:val="center"/>
                </w:tcPr>
                <w:p w14:paraId="058680A8">
                  <w:pPr>
                    <w:pStyle w:val="92"/>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auto"/>
                      <w:sz w:val="21"/>
                      <w:szCs w:val="21"/>
                    </w:rPr>
                  </w:pPr>
                </w:p>
              </w:tc>
              <w:tc>
                <w:tcPr>
                  <w:tcW w:w="2022" w:type="dxa"/>
                  <w:noWrap w:val="0"/>
                  <w:vAlign w:val="center"/>
                </w:tcPr>
                <w:p w14:paraId="4EC938DC">
                  <w:pPr>
                    <w:pStyle w:val="92"/>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宽（m）</w:t>
                  </w:r>
                </w:p>
              </w:tc>
              <w:tc>
                <w:tcPr>
                  <w:tcW w:w="2309" w:type="dxa"/>
                  <w:tcBorders>
                    <w:left w:val="single" w:color="auto" w:sz="4" w:space="0"/>
                  </w:tcBorders>
                  <w:noWrap w:val="0"/>
                  <w:vAlign w:val="center"/>
                </w:tcPr>
                <w:p w14:paraId="48EAE587">
                  <w:pPr>
                    <w:pStyle w:val="92"/>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170</w:t>
                  </w:r>
                </w:p>
              </w:tc>
            </w:tr>
            <w:tr w14:paraId="1F0982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791" w:type="dxa"/>
                  <w:vMerge w:val="continue"/>
                  <w:noWrap w:val="0"/>
                  <w:vAlign w:val="center"/>
                </w:tcPr>
                <w:p w14:paraId="1785FCBE">
                  <w:pPr>
                    <w:pStyle w:val="92"/>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auto"/>
                      <w:sz w:val="21"/>
                      <w:szCs w:val="21"/>
                    </w:rPr>
                  </w:pPr>
                </w:p>
              </w:tc>
              <w:tc>
                <w:tcPr>
                  <w:tcW w:w="938" w:type="dxa"/>
                  <w:vMerge w:val="restart"/>
                  <w:noWrap w:val="0"/>
                  <w:vAlign w:val="center"/>
                </w:tcPr>
                <w:p w14:paraId="5AD031A6">
                  <w:pPr>
                    <w:pStyle w:val="92"/>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底部</w:t>
                  </w:r>
                </w:p>
              </w:tc>
              <w:tc>
                <w:tcPr>
                  <w:tcW w:w="2022" w:type="dxa"/>
                  <w:noWrap w:val="0"/>
                  <w:vAlign w:val="center"/>
                </w:tcPr>
                <w:p w14:paraId="7389C99B">
                  <w:pPr>
                    <w:pStyle w:val="92"/>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长（m）</w:t>
                  </w:r>
                </w:p>
              </w:tc>
              <w:tc>
                <w:tcPr>
                  <w:tcW w:w="2309" w:type="dxa"/>
                  <w:tcBorders>
                    <w:left w:val="single" w:color="auto" w:sz="4" w:space="0"/>
                  </w:tcBorders>
                  <w:noWrap w:val="0"/>
                  <w:vAlign w:val="center"/>
                </w:tcPr>
                <w:p w14:paraId="0A64B37F">
                  <w:pPr>
                    <w:pStyle w:val="92"/>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350</w:t>
                  </w:r>
                </w:p>
              </w:tc>
            </w:tr>
            <w:tr w14:paraId="4C7FAD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791" w:type="dxa"/>
                  <w:vMerge w:val="continue"/>
                  <w:noWrap w:val="0"/>
                  <w:vAlign w:val="center"/>
                </w:tcPr>
                <w:p w14:paraId="624BAA0E">
                  <w:pPr>
                    <w:pStyle w:val="92"/>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auto"/>
                      <w:sz w:val="21"/>
                      <w:szCs w:val="21"/>
                    </w:rPr>
                  </w:pPr>
                </w:p>
              </w:tc>
              <w:tc>
                <w:tcPr>
                  <w:tcW w:w="938" w:type="dxa"/>
                  <w:vMerge w:val="continue"/>
                  <w:noWrap w:val="0"/>
                  <w:vAlign w:val="center"/>
                </w:tcPr>
                <w:p w14:paraId="4FB0FAA9">
                  <w:pPr>
                    <w:pStyle w:val="92"/>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auto"/>
                      <w:sz w:val="21"/>
                      <w:szCs w:val="21"/>
                    </w:rPr>
                  </w:pPr>
                </w:p>
              </w:tc>
              <w:tc>
                <w:tcPr>
                  <w:tcW w:w="2022" w:type="dxa"/>
                  <w:noWrap w:val="0"/>
                  <w:vAlign w:val="center"/>
                </w:tcPr>
                <w:p w14:paraId="5CACBF25">
                  <w:pPr>
                    <w:pStyle w:val="92"/>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宽（m）</w:t>
                  </w:r>
                </w:p>
              </w:tc>
              <w:tc>
                <w:tcPr>
                  <w:tcW w:w="2309" w:type="dxa"/>
                  <w:tcBorders>
                    <w:left w:val="single" w:color="auto" w:sz="4" w:space="0"/>
                  </w:tcBorders>
                  <w:noWrap w:val="0"/>
                  <w:vAlign w:val="center"/>
                </w:tcPr>
                <w:p w14:paraId="1024BCDA">
                  <w:pPr>
                    <w:pStyle w:val="92"/>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150</w:t>
                  </w:r>
                </w:p>
              </w:tc>
            </w:tr>
            <w:tr w14:paraId="140E9E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3751" w:type="dxa"/>
                  <w:gridSpan w:val="3"/>
                  <w:noWrap w:val="0"/>
                  <w:vAlign w:val="center"/>
                </w:tcPr>
                <w:p w14:paraId="624B2A7E">
                  <w:pPr>
                    <w:pStyle w:val="92"/>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最终</w:t>
                  </w:r>
                  <w:r>
                    <w:rPr>
                      <w:rFonts w:hint="default" w:ascii="Times New Roman" w:hAnsi="Times New Roman" w:cs="Times New Roman"/>
                      <w:color w:val="auto"/>
                      <w:sz w:val="21"/>
                      <w:szCs w:val="21"/>
                      <w:lang w:val="en-US" w:eastAsia="zh-CN"/>
                    </w:rPr>
                    <w:t>台阶坡面</w:t>
                  </w:r>
                  <w:r>
                    <w:rPr>
                      <w:rFonts w:hint="default" w:ascii="Times New Roman" w:hAnsi="Times New Roman" w:cs="Times New Roman"/>
                      <w:color w:val="auto"/>
                      <w:sz w:val="21"/>
                      <w:szCs w:val="21"/>
                    </w:rPr>
                    <w:t>角（°）</w:t>
                  </w:r>
                </w:p>
              </w:tc>
              <w:tc>
                <w:tcPr>
                  <w:tcW w:w="2309" w:type="dxa"/>
                  <w:tcBorders>
                    <w:left w:val="single" w:color="auto" w:sz="4" w:space="0"/>
                  </w:tcBorders>
                  <w:noWrap w:val="0"/>
                  <w:vAlign w:val="center"/>
                </w:tcPr>
                <w:p w14:paraId="618BABD4">
                  <w:pPr>
                    <w:pStyle w:val="92"/>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45</w:t>
                  </w:r>
                </w:p>
              </w:tc>
            </w:tr>
            <w:tr w14:paraId="5A66EA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3751" w:type="dxa"/>
                  <w:gridSpan w:val="3"/>
                  <w:noWrap w:val="0"/>
                  <w:vAlign w:val="center"/>
                </w:tcPr>
                <w:p w14:paraId="0AB5C5E4">
                  <w:pPr>
                    <w:pStyle w:val="92"/>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最终边坡角（°）</w:t>
                  </w:r>
                </w:p>
              </w:tc>
              <w:tc>
                <w:tcPr>
                  <w:tcW w:w="2309" w:type="dxa"/>
                  <w:tcBorders>
                    <w:left w:val="single" w:color="auto" w:sz="4" w:space="0"/>
                  </w:tcBorders>
                  <w:noWrap w:val="0"/>
                  <w:vAlign w:val="center"/>
                </w:tcPr>
                <w:p w14:paraId="1BF6DA11">
                  <w:pPr>
                    <w:pStyle w:val="92"/>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35-37</w:t>
                  </w:r>
                </w:p>
              </w:tc>
            </w:tr>
          </w:tbl>
          <w:p w14:paraId="7E7D6164">
            <w:pPr>
              <w:spacing w:line="360" w:lineRule="auto"/>
              <w:ind w:firstLine="480" w:firstLineChars="200"/>
              <w:rPr>
                <w:rFonts w:hint="eastAsia" w:ascii="Times New Roman" w:hAnsi="Times New Roman" w:eastAsia="宋体" w:cs="Times New Roman"/>
                <w:color w:val="auto"/>
                <w:sz w:val="24"/>
                <w:szCs w:val="28"/>
                <w:lang w:val="en-US" w:eastAsia="zh-CN"/>
              </w:rPr>
            </w:pPr>
          </w:p>
          <w:p w14:paraId="3362B5C2">
            <w:pPr>
              <w:spacing w:line="360" w:lineRule="auto"/>
              <w:rPr>
                <w:rFonts w:hint="eastAsia"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lang w:val="en-US" w:eastAsia="zh-CN"/>
              </w:rPr>
              <w:t>5.3</w:t>
            </w:r>
            <w:r>
              <w:rPr>
                <w:rFonts w:hint="eastAsia" w:ascii="Times New Roman" w:hAnsi="Times New Roman" w:eastAsia="宋体" w:cs="Times New Roman"/>
                <w:b/>
                <w:bCs/>
                <w:color w:val="auto"/>
                <w:sz w:val="24"/>
                <w:szCs w:val="28"/>
              </w:rPr>
              <w:t>开采境界内可采资源量及服务年限</w:t>
            </w:r>
          </w:p>
          <w:p w14:paraId="02623FE2">
            <w:pPr>
              <w:spacing w:line="360" w:lineRule="auto"/>
              <w:ind w:firstLine="480" w:firstLineChars="200"/>
              <w:rPr>
                <w:rFonts w:hint="eastAsia"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矿山评审通过的保有资源量（</w:t>
            </w:r>
            <w:r>
              <w:rPr>
                <w:rFonts w:hint="eastAsia" w:ascii="Times New Roman" w:hAnsi="Times New Roman" w:eastAsia="宋体" w:cs="Times New Roman"/>
                <w:color w:val="auto"/>
                <w:sz w:val="24"/>
                <w:szCs w:val="28"/>
                <w:lang w:val="en-US" w:eastAsia="zh-CN"/>
              </w:rPr>
              <w:t>推断资源量</w:t>
            </w:r>
            <w:r>
              <w:rPr>
                <w:rFonts w:hint="eastAsia" w:ascii="Times New Roman" w:hAnsi="Times New Roman" w:eastAsia="宋体" w:cs="Times New Roman"/>
                <w:color w:val="auto"/>
                <w:sz w:val="24"/>
                <w:szCs w:val="28"/>
              </w:rPr>
              <w:t>）合计</w:t>
            </w:r>
            <w:r>
              <w:rPr>
                <w:rFonts w:hint="eastAsia" w:ascii="Times New Roman" w:hAnsi="Times New Roman" w:eastAsia="宋体" w:cs="Times New Roman"/>
                <w:color w:val="auto"/>
                <w:sz w:val="24"/>
                <w:szCs w:val="28"/>
                <w:lang w:val="en-US" w:eastAsia="zh-CN"/>
              </w:rPr>
              <w:t>57.35</w:t>
            </w:r>
            <w:r>
              <w:rPr>
                <w:rFonts w:hint="eastAsia" w:ascii="Times New Roman" w:hAnsi="Times New Roman" w:eastAsia="宋体" w:cs="Times New Roman"/>
                <w:color w:val="auto"/>
                <w:sz w:val="24"/>
                <w:szCs w:val="28"/>
                <w:lang w:eastAsia="zh-CN"/>
              </w:rPr>
              <w:t>万</w:t>
            </w:r>
            <w:r>
              <w:rPr>
                <w:rFonts w:hint="default" w:ascii="Times New Roman" w:hAnsi="Times New Roman" w:eastAsia="宋体" w:cs="Times New Roman"/>
                <w:color w:val="auto"/>
                <w:sz w:val="24"/>
                <w:szCs w:val="28"/>
                <w:lang w:val="en-US" w:eastAsia="zh-CN"/>
              </w:rPr>
              <w:t>m</w:t>
            </w:r>
            <w:r>
              <w:rPr>
                <w:rFonts w:hint="default" w:ascii="Times New Roman" w:hAnsi="Times New Roman" w:eastAsia="宋体" w:cs="Times New Roman"/>
                <w:color w:val="auto"/>
                <w:sz w:val="24"/>
                <w:szCs w:val="28"/>
                <w:vertAlign w:val="superscript"/>
                <w:lang w:val="en-US" w:eastAsia="zh-CN"/>
              </w:rPr>
              <w:t>3</w:t>
            </w:r>
            <w:r>
              <w:rPr>
                <w:rFonts w:hint="eastAsia" w:ascii="Times New Roman" w:hAnsi="Times New Roman" w:eastAsia="宋体" w:cs="Times New Roman"/>
                <w:color w:val="auto"/>
                <w:sz w:val="24"/>
                <w:szCs w:val="28"/>
                <w:lang w:eastAsia="zh-CN"/>
              </w:rPr>
              <w:t>，</w:t>
            </w:r>
            <w:r>
              <w:rPr>
                <w:rFonts w:hint="eastAsia" w:ascii="Times New Roman" w:hAnsi="Times New Roman" w:eastAsia="宋体" w:cs="Times New Roman"/>
                <w:color w:val="auto"/>
                <w:sz w:val="24"/>
                <w:szCs w:val="28"/>
                <w:lang w:val="en-US" w:eastAsia="zh-CN"/>
              </w:rPr>
              <w:t>扣除压覆台阶损失1.72</w:t>
            </w:r>
            <w:r>
              <w:rPr>
                <w:rFonts w:hint="eastAsia" w:ascii="Times New Roman" w:hAnsi="Times New Roman" w:eastAsia="宋体" w:cs="Times New Roman"/>
                <w:color w:val="auto"/>
                <w:sz w:val="24"/>
                <w:szCs w:val="28"/>
                <w:lang w:eastAsia="zh-CN"/>
              </w:rPr>
              <w:t>万</w:t>
            </w:r>
            <w:r>
              <w:rPr>
                <w:rFonts w:hint="default" w:ascii="Times New Roman" w:hAnsi="Times New Roman" w:eastAsia="宋体" w:cs="Times New Roman"/>
                <w:color w:val="auto"/>
                <w:sz w:val="24"/>
                <w:szCs w:val="28"/>
                <w:lang w:val="en-US" w:eastAsia="zh-CN"/>
              </w:rPr>
              <w:t>m</w:t>
            </w:r>
            <w:r>
              <w:rPr>
                <w:rFonts w:hint="default" w:ascii="Times New Roman" w:hAnsi="Times New Roman" w:eastAsia="宋体" w:cs="Times New Roman"/>
                <w:color w:val="auto"/>
                <w:sz w:val="24"/>
                <w:szCs w:val="28"/>
                <w:vertAlign w:val="superscript"/>
                <w:lang w:val="en-US" w:eastAsia="zh-CN"/>
              </w:rPr>
              <w:t>3</w:t>
            </w:r>
            <w:r>
              <w:rPr>
                <w:rFonts w:hint="eastAsia" w:ascii="Times New Roman" w:hAnsi="Times New Roman" w:eastAsia="宋体" w:cs="Times New Roman"/>
                <w:color w:val="auto"/>
                <w:sz w:val="24"/>
                <w:szCs w:val="28"/>
              </w:rPr>
              <w:t>，设计利用资源量</w:t>
            </w:r>
            <w:r>
              <w:rPr>
                <w:rFonts w:hint="eastAsia" w:ascii="Times New Roman" w:hAnsi="Times New Roman" w:eastAsia="宋体" w:cs="Times New Roman"/>
                <w:color w:val="auto"/>
                <w:sz w:val="24"/>
                <w:szCs w:val="28"/>
                <w:lang w:val="en-US" w:eastAsia="zh-CN"/>
              </w:rPr>
              <w:t>55.63</w:t>
            </w:r>
            <w:r>
              <w:rPr>
                <w:rFonts w:hint="eastAsia" w:ascii="Times New Roman" w:hAnsi="Times New Roman" w:eastAsia="宋体" w:cs="Times New Roman"/>
                <w:color w:val="auto"/>
                <w:sz w:val="24"/>
                <w:szCs w:val="28"/>
                <w:lang w:eastAsia="zh-CN"/>
              </w:rPr>
              <w:t>万</w:t>
            </w:r>
            <w:r>
              <w:rPr>
                <w:rFonts w:hint="default" w:ascii="Times New Roman" w:hAnsi="Times New Roman" w:eastAsia="宋体" w:cs="Times New Roman"/>
                <w:color w:val="auto"/>
                <w:sz w:val="24"/>
                <w:szCs w:val="28"/>
                <w:lang w:val="en-US" w:eastAsia="zh-CN"/>
              </w:rPr>
              <w:t>m</w:t>
            </w:r>
            <w:r>
              <w:rPr>
                <w:rFonts w:hint="default" w:ascii="Times New Roman" w:hAnsi="Times New Roman" w:eastAsia="宋体" w:cs="Times New Roman"/>
                <w:color w:val="auto"/>
                <w:sz w:val="24"/>
                <w:szCs w:val="28"/>
                <w:vertAlign w:val="superscript"/>
                <w:lang w:val="en-US" w:eastAsia="zh-CN"/>
              </w:rPr>
              <w:t>3</w:t>
            </w:r>
            <w:r>
              <w:rPr>
                <w:rFonts w:hint="eastAsia" w:ascii="Times New Roman" w:hAnsi="Times New Roman" w:eastAsia="宋体" w:cs="Times New Roman"/>
                <w:color w:val="auto"/>
                <w:sz w:val="24"/>
                <w:szCs w:val="28"/>
              </w:rPr>
              <w:t>，设计利用率</w:t>
            </w:r>
            <w:r>
              <w:rPr>
                <w:rFonts w:hint="eastAsia" w:ascii="Times New Roman" w:hAnsi="Times New Roman" w:eastAsia="宋体" w:cs="Times New Roman"/>
                <w:color w:val="auto"/>
                <w:sz w:val="24"/>
                <w:szCs w:val="28"/>
                <w:lang w:val="en-US" w:eastAsia="zh-CN"/>
              </w:rPr>
              <w:t>97</w:t>
            </w:r>
            <w:r>
              <w:rPr>
                <w:rFonts w:hint="eastAsia" w:ascii="Times New Roman" w:hAnsi="Times New Roman" w:eastAsia="宋体" w:cs="Times New Roman"/>
                <w:color w:val="auto"/>
                <w:sz w:val="24"/>
                <w:szCs w:val="28"/>
              </w:rPr>
              <w:t>％。</w:t>
            </w:r>
          </w:p>
          <w:p w14:paraId="49085B67">
            <w:pPr>
              <w:spacing w:line="360" w:lineRule="auto"/>
              <w:ind w:firstLine="480" w:firstLineChars="200"/>
              <w:rPr>
                <w:rFonts w:hint="eastAsia"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矿山开采境界内可采矿石量为</w:t>
            </w:r>
            <w:r>
              <w:rPr>
                <w:rFonts w:hint="eastAsia" w:ascii="Times New Roman" w:hAnsi="Times New Roman" w:eastAsia="宋体" w:cs="Times New Roman"/>
                <w:color w:val="auto"/>
                <w:sz w:val="24"/>
                <w:szCs w:val="28"/>
                <w:lang w:val="en-US" w:eastAsia="zh-CN"/>
              </w:rPr>
              <w:t>55.63</w:t>
            </w:r>
            <w:r>
              <w:rPr>
                <w:rFonts w:hint="eastAsia" w:ascii="Times New Roman" w:hAnsi="Times New Roman" w:eastAsia="宋体" w:cs="Times New Roman"/>
                <w:color w:val="auto"/>
                <w:sz w:val="24"/>
                <w:szCs w:val="28"/>
                <w:lang w:eastAsia="zh-CN"/>
              </w:rPr>
              <w:t>万</w:t>
            </w:r>
            <w:r>
              <w:rPr>
                <w:rFonts w:hint="default" w:ascii="Times New Roman" w:hAnsi="Times New Roman" w:eastAsia="宋体" w:cs="Times New Roman"/>
                <w:color w:val="auto"/>
                <w:sz w:val="24"/>
                <w:szCs w:val="28"/>
                <w:lang w:val="en-US" w:eastAsia="zh-CN"/>
              </w:rPr>
              <w:t>m</w:t>
            </w:r>
            <w:r>
              <w:rPr>
                <w:rFonts w:hint="default" w:ascii="Times New Roman" w:hAnsi="Times New Roman" w:eastAsia="宋体" w:cs="Times New Roman"/>
                <w:color w:val="auto"/>
                <w:sz w:val="24"/>
                <w:szCs w:val="28"/>
                <w:vertAlign w:val="superscript"/>
                <w:lang w:val="en-US" w:eastAsia="zh-CN"/>
              </w:rPr>
              <w:t>3</w:t>
            </w:r>
            <w:r>
              <w:rPr>
                <w:rFonts w:hint="eastAsia" w:ascii="Times New Roman" w:hAnsi="Times New Roman" w:eastAsia="宋体" w:cs="Times New Roman"/>
                <w:color w:val="auto"/>
                <w:sz w:val="24"/>
                <w:szCs w:val="28"/>
                <w:lang w:eastAsia="zh-CN"/>
              </w:rPr>
              <w:t>，</w:t>
            </w:r>
            <w:r>
              <w:rPr>
                <w:rFonts w:hint="eastAsia" w:ascii="Times New Roman" w:hAnsi="Times New Roman" w:eastAsia="宋体" w:cs="Times New Roman"/>
                <w:color w:val="auto"/>
                <w:sz w:val="24"/>
                <w:szCs w:val="28"/>
                <w:lang w:val="en-US" w:eastAsia="zh-CN"/>
              </w:rPr>
              <w:t>设计回采率97%</w:t>
            </w:r>
            <w:r>
              <w:rPr>
                <w:rFonts w:hint="eastAsia" w:ascii="Times New Roman" w:hAnsi="Times New Roman" w:eastAsia="宋体" w:cs="Times New Roman"/>
                <w:color w:val="auto"/>
                <w:sz w:val="24"/>
                <w:szCs w:val="28"/>
              </w:rPr>
              <w:t>，设计生产规模为年产矿总量</w:t>
            </w:r>
            <w:r>
              <w:rPr>
                <w:rFonts w:hint="eastAsia" w:ascii="Times New Roman" w:hAnsi="Times New Roman" w:eastAsia="宋体" w:cs="Times New Roman"/>
                <w:color w:val="auto"/>
                <w:sz w:val="24"/>
                <w:szCs w:val="28"/>
                <w:lang w:val="en-US" w:eastAsia="zh-CN"/>
              </w:rPr>
              <w:t>15万</w:t>
            </w:r>
            <w:r>
              <w:rPr>
                <w:rFonts w:hint="default" w:ascii="Times New Roman" w:hAnsi="Times New Roman" w:eastAsia="宋体" w:cs="Times New Roman"/>
                <w:color w:val="auto"/>
                <w:sz w:val="24"/>
                <w:szCs w:val="28"/>
                <w:lang w:val="en-US" w:eastAsia="zh-CN"/>
              </w:rPr>
              <w:t>m</w:t>
            </w:r>
            <w:r>
              <w:rPr>
                <w:rFonts w:hint="default" w:ascii="Times New Roman" w:hAnsi="Times New Roman" w:eastAsia="宋体" w:cs="Times New Roman"/>
                <w:color w:val="auto"/>
                <w:sz w:val="24"/>
                <w:szCs w:val="28"/>
                <w:vertAlign w:val="superscript"/>
                <w:lang w:val="en-US" w:eastAsia="zh-CN"/>
              </w:rPr>
              <w:t>3</w:t>
            </w:r>
            <w:r>
              <w:rPr>
                <w:rFonts w:hint="eastAsia" w:ascii="Times New Roman" w:hAnsi="Times New Roman" w:eastAsia="宋体" w:cs="Times New Roman"/>
                <w:color w:val="auto"/>
                <w:sz w:val="24"/>
                <w:szCs w:val="28"/>
              </w:rPr>
              <w:t>。矿山服务年限可按下式计算：</w:t>
            </w:r>
          </w:p>
          <w:p w14:paraId="4EEE5FCD">
            <w:pPr>
              <w:spacing w:line="360" w:lineRule="auto"/>
              <w:ind w:firstLine="480" w:firstLineChars="200"/>
              <w:rPr>
                <w:rFonts w:hint="eastAsia"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lang w:eastAsia="zh-CN"/>
              </w:rPr>
              <w:t>（</w:t>
            </w:r>
            <w:r>
              <w:rPr>
                <w:rFonts w:hint="eastAsia" w:ascii="Times New Roman" w:hAnsi="Times New Roman" w:eastAsia="宋体" w:cs="Times New Roman"/>
                <w:color w:val="auto"/>
                <w:sz w:val="24"/>
                <w:szCs w:val="28"/>
                <w:lang w:val="en-US" w:eastAsia="zh-CN"/>
              </w:rPr>
              <w:t>1</w:t>
            </w:r>
            <w:r>
              <w:rPr>
                <w:rFonts w:hint="eastAsia" w:ascii="Times New Roman" w:hAnsi="Times New Roman" w:eastAsia="宋体" w:cs="Times New Roman"/>
                <w:color w:val="auto"/>
                <w:sz w:val="24"/>
                <w:szCs w:val="28"/>
                <w:lang w:eastAsia="zh-CN"/>
              </w:rPr>
              <w:t>）</w:t>
            </w:r>
            <w:r>
              <w:rPr>
                <w:rFonts w:hint="eastAsia" w:ascii="Times New Roman" w:hAnsi="Times New Roman" w:eastAsia="宋体" w:cs="Times New Roman"/>
                <w:color w:val="auto"/>
                <w:sz w:val="24"/>
                <w:szCs w:val="28"/>
              </w:rPr>
              <w:t>采出矿量</w:t>
            </w:r>
          </w:p>
          <w:p w14:paraId="0D80B6BE">
            <w:pPr>
              <w:spacing w:line="360" w:lineRule="auto"/>
              <w:ind w:firstLine="480" w:firstLineChars="200"/>
              <w:rPr>
                <w:rFonts w:hint="eastAsia" w:ascii="Times New Roman" w:hAnsi="Times New Roman" w:eastAsia="宋体" w:cs="Times New Roman"/>
                <w:color w:val="auto"/>
                <w:sz w:val="24"/>
                <w:szCs w:val="28"/>
                <w:lang w:eastAsia="zh-CN"/>
              </w:rPr>
            </w:pPr>
            <w:r>
              <w:rPr>
                <w:rFonts w:hint="eastAsia" w:ascii="Times New Roman" w:hAnsi="Times New Roman" w:eastAsia="宋体" w:cs="Times New Roman"/>
                <w:color w:val="auto"/>
                <w:sz w:val="24"/>
                <w:szCs w:val="28"/>
              </w:rPr>
              <w:t>Qc＝Qg（1-k）＝</w:t>
            </w:r>
            <w:r>
              <w:rPr>
                <w:rFonts w:hint="eastAsia" w:ascii="Times New Roman" w:hAnsi="Times New Roman" w:eastAsia="宋体" w:cs="Times New Roman"/>
                <w:color w:val="auto"/>
                <w:sz w:val="24"/>
                <w:szCs w:val="28"/>
                <w:lang w:val="en-US" w:eastAsia="zh-CN"/>
              </w:rPr>
              <w:t>55.63</w:t>
            </w:r>
            <w:r>
              <w:rPr>
                <w:rFonts w:hint="eastAsia" w:ascii="Times New Roman" w:hAnsi="Times New Roman" w:eastAsia="宋体" w:cs="Times New Roman"/>
                <w:color w:val="auto"/>
                <w:sz w:val="24"/>
                <w:szCs w:val="28"/>
              </w:rPr>
              <w:t>×（1</w:t>
            </w:r>
            <w:r>
              <w:rPr>
                <w:rFonts w:hint="eastAsia" w:cs="Times New Roman"/>
                <w:color w:val="auto"/>
                <w:sz w:val="24"/>
                <w:szCs w:val="28"/>
                <w:lang w:eastAsia="zh-CN"/>
              </w:rPr>
              <w:t>%～</w:t>
            </w:r>
            <w:r>
              <w:rPr>
                <w:rFonts w:hint="eastAsia" w:ascii="Times New Roman" w:hAnsi="Times New Roman" w:eastAsia="宋体" w:cs="Times New Roman"/>
                <w:color w:val="auto"/>
                <w:sz w:val="24"/>
                <w:szCs w:val="28"/>
                <w:lang w:val="en-US" w:eastAsia="zh-CN"/>
              </w:rPr>
              <w:t>3</w:t>
            </w:r>
            <w:r>
              <w:rPr>
                <w:rFonts w:hint="eastAsia" w:ascii="Times New Roman" w:hAnsi="Times New Roman" w:eastAsia="宋体" w:cs="Times New Roman"/>
                <w:color w:val="auto"/>
                <w:sz w:val="24"/>
                <w:szCs w:val="28"/>
              </w:rPr>
              <w:t>%）＝</w:t>
            </w:r>
            <w:r>
              <w:rPr>
                <w:rFonts w:hint="eastAsia" w:ascii="Times New Roman" w:hAnsi="Times New Roman" w:eastAsia="宋体" w:cs="Times New Roman"/>
                <w:color w:val="auto"/>
                <w:sz w:val="24"/>
                <w:szCs w:val="28"/>
                <w:lang w:val="en-US" w:eastAsia="zh-CN"/>
              </w:rPr>
              <w:t>53.96</w:t>
            </w:r>
            <w:r>
              <w:rPr>
                <w:rFonts w:hint="eastAsia" w:ascii="Times New Roman" w:hAnsi="Times New Roman" w:eastAsia="宋体" w:cs="Times New Roman"/>
                <w:color w:val="auto"/>
                <w:sz w:val="24"/>
                <w:szCs w:val="28"/>
                <w:lang w:eastAsia="zh-CN"/>
              </w:rPr>
              <w:t>万</w:t>
            </w:r>
            <w:r>
              <w:rPr>
                <w:rFonts w:hint="default" w:ascii="Times New Roman" w:hAnsi="Times New Roman" w:eastAsia="宋体" w:cs="Times New Roman"/>
                <w:color w:val="auto"/>
                <w:sz w:val="24"/>
                <w:szCs w:val="28"/>
                <w:lang w:val="en-US" w:eastAsia="zh-CN"/>
              </w:rPr>
              <w:t>m</w:t>
            </w:r>
            <w:r>
              <w:rPr>
                <w:rFonts w:hint="default" w:ascii="Times New Roman" w:hAnsi="Times New Roman" w:eastAsia="宋体" w:cs="Times New Roman"/>
                <w:color w:val="auto"/>
                <w:sz w:val="24"/>
                <w:szCs w:val="28"/>
                <w:vertAlign w:val="superscript"/>
                <w:lang w:val="en-US" w:eastAsia="zh-CN"/>
              </w:rPr>
              <w:t>3</w:t>
            </w:r>
          </w:p>
          <w:p w14:paraId="474F7524">
            <w:pPr>
              <w:spacing w:line="360" w:lineRule="auto"/>
              <w:ind w:firstLine="480" w:firstLineChars="200"/>
              <w:rPr>
                <w:rFonts w:hint="eastAsia"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式中：Qc</w:t>
            </w:r>
            <w:r>
              <w:rPr>
                <w:rFonts w:hint="eastAsia" w:ascii="Times New Roman" w:hAnsi="Times New Roman" w:eastAsia="宋体" w:cs="Times New Roman"/>
                <w:color w:val="auto"/>
                <w:sz w:val="24"/>
                <w:szCs w:val="28"/>
                <w:lang w:eastAsia="zh-CN"/>
              </w:rPr>
              <w:t>-</w:t>
            </w:r>
            <w:r>
              <w:rPr>
                <w:rFonts w:hint="eastAsia" w:ascii="Times New Roman" w:hAnsi="Times New Roman" w:eastAsia="宋体" w:cs="Times New Roman"/>
                <w:color w:val="auto"/>
                <w:sz w:val="24"/>
                <w:szCs w:val="28"/>
              </w:rPr>
              <w:t>采出矿量，m</w:t>
            </w:r>
            <w:r>
              <w:rPr>
                <w:rFonts w:hint="eastAsia" w:ascii="Times New Roman" w:hAnsi="Times New Roman" w:eastAsia="宋体" w:cs="Times New Roman"/>
                <w:color w:val="auto"/>
                <w:sz w:val="24"/>
                <w:szCs w:val="28"/>
                <w:vertAlign w:val="superscript"/>
              </w:rPr>
              <w:t>3</w:t>
            </w:r>
          </w:p>
          <w:p w14:paraId="274C6441">
            <w:pPr>
              <w:spacing w:line="360" w:lineRule="auto"/>
              <w:ind w:firstLine="480" w:firstLineChars="200"/>
              <w:rPr>
                <w:rFonts w:hint="eastAsia" w:ascii="Times New Roman" w:hAnsi="Times New Roman" w:eastAsia="宋体" w:cs="Times New Roman"/>
                <w:color w:val="auto"/>
                <w:sz w:val="24"/>
                <w:szCs w:val="28"/>
                <w:lang w:eastAsia="zh-CN"/>
              </w:rPr>
            </w:pPr>
            <w:r>
              <w:rPr>
                <w:rFonts w:hint="eastAsia" w:ascii="Times New Roman" w:hAnsi="Times New Roman" w:eastAsia="宋体" w:cs="Times New Roman"/>
                <w:color w:val="auto"/>
                <w:sz w:val="24"/>
                <w:szCs w:val="28"/>
              </w:rPr>
              <w:t>Qg</w:t>
            </w:r>
            <w:r>
              <w:rPr>
                <w:rFonts w:hint="eastAsia" w:ascii="Times New Roman" w:hAnsi="Times New Roman" w:eastAsia="宋体" w:cs="Times New Roman"/>
                <w:color w:val="auto"/>
                <w:sz w:val="24"/>
                <w:szCs w:val="28"/>
                <w:lang w:eastAsia="zh-CN"/>
              </w:rPr>
              <w:t>-</w:t>
            </w:r>
            <w:r>
              <w:rPr>
                <w:rFonts w:hint="eastAsia" w:ascii="Times New Roman" w:hAnsi="Times New Roman" w:eastAsia="宋体" w:cs="Times New Roman"/>
                <w:color w:val="auto"/>
                <w:sz w:val="24"/>
                <w:szCs w:val="28"/>
              </w:rPr>
              <w:t>开采境界内的可采砂石料矿，</w:t>
            </w:r>
            <w:r>
              <w:rPr>
                <w:rFonts w:hint="eastAsia" w:ascii="Times New Roman" w:hAnsi="Times New Roman" w:eastAsia="宋体" w:cs="Times New Roman"/>
                <w:color w:val="auto"/>
                <w:sz w:val="24"/>
                <w:szCs w:val="28"/>
                <w:lang w:val="en-US" w:eastAsia="zh-CN"/>
              </w:rPr>
              <w:t>55.63</w:t>
            </w:r>
            <w:r>
              <w:rPr>
                <w:rFonts w:hint="eastAsia" w:ascii="Times New Roman" w:hAnsi="Times New Roman" w:eastAsia="宋体" w:cs="Times New Roman"/>
                <w:color w:val="auto"/>
                <w:sz w:val="24"/>
                <w:szCs w:val="28"/>
                <w:lang w:eastAsia="zh-CN"/>
              </w:rPr>
              <w:t>万</w:t>
            </w:r>
            <w:r>
              <w:rPr>
                <w:rFonts w:hint="default" w:ascii="Times New Roman" w:hAnsi="Times New Roman" w:eastAsia="宋体" w:cs="Times New Roman"/>
                <w:color w:val="auto"/>
                <w:sz w:val="24"/>
                <w:szCs w:val="28"/>
                <w:lang w:val="en-US" w:eastAsia="zh-CN"/>
              </w:rPr>
              <w:t>m</w:t>
            </w:r>
            <w:r>
              <w:rPr>
                <w:rFonts w:hint="default" w:ascii="Times New Roman" w:hAnsi="Times New Roman" w:eastAsia="宋体" w:cs="Times New Roman"/>
                <w:color w:val="auto"/>
                <w:sz w:val="24"/>
                <w:szCs w:val="28"/>
                <w:vertAlign w:val="superscript"/>
                <w:lang w:val="en-US" w:eastAsia="zh-CN"/>
              </w:rPr>
              <w:t>3</w:t>
            </w:r>
          </w:p>
          <w:p w14:paraId="28A9CE55">
            <w:pPr>
              <w:spacing w:line="360" w:lineRule="auto"/>
              <w:ind w:firstLine="480" w:firstLineChars="200"/>
              <w:rPr>
                <w:rFonts w:hint="eastAsia"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k</w:t>
            </w:r>
            <w:r>
              <w:rPr>
                <w:rFonts w:hint="eastAsia" w:cs="Times New Roman"/>
                <w:color w:val="auto"/>
                <w:sz w:val="24"/>
                <w:szCs w:val="28"/>
                <w:lang w:eastAsia="zh-CN"/>
              </w:rPr>
              <w:t>－</w:t>
            </w:r>
            <w:r>
              <w:rPr>
                <w:rFonts w:hint="eastAsia" w:ascii="Times New Roman" w:hAnsi="Times New Roman" w:eastAsia="宋体" w:cs="Times New Roman"/>
                <w:color w:val="auto"/>
                <w:sz w:val="24"/>
                <w:szCs w:val="28"/>
              </w:rPr>
              <w:t>开采损失率，</w:t>
            </w:r>
            <w:r>
              <w:rPr>
                <w:rFonts w:hint="eastAsia" w:ascii="Times New Roman" w:hAnsi="Times New Roman" w:eastAsia="宋体" w:cs="Times New Roman"/>
                <w:color w:val="auto"/>
                <w:sz w:val="24"/>
                <w:szCs w:val="28"/>
                <w:lang w:val="en-US" w:eastAsia="zh-CN"/>
              </w:rPr>
              <w:t>3</w:t>
            </w:r>
            <w:r>
              <w:rPr>
                <w:rFonts w:hint="eastAsia" w:ascii="Times New Roman" w:hAnsi="Times New Roman" w:eastAsia="宋体" w:cs="Times New Roman"/>
                <w:color w:val="auto"/>
                <w:sz w:val="24"/>
                <w:szCs w:val="28"/>
              </w:rPr>
              <w:t>％</w:t>
            </w:r>
          </w:p>
          <w:p w14:paraId="7CAC9C37">
            <w:pPr>
              <w:spacing w:line="360" w:lineRule="auto"/>
              <w:ind w:firstLine="480" w:firstLineChars="200"/>
              <w:rPr>
                <w:rFonts w:hint="eastAsia"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lang w:eastAsia="zh-CN"/>
              </w:rPr>
              <w:t>（</w:t>
            </w:r>
            <w:r>
              <w:rPr>
                <w:rFonts w:hint="eastAsia" w:ascii="Times New Roman" w:hAnsi="Times New Roman" w:eastAsia="宋体" w:cs="Times New Roman"/>
                <w:color w:val="auto"/>
                <w:sz w:val="24"/>
                <w:szCs w:val="28"/>
                <w:lang w:val="en-US" w:eastAsia="zh-CN"/>
              </w:rPr>
              <w:t>2</w:t>
            </w:r>
            <w:r>
              <w:rPr>
                <w:rFonts w:hint="eastAsia" w:ascii="Times New Roman" w:hAnsi="Times New Roman" w:eastAsia="宋体" w:cs="Times New Roman"/>
                <w:color w:val="auto"/>
                <w:sz w:val="24"/>
                <w:szCs w:val="28"/>
                <w:lang w:eastAsia="zh-CN"/>
              </w:rPr>
              <w:t>）</w:t>
            </w:r>
            <w:r>
              <w:rPr>
                <w:rFonts w:hint="eastAsia" w:ascii="Times New Roman" w:hAnsi="Times New Roman" w:eastAsia="宋体" w:cs="Times New Roman"/>
                <w:color w:val="auto"/>
                <w:sz w:val="24"/>
                <w:szCs w:val="28"/>
              </w:rPr>
              <w:t>服务年限</w:t>
            </w:r>
          </w:p>
          <w:p w14:paraId="1A5ECFA3">
            <w:pPr>
              <w:spacing w:line="360" w:lineRule="auto"/>
              <w:ind w:firstLine="480" w:firstLineChars="200"/>
              <w:rPr>
                <w:rFonts w:hint="eastAsia" w:ascii="Times New Roman" w:hAnsi="Times New Roman" w:eastAsia="宋体" w:cs="Times New Roman"/>
                <w:color w:val="auto"/>
                <w:sz w:val="24"/>
                <w:szCs w:val="28"/>
                <w:lang w:eastAsia="zh-CN"/>
              </w:rPr>
            </w:pPr>
            <w:r>
              <w:rPr>
                <w:rFonts w:hint="eastAsia" w:ascii="Times New Roman" w:hAnsi="Times New Roman" w:eastAsia="宋体" w:cs="Times New Roman"/>
                <w:color w:val="auto"/>
                <w:sz w:val="24"/>
                <w:szCs w:val="28"/>
              </w:rPr>
              <w:t>T</w:t>
            </w:r>
            <w:r>
              <w:rPr>
                <w:rFonts w:hint="eastAsia" w:cs="Times New Roman"/>
                <w:color w:val="auto"/>
                <w:sz w:val="24"/>
                <w:szCs w:val="28"/>
                <w:lang w:eastAsia="zh-CN"/>
              </w:rPr>
              <w:t>=</w:t>
            </w:r>
            <w:r>
              <w:rPr>
                <w:rFonts w:hint="eastAsia" w:ascii="Times New Roman" w:hAnsi="Times New Roman" w:eastAsia="宋体" w:cs="Times New Roman"/>
                <w:color w:val="auto"/>
                <w:sz w:val="24"/>
                <w:szCs w:val="28"/>
              </w:rPr>
              <w:t>Qc/A</w:t>
            </w:r>
            <w:r>
              <w:rPr>
                <w:rFonts w:hint="eastAsia" w:cs="Times New Roman"/>
                <w:color w:val="auto"/>
                <w:sz w:val="24"/>
                <w:szCs w:val="28"/>
                <w:lang w:eastAsia="zh-CN"/>
              </w:rPr>
              <w:t>=</w:t>
            </w:r>
            <w:r>
              <w:rPr>
                <w:rFonts w:hint="eastAsia" w:ascii="Times New Roman" w:hAnsi="Times New Roman" w:eastAsia="宋体" w:cs="Times New Roman"/>
                <w:color w:val="auto"/>
                <w:sz w:val="24"/>
                <w:szCs w:val="28"/>
                <w:lang w:val="en-US" w:eastAsia="zh-CN"/>
              </w:rPr>
              <w:t>53.96</w:t>
            </w:r>
            <w:r>
              <w:rPr>
                <w:rFonts w:hint="eastAsia" w:ascii="Times New Roman" w:hAnsi="Times New Roman" w:eastAsia="宋体" w:cs="Times New Roman"/>
                <w:color w:val="auto"/>
                <w:sz w:val="24"/>
                <w:szCs w:val="28"/>
              </w:rPr>
              <w:t>/</w:t>
            </w:r>
            <w:r>
              <w:rPr>
                <w:rFonts w:hint="eastAsia" w:ascii="Times New Roman" w:hAnsi="Times New Roman" w:eastAsia="宋体" w:cs="Times New Roman"/>
                <w:color w:val="auto"/>
                <w:sz w:val="24"/>
                <w:szCs w:val="28"/>
                <w:lang w:val="en-US" w:eastAsia="zh-CN"/>
              </w:rPr>
              <w:t>15</w:t>
            </w:r>
            <w:r>
              <w:rPr>
                <w:rFonts w:hint="eastAsia" w:cs="Times New Roman"/>
                <w:color w:val="auto"/>
                <w:sz w:val="24"/>
                <w:szCs w:val="28"/>
                <w:lang w:val="en-US" w:eastAsia="zh-CN"/>
              </w:rPr>
              <w:t>=</w:t>
            </w:r>
            <w:r>
              <w:rPr>
                <w:rFonts w:hint="eastAsia" w:ascii="Times New Roman" w:hAnsi="Times New Roman" w:eastAsia="宋体" w:cs="Times New Roman"/>
                <w:color w:val="auto"/>
                <w:sz w:val="24"/>
                <w:szCs w:val="28"/>
                <w:lang w:val="en-US" w:eastAsia="zh-CN"/>
              </w:rPr>
              <w:t>3.60a</w:t>
            </w:r>
          </w:p>
          <w:p w14:paraId="739EF075">
            <w:pPr>
              <w:spacing w:line="360" w:lineRule="auto"/>
              <w:ind w:firstLine="480" w:firstLineChars="200"/>
              <w:rPr>
                <w:rFonts w:hint="eastAsia"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式中：T</w:t>
            </w:r>
            <w:r>
              <w:rPr>
                <w:rFonts w:hint="eastAsia" w:cs="Times New Roman"/>
                <w:color w:val="auto"/>
                <w:sz w:val="24"/>
                <w:szCs w:val="28"/>
                <w:lang w:eastAsia="zh-CN"/>
              </w:rPr>
              <w:t>－</w:t>
            </w:r>
            <w:r>
              <w:rPr>
                <w:rFonts w:hint="eastAsia" w:ascii="Times New Roman" w:hAnsi="Times New Roman" w:eastAsia="宋体" w:cs="Times New Roman"/>
                <w:color w:val="auto"/>
                <w:sz w:val="24"/>
                <w:szCs w:val="28"/>
              </w:rPr>
              <w:t>矿山服务年限，a</w:t>
            </w:r>
          </w:p>
          <w:p w14:paraId="4D6E0070">
            <w:pPr>
              <w:spacing w:line="360" w:lineRule="auto"/>
              <w:ind w:firstLine="480" w:firstLineChars="200"/>
              <w:rPr>
                <w:rFonts w:hint="eastAsia" w:ascii="Times New Roman" w:hAnsi="Times New Roman" w:eastAsia="宋体" w:cs="Times New Roman"/>
                <w:color w:val="auto"/>
                <w:sz w:val="24"/>
                <w:szCs w:val="28"/>
                <w:lang w:eastAsia="zh-CN"/>
              </w:rPr>
            </w:pPr>
            <w:r>
              <w:rPr>
                <w:rFonts w:hint="eastAsia" w:ascii="Times New Roman" w:hAnsi="Times New Roman" w:eastAsia="宋体" w:cs="Times New Roman"/>
                <w:color w:val="auto"/>
                <w:sz w:val="24"/>
                <w:szCs w:val="28"/>
              </w:rPr>
              <w:t>Qc</w:t>
            </w:r>
            <w:r>
              <w:rPr>
                <w:rFonts w:hint="eastAsia" w:ascii="Times New Roman" w:hAnsi="Times New Roman" w:eastAsia="宋体" w:cs="Times New Roman"/>
                <w:color w:val="auto"/>
                <w:sz w:val="24"/>
                <w:szCs w:val="28"/>
                <w:lang w:eastAsia="zh-CN"/>
              </w:rPr>
              <w:t>-</w:t>
            </w:r>
            <w:r>
              <w:rPr>
                <w:rFonts w:hint="eastAsia" w:ascii="Times New Roman" w:hAnsi="Times New Roman" w:eastAsia="宋体" w:cs="Times New Roman"/>
                <w:color w:val="auto"/>
                <w:sz w:val="24"/>
                <w:szCs w:val="28"/>
              </w:rPr>
              <w:t>采出矿量，</w:t>
            </w:r>
            <w:r>
              <w:rPr>
                <w:rFonts w:hint="eastAsia" w:ascii="Times New Roman" w:hAnsi="Times New Roman" w:eastAsia="宋体" w:cs="Times New Roman"/>
                <w:color w:val="auto"/>
                <w:sz w:val="24"/>
                <w:szCs w:val="28"/>
                <w:lang w:val="en-US" w:eastAsia="zh-CN"/>
              </w:rPr>
              <w:t>53.96</w:t>
            </w:r>
            <w:r>
              <w:rPr>
                <w:rFonts w:hint="eastAsia" w:ascii="Times New Roman" w:hAnsi="Times New Roman" w:eastAsia="宋体" w:cs="Times New Roman"/>
                <w:color w:val="auto"/>
                <w:sz w:val="24"/>
                <w:szCs w:val="28"/>
                <w:lang w:eastAsia="zh-CN"/>
              </w:rPr>
              <w:t>万</w:t>
            </w:r>
            <w:r>
              <w:rPr>
                <w:rFonts w:hint="default" w:ascii="Times New Roman" w:hAnsi="Times New Roman" w:eastAsia="宋体" w:cs="Times New Roman"/>
                <w:color w:val="auto"/>
                <w:sz w:val="24"/>
                <w:szCs w:val="28"/>
                <w:lang w:val="en-US" w:eastAsia="zh-CN"/>
              </w:rPr>
              <w:t>m</w:t>
            </w:r>
            <w:r>
              <w:rPr>
                <w:rFonts w:hint="default" w:ascii="Times New Roman" w:hAnsi="Times New Roman" w:eastAsia="宋体" w:cs="Times New Roman"/>
                <w:color w:val="auto"/>
                <w:sz w:val="24"/>
                <w:szCs w:val="28"/>
                <w:vertAlign w:val="superscript"/>
                <w:lang w:val="en-US" w:eastAsia="zh-CN"/>
              </w:rPr>
              <w:t>3</w:t>
            </w:r>
          </w:p>
          <w:p w14:paraId="5A6F8170">
            <w:pPr>
              <w:spacing w:line="360" w:lineRule="auto"/>
              <w:ind w:firstLine="480" w:firstLineChars="200"/>
              <w:rPr>
                <w:rFonts w:hint="eastAsia"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A</w:t>
            </w:r>
            <w:r>
              <w:rPr>
                <w:rFonts w:hint="eastAsia" w:cs="Times New Roman"/>
                <w:color w:val="auto"/>
                <w:sz w:val="24"/>
                <w:szCs w:val="28"/>
                <w:lang w:eastAsia="zh-CN"/>
              </w:rPr>
              <w:t>－</w:t>
            </w:r>
            <w:r>
              <w:rPr>
                <w:rFonts w:hint="eastAsia" w:ascii="Times New Roman" w:hAnsi="Times New Roman" w:eastAsia="宋体" w:cs="Times New Roman"/>
                <w:color w:val="auto"/>
                <w:sz w:val="24"/>
                <w:szCs w:val="28"/>
              </w:rPr>
              <w:t>矿山生产规模为，</w:t>
            </w:r>
            <w:r>
              <w:rPr>
                <w:rFonts w:hint="eastAsia" w:ascii="Times New Roman" w:hAnsi="Times New Roman" w:eastAsia="宋体" w:cs="Times New Roman"/>
                <w:color w:val="auto"/>
                <w:sz w:val="24"/>
                <w:szCs w:val="28"/>
                <w:lang w:val="en-US" w:eastAsia="zh-CN"/>
              </w:rPr>
              <w:t>15万</w:t>
            </w:r>
            <w:r>
              <w:rPr>
                <w:rFonts w:hint="default" w:ascii="Times New Roman" w:hAnsi="Times New Roman" w:eastAsia="宋体" w:cs="Times New Roman"/>
                <w:color w:val="auto"/>
                <w:sz w:val="24"/>
                <w:szCs w:val="28"/>
                <w:lang w:val="en-US" w:eastAsia="zh-CN"/>
              </w:rPr>
              <w:t>m</w:t>
            </w:r>
            <w:r>
              <w:rPr>
                <w:rFonts w:hint="default" w:ascii="Times New Roman" w:hAnsi="Times New Roman" w:eastAsia="宋体" w:cs="Times New Roman"/>
                <w:color w:val="auto"/>
                <w:sz w:val="24"/>
                <w:szCs w:val="28"/>
                <w:vertAlign w:val="superscript"/>
                <w:lang w:val="en-US" w:eastAsia="zh-CN"/>
              </w:rPr>
              <w:t>3</w:t>
            </w:r>
            <w:r>
              <w:rPr>
                <w:rFonts w:hint="eastAsia" w:ascii="Times New Roman" w:hAnsi="Times New Roman" w:eastAsia="宋体" w:cs="Times New Roman"/>
                <w:color w:val="auto"/>
                <w:sz w:val="24"/>
                <w:szCs w:val="28"/>
              </w:rPr>
              <w:t>/a</w:t>
            </w:r>
          </w:p>
          <w:p w14:paraId="6F506E7E">
            <w:pPr>
              <w:spacing w:line="360" w:lineRule="auto"/>
              <w:ind w:firstLine="480" w:firstLineChars="200"/>
              <w:rPr>
                <w:rFonts w:hint="eastAsia"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经计算，矿山的服务年限为</w:t>
            </w:r>
            <w:r>
              <w:rPr>
                <w:rFonts w:hint="eastAsia" w:ascii="Times New Roman" w:hAnsi="Times New Roman" w:eastAsia="宋体" w:cs="Times New Roman"/>
                <w:color w:val="auto"/>
                <w:sz w:val="24"/>
                <w:szCs w:val="28"/>
                <w:lang w:val="en-US" w:eastAsia="zh-CN"/>
              </w:rPr>
              <w:t>3.60a</w:t>
            </w:r>
            <w:r>
              <w:rPr>
                <w:rFonts w:hint="eastAsia" w:ascii="Times New Roman" w:hAnsi="Times New Roman" w:eastAsia="宋体" w:cs="Times New Roman"/>
                <w:color w:val="auto"/>
                <w:sz w:val="24"/>
                <w:szCs w:val="28"/>
              </w:rPr>
              <w:t>（</w:t>
            </w:r>
            <w:r>
              <w:rPr>
                <w:rFonts w:hint="eastAsia" w:ascii="Times New Roman" w:hAnsi="Times New Roman" w:eastAsia="宋体" w:cs="Times New Roman"/>
                <w:color w:val="auto"/>
                <w:sz w:val="24"/>
                <w:szCs w:val="28"/>
                <w:lang w:eastAsia="zh-CN"/>
              </w:rPr>
              <w:t>3年8个月</w:t>
            </w:r>
            <w:r>
              <w:rPr>
                <w:rFonts w:hint="eastAsia" w:ascii="Times New Roman" w:hAnsi="Times New Roman" w:eastAsia="宋体" w:cs="Times New Roman"/>
                <w:color w:val="auto"/>
                <w:sz w:val="24"/>
                <w:szCs w:val="28"/>
              </w:rPr>
              <w:t>）。</w:t>
            </w:r>
          </w:p>
          <w:p w14:paraId="232B0F9A">
            <w:pPr>
              <w:spacing w:line="360" w:lineRule="auto"/>
              <w:rPr>
                <w:rFonts w:hint="eastAsia" w:ascii="Times New Roman" w:hAnsi="Times New Roman" w:eastAsia="宋体" w:cs="Times New Roman"/>
                <w:b/>
                <w:bCs/>
                <w:color w:val="auto"/>
                <w:sz w:val="24"/>
                <w:szCs w:val="28"/>
                <w:lang w:val="zh-CN"/>
              </w:rPr>
            </w:pPr>
            <w:r>
              <w:rPr>
                <w:rFonts w:hint="eastAsia" w:ascii="Times New Roman" w:hAnsi="Times New Roman" w:eastAsia="宋体" w:cs="Times New Roman"/>
                <w:b/>
                <w:bCs/>
                <w:color w:val="auto"/>
                <w:sz w:val="24"/>
                <w:szCs w:val="28"/>
                <w:lang w:val="en-US" w:eastAsia="zh-CN"/>
              </w:rPr>
              <w:t>5.4</w:t>
            </w:r>
            <w:r>
              <w:rPr>
                <w:rFonts w:hint="eastAsia" w:ascii="Times New Roman" w:hAnsi="Times New Roman" w:eastAsia="宋体" w:cs="Times New Roman"/>
                <w:b/>
                <w:bCs/>
                <w:color w:val="auto"/>
                <w:sz w:val="24"/>
                <w:szCs w:val="28"/>
                <w:lang w:val="zh-CN"/>
              </w:rPr>
              <w:t>采剥工作及工作面主要结构参数</w:t>
            </w:r>
          </w:p>
          <w:p w14:paraId="359DBB4A">
            <w:pPr>
              <w:spacing w:line="360" w:lineRule="auto"/>
              <w:ind w:firstLine="480" w:firstLineChars="200"/>
              <w:rPr>
                <w:rFonts w:hint="eastAsia" w:ascii="Times New Roman" w:hAnsi="Times New Roman" w:eastAsia="宋体" w:cs="Times New Roman"/>
                <w:color w:val="auto"/>
                <w:sz w:val="24"/>
                <w:szCs w:val="28"/>
                <w:lang w:val="zh-CN"/>
              </w:rPr>
            </w:pPr>
            <w:r>
              <w:rPr>
                <w:rFonts w:hint="eastAsia" w:ascii="Times New Roman" w:hAnsi="Times New Roman" w:eastAsia="宋体" w:cs="Times New Roman"/>
                <w:color w:val="auto"/>
                <w:sz w:val="24"/>
                <w:szCs w:val="28"/>
                <w:lang w:val="en-US" w:eastAsia="zh-CN"/>
              </w:rPr>
              <w:t>（1）</w:t>
            </w:r>
            <w:r>
              <w:rPr>
                <w:rFonts w:hint="eastAsia" w:ascii="Times New Roman" w:hAnsi="Times New Roman" w:eastAsia="宋体" w:cs="Times New Roman"/>
                <w:color w:val="auto"/>
                <w:sz w:val="24"/>
                <w:szCs w:val="28"/>
                <w:lang w:val="zh-CN"/>
              </w:rPr>
              <w:t>采矿方法选择</w:t>
            </w:r>
          </w:p>
          <w:p w14:paraId="1204E71B">
            <w:pPr>
              <w:spacing w:line="360" w:lineRule="auto"/>
              <w:ind w:firstLine="480" w:firstLineChars="200"/>
              <w:rPr>
                <w:rFonts w:hint="eastAsia" w:ascii="Times New Roman" w:hAnsi="Times New Roman" w:eastAsia="宋体" w:cs="Times New Roman"/>
                <w:color w:val="auto"/>
                <w:sz w:val="24"/>
                <w:szCs w:val="28"/>
                <w:lang w:val="zh-CN"/>
              </w:rPr>
            </w:pPr>
            <w:r>
              <w:rPr>
                <w:rFonts w:hint="eastAsia" w:ascii="Times New Roman" w:hAnsi="Times New Roman" w:eastAsia="宋体" w:cs="Times New Roman"/>
                <w:color w:val="auto"/>
                <w:sz w:val="24"/>
                <w:szCs w:val="28"/>
                <w:lang w:val="zh-CN"/>
              </w:rPr>
              <w:t>根据地形地质条件、矿山生产规模及机械化程度，设计采用凹陷露天开采方式，自上而下分层台阶式开采，无需爆破。</w:t>
            </w:r>
          </w:p>
          <w:p w14:paraId="466B4446">
            <w:pPr>
              <w:spacing w:line="360" w:lineRule="auto"/>
              <w:ind w:firstLine="480" w:firstLineChars="200"/>
              <w:rPr>
                <w:rFonts w:hint="eastAsia" w:ascii="Times New Roman" w:hAnsi="Times New Roman" w:eastAsia="宋体" w:cs="Times New Roman"/>
                <w:color w:val="auto"/>
                <w:sz w:val="24"/>
                <w:szCs w:val="28"/>
                <w:lang w:val="zh-CN"/>
              </w:rPr>
            </w:pPr>
            <w:r>
              <w:rPr>
                <w:rFonts w:hint="eastAsia" w:ascii="Times New Roman" w:hAnsi="Times New Roman" w:eastAsia="宋体" w:cs="Times New Roman"/>
                <w:color w:val="auto"/>
                <w:sz w:val="24"/>
                <w:szCs w:val="28"/>
                <w:lang w:val="en-US" w:eastAsia="zh-CN"/>
              </w:rPr>
              <w:t>（2）</w:t>
            </w:r>
            <w:r>
              <w:rPr>
                <w:rFonts w:hint="eastAsia" w:ascii="Times New Roman" w:hAnsi="Times New Roman" w:eastAsia="宋体" w:cs="Times New Roman"/>
                <w:color w:val="auto"/>
                <w:sz w:val="24"/>
                <w:szCs w:val="28"/>
                <w:lang w:val="zh-CN"/>
              </w:rPr>
              <w:t>工作</w:t>
            </w:r>
            <w:r>
              <w:rPr>
                <w:rFonts w:hint="eastAsia" w:cs="Times New Roman"/>
                <w:color w:val="auto"/>
                <w:sz w:val="24"/>
                <w:szCs w:val="28"/>
                <w:lang w:val="zh-CN"/>
              </w:rPr>
              <w:t>面的</w:t>
            </w:r>
            <w:r>
              <w:rPr>
                <w:rFonts w:hint="eastAsia" w:ascii="Times New Roman" w:hAnsi="Times New Roman" w:eastAsia="宋体" w:cs="Times New Roman"/>
                <w:color w:val="auto"/>
                <w:sz w:val="24"/>
                <w:szCs w:val="28"/>
                <w:lang w:val="zh-CN"/>
              </w:rPr>
              <w:t>布置和推进方向</w:t>
            </w:r>
          </w:p>
          <w:p w14:paraId="68D5B442">
            <w:pPr>
              <w:spacing w:line="360" w:lineRule="auto"/>
              <w:ind w:firstLine="480" w:firstLineChars="200"/>
              <w:rPr>
                <w:rFonts w:hint="eastAsia" w:ascii="Times New Roman" w:hAnsi="Times New Roman" w:eastAsia="宋体" w:cs="Times New Roman"/>
                <w:color w:val="auto"/>
                <w:sz w:val="24"/>
                <w:szCs w:val="28"/>
                <w:lang w:val="zh-CN"/>
              </w:rPr>
            </w:pPr>
            <w:r>
              <w:rPr>
                <w:rFonts w:hint="eastAsia" w:ascii="Times New Roman" w:hAnsi="Times New Roman" w:eastAsia="宋体" w:cs="Times New Roman"/>
                <w:color w:val="auto"/>
                <w:sz w:val="24"/>
                <w:szCs w:val="28"/>
                <w:lang w:val="zh-CN"/>
              </w:rPr>
              <w:t>根据地形地质条件，沿或斜交矿体走向掘开段沟，沿或斜交矿体走向布置采矿工作面，垂直或斜交矿体走向由南向北推进。</w:t>
            </w:r>
          </w:p>
          <w:p w14:paraId="145F5B19">
            <w:pPr>
              <w:spacing w:line="360" w:lineRule="auto"/>
              <w:ind w:firstLine="480" w:firstLineChars="200"/>
              <w:rPr>
                <w:rFonts w:hint="eastAsia" w:ascii="Times New Roman" w:hAnsi="Times New Roman" w:eastAsia="宋体" w:cs="Times New Roman"/>
                <w:color w:val="auto"/>
                <w:sz w:val="24"/>
                <w:szCs w:val="28"/>
                <w:lang w:val="zh-CN"/>
              </w:rPr>
            </w:pPr>
            <w:r>
              <w:rPr>
                <w:rFonts w:hint="eastAsia" w:ascii="Times New Roman" w:hAnsi="Times New Roman" w:eastAsia="宋体" w:cs="Times New Roman"/>
                <w:color w:val="auto"/>
                <w:sz w:val="24"/>
                <w:szCs w:val="28"/>
                <w:lang w:val="en-US" w:eastAsia="zh-CN"/>
              </w:rPr>
              <w:t>（3）</w:t>
            </w:r>
            <w:r>
              <w:rPr>
                <w:rFonts w:hint="eastAsia" w:ascii="Times New Roman" w:hAnsi="Times New Roman" w:eastAsia="宋体" w:cs="Times New Roman"/>
                <w:color w:val="auto"/>
                <w:sz w:val="24"/>
                <w:szCs w:val="28"/>
                <w:lang w:val="zh-CN"/>
              </w:rPr>
              <w:t>剥采工艺</w:t>
            </w:r>
          </w:p>
          <w:p w14:paraId="2732DD12">
            <w:pPr>
              <w:spacing w:line="360" w:lineRule="auto"/>
              <w:ind w:firstLine="480" w:firstLineChars="200"/>
              <w:rPr>
                <w:rFonts w:hint="eastAsia" w:ascii="Times New Roman" w:hAnsi="Times New Roman" w:eastAsia="宋体" w:cs="Times New Roman"/>
                <w:color w:val="auto"/>
                <w:sz w:val="24"/>
                <w:szCs w:val="28"/>
                <w:lang w:val="zh-CN"/>
              </w:rPr>
            </w:pPr>
            <w:r>
              <w:rPr>
                <w:rFonts w:hint="eastAsia" w:ascii="Times New Roman" w:hAnsi="Times New Roman" w:eastAsia="宋体" w:cs="Times New Roman"/>
                <w:color w:val="auto"/>
                <w:sz w:val="24"/>
                <w:szCs w:val="28"/>
                <w:lang w:val="zh-CN"/>
              </w:rPr>
              <w:t>根据矿床的赋存状态，设计采用反铲挖掘机沿自然地形进行铲装作业。</w:t>
            </w:r>
          </w:p>
          <w:p w14:paraId="52DB84DC">
            <w:pPr>
              <w:spacing w:line="360" w:lineRule="auto"/>
              <w:ind w:firstLine="480" w:firstLineChars="200"/>
              <w:rPr>
                <w:rFonts w:hint="eastAsia" w:ascii="Times New Roman" w:hAnsi="Times New Roman" w:eastAsia="宋体" w:cs="Times New Roman"/>
                <w:color w:val="auto"/>
                <w:sz w:val="24"/>
                <w:szCs w:val="28"/>
                <w:lang w:val="zh-CN"/>
              </w:rPr>
            </w:pPr>
            <w:r>
              <w:rPr>
                <w:rFonts w:hint="eastAsia" w:ascii="Times New Roman" w:hAnsi="Times New Roman" w:eastAsia="宋体" w:cs="Times New Roman"/>
                <w:color w:val="auto"/>
                <w:sz w:val="24"/>
                <w:szCs w:val="28"/>
                <w:lang w:val="zh-CN"/>
              </w:rPr>
              <w:t>采矿工艺流程如下：挖掘机采矿→</w:t>
            </w:r>
            <w:r>
              <w:rPr>
                <w:rFonts w:hint="eastAsia" w:ascii="Times New Roman" w:hAnsi="Times New Roman" w:eastAsia="宋体" w:cs="Times New Roman"/>
                <w:color w:val="auto"/>
                <w:sz w:val="24"/>
                <w:szCs w:val="28"/>
                <w:lang w:val="en-US" w:eastAsia="zh-CN"/>
              </w:rPr>
              <w:t>外售</w:t>
            </w:r>
            <w:r>
              <w:rPr>
                <w:rFonts w:hint="eastAsia" w:ascii="Times New Roman" w:hAnsi="Times New Roman" w:eastAsia="宋体" w:cs="Times New Roman"/>
                <w:color w:val="auto"/>
                <w:sz w:val="24"/>
                <w:szCs w:val="28"/>
                <w:lang w:val="zh-CN"/>
              </w:rPr>
              <w:t>。</w:t>
            </w:r>
          </w:p>
          <w:p w14:paraId="3358B6FE">
            <w:pPr>
              <w:spacing w:line="360" w:lineRule="auto"/>
              <w:rPr>
                <w:rFonts w:hint="eastAsia"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lang w:val="en-US" w:eastAsia="zh-CN"/>
              </w:rPr>
              <w:t>5.5</w:t>
            </w:r>
            <w:r>
              <w:rPr>
                <w:rFonts w:hint="eastAsia" w:ascii="Times New Roman" w:hAnsi="Times New Roman" w:eastAsia="宋体" w:cs="Times New Roman"/>
                <w:b/>
                <w:bCs/>
                <w:color w:val="auto"/>
                <w:sz w:val="24"/>
                <w:szCs w:val="28"/>
              </w:rPr>
              <w:t>开拓运输方案</w:t>
            </w:r>
          </w:p>
          <w:p w14:paraId="40B3697C">
            <w:pPr>
              <w:spacing w:line="360" w:lineRule="auto"/>
              <w:ind w:firstLine="480" w:firstLineChars="200"/>
              <w:rPr>
                <w:rFonts w:hint="eastAsia"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根据矿体赋存情况及地形条件，设计采用公路开拓汽车运输方案。</w:t>
            </w:r>
          </w:p>
          <w:p w14:paraId="3C93F04F">
            <w:pPr>
              <w:spacing w:line="360" w:lineRule="auto"/>
              <w:ind w:firstLine="480" w:firstLineChars="200"/>
              <w:rPr>
                <w:rFonts w:hint="eastAsia"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矿区排水条件较好，水文地质及工程地质条件简单，矿体直接出露地表，矿体形态简单，规模不大等特点，设计选用投资少，基建工程量小，管理简单，技术可靠，作业机动灵活，适应性强的公路开拓汽车运输方案。</w:t>
            </w:r>
          </w:p>
          <w:p w14:paraId="66F7DD62">
            <w:pPr>
              <w:spacing w:line="360" w:lineRule="auto"/>
              <w:ind w:firstLine="480" w:firstLineChars="200"/>
              <w:rPr>
                <w:rFonts w:hint="eastAsia"/>
                <w:b/>
                <w:bCs/>
                <w:color w:val="auto"/>
                <w:sz w:val="24"/>
                <w:szCs w:val="32"/>
                <w:lang w:val="en-US" w:eastAsia="zh-CN"/>
              </w:rPr>
            </w:pPr>
            <w:r>
              <w:rPr>
                <w:rFonts w:hint="eastAsia" w:ascii="Times New Roman" w:hAnsi="Times New Roman" w:eastAsia="宋体" w:cs="Times New Roman"/>
                <w:color w:val="auto"/>
                <w:sz w:val="24"/>
                <w:szCs w:val="28"/>
              </w:rPr>
              <w:t>根据以上原则，矿山地形地质条件及外部道路情况，设计采用公路开拓汽车运输方案。</w:t>
            </w:r>
          </w:p>
          <w:p w14:paraId="02231977">
            <w:pPr>
              <w:spacing w:line="360" w:lineRule="auto"/>
              <w:rPr>
                <w:rFonts w:hint="eastAsia"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lang w:val="en-US" w:eastAsia="zh-CN"/>
              </w:rPr>
              <w:t>6、</w:t>
            </w:r>
            <w:r>
              <w:rPr>
                <w:rFonts w:hint="eastAsia" w:ascii="Times New Roman" w:hAnsi="Times New Roman" w:eastAsia="宋体" w:cs="Times New Roman"/>
                <w:b/>
                <w:bCs/>
                <w:color w:val="auto"/>
                <w:sz w:val="24"/>
                <w:szCs w:val="28"/>
              </w:rPr>
              <w:t>主要</w:t>
            </w:r>
            <w:r>
              <w:rPr>
                <w:rFonts w:hint="eastAsia" w:ascii="Times New Roman" w:hAnsi="Times New Roman" w:eastAsia="宋体" w:cs="Times New Roman"/>
                <w:b/>
                <w:bCs/>
                <w:color w:val="auto"/>
                <w:sz w:val="24"/>
                <w:szCs w:val="28"/>
                <w:lang w:val="en-US" w:eastAsia="zh-CN"/>
              </w:rPr>
              <w:t>生产</w:t>
            </w:r>
            <w:r>
              <w:rPr>
                <w:rFonts w:hint="eastAsia" w:ascii="Times New Roman" w:hAnsi="Times New Roman" w:eastAsia="宋体" w:cs="Times New Roman"/>
                <w:b/>
                <w:bCs/>
                <w:color w:val="auto"/>
                <w:sz w:val="24"/>
                <w:szCs w:val="28"/>
              </w:rPr>
              <w:t>设备</w:t>
            </w:r>
          </w:p>
          <w:p w14:paraId="17948D13">
            <w:pPr>
              <w:spacing w:line="360" w:lineRule="auto"/>
              <w:ind w:firstLine="480" w:firstLineChars="200"/>
              <w:rPr>
                <w:rFonts w:hint="eastAsia" w:eastAsia="宋体"/>
                <w:color w:val="auto"/>
                <w:sz w:val="24"/>
                <w:szCs w:val="28"/>
                <w:lang w:eastAsia="zh-CN"/>
              </w:rPr>
            </w:pPr>
            <w:r>
              <w:rPr>
                <w:rFonts w:hint="eastAsia"/>
                <w:color w:val="auto"/>
                <w:sz w:val="24"/>
                <w:szCs w:val="28"/>
              </w:rPr>
              <w:t>本项目主要生产设备见表</w:t>
            </w:r>
            <w:r>
              <w:rPr>
                <w:rFonts w:hint="eastAsia"/>
                <w:color w:val="auto"/>
                <w:sz w:val="24"/>
                <w:szCs w:val="28"/>
                <w:lang w:val="en-US" w:eastAsia="zh-CN"/>
              </w:rPr>
              <w:t>2-6</w:t>
            </w:r>
            <w:r>
              <w:rPr>
                <w:rFonts w:hint="eastAsia"/>
                <w:color w:val="auto"/>
                <w:sz w:val="24"/>
                <w:szCs w:val="28"/>
                <w:lang w:eastAsia="zh-CN"/>
              </w:rPr>
              <w:t>。</w:t>
            </w:r>
          </w:p>
          <w:p w14:paraId="38F4D724">
            <w:pPr>
              <w:pStyle w:val="64"/>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bCs/>
                <w:color w:val="auto"/>
                <w:lang w:val="zh-CN" w:eastAsia="zh-CN"/>
              </w:rPr>
            </w:pPr>
            <w:r>
              <w:rPr>
                <w:rFonts w:hint="eastAsia" w:ascii="Times New Roman" w:hAnsi="Times New Roman" w:eastAsia="宋体" w:cs="Times New Roman"/>
                <w:b/>
                <w:bCs/>
                <w:color w:val="auto"/>
                <w:lang w:val="zh-CN" w:eastAsia="zh-CN"/>
              </w:rPr>
              <w:t>表</w:t>
            </w:r>
            <w:r>
              <w:rPr>
                <w:rFonts w:hint="eastAsia" w:ascii="Times New Roman" w:hAnsi="Times New Roman" w:eastAsia="宋体" w:cs="Times New Roman"/>
                <w:b/>
                <w:bCs/>
                <w:color w:val="auto"/>
                <w:lang w:val="en-US" w:eastAsia="zh-CN"/>
              </w:rPr>
              <w:t>2-</w:t>
            </w:r>
            <w:r>
              <w:rPr>
                <w:rFonts w:hint="eastAsia" w:cs="Times New Roman"/>
                <w:b/>
                <w:bCs/>
                <w:color w:val="auto"/>
                <w:lang w:val="en-US" w:eastAsia="zh-CN"/>
              </w:rPr>
              <w:t>6</w:t>
            </w:r>
            <w:r>
              <w:rPr>
                <w:rFonts w:hint="eastAsia" w:ascii="Times New Roman" w:hAnsi="Times New Roman" w:eastAsia="宋体" w:cs="Times New Roman"/>
                <w:b/>
                <w:bCs/>
                <w:color w:val="auto"/>
                <w:lang w:val="en-US" w:eastAsia="zh-CN"/>
              </w:rPr>
              <w:t xml:space="preserve">   </w:t>
            </w:r>
            <w:r>
              <w:rPr>
                <w:rFonts w:hint="eastAsia" w:ascii="Times New Roman" w:hAnsi="Times New Roman" w:eastAsia="宋体" w:cs="Times New Roman"/>
                <w:b/>
                <w:bCs/>
                <w:color w:val="auto"/>
                <w:lang w:val="zh-CN" w:eastAsia="zh-CN"/>
              </w:rPr>
              <w:t xml:space="preserve"> 主要</w:t>
            </w:r>
            <w:r>
              <w:rPr>
                <w:rFonts w:hint="eastAsia" w:ascii="Times New Roman" w:hAnsi="Times New Roman" w:eastAsia="宋体" w:cs="Times New Roman"/>
                <w:b/>
                <w:bCs/>
                <w:color w:val="auto"/>
                <w:lang w:val="en-US" w:eastAsia="zh-CN"/>
              </w:rPr>
              <w:t>生产</w:t>
            </w:r>
            <w:r>
              <w:rPr>
                <w:rFonts w:hint="eastAsia" w:ascii="Times New Roman" w:hAnsi="Times New Roman" w:eastAsia="宋体" w:cs="Times New Roman"/>
                <w:b/>
                <w:bCs/>
                <w:color w:val="auto"/>
                <w:lang w:val="zh-CN" w:eastAsia="zh-CN"/>
              </w:rPr>
              <w:t>设备</w:t>
            </w:r>
            <w:r>
              <w:rPr>
                <w:rFonts w:hint="eastAsia" w:ascii="Times New Roman" w:hAnsi="Times New Roman" w:eastAsia="宋体" w:cs="Times New Roman"/>
                <w:b/>
                <w:bCs/>
                <w:color w:val="auto"/>
                <w:lang w:val="en-US" w:eastAsia="zh-CN"/>
              </w:rPr>
              <w:t>一览</w:t>
            </w:r>
            <w:r>
              <w:rPr>
                <w:rFonts w:hint="eastAsia" w:ascii="Times New Roman" w:hAnsi="Times New Roman" w:eastAsia="宋体" w:cs="Times New Roman"/>
                <w:b/>
                <w:bCs/>
                <w:color w:val="auto"/>
                <w:lang w:val="zh-CN" w:eastAsia="zh-CN"/>
              </w:rPr>
              <w:t>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00"/>
              <w:gridCol w:w="3991"/>
              <w:gridCol w:w="713"/>
              <w:gridCol w:w="950"/>
            </w:tblGrid>
            <w:tr w14:paraId="6B2D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9" w:type="pct"/>
                  <w:tcBorders>
                    <w:top w:val="single" w:color="auto" w:sz="4" w:space="0"/>
                    <w:left w:val="single" w:color="auto" w:sz="4" w:space="0"/>
                    <w:bottom w:val="single" w:color="auto" w:sz="4" w:space="0"/>
                    <w:right w:val="single" w:color="auto" w:sz="4" w:space="0"/>
                  </w:tcBorders>
                  <w:noWrap w:val="0"/>
                  <w:vAlign w:val="center"/>
                </w:tcPr>
                <w:p w14:paraId="04168CBE">
                  <w:pPr>
                    <w:spacing w:line="240" w:lineRule="auto"/>
                    <w:ind w:firstLine="0" w:firstLineChars="0"/>
                    <w:jc w:val="center"/>
                    <w:rPr>
                      <w:rFonts w:hint="default" w:ascii="Times New Roman" w:hAnsi="Times New Roman" w:eastAsia="宋体" w:cs="Times New Roman"/>
                      <w:color w:val="auto"/>
                      <w:kern w:val="144"/>
                      <w:sz w:val="21"/>
                      <w:szCs w:val="21"/>
                    </w:rPr>
                  </w:pPr>
                  <w:r>
                    <w:rPr>
                      <w:rFonts w:hint="default" w:ascii="Times New Roman" w:hAnsi="Times New Roman" w:eastAsia="宋体" w:cs="Times New Roman"/>
                      <w:color w:val="auto"/>
                      <w:kern w:val="144"/>
                      <w:sz w:val="21"/>
                      <w:szCs w:val="21"/>
                    </w:rPr>
                    <w:t>序号</w:t>
                  </w:r>
                </w:p>
              </w:tc>
              <w:tc>
                <w:tcPr>
                  <w:tcW w:w="1103" w:type="pct"/>
                  <w:tcBorders>
                    <w:top w:val="single" w:color="auto" w:sz="4" w:space="0"/>
                    <w:left w:val="nil"/>
                    <w:bottom w:val="single" w:color="auto" w:sz="4" w:space="0"/>
                    <w:right w:val="single" w:color="auto" w:sz="4" w:space="0"/>
                  </w:tcBorders>
                  <w:noWrap w:val="0"/>
                  <w:vAlign w:val="center"/>
                </w:tcPr>
                <w:p w14:paraId="466A9DB1">
                  <w:pPr>
                    <w:spacing w:line="240" w:lineRule="auto"/>
                    <w:ind w:firstLine="0" w:firstLineChars="0"/>
                    <w:jc w:val="center"/>
                    <w:rPr>
                      <w:rFonts w:hint="default" w:ascii="Times New Roman" w:hAnsi="Times New Roman" w:eastAsia="宋体" w:cs="Times New Roman"/>
                      <w:color w:val="auto"/>
                      <w:kern w:val="144"/>
                      <w:sz w:val="21"/>
                      <w:szCs w:val="21"/>
                    </w:rPr>
                  </w:pPr>
                  <w:r>
                    <w:rPr>
                      <w:rFonts w:hint="default" w:ascii="Times New Roman" w:hAnsi="Times New Roman" w:eastAsia="宋体" w:cs="Times New Roman"/>
                      <w:color w:val="auto"/>
                      <w:kern w:val="144"/>
                      <w:sz w:val="21"/>
                      <w:szCs w:val="21"/>
                    </w:rPr>
                    <w:t>设备名称</w:t>
                  </w:r>
                </w:p>
              </w:tc>
              <w:tc>
                <w:tcPr>
                  <w:tcW w:w="2447" w:type="pct"/>
                  <w:tcBorders>
                    <w:top w:val="single" w:color="auto" w:sz="4" w:space="0"/>
                    <w:left w:val="nil"/>
                    <w:bottom w:val="single" w:color="auto" w:sz="4" w:space="0"/>
                    <w:right w:val="single" w:color="auto" w:sz="4" w:space="0"/>
                  </w:tcBorders>
                  <w:noWrap w:val="0"/>
                  <w:vAlign w:val="center"/>
                </w:tcPr>
                <w:p w14:paraId="56666754">
                  <w:pPr>
                    <w:spacing w:line="240" w:lineRule="auto"/>
                    <w:ind w:firstLine="0" w:firstLineChars="0"/>
                    <w:jc w:val="center"/>
                    <w:rPr>
                      <w:rFonts w:hint="default" w:ascii="Times New Roman" w:hAnsi="Times New Roman" w:eastAsia="宋体" w:cs="Times New Roman"/>
                      <w:color w:val="auto"/>
                      <w:kern w:val="144"/>
                      <w:sz w:val="21"/>
                      <w:szCs w:val="21"/>
                    </w:rPr>
                  </w:pPr>
                  <w:r>
                    <w:rPr>
                      <w:rFonts w:hint="default" w:ascii="Times New Roman" w:hAnsi="Times New Roman" w:eastAsia="宋体" w:cs="Times New Roman"/>
                      <w:color w:val="auto"/>
                      <w:kern w:val="144"/>
                      <w:sz w:val="21"/>
                      <w:szCs w:val="21"/>
                    </w:rPr>
                    <w:t>型号规格</w:t>
                  </w:r>
                </w:p>
              </w:tc>
              <w:tc>
                <w:tcPr>
                  <w:tcW w:w="437" w:type="pct"/>
                  <w:tcBorders>
                    <w:top w:val="single" w:color="auto" w:sz="4" w:space="0"/>
                    <w:left w:val="nil"/>
                    <w:bottom w:val="single" w:color="auto" w:sz="4" w:space="0"/>
                    <w:right w:val="single" w:color="auto" w:sz="4" w:space="0"/>
                  </w:tcBorders>
                  <w:noWrap w:val="0"/>
                  <w:vAlign w:val="center"/>
                </w:tcPr>
                <w:p w14:paraId="7D2AE3E8">
                  <w:pPr>
                    <w:spacing w:line="240" w:lineRule="auto"/>
                    <w:ind w:firstLine="0" w:firstLineChars="0"/>
                    <w:jc w:val="center"/>
                    <w:rPr>
                      <w:rFonts w:hint="default" w:ascii="Times New Roman" w:hAnsi="Times New Roman" w:eastAsia="宋体" w:cs="Times New Roman"/>
                      <w:color w:val="auto"/>
                      <w:kern w:val="144"/>
                      <w:sz w:val="21"/>
                      <w:szCs w:val="21"/>
                    </w:rPr>
                  </w:pPr>
                  <w:r>
                    <w:rPr>
                      <w:rFonts w:hint="default" w:ascii="Times New Roman" w:hAnsi="Times New Roman" w:eastAsia="宋体" w:cs="Times New Roman"/>
                      <w:color w:val="auto"/>
                      <w:kern w:val="144"/>
                      <w:sz w:val="21"/>
                      <w:szCs w:val="21"/>
                    </w:rPr>
                    <w:t>单位</w:t>
                  </w:r>
                </w:p>
              </w:tc>
              <w:tc>
                <w:tcPr>
                  <w:tcW w:w="582" w:type="pct"/>
                  <w:tcBorders>
                    <w:top w:val="single" w:color="auto" w:sz="4" w:space="0"/>
                    <w:left w:val="nil"/>
                    <w:bottom w:val="single" w:color="auto" w:sz="4" w:space="0"/>
                    <w:right w:val="single" w:color="auto" w:sz="4" w:space="0"/>
                  </w:tcBorders>
                  <w:noWrap w:val="0"/>
                  <w:vAlign w:val="center"/>
                </w:tcPr>
                <w:p w14:paraId="1B59A466">
                  <w:pPr>
                    <w:spacing w:line="240" w:lineRule="auto"/>
                    <w:ind w:firstLine="0" w:firstLineChars="0"/>
                    <w:jc w:val="center"/>
                    <w:rPr>
                      <w:rFonts w:hint="default" w:ascii="Times New Roman" w:hAnsi="Times New Roman" w:eastAsia="宋体" w:cs="Times New Roman"/>
                      <w:color w:val="auto"/>
                      <w:kern w:val="144"/>
                      <w:sz w:val="21"/>
                      <w:szCs w:val="21"/>
                    </w:rPr>
                  </w:pPr>
                  <w:r>
                    <w:rPr>
                      <w:rFonts w:hint="default" w:ascii="Times New Roman" w:hAnsi="Times New Roman" w:eastAsia="宋体" w:cs="Times New Roman"/>
                      <w:color w:val="auto"/>
                      <w:kern w:val="144"/>
                      <w:sz w:val="21"/>
                      <w:szCs w:val="21"/>
                    </w:rPr>
                    <w:t>数量</w:t>
                  </w:r>
                </w:p>
              </w:tc>
            </w:tr>
            <w:tr w14:paraId="3E8C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9" w:type="pct"/>
                  <w:tcBorders>
                    <w:top w:val="single" w:color="auto" w:sz="4" w:space="0"/>
                    <w:left w:val="single" w:color="auto" w:sz="4" w:space="0"/>
                    <w:bottom w:val="single" w:color="auto" w:sz="4" w:space="0"/>
                    <w:right w:val="single" w:color="auto" w:sz="4" w:space="0"/>
                  </w:tcBorders>
                  <w:noWrap w:val="0"/>
                  <w:vAlign w:val="center"/>
                </w:tcPr>
                <w:p w14:paraId="4B739A3A">
                  <w:pPr>
                    <w:pStyle w:val="92"/>
                    <w:ind w:firstLine="0" w:firstLineChars="0"/>
                    <w:jc w:val="center"/>
                    <w:rPr>
                      <w:rFonts w:hint="default" w:ascii="Times New Roman" w:hAnsi="Times New Roman" w:eastAsia="宋体" w:cs="Times New Roman"/>
                      <w:color w:val="auto"/>
                      <w:kern w:val="144"/>
                      <w:sz w:val="21"/>
                      <w:szCs w:val="21"/>
                      <w:lang w:eastAsia="zh-CN"/>
                    </w:rPr>
                  </w:pPr>
                  <w:r>
                    <w:rPr>
                      <w:rFonts w:hint="default" w:ascii="Times New Roman" w:hAnsi="Times New Roman" w:cs="Times New Roman"/>
                      <w:color w:val="auto"/>
                      <w:sz w:val="21"/>
                      <w:szCs w:val="21"/>
                    </w:rPr>
                    <w:t>1</w:t>
                  </w:r>
                </w:p>
              </w:tc>
              <w:tc>
                <w:tcPr>
                  <w:tcW w:w="1103" w:type="pct"/>
                  <w:tcBorders>
                    <w:top w:val="single" w:color="auto" w:sz="4" w:space="0"/>
                    <w:left w:val="nil"/>
                    <w:bottom w:val="single" w:color="auto" w:sz="4" w:space="0"/>
                    <w:right w:val="single" w:color="auto" w:sz="4" w:space="0"/>
                  </w:tcBorders>
                  <w:noWrap w:val="0"/>
                  <w:vAlign w:val="center"/>
                </w:tcPr>
                <w:p w14:paraId="759DB14F">
                  <w:pPr>
                    <w:spacing w:line="240" w:lineRule="auto"/>
                    <w:ind w:firstLine="0" w:firstLineChars="0"/>
                    <w:jc w:val="center"/>
                    <w:rPr>
                      <w:rFonts w:hint="default" w:ascii="Times New Roman" w:hAnsi="Times New Roman" w:eastAsia="宋体" w:cs="Times New Roman"/>
                      <w:color w:val="auto"/>
                      <w:kern w:val="144"/>
                      <w:sz w:val="21"/>
                      <w:szCs w:val="21"/>
                    </w:rPr>
                  </w:pPr>
                  <w:r>
                    <w:rPr>
                      <w:rFonts w:hint="default" w:ascii="Times New Roman" w:hAnsi="Times New Roman" w:eastAsia="宋体" w:cs="Times New Roman"/>
                      <w:color w:val="auto"/>
                      <w:kern w:val="144"/>
                      <w:sz w:val="21"/>
                      <w:szCs w:val="21"/>
                    </w:rPr>
                    <w:t>全液压挖掘机</w:t>
                  </w:r>
                </w:p>
              </w:tc>
              <w:tc>
                <w:tcPr>
                  <w:tcW w:w="2447" w:type="pct"/>
                  <w:tcBorders>
                    <w:top w:val="single" w:color="auto" w:sz="4" w:space="0"/>
                    <w:left w:val="nil"/>
                    <w:bottom w:val="single" w:color="auto" w:sz="4" w:space="0"/>
                    <w:right w:val="single" w:color="auto" w:sz="4" w:space="0"/>
                  </w:tcBorders>
                  <w:noWrap w:val="0"/>
                  <w:vAlign w:val="center"/>
                </w:tcPr>
                <w:p w14:paraId="3E08AB47">
                  <w:pPr>
                    <w:spacing w:line="240" w:lineRule="auto"/>
                    <w:ind w:firstLine="0" w:firstLineChars="0"/>
                    <w:jc w:val="center"/>
                    <w:rPr>
                      <w:rFonts w:hint="default" w:ascii="Times New Roman" w:hAnsi="Times New Roman" w:eastAsia="宋体" w:cs="Times New Roman"/>
                      <w:color w:val="auto"/>
                      <w:kern w:val="144"/>
                      <w:sz w:val="21"/>
                      <w:szCs w:val="21"/>
                    </w:rPr>
                  </w:pPr>
                  <w:r>
                    <w:rPr>
                      <w:rFonts w:hint="default" w:ascii="Times New Roman" w:hAnsi="Times New Roman" w:eastAsia="宋体" w:cs="Times New Roman"/>
                      <w:color w:val="auto"/>
                      <w:kern w:val="144"/>
                      <w:sz w:val="21"/>
                      <w:szCs w:val="21"/>
                    </w:rPr>
                    <w:t>徐工470，斗容1.</w:t>
                  </w:r>
                  <w:r>
                    <w:rPr>
                      <w:rFonts w:hint="default" w:ascii="Times New Roman" w:hAnsi="Times New Roman" w:eastAsia="宋体" w:cs="Times New Roman"/>
                      <w:color w:val="auto"/>
                      <w:kern w:val="144"/>
                      <w:sz w:val="21"/>
                      <w:szCs w:val="21"/>
                      <w:lang w:val="en-US" w:eastAsia="zh-CN"/>
                    </w:rPr>
                    <w:t>6</w:t>
                  </w:r>
                  <w:r>
                    <w:rPr>
                      <w:rFonts w:hint="default" w:ascii="Times New Roman" w:hAnsi="Times New Roman" w:eastAsia="宋体" w:cs="Times New Roman"/>
                      <w:color w:val="auto"/>
                      <w:kern w:val="144"/>
                      <w:sz w:val="21"/>
                      <w:szCs w:val="21"/>
                    </w:rPr>
                    <w:t>m</w:t>
                  </w:r>
                  <w:r>
                    <w:rPr>
                      <w:rFonts w:hint="default" w:ascii="Times New Roman" w:hAnsi="Times New Roman" w:eastAsia="宋体" w:cs="Times New Roman"/>
                      <w:color w:val="auto"/>
                      <w:kern w:val="144"/>
                      <w:sz w:val="21"/>
                      <w:szCs w:val="21"/>
                      <w:vertAlign w:val="superscript"/>
                    </w:rPr>
                    <w:t>3</w:t>
                  </w:r>
                  <w:r>
                    <w:rPr>
                      <w:rFonts w:hint="default" w:ascii="Times New Roman" w:hAnsi="Times New Roman" w:eastAsia="宋体" w:cs="Times New Roman"/>
                      <w:color w:val="auto"/>
                      <w:kern w:val="144"/>
                      <w:sz w:val="21"/>
                      <w:szCs w:val="21"/>
                    </w:rPr>
                    <w:t>，最大挖掘高度9.52m，功率196.9kW。</w:t>
                  </w:r>
                </w:p>
              </w:tc>
              <w:tc>
                <w:tcPr>
                  <w:tcW w:w="437" w:type="pct"/>
                  <w:tcBorders>
                    <w:top w:val="single" w:color="auto" w:sz="4" w:space="0"/>
                    <w:left w:val="nil"/>
                    <w:bottom w:val="single" w:color="auto" w:sz="4" w:space="0"/>
                    <w:right w:val="single" w:color="auto" w:sz="4" w:space="0"/>
                  </w:tcBorders>
                  <w:noWrap w:val="0"/>
                  <w:vAlign w:val="center"/>
                </w:tcPr>
                <w:p w14:paraId="2307F097">
                  <w:pPr>
                    <w:spacing w:line="240" w:lineRule="auto"/>
                    <w:ind w:firstLine="0" w:firstLineChars="0"/>
                    <w:jc w:val="center"/>
                    <w:rPr>
                      <w:rFonts w:hint="default" w:ascii="Times New Roman" w:hAnsi="Times New Roman" w:eastAsia="宋体" w:cs="Times New Roman"/>
                      <w:color w:val="auto"/>
                      <w:kern w:val="144"/>
                      <w:sz w:val="21"/>
                      <w:szCs w:val="21"/>
                    </w:rPr>
                  </w:pPr>
                  <w:r>
                    <w:rPr>
                      <w:rFonts w:hint="default" w:ascii="Times New Roman" w:hAnsi="Times New Roman" w:eastAsia="宋体" w:cs="Times New Roman"/>
                      <w:color w:val="auto"/>
                      <w:kern w:val="144"/>
                      <w:sz w:val="21"/>
                      <w:szCs w:val="21"/>
                    </w:rPr>
                    <w:t>台</w:t>
                  </w:r>
                </w:p>
              </w:tc>
              <w:tc>
                <w:tcPr>
                  <w:tcW w:w="582" w:type="pct"/>
                  <w:tcBorders>
                    <w:top w:val="single" w:color="auto" w:sz="4" w:space="0"/>
                    <w:left w:val="nil"/>
                    <w:bottom w:val="single" w:color="auto" w:sz="4" w:space="0"/>
                    <w:right w:val="single" w:color="auto" w:sz="4" w:space="0"/>
                  </w:tcBorders>
                  <w:noWrap w:val="0"/>
                  <w:vAlign w:val="center"/>
                </w:tcPr>
                <w:p w14:paraId="56B61AE2">
                  <w:pPr>
                    <w:spacing w:line="240" w:lineRule="auto"/>
                    <w:ind w:firstLine="0" w:firstLineChars="0"/>
                    <w:jc w:val="center"/>
                    <w:rPr>
                      <w:rFonts w:hint="default" w:ascii="Times New Roman" w:hAnsi="Times New Roman" w:eastAsia="宋体" w:cs="Times New Roman"/>
                      <w:color w:val="auto"/>
                      <w:kern w:val="144"/>
                      <w:sz w:val="21"/>
                      <w:szCs w:val="21"/>
                      <w:lang w:eastAsia="zh-CN"/>
                    </w:rPr>
                  </w:pPr>
                  <w:r>
                    <w:rPr>
                      <w:rFonts w:hint="default" w:ascii="Times New Roman" w:hAnsi="Times New Roman" w:eastAsia="宋体" w:cs="Times New Roman"/>
                      <w:color w:val="auto"/>
                      <w:kern w:val="144"/>
                      <w:sz w:val="21"/>
                      <w:szCs w:val="21"/>
                      <w:lang w:val="en-US" w:eastAsia="zh-CN"/>
                    </w:rPr>
                    <w:t>2</w:t>
                  </w:r>
                </w:p>
              </w:tc>
            </w:tr>
            <w:tr w14:paraId="61CE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9" w:type="pct"/>
                  <w:tcBorders>
                    <w:top w:val="single" w:color="auto" w:sz="4" w:space="0"/>
                    <w:left w:val="single" w:color="auto" w:sz="4" w:space="0"/>
                    <w:bottom w:val="single" w:color="auto" w:sz="4" w:space="0"/>
                    <w:right w:val="single" w:color="auto" w:sz="4" w:space="0"/>
                  </w:tcBorders>
                  <w:noWrap w:val="0"/>
                  <w:vAlign w:val="center"/>
                </w:tcPr>
                <w:p w14:paraId="50C70785">
                  <w:pPr>
                    <w:pStyle w:val="92"/>
                    <w:ind w:firstLine="0" w:firstLineChars="0"/>
                    <w:jc w:val="center"/>
                    <w:rPr>
                      <w:rFonts w:hint="default" w:ascii="Times New Roman" w:hAnsi="Times New Roman" w:eastAsia="宋体" w:cs="Times New Roman"/>
                      <w:color w:val="auto"/>
                      <w:kern w:val="144"/>
                      <w:sz w:val="21"/>
                      <w:szCs w:val="21"/>
                      <w:lang w:eastAsia="zh-CN"/>
                    </w:rPr>
                  </w:pPr>
                  <w:r>
                    <w:rPr>
                      <w:rFonts w:hint="default" w:ascii="Times New Roman" w:hAnsi="Times New Roman" w:cs="Times New Roman"/>
                      <w:color w:val="auto"/>
                      <w:sz w:val="21"/>
                      <w:szCs w:val="21"/>
                    </w:rPr>
                    <w:t>2</w:t>
                  </w:r>
                </w:p>
              </w:tc>
              <w:tc>
                <w:tcPr>
                  <w:tcW w:w="1103" w:type="pct"/>
                  <w:tcBorders>
                    <w:top w:val="single" w:color="auto" w:sz="4" w:space="0"/>
                    <w:left w:val="nil"/>
                    <w:bottom w:val="single" w:color="auto" w:sz="4" w:space="0"/>
                    <w:right w:val="single" w:color="auto" w:sz="4" w:space="0"/>
                  </w:tcBorders>
                  <w:noWrap w:val="0"/>
                  <w:vAlign w:val="center"/>
                </w:tcPr>
                <w:p w14:paraId="4E6B8A1D">
                  <w:pPr>
                    <w:spacing w:line="240" w:lineRule="auto"/>
                    <w:ind w:firstLine="0" w:firstLineChars="0"/>
                    <w:jc w:val="center"/>
                    <w:rPr>
                      <w:rFonts w:hint="default" w:ascii="Times New Roman" w:hAnsi="Times New Roman" w:eastAsia="宋体" w:cs="Times New Roman"/>
                      <w:color w:val="auto"/>
                      <w:kern w:val="144"/>
                      <w:sz w:val="21"/>
                      <w:szCs w:val="21"/>
                    </w:rPr>
                  </w:pPr>
                  <w:r>
                    <w:rPr>
                      <w:rFonts w:hint="default" w:ascii="Times New Roman" w:hAnsi="Times New Roman" w:eastAsia="宋体" w:cs="Times New Roman"/>
                      <w:color w:val="auto"/>
                      <w:kern w:val="144"/>
                      <w:sz w:val="21"/>
                      <w:szCs w:val="21"/>
                    </w:rPr>
                    <w:t>轮胎式装载机</w:t>
                  </w:r>
                </w:p>
              </w:tc>
              <w:tc>
                <w:tcPr>
                  <w:tcW w:w="2447" w:type="pct"/>
                  <w:tcBorders>
                    <w:top w:val="single" w:color="auto" w:sz="4" w:space="0"/>
                    <w:left w:val="nil"/>
                    <w:bottom w:val="single" w:color="auto" w:sz="4" w:space="0"/>
                    <w:right w:val="single" w:color="auto" w:sz="4" w:space="0"/>
                  </w:tcBorders>
                  <w:noWrap w:val="0"/>
                  <w:vAlign w:val="center"/>
                </w:tcPr>
                <w:p w14:paraId="5F061AA0">
                  <w:pPr>
                    <w:spacing w:line="240" w:lineRule="auto"/>
                    <w:ind w:firstLine="0" w:firstLineChars="0"/>
                    <w:jc w:val="center"/>
                    <w:rPr>
                      <w:rFonts w:hint="default" w:ascii="Times New Roman" w:hAnsi="Times New Roman" w:eastAsia="宋体" w:cs="Times New Roman"/>
                      <w:color w:val="auto"/>
                      <w:kern w:val="144"/>
                      <w:sz w:val="21"/>
                      <w:szCs w:val="21"/>
                    </w:rPr>
                  </w:pPr>
                  <w:r>
                    <w:rPr>
                      <w:rFonts w:hint="default" w:ascii="Times New Roman" w:hAnsi="Times New Roman" w:eastAsia="宋体" w:cs="Times New Roman"/>
                      <w:color w:val="auto"/>
                      <w:kern w:val="144"/>
                      <w:sz w:val="21"/>
                      <w:szCs w:val="21"/>
                    </w:rPr>
                    <w:t>ZL50，斗容3m</w:t>
                  </w:r>
                  <w:r>
                    <w:rPr>
                      <w:rFonts w:hint="default" w:ascii="Times New Roman" w:hAnsi="Times New Roman" w:eastAsia="宋体" w:cs="Times New Roman"/>
                      <w:color w:val="auto"/>
                      <w:kern w:val="144"/>
                      <w:sz w:val="21"/>
                      <w:szCs w:val="21"/>
                      <w:vertAlign w:val="superscript"/>
                    </w:rPr>
                    <w:t>3</w:t>
                  </w:r>
                  <w:r>
                    <w:rPr>
                      <w:rFonts w:hint="default" w:ascii="Times New Roman" w:hAnsi="Times New Roman" w:eastAsia="宋体" w:cs="Times New Roman"/>
                      <w:color w:val="auto"/>
                      <w:kern w:val="144"/>
                      <w:sz w:val="21"/>
                      <w:szCs w:val="21"/>
                    </w:rPr>
                    <w:t>，功率160kW。</w:t>
                  </w:r>
                </w:p>
              </w:tc>
              <w:tc>
                <w:tcPr>
                  <w:tcW w:w="437" w:type="pct"/>
                  <w:tcBorders>
                    <w:top w:val="single" w:color="auto" w:sz="4" w:space="0"/>
                    <w:left w:val="nil"/>
                    <w:bottom w:val="single" w:color="auto" w:sz="4" w:space="0"/>
                    <w:right w:val="single" w:color="auto" w:sz="4" w:space="0"/>
                  </w:tcBorders>
                  <w:noWrap w:val="0"/>
                  <w:vAlign w:val="center"/>
                </w:tcPr>
                <w:p w14:paraId="2C1C576C">
                  <w:pPr>
                    <w:spacing w:line="240" w:lineRule="auto"/>
                    <w:ind w:firstLine="0" w:firstLineChars="0"/>
                    <w:jc w:val="center"/>
                    <w:rPr>
                      <w:rFonts w:hint="default" w:ascii="Times New Roman" w:hAnsi="Times New Roman" w:eastAsia="宋体" w:cs="Times New Roman"/>
                      <w:color w:val="auto"/>
                      <w:kern w:val="144"/>
                      <w:sz w:val="21"/>
                      <w:szCs w:val="21"/>
                    </w:rPr>
                  </w:pPr>
                  <w:r>
                    <w:rPr>
                      <w:rFonts w:hint="default" w:ascii="Times New Roman" w:hAnsi="Times New Roman" w:eastAsia="宋体" w:cs="Times New Roman"/>
                      <w:color w:val="auto"/>
                      <w:kern w:val="144"/>
                      <w:sz w:val="21"/>
                      <w:szCs w:val="21"/>
                    </w:rPr>
                    <w:t>台</w:t>
                  </w:r>
                </w:p>
              </w:tc>
              <w:tc>
                <w:tcPr>
                  <w:tcW w:w="582" w:type="pct"/>
                  <w:tcBorders>
                    <w:top w:val="single" w:color="auto" w:sz="4" w:space="0"/>
                    <w:left w:val="nil"/>
                    <w:bottom w:val="single" w:color="auto" w:sz="4" w:space="0"/>
                    <w:right w:val="single" w:color="auto" w:sz="4" w:space="0"/>
                  </w:tcBorders>
                  <w:noWrap w:val="0"/>
                  <w:vAlign w:val="center"/>
                </w:tcPr>
                <w:p w14:paraId="423215B0">
                  <w:pPr>
                    <w:spacing w:line="240" w:lineRule="auto"/>
                    <w:ind w:firstLine="0" w:firstLineChars="0"/>
                    <w:jc w:val="center"/>
                    <w:rPr>
                      <w:rFonts w:hint="default" w:ascii="Times New Roman" w:hAnsi="Times New Roman" w:eastAsia="宋体" w:cs="Times New Roman"/>
                      <w:color w:val="auto"/>
                      <w:kern w:val="144"/>
                      <w:sz w:val="21"/>
                      <w:szCs w:val="21"/>
                      <w:lang w:eastAsia="zh-CN"/>
                    </w:rPr>
                  </w:pPr>
                  <w:r>
                    <w:rPr>
                      <w:rFonts w:hint="default" w:ascii="Times New Roman" w:hAnsi="Times New Roman" w:eastAsia="宋体" w:cs="Times New Roman"/>
                      <w:color w:val="auto"/>
                      <w:kern w:val="144"/>
                      <w:sz w:val="21"/>
                      <w:szCs w:val="21"/>
                      <w:lang w:val="en-US" w:eastAsia="zh-CN"/>
                    </w:rPr>
                    <w:t>1</w:t>
                  </w:r>
                </w:p>
              </w:tc>
            </w:tr>
            <w:tr w14:paraId="741F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9" w:type="pct"/>
                  <w:tcBorders>
                    <w:top w:val="single" w:color="auto" w:sz="4" w:space="0"/>
                    <w:left w:val="single" w:color="auto" w:sz="4" w:space="0"/>
                    <w:bottom w:val="single" w:color="auto" w:sz="4" w:space="0"/>
                    <w:right w:val="single" w:color="auto" w:sz="4" w:space="0"/>
                  </w:tcBorders>
                  <w:noWrap w:val="0"/>
                  <w:vAlign w:val="center"/>
                </w:tcPr>
                <w:p w14:paraId="324E12DD">
                  <w:pPr>
                    <w:pStyle w:val="92"/>
                    <w:ind w:firstLine="0" w:firstLineChars="0"/>
                    <w:jc w:val="center"/>
                    <w:rPr>
                      <w:rFonts w:hint="default" w:ascii="Times New Roman" w:hAnsi="Times New Roman" w:eastAsia="宋体" w:cs="Times New Roman"/>
                      <w:color w:val="auto"/>
                      <w:kern w:val="144"/>
                      <w:sz w:val="21"/>
                      <w:szCs w:val="21"/>
                      <w:lang w:eastAsia="zh-CN"/>
                    </w:rPr>
                  </w:pPr>
                  <w:r>
                    <w:rPr>
                      <w:rFonts w:hint="default" w:ascii="Times New Roman" w:hAnsi="Times New Roman" w:cs="Times New Roman"/>
                      <w:color w:val="auto"/>
                      <w:sz w:val="21"/>
                      <w:szCs w:val="21"/>
                    </w:rPr>
                    <w:t>3</w:t>
                  </w:r>
                </w:p>
              </w:tc>
              <w:tc>
                <w:tcPr>
                  <w:tcW w:w="1103" w:type="pct"/>
                  <w:tcBorders>
                    <w:top w:val="single" w:color="auto" w:sz="4" w:space="0"/>
                    <w:left w:val="nil"/>
                    <w:bottom w:val="single" w:color="auto" w:sz="4" w:space="0"/>
                    <w:right w:val="single" w:color="auto" w:sz="4" w:space="0"/>
                  </w:tcBorders>
                  <w:noWrap w:val="0"/>
                  <w:vAlign w:val="center"/>
                </w:tcPr>
                <w:p w14:paraId="39BB07F6">
                  <w:pPr>
                    <w:spacing w:line="240" w:lineRule="auto"/>
                    <w:ind w:firstLine="0" w:firstLineChars="0"/>
                    <w:jc w:val="center"/>
                    <w:rPr>
                      <w:rFonts w:hint="default" w:ascii="Times New Roman" w:hAnsi="Times New Roman" w:eastAsia="宋体" w:cs="Times New Roman"/>
                      <w:color w:val="auto"/>
                      <w:kern w:val="144"/>
                      <w:sz w:val="21"/>
                      <w:szCs w:val="21"/>
                    </w:rPr>
                  </w:pPr>
                  <w:r>
                    <w:rPr>
                      <w:rFonts w:hint="default" w:ascii="Times New Roman" w:hAnsi="Times New Roman" w:eastAsia="宋体" w:cs="Times New Roman"/>
                      <w:color w:val="auto"/>
                      <w:kern w:val="144"/>
                      <w:sz w:val="21"/>
                      <w:szCs w:val="21"/>
                    </w:rPr>
                    <w:t>自卸车</w:t>
                  </w:r>
                </w:p>
              </w:tc>
              <w:tc>
                <w:tcPr>
                  <w:tcW w:w="2447" w:type="pct"/>
                  <w:tcBorders>
                    <w:top w:val="single" w:color="auto" w:sz="4" w:space="0"/>
                    <w:left w:val="nil"/>
                    <w:bottom w:val="single" w:color="auto" w:sz="4" w:space="0"/>
                    <w:right w:val="single" w:color="auto" w:sz="4" w:space="0"/>
                  </w:tcBorders>
                  <w:noWrap w:val="0"/>
                  <w:vAlign w:val="center"/>
                </w:tcPr>
                <w:p w14:paraId="51B84121">
                  <w:pPr>
                    <w:spacing w:line="240" w:lineRule="auto"/>
                    <w:ind w:firstLine="0" w:firstLineChars="0"/>
                    <w:jc w:val="center"/>
                    <w:rPr>
                      <w:rFonts w:hint="default" w:ascii="Times New Roman" w:hAnsi="Times New Roman" w:eastAsia="宋体" w:cs="Times New Roman"/>
                      <w:color w:val="auto"/>
                      <w:kern w:val="144"/>
                      <w:sz w:val="21"/>
                      <w:szCs w:val="21"/>
                    </w:rPr>
                  </w:pPr>
                  <w:r>
                    <w:rPr>
                      <w:rFonts w:hint="default" w:ascii="Times New Roman" w:hAnsi="Times New Roman" w:eastAsia="宋体" w:cs="Times New Roman"/>
                      <w:color w:val="auto"/>
                      <w:kern w:val="144"/>
                      <w:sz w:val="21"/>
                      <w:szCs w:val="21"/>
                    </w:rPr>
                    <w:t>25t自卸汽车，功率276kW</w:t>
                  </w:r>
                </w:p>
              </w:tc>
              <w:tc>
                <w:tcPr>
                  <w:tcW w:w="437" w:type="pct"/>
                  <w:tcBorders>
                    <w:top w:val="single" w:color="auto" w:sz="4" w:space="0"/>
                    <w:left w:val="nil"/>
                    <w:bottom w:val="single" w:color="auto" w:sz="4" w:space="0"/>
                    <w:right w:val="single" w:color="auto" w:sz="4" w:space="0"/>
                  </w:tcBorders>
                  <w:noWrap w:val="0"/>
                  <w:vAlign w:val="center"/>
                </w:tcPr>
                <w:p w14:paraId="6AFDEAD4">
                  <w:pPr>
                    <w:spacing w:line="240" w:lineRule="auto"/>
                    <w:ind w:firstLine="0" w:firstLineChars="0"/>
                    <w:jc w:val="center"/>
                    <w:rPr>
                      <w:rFonts w:hint="default" w:ascii="Times New Roman" w:hAnsi="Times New Roman" w:eastAsia="宋体" w:cs="Times New Roman"/>
                      <w:color w:val="auto"/>
                      <w:kern w:val="144"/>
                      <w:sz w:val="21"/>
                      <w:szCs w:val="21"/>
                    </w:rPr>
                  </w:pPr>
                  <w:r>
                    <w:rPr>
                      <w:rFonts w:hint="default" w:ascii="Times New Roman" w:hAnsi="Times New Roman" w:eastAsia="宋体" w:cs="Times New Roman"/>
                      <w:color w:val="auto"/>
                      <w:kern w:val="144"/>
                      <w:sz w:val="21"/>
                      <w:szCs w:val="21"/>
                    </w:rPr>
                    <w:t>台</w:t>
                  </w:r>
                </w:p>
              </w:tc>
              <w:tc>
                <w:tcPr>
                  <w:tcW w:w="582" w:type="pct"/>
                  <w:tcBorders>
                    <w:top w:val="single" w:color="auto" w:sz="4" w:space="0"/>
                    <w:left w:val="nil"/>
                    <w:bottom w:val="single" w:color="auto" w:sz="4" w:space="0"/>
                    <w:right w:val="single" w:color="auto" w:sz="4" w:space="0"/>
                  </w:tcBorders>
                  <w:noWrap w:val="0"/>
                  <w:vAlign w:val="center"/>
                </w:tcPr>
                <w:p w14:paraId="091DD63D">
                  <w:pPr>
                    <w:spacing w:line="240" w:lineRule="auto"/>
                    <w:ind w:firstLine="0" w:firstLineChars="0"/>
                    <w:jc w:val="center"/>
                    <w:rPr>
                      <w:rFonts w:hint="default" w:ascii="Times New Roman" w:hAnsi="Times New Roman" w:eastAsia="宋体" w:cs="Times New Roman"/>
                      <w:color w:val="auto"/>
                      <w:kern w:val="144"/>
                      <w:sz w:val="21"/>
                      <w:szCs w:val="21"/>
                      <w:lang w:eastAsia="zh-CN"/>
                    </w:rPr>
                  </w:pPr>
                  <w:r>
                    <w:rPr>
                      <w:rFonts w:hint="default" w:ascii="Times New Roman" w:hAnsi="Times New Roman" w:eastAsia="宋体" w:cs="Times New Roman"/>
                      <w:color w:val="auto"/>
                      <w:kern w:val="144"/>
                      <w:sz w:val="21"/>
                      <w:szCs w:val="21"/>
                      <w:lang w:val="en-US" w:eastAsia="zh-CN"/>
                    </w:rPr>
                    <w:t>3</w:t>
                  </w:r>
                </w:p>
              </w:tc>
            </w:tr>
            <w:tr w14:paraId="737D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9" w:type="pct"/>
                  <w:tcBorders>
                    <w:top w:val="single" w:color="auto" w:sz="4" w:space="0"/>
                    <w:left w:val="single" w:color="auto" w:sz="4" w:space="0"/>
                    <w:bottom w:val="single" w:color="auto" w:sz="4" w:space="0"/>
                    <w:right w:val="single" w:color="auto" w:sz="4" w:space="0"/>
                  </w:tcBorders>
                  <w:noWrap w:val="0"/>
                  <w:vAlign w:val="center"/>
                </w:tcPr>
                <w:p w14:paraId="261BAFC7">
                  <w:pPr>
                    <w:pStyle w:val="92"/>
                    <w:ind w:firstLine="0" w:firstLineChars="0"/>
                    <w:jc w:val="center"/>
                    <w:rPr>
                      <w:rFonts w:hint="default" w:ascii="Times New Roman" w:hAnsi="Times New Roman" w:eastAsia="宋体" w:cs="Times New Roman"/>
                      <w:color w:val="auto"/>
                      <w:kern w:val="144"/>
                      <w:sz w:val="21"/>
                      <w:szCs w:val="21"/>
                      <w:lang w:val="en-US" w:eastAsia="zh-CN"/>
                    </w:rPr>
                  </w:pPr>
                  <w:r>
                    <w:rPr>
                      <w:rFonts w:hint="default" w:ascii="Times New Roman" w:hAnsi="Times New Roman" w:eastAsia="宋体" w:cs="Times New Roman"/>
                      <w:color w:val="auto"/>
                      <w:sz w:val="21"/>
                      <w:szCs w:val="21"/>
                      <w:lang w:val="en-US" w:eastAsia="zh-CN"/>
                    </w:rPr>
                    <w:t>4</w:t>
                  </w:r>
                </w:p>
              </w:tc>
              <w:tc>
                <w:tcPr>
                  <w:tcW w:w="1103" w:type="pct"/>
                  <w:tcBorders>
                    <w:top w:val="single" w:color="auto" w:sz="4" w:space="0"/>
                    <w:left w:val="nil"/>
                    <w:bottom w:val="single" w:color="auto" w:sz="4" w:space="0"/>
                    <w:right w:val="single" w:color="auto" w:sz="4" w:space="0"/>
                  </w:tcBorders>
                  <w:noWrap w:val="0"/>
                  <w:vAlign w:val="center"/>
                </w:tcPr>
                <w:p w14:paraId="35595BF4">
                  <w:pPr>
                    <w:spacing w:line="240" w:lineRule="exact"/>
                    <w:ind w:firstLine="0" w:firstLineChars="0"/>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洒</w:t>
                  </w:r>
                  <w:r>
                    <w:rPr>
                      <w:rFonts w:hint="default" w:ascii="Times New Roman" w:hAnsi="Times New Roman" w:eastAsia="宋体" w:cs="Times New Roman"/>
                      <w:color w:val="auto"/>
                      <w:sz w:val="21"/>
                      <w:szCs w:val="21"/>
                    </w:rPr>
                    <w:t>水车</w:t>
                  </w:r>
                </w:p>
              </w:tc>
              <w:tc>
                <w:tcPr>
                  <w:tcW w:w="2447" w:type="pct"/>
                  <w:tcBorders>
                    <w:top w:val="single" w:color="auto" w:sz="4" w:space="0"/>
                    <w:left w:val="nil"/>
                    <w:bottom w:val="single" w:color="auto" w:sz="4" w:space="0"/>
                    <w:right w:val="single" w:color="auto" w:sz="4" w:space="0"/>
                  </w:tcBorders>
                  <w:noWrap w:val="0"/>
                  <w:vAlign w:val="center"/>
                </w:tcPr>
                <w:p w14:paraId="6035762B">
                  <w:pPr>
                    <w:spacing w:line="240" w:lineRule="exact"/>
                    <w:ind w:firstLine="42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10t</w:t>
                  </w:r>
                </w:p>
              </w:tc>
              <w:tc>
                <w:tcPr>
                  <w:tcW w:w="437" w:type="pct"/>
                  <w:tcBorders>
                    <w:top w:val="single" w:color="auto" w:sz="4" w:space="0"/>
                    <w:left w:val="nil"/>
                    <w:bottom w:val="single" w:color="auto" w:sz="4" w:space="0"/>
                    <w:right w:val="single" w:color="auto" w:sz="4" w:space="0"/>
                  </w:tcBorders>
                  <w:noWrap w:val="0"/>
                  <w:vAlign w:val="center"/>
                </w:tcPr>
                <w:p w14:paraId="59722453">
                  <w:pPr>
                    <w:spacing w:line="24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台</w:t>
                  </w:r>
                </w:p>
              </w:tc>
              <w:tc>
                <w:tcPr>
                  <w:tcW w:w="582" w:type="pct"/>
                  <w:tcBorders>
                    <w:top w:val="single" w:color="auto" w:sz="4" w:space="0"/>
                    <w:left w:val="nil"/>
                    <w:bottom w:val="single" w:color="auto" w:sz="4" w:space="0"/>
                    <w:right w:val="single" w:color="auto" w:sz="4" w:space="0"/>
                  </w:tcBorders>
                  <w:noWrap w:val="0"/>
                  <w:vAlign w:val="center"/>
                </w:tcPr>
                <w:p w14:paraId="2F29C320">
                  <w:pPr>
                    <w:spacing w:line="24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14:paraId="0A8B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63566347">
                  <w:pPr>
                    <w:pStyle w:val="93"/>
                    <w:jc w:val="center"/>
                    <w:rPr>
                      <w:rFonts w:hint="default" w:ascii="Times New Roman" w:hAnsi="Times New Roman" w:eastAsia="宋体" w:cs="Times New Roman"/>
                      <w:color w:val="auto"/>
                      <w:sz w:val="21"/>
                      <w:szCs w:val="21"/>
                      <w:lang w:val="en-US" w:eastAsia="zh-CN"/>
                    </w:rPr>
                  </w:pPr>
                  <w:r>
                    <w:rPr>
                      <w:rFonts w:hint="eastAsia"/>
                      <w:color w:val="auto"/>
                      <w:szCs w:val="21"/>
                      <w:lang w:val="en-US" w:eastAsia="zh-CN"/>
                    </w:rPr>
                    <w:t>5</w:t>
                  </w:r>
                </w:p>
              </w:tc>
              <w:tc>
                <w:tcPr>
                  <w:tcW w:w="1800" w:type="dxa"/>
                  <w:tcBorders>
                    <w:top w:val="single" w:color="auto" w:sz="4" w:space="0"/>
                    <w:left w:val="nil"/>
                    <w:bottom w:val="single" w:color="auto" w:sz="4" w:space="0"/>
                    <w:right w:val="single" w:color="auto" w:sz="4" w:space="0"/>
                  </w:tcBorders>
                  <w:noWrap w:val="0"/>
                  <w:vAlign w:val="center"/>
                </w:tcPr>
                <w:p w14:paraId="2D0D1B8F">
                  <w:pPr>
                    <w:spacing w:line="240" w:lineRule="exact"/>
                    <w:jc w:val="center"/>
                    <w:rPr>
                      <w:rFonts w:hint="eastAsia" w:cs="Times New Roman"/>
                      <w:color w:val="auto"/>
                      <w:sz w:val="21"/>
                      <w:szCs w:val="21"/>
                      <w:lang w:val="en-US" w:eastAsia="zh-CN"/>
                    </w:rPr>
                  </w:pPr>
                  <w:r>
                    <w:rPr>
                      <w:rFonts w:hint="eastAsia"/>
                      <w:color w:val="auto"/>
                      <w:szCs w:val="21"/>
                      <w:lang w:val="en-US" w:eastAsia="zh-CN"/>
                    </w:rPr>
                    <w:t>雾炮机</w:t>
                  </w:r>
                </w:p>
              </w:tc>
              <w:tc>
                <w:tcPr>
                  <w:tcW w:w="3991" w:type="dxa"/>
                  <w:tcBorders>
                    <w:top w:val="single" w:color="auto" w:sz="4" w:space="0"/>
                    <w:left w:val="nil"/>
                    <w:bottom w:val="single" w:color="auto" w:sz="4" w:space="0"/>
                    <w:right w:val="single" w:color="auto" w:sz="4" w:space="0"/>
                  </w:tcBorders>
                  <w:noWrap w:val="0"/>
                  <w:vAlign w:val="center"/>
                </w:tcPr>
                <w:p w14:paraId="0B87B5F5">
                  <w:pPr>
                    <w:spacing w:line="240" w:lineRule="exact"/>
                    <w:ind w:firstLine="420" w:firstLineChars="0"/>
                    <w:jc w:val="center"/>
                    <w:rPr>
                      <w:rFonts w:hint="default" w:ascii="Times New Roman" w:hAnsi="Times New Roman" w:eastAsia="宋体" w:cs="Times New Roman"/>
                      <w:color w:val="auto"/>
                      <w:sz w:val="21"/>
                      <w:szCs w:val="21"/>
                    </w:rPr>
                  </w:pPr>
                </w:p>
              </w:tc>
              <w:tc>
                <w:tcPr>
                  <w:tcW w:w="713" w:type="dxa"/>
                  <w:tcBorders>
                    <w:top w:val="single" w:color="auto" w:sz="4" w:space="0"/>
                    <w:left w:val="nil"/>
                    <w:bottom w:val="single" w:color="auto" w:sz="4" w:space="0"/>
                    <w:right w:val="single" w:color="auto" w:sz="4" w:space="0"/>
                  </w:tcBorders>
                  <w:noWrap w:val="0"/>
                  <w:vAlign w:val="center"/>
                </w:tcPr>
                <w:p w14:paraId="7C96BD26">
                  <w:pPr>
                    <w:spacing w:line="240" w:lineRule="exact"/>
                    <w:jc w:val="center"/>
                    <w:rPr>
                      <w:rFonts w:hint="default" w:ascii="Times New Roman" w:hAnsi="Times New Roman" w:eastAsia="宋体" w:cs="Times New Roman"/>
                      <w:color w:val="auto"/>
                      <w:sz w:val="21"/>
                      <w:szCs w:val="21"/>
                    </w:rPr>
                  </w:pPr>
                  <w:r>
                    <w:rPr>
                      <w:rFonts w:hint="eastAsia"/>
                      <w:color w:val="auto"/>
                      <w:szCs w:val="21"/>
                      <w:lang w:val="en-US" w:eastAsia="zh-CN"/>
                    </w:rPr>
                    <w:t>台</w:t>
                  </w:r>
                </w:p>
              </w:tc>
              <w:tc>
                <w:tcPr>
                  <w:tcW w:w="950" w:type="dxa"/>
                  <w:tcBorders>
                    <w:top w:val="single" w:color="auto" w:sz="4" w:space="0"/>
                    <w:left w:val="nil"/>
                    <w:bottom w:val="single" w:color="auto" w:sz="4" w:space="0"/>
                    <w:right w:val="single" w:color="auto" w:sz="4" w:space="0"/>
                  </w:tcBorders>
                  <w:noWrap w:val="0"/>
                  <w:vAlign w:val="center"/>
                </w:tcPr>
                <w:p w14:paraId="4E38EE47">
                  <w:pPr>
                    <w:spacing w:line="240" w:lineRule="exact"/>
                    <w:jc w:val="center"/>
                    <w:rPr>
                      <w:rFonts w:hint="default" w:ascii="Times New Roman" w:hAnsi="Times New Roman" w:eastAsia="宋体" w:cs="Times New Roman"/>
                      <w:color w:val="auto"/>
                      <w:sz w:val="21"/>
                      <w:szCs w:val="21"/>
                    </w:rPr>
                  </w:pPr>
                  <w:r>
                    <w:rPr>
                      <w:rFonts w:hint="eastAsia"/>
                      <w:color w:val="auto"/>
                      <w:szCs w:val="21"/>
                      <w:lang w:val="en-US" w:eastAsia="zh-CN"/>
                    </w:rPr>
                    <w:t>1</w:t>
                  </w:r>
                </w:p>
              </w:tc>
            </w:tr>
          </w:tbl>
          <w:p w14:paraId="65ACA37B">
            <w:pPr>
              <w:rPr>
                <w:rFonts w:hint="eastAsia" w:ascii="Times New Roman" w:hAnsi="Times New Roman" w:eastAsia="宋体" w:cs="Times New Roman"/>
                <w:b/>
                <w:bCs/>
                <w:color w:val="auto"/>
                <w:lang w:val="zh-CN" w:eastAsia="zh-CN"/>
              </w:rPr>
            </w:pPr>
          </w:p>
          <w:p w14:paraId="1E15BA1E">
            <w:pPr>
              <w:numPr>
                <w:ilvl w:val="0"/>
                <w:numId w:val="6"/>
              </w:numPr>
              <w:snapToGrid w:val="0"/>
              <w:spacing w:before="120" w:beforeLines="50" w:line="360" w:lineRule="auto"/>
              <w:jc w:val="left"/>
              <w:rPr>
                <w:rFonts w:hint="eastAsia" w:ascii="Times New Roman" w:hAnsi="Times New Roman" w:eastAsia="宋体" w:cs="Times New Roman"/>
                <w:b/>
                <w:color w:val="auto"/>
                <w:sz w:val="24"/>
                <w:lang w:val="en-US" w:eastAsia="zh-CN"/>
              </w:rPr>
            </w:pPr>
            <w:r>
              <w:rPr>
                <w:rFonts w:hint="eastAsia" w:ascii="Times New Roman" w:hAnsi="Times New Roman" w:eastAsia="宋体" w:cs="Times New Roman"/>
                <w:b/>
                <w:color w:val="auto"/>
                <w:sz w:val="24"/>
                <w:lang w:val="en-US" w:eastAsia="zh-CN"/>
              </w:rPr>
              <w:t>材料消耗</w:t>
            </w:r>
          </w:p>
          <w:p w14:paraId="753586F5">
            <w:pPr>
              <w:topLinePunct/>
              <w:spacing w:line="360" w:lineRule="auto"/>
              <w:ind w:firstLine="480" w:firstLineChars="200"/>
              <w:rPr>
                <w:rFonts w:hint="eastAsia" w:ascii="Times New Roman" w:hAnsi="Times New Roman" w:eastAsia="宋体" w:cs="Times New Roman"/>
                <w:color w:val="auto"/>
                <w:sz w:val="24"/>
                <w:szCs w:val="28"/>
                <w:lang w:val="en-US" w:eastAsia="zh-CN"/>
              </w:rPr>
            </w:pPr>
            <w:r>
              <w:rPr>
                <w:rFonts w:hint="eastAsia" w:ascii="Times New Roman" w:hAnsi="Times New Roman" w:eastAsia="宋体" w:cs="Times New Roman"/>
                <w:color w:val="auto"/>
                <w:sz w:val="24"/>
                <w:szCs w:val="28"/>
                <w:lang w:val="en-US" w:eastAsia="zh-CN"/>
              </w:rPr>
              <w:t>矿山凿岩、铲装、运输主要机械设备均采用柴油动力驱动，全矿耗油指标约为0.48kg/m</w:t>
            </w:r>
            <w:r>
              <w:rPr>
                <w:rFonts w:hint="eastAsia" w:ascii="Times New Roman" w:hAnsi="Times New Roman" w:eastAsia="宋体" w:cs="Times New Roman"/>
                <w:color w:val="auto"/>
                <w:sz w:val="24"/>
                <w:szCs w:val="28"/>
                <w:vertAlign w:val="superscript"/>
                <w:lang w:val="en-US" w:eastAsia="zh-CN"/>
              </w:rPr>
              <w:t>3</w:t>
            </w:r>
            <w:r>
              <w:rPr>
                <w:rFonts w:hint="eastAsia" w:ascii="Times New Roman" w:hAnsi="Times New Roman" w:eastAsia="宋体" w:cs="Times New Roman"/>
                <w:color w:val="auto"/>
                <w:sz w:val="24"/>
                <w:szCs w:val="28"/>
                <w:lang w:val="en-US" w:eastAsia="zh-CN"/>
              </w:rPr>
              <w:t>，矿山年耗油量72t。</w:t>
            </w:r>
          </w:p>
          <w:p w14:paraId="6668A8D6">
            <w:pPr>
              <w:topLinePunct/>
              <w:spacing w:line="360" w:lineRule="auto"/>
              <w:ind w:firstLine="480" w:firstLineChars="200"/>
              <w:rPr>
                <w:rFonts w:hint="eastAsia" w:ascii="Times New Roman" w:hAnsi="Times New Roman" w:eastAsia="宋体" w:cs="Times New Roman"/>
                <w:color w:val="auto"/>
                <w:sz w:val="24"/>
                <w:szCs w:val="28"/>
                <w:lang w:val="zh-CN" w:eastAsia="zh-CN"/>
              </w:rPr>
            </w:pPr>
            <w:r>
              <w:rPr>
                <w:rFonts w:hint="eastAsia" w:ascii="Times New Roman" w:hAnsi="Times New Roman" w:eastAsia="宋体" w:cs="Times New Roman"/>
                <w:color w:val="auto"/>
                <w:sz w:val="24"/>
                <w:szCs w:val="28"/>
                <w:lang w:val="en-US" w:eastAsia="zh-CN"/>
              </w:rPr>
              <w:t>矿区距离</w:t>
            </w:r>
            <w:r>
              <w:rPr>
                <w:rFonts w:hint="eastAsia" w:cs="Times New Roman"/>
                <w:color w:val="auto"/>
                <w:sz w:val="24"/>
                <w:szCs w:val="28"/>
                <w:lang w:val="en-US" w:eastAsia="zh-CN"/>
              </w:rPr>
              <w:t>中国石油奇台三个庄子加油站东南方向3km，</w:t>
            </w:r>
            <w:r>
              <w:rPr>
                <w:rFonts w:hint="eastAsia" w:ascii="Times New Roman" w:hAnsi="Times New Roman" w:eastAsia="宋体" w:cs="Times New Roman"/>
                <w:color w:val="auto"/>
                <w:sz w:val="24"/>
                <w:szCs w:val="28"/>
                <w:lang w:val="en-US" w:eastAsia="zh-CN"/>
              </w:rPr>
              <w:t>矿区不设储油罐，每日早晚定时由加油站罐车配送柴油，直接给工程车辆加注。加注过程应</w:t>
            </w:r>
            <w:r>
              <w:rPr>
                <w:rFonts w:hint="eastAsia" w:cs="Times New Roman"/>
                <w:color w:val="auto"/>
                <w:sz w:val="24"/>
                <w:szCs w:val="28"/>
                <w:lang w:val="en-US" w:eastAsia="zh-CN"/>
              </w:rPr>
              <w:t>由</w:t>
            </w:r>
            <w:r>
              <w:rPr>
                <w:rFonts w:hint="eastAsia" w:ascii="Times New Roman" w:hAnsi="Times New Roman" w:eastAsia="宋体" w:cs="Times New Roman"/>
                <w:color w:val="auto"/>
                <w:sz w:val="24"/>
                <w:szCs w:val="28"/>
                <w:lang w:val="en-US" w:eastAsia="zh-CN"/>
              </w:rPr>
              <w:t>专人管理，做好安全防护措施。</w:t>
            </w:r>
          </w:p>
          <w:p w14:paraId="04C98DA8">
            <w:pPr>
              <w:numPr>
                <w:ilvl w:val="0"/>
                <w:numId w:val="6"/>
              </w:numPr>
              <w:snapToGrid w:val="0"/>
              <w:spacing w:before="120" w:beforeLines="50" w:line="360" w:lineRule="auto"/>
              <w:jc w:val="left"/>
              <w:rPr>
                <w:b/>
                <w:color w:val="auto"/>
                <w:sz w:val="24"/>
              </w:rPr>
            </w:pPr>
            <w:r>
              <w:rPr>
                <w:rFonts w:hint="eastAsia"/>
                <w:b/>
                <w:color w:val="auto"/>
                <w:sz w:val="24"/>
              </w:rPr>
              <w:t>劳动定员及工作制度</w:t>
            </w:r>
          </w:p>
          <w:p w14:paraId="434C1756">
            <w:pPr>
              <w:spacing w:line="360" w:lineRule="auto"/>
              <w:ind w:firstLine="480" w:firstLineChars="200"/>
              <w:rPr>
                <w:rFonts w:hint="eastAsia"/>
                <w:color w:val="auto"/>
                <w:sz w:val="24"/>
                <w:szCs w:val="28"/>
              </w:rPr>
            </w:pPr>
            <w:r>
              <w:rPr>
                <w:rFonts w:hint="eastAsia"/>
                <w:color w:val="auto"/>
                <w:sz w:val="24"/>
                <w:szCs w:val="28"/>
              </w:rPr>
              <w:t>本项目劳动定员为</w:t>
            </w:r>
            <w:r>
              <w:rPr>
                <w:rFonts w:hint="eastAsia"/>
                <w:color w:val="auto"/>
                <w:sz w:val="24"/>
                <w:szCs w:val="28"/>
                <w:lang w:val="en-US" w:eastAsia="zh-CN"/>
              </w:rPr>
              <w:t>8</w:t>
            </w:r>
            <w:r>
              <w:rPr>
                <w:rFonts w:hint="eastAsia"/>
                <w:color w:val="auto"/>
                <w:sz w:val="24"/>
                <w:szCs w:val="28"/>
              </w:rPr>
              <w:t>人，年生产2</w:t>
            </w:r>
            <w:r>
              <w:rPr>
                <w:rFonts w:hint="eastAsia"/>
                <w:color w:val="auto"/>
                <w:sz w:val="24"/>
                <w:szCs w:val="28"/>
                <w:lang w:val="en-US" w:eastAsia="zh-CN"/>
              </w:rPr>
              <w:t>5</w:t>
            </w:r>
            <w:r>
              <w:rPr>
                <w:rFonts w:hint="eastAsia"/>
                <w:color w:val="auto"/>
                <w:sz w:val="24"/>
                <w:szCs w:val="28"/>
              </w:rPr>
              <w:t>0天，每天工作1班，每班工作8小时，全年</w:t>
            </w:r>
            <w:r>
              <w:rPr>
                <w:rFonts w:hint="eastAsia"/>
                <w:color w:val="auto"/>
                <w:sz w:val="24"/>
                <w:szCs w:val="28"/>
                <w:lang w:val="en-US" w:eastAsia="zh-CN"/>
              </w:rPr>
              <w:t>2000</w:t>
            </w:r>
            <w:r>
              <w:rPr>
                <w:rFonts w:hint="eastAsia"/>
                <w:color w:val="auto"/>
                <w:sz w:val="24"/>
                <w:szCs w:val="28"/>
              </w:rPr>
              <w:t>小时。</w:t>
            </w:r>
          </w:p>
          <w:p w14:paraId="12D8B1EE">
            <w:pPr>
              <w:spacing w:line="360" w:lineRule="auto"/>
              <w:rPr>
                <w:rFonts w:hint="eastAsia"/>
                <w:b/>
                <w:color w:val="auto"/>
                <w:sz w:val="24"/>
              </w:rPr>
            </w:pPr>
            <w:r>
              <w:rPr>
                <w:rFonts w:hint="eastAsia"/>
                <w:b/>
                <w:color w:val="auto"/>
                <w:sz w:val="24"/>
                <w:lang w:val="en-US" w:eastAsia="zh-CN"/>
              </w:rPr>
              <w:t>9</w:t>
            </w:r>
            <w:r>
              <w:rPr>
                <w:b/>
                <w:color w:val="auto"/>
                <w:sz w:val="24"/>
              </w:rPr>
              <w:t>、</w:t>
            </w:r>
            <w:r>
              <w:rPr>
                <w:rFonts w:hint="eastAsia"/>
                <w:b/>
                <w:color w:val="auto"/>
                <w:sz w:val="24"/>
                <w:lang w:val="en-US" w:eastAsia="zh-CN"/>
              </w:rPr>
              <w:t>公用</w:t>
            </w:r>
            <w:r>
              <w:rPr>
                <w:rFonts w:hint="eastAsia"/>
                <w:b/>
                <w:color w:val="auto"/>
                <w:sz w:val="24"/>
              </w:rPr>
              <w:t>工程</w:t>
            </w:r>
          </w:p>
          <w:p w14:paraId="7B7331D1">
            <w:pPr>
              <w:topLinePunct/>
              <w:spacing w:line="360" w:lineRule="auto"/>
              <w:ind w:firstLine="480" w:firstLineChars="200"/>
              <w:rPr>
                <w:rFonts w:hint="eastAsia" w:cs="Times New Roman"/>
                <w:color w:val="auto"/>
                <w:sz w:val="24"/>
                <w:lang w:val="en-US" w:eastAsia="zh-CN"/>
              </w:rPr>
            </w:pPr>
            <w:r>
              <w:rPr>
                <w:rFonts w:hint="eastAsia" w:cs="Times New Roman"/>
                <w:color w:val="auto"/>
                <w:sz w:val="24"/>
                <w:lang w:val="en-US" w:eastAsia="zh-CN"/>
              </w:rPr>
              <w:t>运营期矿区不设办公生活区，矿区作业人员聘用当地人员，食宿均自行解决。运营期设1处环保厕所和1座防渗化粪池，人员如厕废水定期由吸污车拉运至奇台县污水处理厂进一步处理。</w:t>
            </w:r>
          </w:p>
          <w:p w14:paraId="1E2EBBF3">
            <w:pPr>
              <w:topLinePunct/>
              <w:spacing w:line="360" w:lineRule="auto"/>
              <w:ind w:firstLine="480" w:firstLineChars="200"/>
              <w:rPr>
                <w:rFonts w:hint="eastAsia"/>
                <w:snapToGrid w:val="0"/>
                <w:color w:val="auto"/>
                <w:kern w:val="0"/>
                <w:sz w:val="24"/>
              </w:rPr>
            </w:pPr>
            <w:r>
              <w:rPr>
                <w:snapToGrid w:val="0"/>
                <w:color w:val="auto"/>
                <w:kern w:val="0"/>
                <w:sz w:val="24"/>
              </w:rPr>
              <w:t>（1）</w:t>
            </w:r>
            <w:r>
              <w:rPr>
                <w:rFonts w:hint="eastAsia"/>
                <w:snapToGrid w:val="0"/>
                <w:color w:val="auto"/>
                <w:kern w:val="0"/>
                <w:sz w:val="24"/>
              </w:rPr>
              <w:t>供水</w:t>
            </w:r>
          </w:p>
          <w:p w14:paraId="329FA11E">
            <w:pPr>
              <w:topLinePunct/>
              <w:spacing w:line="360" w:lineRule="auto"/>
              <w:ind w:firstLine="480" w:firstLineChars="200"/>
              <w:rPr>
                <w:color w:val="auto"/>
                <w:sz w:val="24"/>
                <w:szCs w:val="28"/>
              </w:rPr>
            </w:pPr>
            <w:r>
              <w:rPr>
                <w:rFonts w:hint="eastAsia"/>
                <w:color w:val="auto"/>
                <w:sz w:val="24"/>
                <w:szCs w:val="28"/>
                <w:lang w:val="en-US" w:eastAsia="zh-CN"/>
              </w:rPr>
              <w:t>矿区</w:t>
            </w:r>
            <w:r>
              <w:rPr>
                <w:color w:val="auto"/>
                <w:sz w:val="24"/>
                <w:szCs w:val="28"/>
              </w:rPr>
              <w:t>用水主要为</w:t>
            </w:r>
            <w:r>
              <w:rPr>
                <w:rFonts w:hint="eastAsia"/>
                <w:color w:val="auto"/>
                <w:sz w:val="24"/>
                <w:szCs w:val="28"/>
                <w:lang w:val="en-US" w:eastAsia="zh-CN"/>
              </w:rPr>
              <w:t>矿区</w:t>
            </w:r>
            <w:r>
              <w:rPr>
                <w:rFonts w:hint="eastAsia"/>
                <w:color w:val="auto"/>
                <w:sz w:val="24"/>
                <w:szCs w:val="28"/>
                <w:lang w:eastAsia="zh-CN"/>
              </w:rPr>
              <w:t>开采作业抑尘用水</w:t>
            </w:r>
            <w:r>
              <w:rPr>
                <w:color w:val="auto"/>
                <w:sz w:val="24"/>
                <w:szCs w:val="28"/>
              </w:rPr>
              <w:t>、</w:t>
            </w:r>
            <w:r>
              <w:rPr>
                <w:rFonts w:hint="eastAsia"/>
                <w:color w:val="auto"/>
                <w:sz w:val="24"/>
                <w:szCs w:val="28"/>
                <w:lang w:eastAsia="zh-CN"/>
              </w:rPr>
              <w:t>道路洒水抑尘用水</w:t>
            </w:r>
            <w:r>
              <w:rPr>
                <w:rFonts w:hint="eastAsia"/>
                <w:color w:val="auto"/>
                <w:sz w:val="24"/>
                <w:szCs w:val="28"/>
                <w:lang w:val="en-US" w:eastAsia="zh-CN"/>
              </w:rPr>
              <w:t>及车辆清洗用水</w:t>
            </w:r>
            <w:r>
              <w:rPr>
                <w:rFonts w:hint="eastAsia"/>
                <w:color w:val="auto"/>
                <w:sz w:val="24"/>
                <w:szCs w:val="28"/>
              </w:rPr>
              <w:t>。</w:t>
            </w:r>
          </w:p>
          <w:p w14:paraId="26B63600">
            <w:pPr>
              <w:topLinePunct/>
              <w:spacing w:line="360" w:lineRule="auto"/>
              <w:ind w:firstLine="480" w:firstLineChars="200"/>
              <w:rPr>
                <w:rFonts w:hint="eastAsia"/>
                <w:color w:val="auto"/>
                <w:sz w:val="24"/>
                <w:szCs w:val="28"/>
                <w:lang w:eastAsia="zh-CN"/>
              </w:rPr>
            </w:pPr>
            <w:r>
              <w:rPr>
                <w:rFonts w:hint="eastAsia"/>
                <w:color w:val="auto"/>
                <w:sz w:val="24"/>
                <w:szCs w:val="28"/>
                <w:lang w:eastAsia="zh-CN"/>
              </w:rPr>
              <w:t>①开采作业抑尘用水</w:t>
            </w:r>
          </w:p>
          <w:p w14:paraId="04904898">
            <w:pPr>
              <w:topLinePunct/>
              <w:spacing w:line="360" w:lineRule="auto"/>
              <w:ind w:firstLine="480" w:firstLineChars="200"/>
              <w:rPr>
                <w:rFonts w:hint="eastAsia"/>
                <w:color w:val="auto"/>
                <w:sz w:val="24"/>
                <w:szCs w:val="28"/>
                <w:lang w:eastAsia="zh-CN"/>
              </w:rPr>
            </w:pPr>
            <w:r>
              <w:rPr>
                <w:rFonts w:hint="eastAsia"/>
                <w:color w:val="auto"/>
                <w:sz w:val="24"/>
                <w:szCs w:val="28"/>
                <w:lang w:val="en-US" w:eastAsia="zh-CN"/>
              </w:rPr>
              <w:t>开采作业面及建筑用砂装卸过程中采用雾炮机水雾增湿除尘方式降尘，用水量约为3m</w:t>
            </w:r>
            <w:r>
              <w:rPr>
                <w:rFonts w:hint="eastAsia"/>
                <w:color w:val="auto"/>
                <w:sz w:val="24"/>
                <w:szCs w:val="28"/>
                <w:vertAlign w:val="superscript"/>
                <w:lang w:val="en-US" w:eastAsia="zh-CN"/>
              </w:rPr>
              <w:t>3</w:t>
            </w:r>
            <w:r>
              <w:rPr>
                <w:rFonts w:hint="eastAsia"/>
                <w:color w:val="auto"/>
                <w:sz w:val="24"/>
                <w:szCs w:val="28"/>
                <w:lang w:val="en-US" w:eastAsia="zh-CN"/>
              </w:rPr>
              <w:t>/d。</w:t>
            </w:r>
            <w:r>
              <w:rPr>
                <w:rFonts w:hint="eastAsia"/>
                <w:color w:val="auto"/>
                <w:sz w:val="24"/>
                <w:szCs w:val="28"/>
              </w:rPr>
              <w:t>表土堆场区域采用</w:t>
            </w:r>
            <w:r>
              <w:rPr>
                <w:rFonts w:hint="eastAsia"/>
                <w:color w:val="auto"/>
                <w:sz w:val="24"/>
                <w:szCs w:val="28"/>
                <w:lang w:val="en-US" w:eastAsia="zh-CN"/>
              </w:rPr>
              <w:t>洒水车</w:t>
            </w:r>
            <w:r>
              <w:rPr>
                <w:rFonts w:hint="eastAsia"/>
                <w:color w:val="auto"/>
                <w:sz w:val="24"/>
                <w:szCs w:val="28"/>
              </w:rPr>
              <w:t>洒水降尘方式降尘，用水量约为</w:t>
            </w:r>
            <w:r>
              <w:rPr>
                <w:rFonts w:hint="eastAsia"/>
                <w:color w:val="auto"/>
                <w:sz w:val="24"/>
                <w:szCs w:val="28"/>
                <w:lang w:val="en-US" w:eastAsia="zh-CN"/>
              </w:rPr>
              <w:t>5</w:t>
            </w:r>
            <w:r>
              <w:rPr>
                <w:rFonts w:hint="eastAsia"/>
                <w:color w:val="auto"/>
                <w:sz w:val="24"/>
                <w:szCs w:val="28"/>
              </w:rPr>
              <w:t>m</w:t>
            </w:r>
            <w:r>
              <w:rPr>
                <w:rFonts w:hint="eastAsia"/>
                <w:color w:val="auto"/>
                <w:sz w:val="24"/>
                <w:szCs w:val="28"/>
                <w:vertAlign w:val="superscript"/>
              </w:rPr>
              <w:t>3</w:t>
            </w:r>
            <w:r>
              <w:rPr>
                <w:rFonts w:hint="eastAsia"/>
                <w:color w:val="auto"/>
                <w:sz w:val="24"/>
                <w:szCs w:val="28"/>
              </w:rPr>
              <w:t>/d</w:t>
            </w:r>
            <w:r>
              <w:rPr>
                <w:rFonts w:hint="eastAsia"/>
                <w:color w:val="auto"/>
                <w:sz w:val="24"/>
                <w:szCs w:val="28"/>
                <w:lang w:eastAsia="zh-CN"/>
              </w:rPr>
              <w:t>。</w:t>
            </w:r>
          </w:p>
          <w:p w14:paraId="56B3F161">
            <w:pPr>
              <w:topLinePunct/>
              <w:spacing w:line="360" w:lineRule="auto"/>
              <w:ind w:firstLine="480" w:firstLineChars="200"/>
              <w:rPr>
                <w:rFonts w:hint="eastAsia"/>
                <w:color w:val="auto"/>
                <w:sz w:val="24"/>
                <w:szCs w:val="28"/>
                <w:lang w:eastAsia="zh-CN"/>
              </w:rPr>
            </w:pPr>
            <w:r>
              <w:rPr>
                <w:rFonts w:hint="eastAsia"/>
                <w:color w:val="auto"/>
                <w:sz w:val="24"/>
                <w:szCs w:val="28"/>
                <w:lang w:eastAsia="zh-CN"/>
              </w:rPr>
              <w:t>②道路洒水抑尘用水</w:t>
            </w:r>
          </w:p>
          <w:p w14:paraId="1C224698">
            <w:pPr>
              <w:topLinePunct/>
              <w:spacing w:line="360" w:lineRule="auto"/>
              <w:ind w:firstLine="480" w:firstLineChars="200"/>
              <w:rPr>
                <w:rFonts w:hint="eastAsia"/>
                <w:color w:val="auto"/>
                <w:sz w:val="24"/>
                <w:szCs w:val="28"/>
                <w:lang w:val="en-US" w:eastAsia="zh-CN"/>
              </w:rPr>
            </w:pPr>
            <w:r>
              <w:rPr>
                <w:rFonts w:hint="eastAsia"/>
                <w:color w:val="auto"/>
                <w:sz w:val="24"/>
                <w:szCs w:val="28"/>
              </w:rPr>
              <w:t>本项目</w:t>
            </w:r>
            <w:r>
              <w:rPr>
                <w:rFonts w:hint="eastAsia"/>
                <w:color w:val="auto"/>
                <w:sz w:val="24"/>
                <w:szCs w:val="28"/>
                <w:lang w:val="en-US" w:eastAsia="zh-CN"/>
              </w:rPr>
              <w:t>矿区道路为</w:t>
            </w:r>
            <w:r>
              <w:rPr>
                <w:rFonts w:hint="eastAsia"/>
                <w:color w:val="auto"/>
                <w:sz w:val="24"/>
                <w:szCs w:val="28"/>
                <w:lang w:eastAsia="zh-CN"/>
              </w:rPr>
              <w:t>砂石路面，</w:t>
            </w:r>
            <w:r>
              <w:rPr>
                <w:rFonts w:hint="eastAsia"/>
                <w:color w:val="auto"/>
                <w:sz w:val="24"/>
                <w:szCs w:val="28"/>
                <w:lang w:val="en-US" w:eastAsia="zh-CN"/>
              </w:rPr>
              <w:t>矿区道路全长500m，运输道路路基宽6m，路面4m，占地面积3000m</w:t>
            </w:r>
            <w:r>
              <w:rPr>
                <w:rFonts w:hint="eastAsia"/>
                <w:color w:val="auto"/>
                <w:sz w:val="24"/>
                <w:szCs w:val="28"/>
                <w:vertAlign w:val="superscript"/>
                <w:lang w:val="en-US" w:eastAsia="zh-CN"/>
              </w:rPr>
              <w:t>2</w:t>
            </w:r>
            <w:r>
              <w:rPr>
                <w:rFonts w:hint="eastAsia"/>
                <w:color w:val="auto"/>
                <w:sz w:val="24"/>
                <w:szCs w:val="28"/>
                <w:lang w:val="en-US" w:eastAsia="zh-CN"/>
              </w:rPr>
              <w:t>。洒水抑尘</w:t>
            </w:r>
            <w:r>
              <w:rPr>
                <w:rFonts w:hint="eastAsia"/>
                <w:color w:val="auto"/>
                <w:sz w:val="24"/>
                <w:szCs w:val="28"/>
              </w:rPr>
              <w:t>用水定额为</w:t>
            </w:r>
            <w:r>
              <w:rPr>
                <w:rFonts w:hint="eastAsia"/>
                <w:color w:val="auto"/>
                <w:sz w:val="24"/>
                <w:szCs w:val="28"/>
                <w:lang w:val="en-US" w:eastAsia="zh-CN"/>
              </w:rPr>
              <w:t>1</w:t>
            </w:r>
            <w:r>
              <w:rPr>
                <w:rFonts w:hint="eastAsia"/>
                <w:color w:val="auto"/>
                <w:sz w:val="24"/>
                <w:szCs w:val="28"/>
              </w:rPr>
              <w:t>L/m</w:t>
            </w:r>
            <w:r>
              <w:rPr>
                <w:rFonts w:hint="eastAsia"/>
                <w:color w:val="auto"/>
                <w:sz w:val="24"/>
                <w:szCs w:val="28"/>
                <w:vertAlign w:val="superscript"/>
              </w:rPr>
              <w:t>2</w:t>
            </w:r>
            <w:r>
              <w:rPr>
                <w:rFonts w:hint="eastAsia"/>
                <w:color w:val="auto"/>
                <w:sz w:val="24"/>
                <w:szCs w:val="28"/>
              </w:rPr>
              <w:t>·次</w:t>
            </w:r>
            <w:r>
              <w:rPr>
                <w:rFonts w:hint="eastAsia"/>
                <w:color w:val="auto"/>
                <w:sz w:val="24"/>
                <w:szCs w:val="28"/>
                <w:lang w:eastAsia="zh-CN"/>
              </w:rPr>
              <w:t>，</w:t>
            </w:r>
            <w:r>
              <w:rPr>
                <w:rFonts w:hint="eastAsia"/>
                <w:color w:val="auto"/>
                <w:sz w:val="24"/>
              </w:rPr>
              <w:t>一般天气状况</w:t>
            </w:r>
            <w:r>
              <w:rPr>
                <w:rFonts w:hint="eastAsia"/>
                <w:color w:val="auto"/>
                <w:sz w:val="24"/>
                <w:lang w:val="en-US" w:eastAsia="zh-CN"/>
              </w:rPr>
              <w:t>每日洒水抑尘</w:t>
            </w:r>
            <w:r>
              <w:rPr>
                <w:rFonts w:hint="eastAsia"/>
                <w:color w:val="auto"/>
                <w:sz w:val="24"/>
              </w:rPr>
              <w:t>不少于</w:t>
            </w:r>
            <w:r>
              <w:rPr>
                <w:color w:val="auto"/>
                <w:sz w:val="24"/>
              </w:rPr>
              <w:t>3</w:t>
            </w:r>
            <w:r>
              <w:rPr>
                <w:rFonts w:hint="eastAsia"/>
                <w:color w:val="auto"/>
                <w:sz w:val="24"/>
              </w:rPr>
              <w:t>次</w:t>
            </w:r>
            <w:r>
              <w:rPr>
                <w:rFonts w:hint="eastAsia"/>
                <w:color w:val="auto"/>
                <w:sz w:val="24"/>
                <w:lang w:eastAsia="zh-CN"/>
              </w:rPr>
              <w:t>，</w:t>
            </w:r>
            <w:r>
              <w:rPr>
                <w:rFonts w:hint="eastAsia"/>
                <w:color w:val="auto"/>
                <w:sz w:val="24"/>
                <w:lang w:val="en-US" w:eastAsia="zh-CN"/>
              </w:rPr>
              <w:t>本次按3次/日计，</w:t>
            </w:r>
            <w:r>
              <w:rPr>
                <w:rFonts w:hint="eastAsia"/>
                <w:color w:val="auto"/>
                <w:sz w:val="24"/>
                <w:szCs w:val="28"/>
                <w:lang w:val="en-US" w:eastAsia="zh-CN"/>
              </w:rPr>
              <w:t>故洒水降尘用水为9m</w:t>
            </w:r>
            <w:r>
              <w:rPr>
                <w:rFonts w:hint="eastAsia"/>
                <w:color w:val="auto"/>
                <w:sz w:val="24"/>
                <w:szCs w:val="28"/>
                <w:vertAlign w:val="superscript"/>
                <w:lang w:val="en-US" w:eastAsia="zh-CN"/>
              </w:rPr>
              <w:t>3</w:t>
            </w:r>
            <w:r>
              <w:rPr>
                <w:rFonts w:hint="eastAsia"/>
                <w:color w:val="auto"/>
                <w:sz w:val="24"/>
                <w:szCs w:val="28"/>
                <w:lang w:val="en-US" w:eastAsia="zh-CN"/>
              </w:rPr>
              <w:t>/d（2250m</w:t>
            </w:r>
            <w:r>
              <w:rPr>
                <w:rFonts w:hint="eastAsia"/>
                <w:color w:val="auto"/>
                <w:sz w:val="24"/>
                <w:szCs w:val="28"/>
                <w:vertAlign w:val="superscript"/>
                <w:lang w:val="en-US" w:eastAsia="zh-CN"/>
              </w:rPr>
              <w:t>3</w:t>
            </w:r>
            <w:r>
              <w:rPr>
                <w:rFonts w:hint="eastAsia"/>
                <w:color w:val="auto"/>
                <w:sz w:val="24"/>
                <w:szCs w:val="28"/>
                <w:lang w:val="en-US" w:eastAsia="zh-CN"/>
              </w:rPr>
              <w:t>/a），在使用过程中损耗，不会产生废水。</w:t>
            </w:r>
          </w:p>
          <w:p w14:paraId="5AE9EBE9">
            <w:pPr>
              <w:topLinePunct/>
              <w:spacing w:line="360" w:lineRule="auto"/>
              <w:ind w:firstLine="480" w:firstLineChars="200"/>
              <w:rPr>
                <w:rFonts w:hint="default" w:eastAsia="宋体"/>
                <w:color w:val="auto"/>
                <w:sz w:val="24"/>
                <w:szCs w:val="28"/>
                <w:lang w:val="en-US" w:eastAsia="zh-CN"/>
              </w:rPr>
            </w:pPr>
            <w:r>
              <w:rPr>
                <w:rFonts w:hint="eastAsia"/>
                <w:color w:val="auto"/>
                <w:sz w:val="24"/>
                <w:szCs w:val="28"/>
                <w:lang w:val="en-US" w:eastAsia="zh-CN"/>
              </w:rPr>
              <w:t>③车辆清洗用水</w:t>
            </w:r>
          </w:p>
          <w:p w14:paraId="11B70D7F">
            <w:pPr>
              <w:topLinePunct/>
              <w:spacing w:line="360" w:lineRule="auto"/>
              <w:ind w:firstLine="480" w:firstLineChars="200"/>
              <w:rPr>
                <w:rFonts w:hint="eastAsia"/>
                <w:color w:val="auto"/>
                <w:sz w:val="24"/>
                <w:szCs w:val="28"/>
              </w:rPr>
            </w:pPr>
            <w:r>
              <w:rPr>
                <w:rFonts w:hint="eastAsia"/>
                <w:color w:val="auto"/>
                <w:sz w:val="24"/>
                <w:szCs w:val="28"/>
              </w:rPr>
              <w:t>运输车辆往返</w:t>
            </w:r>
            <w:r>
              <w:rPr>
                <w:rFonts w:hint="eastAsia"/>
                <w:color w:val="auto"/>
                <w:sz w:val="24"/>
                <w:szCs w:val="28"/>
                <w:lang w:val="en-US" w:eastAsia="zh-CN"/>
              </w:rPr>
              <w:t>矿</w:t>
            </w:r>
            <w:r>
              <w:rPr>
                <w:rFonts w:hint="eastAsia"/>
                <w:color w:val="auto"/>
                <w:sz w:val="24"/>
                <w:szCs w:val="28"/>
              </w:rPr>
              <w:t>区，车身会沾满沙土，进出厂需在洗车平台进行清洗。根据建设单位提供资料，车辆清洗用水约为2m</w:t>
            </w:r>
            <w:r>
              <w:rPr>
                <w:rFonts w:hint="eastAsia"/>
                <w:color w:val="auto"/>
                <w:sz w:val="24"/>
                <w:szCs w:val="28"/>
                <w:vertAlign w:val="superscript"/>
              </w:rPr>
              <w:t>3</w:t>
            </w:r>
            <w:r>
              <w:rPr>
                <w:rFonts w:hint="eastAsia"/>
                <w:color w:val="auto"/>
                <w:sz w:val="24"/>
                <w:szCs w:val="28"/>
              </w:rPr>
              <w:t>/d（</w:t>
            </w:r>
            <w:r>
              <w:rPr>
                <w:rFonts w:hint="eastAsia"/>
                <w:color w:val="auto"/>
                <w:sz w:val="24"/>
                <w:szCs w:val="28"/>
                <w:lang w:val="en-US" w:eastAsia="zh-CN"/>
              </w:rPr>
              <w:t>500</w:t>
            </w:r>
            <w:r>
              <w:rPr>
                <w:rFonts w:hint="eastAsia"/>
                <w:color w:val="auto"/>
                <w:sz w:val="24"/>
                <w:szCs w:val="28"/>
              </w:rPr>
              <w:t>m</w:t>
            </w:r>
            <w:r>
              <w:rPr>
                <w:rFonts w:hint="eastAsia"/>
                <w:color w:val="auto"/>
                <w:sz w:val="24"/>
                <w:szCs w:val="28"/>
                <w:vertAlign w:val="superscript"/>
              </w:rPr>
              <w:t>3</w:t>
            </w:r>
            <w:r>
              <w:rPr>
                <w:rFonts w:hint="eastAsia"/>
                <w:color w:val="auto"/>
                <w:sz w:val="24"/>
                <w:szCs w:val="28"/>
              </w:rPr>
              <w:t>/a）。本项目拟在</w:t>
            </w:r>
            <w:r>
              <w:rPr>
                <w:rFonts w:hint="eastAsia"/>
                <w:color w:val="auto"/>
                <w:sz w:val="24"/>
                <w:szCs w:val="28"/>
                <w:lang w:val="en-US" w:eastAsia="zh-CN"/>
              </w:rPr>
              <w:t>矿区</w:t>
            </w:r>
            <w:r>
              <w:rPr>
                <w:rFonts w:hint="eastAsia"/>
                <w:color w:val="auto"/>
                <w:sz w:val="24"/>
                <w:szCs w:val="28"/>
              </w:rPr>
              <w:t>设置1个沉淀池（10m</w:t>
            </w:r>
            <w:r>
              <w:rPr>
                <w:rFonts w:hint="eastAsia"/>
                <w:color w:val="auto"/>
                <w:sz w:val="24"/>
                <w:szCs w:val="28"/>
                <w:vertAlign w:val="superscript"/>
              </w:rPr>
              <w:t>3</w:t>
            </w:r>
            <w:r>
              <w:rPr>
                <w:rFonts w:hint="eastAsia"/>
                <w:color w:val="auto"/>
                <w:sz w:val="24"/>
                <w:szCs w:val="28"/>
              </w:rPr>
              <w:t>），车辆清洗用水经沉淀池处理后用于洗车，洗车水损失量按平均按10%计，需补充新鲜水</w:t>
            </w:r>
            <w:r>
              <w:rPr>
                <w:rFonts w:hint="eastAsia"/>
                <w:color w:val="auto"/>
                <w:sz w:val="24"/>
                <w:szCs w:val="28"/>
                <w:lang w:val="en-US" w:eastAsia="zh-CN"/>
              </w:rPr>
              <w:t>50</w:t>
            </w:r>
            <w:r>
              <w:rPr>
                <w:rFonts w:hint="eastAsia"/>
                <w:color w:val="auto"/>
                <w:sz w:val="24"/>
                <w:szCs w:val="28"/>
              </w:rPr>
              <w:t>m</w:t>
            </w:r>
            <w:r>
              <w:rPr>
                <w:rFonts w:hint="eastAsia"/>
                <w:color w:val="auto"/>
                <w:sz w:val="24"/>
                <w:szCs w:val="28"/>
                <w:vertAlign w:val="superscript"/>
              </w:rPr>
              <w:t>3</w:t>
            </w:r>
            <w:r>
              <w:rPr>
                <w:rFonts w:hint="eastAsia"/>
                <w:color w:val="auto"/>
                <w:sz w:val="24"/>
                <w:szCs w:val="28"/>
              </w:rPr>
              <w:t>/a</w:t>
            </w:r>
            <w:r>
              <w:rPr>
                <w:rFonts w:hint="eastAsia"/>
                <w:color w:val="auto"/>
                <w:sz w:val="24"/>
                <w:szCs w:val="28"/>
                <w:lang w:eastAsia="zh-CN"/>
              </w:rPr>
              <w:t>（</w:t>
            </w:r>
            <w:r>
              <w:rPr>
                <w:rFonts w:hint="eastAsia"/>
                <w:color w:val="auto"/>
                <w:sz w:val="24"/>
                <w:szCs w:val="28"/>
                <w:lang w:val="en-US" w:eastAsia="zh-CN"/>
              </w:rPr>
              <w:t>0.2m</w:t>
            </w:r>
            <w:r>
              <w:rPr>
                <w:rFonts w:hint="eastAsia"/>
                <w:color w:val="auto"/>
                <w:sz w:val="24"/>
                <w:szCs w:val="28"/>
                <w:vertAlign w:val="superscript"/>
                <w:lang w:val="en-US" w:eastAsia="zh-CN"/>
              </w:rPr>
              <w:t>3</w:t>
            </w:r>
            <w:r>
              <w:rPr>
                <w:rFonts w:hint="eastAsia"/>
                <w:color w:val="auto"/>
                <w:sz w:val="24"/>
                <w:szCs w:val="28"/>
                <w:lang w:val="en-US" w:eastAsia="zh-CN"/>
              </w:rPr>
              <w:t>/d</w:t>
            </w:r>
            <w:r>
              <w:rPr>
                <w:rFonts w:hint="eastAsia"/>
                <w:color w:val="auto"/>
                <w:sz w:val="24"/>
                <w:szCs w:val="28"/>
                <w:lang w:eastAsia="zh-CN"/>
              </w:rPr>
              <w:t>）</w:t>
            </w:r>
            <w:r>
              <w:rPr>
                <w:rFonts w:hint="eastAsia"/>
                <w:color w:val="auto"/>
                <w:sz w:val="24"/>
                <w:szCs w:val="28"/>
              </w:rPr>
              <w:t>，回用水</w:t>
            </w:r>
            <w:r>
              <w:rPr>
                <w:rFonts w:hint="eastAsia"/>
                <w:color w:val="auto"/>
                <w:sz w:val="24"/>
                <w:szCs w:val="28"/>
                <w:lang w:val="en-US" w:eastAsia="zh-CN"/>
              </w:rPr>
              <w:t>450</w:t>
            </w:r>
            <w:r>
              <w:rPr>
                <w:rFonts w:hint="eastAsia"/>
                <w:color w:val="auto"/>
                <w:sz w:val="24"/>
                <w:szCs w:val="28"/>
              </w:rPr>
              <w:t>m</w:t>
            </w:r>
            <w:r>
              <w:rPr>
                <w:rFonts w:hint="eastAsia"/>
                <w:color w:val="auto"/>
                <w:sz w:val="24"/>
                <w:szCs w:val="28"/>
                <w:vertAlign w:val="superscript"/>
              </w:rPr>
              <w:t>3</w:t>
            </w:r>
            <w:r>
              <w:rPr>
                <w:rFonts w:hint="eastAsia"/>
                <w:color w:val="auto"/>
                <w:sz w:val="24"/>
                <w:szCs w:val="28"/>
              </w:rPr>
              <w:t>/a。</w:t>
            </w:r>
          </w:p>
          <w:p w14:paraId="1BDC7051">
            <w:pPr>
              <w:topLinePunct/>
              <w:spacing w:line="360" w:lineRule="auto"/>
              <w:ind w:firstLine="480" w:firstLineChars="200"/>
              <w:rPr>
                <w:color w:val="auto"/>
                <w:sz w:val="24"/>
                <w:szCs w:val="28"/>
              </w:rPr>
            </w:pPr>
            <w:r>
              <w:rPr>
                <w:rFonts w:hint="eastAsia"/>
                <w:color w:val="auto"/>
                <w:sz w:val="24"/>
                <w:szCs w:val="28"/>
              </w:rPr>
              <w:t>综上所述，运营期总用水量为</w:t>
            </w:r>
            <w:r>
              <w:rPr>
                <w:rFonts w:hint="eastAsia"/>
                <w:color w:val="auto"/>
                <w:sz w:val="24"/>
                <w:szCs w:val="28"/>
                <w:lang w:val="en-US" w:eastAsia="zh-CN"/>
              </w:rPr>
              <w:t>17.2</w:t>
            </w:r>
            <w:r>
              <w:rPr>
                <w:rFonts w:hint="eastAsia"/>
                <w:color w:val="auto"/>
                <w:sz w:val="24"/>
                <w:szCs w:val="28"/>
              </w:rPr>
              <w:t>m</w:t>
            </w:r>
            <w:r>
              <w:rPr>
                <w:rFonts w:hint="eastAsia"/>
                <w:color w:val="auto"/>
                <w:sz w:val="24"/>
                <w:szCs w:val="28"/>
                <w:vertAlign w:val="superscript"/>
              </w:rPr>
              <w:t>3</w:t>
            </w:r>
            <w:r>
              <w:rPr>
                <w:rFonts w:hint="eastAsia"/>
                <w:color w:val="auto"/>
                <w:sz w:val="24"/>
                <w:szCs w:val="28"/>
              </w:rPr>
              <w:t>/d。</w:t>
            </w:r>
          </w:p>
          <w:p w14:paraId="606EC66F">
            <w:pPr>
              <w:topLinePunct/>
              <w:spacing w:line="360" w:lineRule="auto"/>
              <w:ind w:firstLine="480" w:firstLineChars="200"/>
              <w:rPr>
                <w:rFonts w:hint="default" w:ascii="Times New Roman" w:hAnsi="Times New Roman" w:eastAsia="宋体" w:cs="Times New Roman"/>
                <w:color w:val="auto"/>
                <w:sz w:val="24"/>
                <w:szCs w:val="28"/>
                <w:lang w:val="en-US" w:eastAsia="zh-CN"/>
              </w:rPr>
            </w:pPr>
            <w:r>
              <w:rPr>
                <w:rFonts w:hint="eastAsia" w:ascii="Times New Roman" w:hAnsi="Times New Roman" w:eastAsia="宋体" w:cs="Times New Roman"/>
                <w:color w:val="auto"/>
                <w:sz w:val="24"/>
                <w:szCs w:val="28"/>
                <w:lang w:eastAsia="zh-CN"/>
              </w:rPr>
              <w:t>（</w:t>
            </w:r>
            <w:r>
              <w:rPr>
                <w:rFonts w:hint="eastAsia" w:ascii="Times New Roman" w:hAnsi="Times New Roman" w:eastAsia="宋体" w:cs="Times New Roman"/>
                <w:color w:val="auto"/>
                <w:sz w:val="24"/>
                <w:szCs w:val="28"/>
                <w:lang w:val="en-US" w:eastAsia="zh-CN"/>
              </w:rPr>
              <w:t>2</w:t>
            </w:r>
            <w:r>
              <w:rPr>
                <w:rFonts w:hint="eastAsia" w:ascii="Times New Roman" w:hAnsi="Times New Roman" w:eastAsia="宋体" w:cs="Times New Roman"/>
                <w:color w:val="auto"/>
                <w:sz w:val="24"/>
                <w:szCs w:val="28"/>
                <w:lang w:eastAsia="zh-CN"/>
              </w:rPr>
              <w:t>）</w:t>
            </w:r>
            <w:r>
              <w:rPr>
                <w:rFonts w:hint="eastAsia" w:ascii="Times New Roman" w:hAnsi="Times New Roman" w:eastAsia="宋体" w:cs="Times New Roman"/>
                <w:color w:val="auto"/>
                <w:sz w:val="24"/>
                <w:szCs w:val="28"/>
                <w:lang w:val="en-US" w:eastAsia="zh-CN"/>
              </w:rPr>
              <w:t>排水</w:t>
            </w:r>
          </w:p>
          <w:p w14:paraId="12E09E8A">
            <w:pPr>
              <w:topLinePunct/>
              <w:spacing w:line="360" w:lineRule="auto"/>
              <w:ind w:firstLine="480" w:firstLineChars="200"/>
              <w:rPr>
                <w:rFonts w:hint="eastAsia" w:ascii="Times New Roman" w:hAnsi="Times New Roman" w:eastAsia="宋体" w:cs="Times New Roman"/>
                <w:color w:val="auto"/>
                <w:sz w:val="24"/>
                <w:szCs w:val="28"/>
                <w:lang w:eastAsia="zh-CN"/>
              </w:rPr>
            </w:pPr>
            <w:r>
              <w:rPr>
                <w:rFonts w:hint="eastAsia" w:ascii="Times New Roman" w:hAnsi="Times New Roman" w:eastAsia="宋体" w:cs="Times New Roman"/>
                <w:color w:val="auto"/>
                <w:sz w:val="24"/>
                <w:szCs w:val="28"/>
                <w:lang w:eastAsia="zh-CN"/>
              </w:rPr>
              <w:t>本项目降尘用水自然蒸发，无外排废水产生。</w:t>
            </w:r>
          </w:p>
          <w:p w14:paraId="6EBD6A67">
            <w:pPr>
              <w:topLinePunct/>
              <w:spacing w:line="360" w:lineRule="auto"/>
              <w:ind w:firstLine="480" w:firstLineChars="200"/>
              <w:rPr>
                <w:rFonts w:hint="eastAsia"/>
                <w:snapToGrid w:val="0"/>
                <w:color w:val="auto"/>
                <w:kern w:val="0"/>
                <w:sz w:val="24"/>
              </w:rPr>
            </w:pPr>
            <w:r>
              <w:rPr>
                <w:rFonts w:hint="eastAsia"/>
                <w:snapToGrid w:val="0"/>
                <w:color w:val="auto"/>
                <w:kern w:val="0"/>
                <w:sz w:val="24"/>
              </w:rPr>
              <w:t>（3）供电</w:t>
            </w:r>
          </w:p>
          <w:p w14:paraId="1FEBE4C2">
            <w:pPr>
              <w:topLinePunct/>
              <w:spacing w:line="360" w:lineRule="auto"/>
              <w:ind w:firstLine="480" w:firstLineChars="200"/>
              <w:rPr>
                <w:rFonts w:hint="eastAsia"/>
                <w:snapToGrid w:val="0"/>
                <w:color w:val="auto"/>
                <w:kern w:val="0"/>
                <w:sz w:val="24"/>
              </w:rPr>
            </w:pPr>
            <w:r>
              <w:rPr>
                <w:rFonts w:hint="eastAsia"/>
                <w:snapToGrid w:val="0"/>
                <w:color w:val="auto"/>
                <w:kern w:val="0"/>
                <w:sz w:val="24"/>
              </w:rPr>
              <w:t>本矿山开采设备均为用油设备，不涉及生产供电。</w:t>
            </w:r>
          </w:p>
          <w:p w14:paraId="09F654A7">
            <w:pPr>
              <w:topLinePunct/>
              <w:spacing w:line="360" w:lineRule="auto"/>
              <w:ind w:firstLine="480" w:firstLineChars="200"/>
              <w:rPr>
                <w:rFonts w:hint="eastAsia"/>
                <w:snapToGrid w:val="0"/>
                <w:color w:val="auto"/>
                <w:kern w:val="0"/>
                <w:sz w:val="24"/>
              </w:rPr>
            </w:pPr>
            <w:r>
              <w:rPr>
                <w:rFonts w:hint="eastAsia"/>
                <w:snapToGrid w:val="0"/>
                <w:color w:val="auto"/>
                <w:kern w:val="0"/>
                <w:sz w:val="24"/>
              </w:rPr>
              <w:t>（4）机修</w:t>
            </w:r>
          </w:p>
          <w:p w14:paraId="0CCF723B">
            <w:pPr>
              <w:topLinePunct/>
              <w:spacing w:line="360" w:lineRule="auto"/>
              <w:ind w:firstLine="480" w:firstLineChars="200"/>
              <w:rPr>
                <w:rFonts w:ascii="宋体" w:hAnsi="宋体" w:cs="宋体"/>
                <w:color w:val="auto"/>
                <w:kern w:val="0"/>
                <w:szCs w:val="21"/>
              </w:rPr>
            </w:pPr>
            <w:r>
              <w:rPr>
                <w:rFonts w:hint="eastAsia"/>
                <w:snapToGrid w:val="0"/>
                <w:color w:val="auto"/>
                <w:kern w:val="0"/>
                <w:sz w:val="24"/>
              </w:rPr>
              <w:t>本项目矿区规模不大，设备少、为节省投资，矿区不建机修间，矿区机械设备修理委托专业检修机构承担</w:t>
            </w:r>
            <w:r>
              <w:rPr>
                <w:rFonts w:hint="eastAsia"/>
                <w:snapToGrid w:val="0"/>
                <w:color w:val="auto"/>
                <w:kern w:val="0"/>
                <w:sz w:val="24"/>
                <w:lang w:eastAsia="zh-CN"/>
              </w:rPr>
              <w:t>。</w:t>
            </w:r>
          </w:p>
        </w:tc>
      </w:tr>
      <w:tr w14:paraId="2A5EDF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710" w:type="dxa"/>
            <w:vAlign w:val="center"/>
          </w:tcPr>
          <w:p w14:paraId="6769ED3F">
            <w:pPr>
              <w:adjustRightInd w:val="0"/>
              <w:snapToGrid w:val="0"/>
              <w:jc w:val="center"/>
              <w:rPr>
                <w:rFonts w:ascii="宋体" w:hAnsi="宋体" w:cs="宋体"/>
                <w:color w:val="auto"/>
                <w:kern w:val="0"/>
                <w:sz w:val="24"/>
              </w:rPr>
            </w:pPr>
            <w:r>
              <w:rPr>
                <w:rFonts w:hint="eastAsia" w:ascii="宋体" w:hAnsi="宋体" w:cs="宋体"/>
                <w:color w:val="auto"/>
                <w:kern w:val="0"/>
                <w:sz w:val="24"/>
              </w:rPr>
              <w:t>总平面及现场布置</w:t>
            </w:r>
          </w:p>
        </w:tc>
        <w:tc>
          <w:tcPr>
            <w:tcW w:w="8380" w:type="dxa"/>
            <w:vAlign w:val="center"/>
          </w:tcPr>
          <w:p w14:paraId="04BB0676">
            <w:pPr>
              <w:spacing w:line="360" w:lineRule="auto"/>
              <w:ind w:firstLine="480" w:firstLineChars="200"/>
              <w:rPr>
                <w:rFonts w:hint="eastAsia"/>
                <w:color w:val="auto"/>
                <w:sz w:val="24"/>
              </w:rPr>
            </w:pPr>
            <w:r>
              <w:rPr>
                <w:rFonts w:hint="eastAsia"/>
                <w:color w:val="auto"/>
                <w:sz w:val="24"/>
              </w:rPr>
              <w:t>（1）露天采场</w:t>
            </w:r>
          </w:p>
          <w:p w14:paraId="648FA426">
            <w:pPr>
              <w:spacing w:line="360" w:lineRule="auto"/>
              <w:ind w:firstLine="480" w:firstLineChars="200"/>
              <w:rPr>
                <w:rFonts w:hint="eastAsia"/>
                <w:color w:val="auto"/>
                <w:sz w:val="24"/>
              </w:rPr>
            </w:pPr>
            <w:r>
              <w:rPr>
                <w:rFonts w:hint="eastAsia"/>
                <w:color w:val="auto"/>
                <w:sz w:val="24"/>
              </w:rPr>
              <w:t>露天采场位于矿区内北部，占地面积56600</w:t>
            </w:r>
            <w:r>
              <w:rPr>
                <w:rFonts w:hint="eastAsia"/>
                <w:color w:val="auto"/>
                <w:sz w:val="24"/>
                <w:lang w:val="en-US" w:eastAsia="zh-CN"/>
              </w:rPr>
              <w:t>m</w:t>
            </w:r>
            <w:r>
              <w:rPr>
                <w:rFonts w:hint="eastAsia"/>
                <w:color w:val="auto"/>
                <w:sz w:val="24"/>
                <w:vertAlign w:val="superscript"/>
                <w:lang w:val="en-US" w:eastAsia="zh-CN"/>
              </w:rPr>
              <w:t>2</w:t>
            </w:r>
            <w:r>
              <w:rPr>
                <w:rFonts w:hint="eastAsia"/>
                <w:color w:val="auto"/>
                <w:sz w:val="24"/>
              </w:rPr>
              <w:t>，呈正地形的四边形状，地表境界长370</w:t>
            </w:r>
            <w:r>
              <w:rPr>
                <w:rFonts w:hint="eastAsia"/>
                <w:color w:val="auto"/>
                <w:sz w:val="24"/>
                <w:lang w:val="en-US" w:eastAsia="zh-CN"/>
              </w:rPr>
              <w:t>m</w:t>
            </w:r>
            <w:r>
              <w:rPr>
                <w:rFonts w:hint="eastAsia"/>
                <w:color w:val="auto"/>
                <w:sz w:val="24"/>
              </w:rPr>
              <w:t>，宽170</w:t>
            </w:r>
            <w:r>
              <w:rPr>
                <w:rFonts w:hint="eastAsia"/>
                <w:color w:val="auto"/>
                <w:sz w:val="24"/>
                <w:lang w:val="en-US" w:eastAsia="zh-CN"/>
              </w:rPr>
              <w:t>m</w:t>
            </w:r>
            <w:r>
              <w:rPr>
                <w:rFonts w:hint="eastAsia"/>
                <w:color w:val="auto"/>
                <w:sz w:val="24"/>
              </w:rPr>
              <w:t>，形成2个台段，台阶高度约6</w:t>
            </w:r>
            <w:r>
              <w:rPr>
                <w:rFonts w:hint="eastAsia"/>
                <w:color w:val="auto"/>
                <w:sz w:val="24"/>
                <w:lang w:val="en-US" w:eastAsia="zh-CN"/>
              </w:rPr>
              <w:t>m</w:t>
            </w:r>
            <w:r>
              <w:rPr>
                <w:rFonts w:hint="eastAsia"/>
                <w:color w:val="auto"/>
                <w:sz w:val="24"/>
              </w:rPr>
              <w:t>，台阶坡面角45°，最终边坡角35-37°。</w:t>
            </w:r>
          </w:p>
          <w:p w14:paraId="32468932">
            <w:pPr>
              <w:spacing w:line="360" w:lineRule="auto"/>
              <w:ind w:firstLine="480" w:firstLineChars="200"/>
              <w:rPr>
                <w:rFonts w:hint="eastAsia"/>
                <w:color w:val="auto"/>
                <w:sz w:val="24"/>
              </w:rPr>
            </w:pPr>
            <w:r>
              <w:rPr>
                <w:rFonts w:hint="eastAsia"/>
                <w:color w:val="auto"/>
                <w:sz w:val="24"/>
              </w:rPr>
              <w:t>预计规划露天采场剥离总面积为56600</w:t>
            </w:r>
            <w:r>
              <w:rPr>
                <w:rFonts w:hint="eastAsia"/>
                <w:color w:val="auto"/>
                <w:sz w:val="24"/>
                <w:lang w:val="en-US" w:eastAsia="zh-CN"/>
              </w:rPr>
              <w:t>m</w:t>
            </w:r>
            <w:r>
              <w:rPr>
                <w:rFonts w:hint="eastAsia"/>
                <w:color w:val="auto"/>
                <w:sz w:val="24"/>
                <w:vertAlign w:val="superscript"/>
                <w:lang w:val="en-US" w:eastAsia="zh-CN"/>
              </w:rPr>
              <w:t>2</w:t>
            </w:r>
            <w:r>
              <w:rPr>
                <w:rFonts w:hint="eastAsia"/>
                <w:color w:val="auto"/>
                <w:sz w:val="24"/>
              </w:rPr>
              <w:t>，平均厚度按0.40</w:t>
            </w:r>
            <w:r>
              <w:rPr>
                <w:rFonts w:hint="eastAsia"/>
                <w:color w:val="auto"/>
                <w:sz w:val="24"/>
                <w:lang w:val="en-US" w:eastAsia="zh-CN"/>
              </w:rPr>
              <w:t>m</w:t>
            </w:r>
            <w:r>
              <w:rPr>
                <w:rFonts w:hint="eastAsia"/>
                <w:color w:val="auto"/>
                <w:sz w:val="24"/>
              </w:rPr>
              <w:t>计算，剥离总量为22640</w:t>
            </w:r>
            <w:r>
              <w:rPr>
                <w:rFonts w:hint="eastAsia"/>
                <w:color w:val="auto"/>
                <w:sz w:val="24"/>
                <w:lang w:val="en-US" w:eastAsia="zh-CN"/>
              </w:rPr>
              <w:t>m</w:t>
            </w:r>
            <w:r>
              <w:rPr>
                <w:rFonts w:hint="eastAsia"/>
                <w:color w:val="auto"/>
                <w:sz w:val="24"/>
                <w:vertAlign w:val="superscript"/>
                <w:lang w:val="en-US" w:eastAsia="zh-CN"/>
              </w:rPr>
              <w:t>3</w:t>
            </w:r>
            <w:r>
              <w:rPr>
                <w:rFonts w:hint="eastAsia"/>
                <w:color w:val="auto"/>
                <w:sz w:val="24"/>
              </w:rPr>
              <w:t xml:space="preserve">，剥离表土堆放于规划表土堆场。     </w:t>
            </w:r>
          </w:p>
          <w:p w14:paraId="5EE7BD45">
            <w:pPr>
              <w:spacing w:line="360" w:lineRule="auto"/>
              <w:ind w:firstLine="480" w:firstLineChars="200"/>
              <w:rPr>
                <w:rFonts w:hint="eastAsia"/>
                <w:color w:val="auto"/>
                <w:sz w:val="24"/>
              </w:rPr>
            </w:pPr>
            <w:r>
              <w:rPr>
                <w:rFonts w:hint="eastAsia"/>
                <w:color w:val="auto"/>
                <w:sz w:val="24"/>
              </w:rPr>
              <w:t>（</w:t>
            </w:r>
            <w:r>
              <w:rPr>
                <w:rFonts w:hint="eastAsia"/>
                <w:color w:val="auto"/>
                <w:sz w:val="24"/>
                <w:lang w:val="en-US" w:eastAsia="zh-CN"/>
              </w:rPr>
              <w:t>2</w:t>
            </w:r>
            <w:r>
              <w:rPr>
                <w:rFonts w:hint="eastAsia"/>
                <w:color w:val="auto"/>
                <w:sz w:val="24"/>
              </w:rPr>
              <w:t>）表土堆场</w:t>
            </w:r>
          </w:p>
          <w:p w14:paraId="74436D47">
            <w:pPr>
              <w:spacing w:line="360" w:lineRule="auto"/>
              <w:ind w:firstLine="480" w:firstLineChars="200"/>
              <w:rPr>
                <w:rFonts w:hint="eastAsia"/>
                <w:color w:val="auto"/>
                <w:sz w:val="24"/>
              </w:rPr>
            </w:pPr>
            <w:r>
              <w:rPr>
                <w:rFonts w:hint="eastAsia"/>
                <w:color w:val="auto"/>
                <w:sz w:val="24"/>
              </w:rPr>
              <w:t>本矿山进行矿山建设开采前，需要对矿山破坏及矿建设施占地进行表土剥离，按照开采时序分期剥离，剥离的表土集中堆放于规划表土堆放场内，最大程度保证土壤有机质不流失，在闭坑后重新覆土，恢复草地。矿山开采完毕后，利用已有表土进行覆盖</w:t>
            </w:r>
            <w:r>
              <w:rPr>
                <w:rFonts w:hint="eastAsia"/>
                <w:color w:val="auto"/>
                <w:sz w:val="24"/>
                <w:lang w:eastAsia="zh-CN"/>
              </w:rPr>
              <w:t>，</w:t>
            </w:r>
            <w:r>
              <w:rPr>
                <w:rFonts w:hint="eastAsia"/>
                <w:color w:val="auto"/>
                <w:sz w:val="24"/>
              </w:rPr>
              <w:t>并播撒草籽覆绿，最大限度保护现有土地和草地资源。</w:t>
            </w:r>
          </w:p>
          <w:p w14:paraId="7082AD6A">
            <w:pPr>
              <w:spacing w:line="360" w:lineRule="auto"/>
              <w:ind w:firstLine="480" w:firstLineChars="200"/>
              <w:rPr>
                <w:color w:val="auto"/>
                <w:sz w:val="24"/>
              </w:rPr>
            </w:pPr>
            <w:r>
              <w:rPr>
                <w:rFonts w:hint="eastAsia" w:ascii="Times New Roman" w:hAnsi="Times New Roman" w:eastAsia="宋体" w:cs="Times New Roman"/>
                <w:color w:val="auto"/>
                <w:sz w:val="24"/>
                <w:lang w:val="en-US" w:eastAsia="zh-CN"/>
              </w:rPr>
              <w:t>矿区表土堆场拟建于项目区北侧低于开采标高的区域，场地岩性为第四系全新统风积堆积，原始地形坡度约1-4°。表土堆放高度8m，分2层堆放，堆积坡度不大于35º，</w:t>
            </w:r>
            <w:r>
              <w:rPr>
                <w:rFonts w:hint="eastAsia" w:cs="Times New Roman"/>
                <w:color w:val="auto"/>
                <w:sz w:val="24"/>
                <w:lang w:val="en-US" w:eastAsia="zh-CN"/>
              </w:rPr>
              <w:t>表土堆场占地面积1500m</w:t>
            </w:r>
            <w:r>
              <w:rPr>
                <w:rFonts w:hint="eastAsia" w:cs="Times New Roman"/>
                <w:color w:val="auto"/>
                <w:sz w:val="24"/>
                <w:vertAlign w:val="superscript"/>
                <w:lang w:val="en-US" w:eastAsia="zh-CN"/>
              </w:rPr>
              <w:t>2</w:t>
            </w:r>
            <w:r>
              <w:rPr>
                <w:rFonts w:hint="eastAsia" w:cs="Times New Roman"/>
                <w:color w:val="auto"/>
                <w:sz w:val="24"/>
                <w:lang w:val="en-US" w:eastAsia="zh-CN"/>
              </w:rPr>
              <w:t>，可堆放4000m</w:t>
            </w:r>
            <w:r>
              <w:rPr>
                <w:rFonts w:hint="eastAsia" w:cs="Times New Roman"/>
                <w:color w:val="auto"/>
                <w:sz w:val="24"/>
                <w:vertAlign w:val="superscript"/>
                <w:lang w:val="en-US" w:eastAsia="zh-CN"/>
              </w:rPr>
              <w:t>3</w:t>
            </w:r>
            <w:r>
              <w:rPr>
                <w:rFonts w:hint="eastAsia" w:cs="Times New Roman"/>
                <w:color w:val="auto"/>
                <w:sz w:val="24"/>
                <w:lang w:val="en-US" w:eastAsia="zh-CN"/>
              </w:rPr>
              <w:t>表土。矿区</w:t>
            </w:r>
            <w:r>
              <w:rPr>
                <w:rFonts w:hint="eastAsia"/>
                <w:color w:val="auto"/>
                <w:sz w:val="24"/>
              </w:rPr>
              <w:t>每年最大剥离表土</w:t>
            </w:r>
            <w:r>
              <w:rPr>
                <w:rFonts w:hint="eastAsia"/>
                <w:color w:val="auto"/>
                <w:sz w:val="24"/>
                <w:lang w:val="en-US" w:eastAsia="zh-CN"/>
              </w:rPr>
              <w:t>6288.9m</w:t>
            </w:r>
            <w:r>
              <w:rPr>
                <w:rFonts w:hint="eastAsia"/>
                <w:color w:val="auto"/>
                <w:sz w:val="24"/>
                <w:vertAlign w:val="superscript"/>
                <w:lang w:val="en-US" w:eastAsia="zh-CN"/>
              </w:rPr>
              <w:t>3</w:t>
            </w:r>
            <w:r>
              <w:rPr>
                <w:rFonts w:hint="eastAsia"/>
                <w:color w:val="auto"/>
                <w:sz w:val="24"/>
                <w:lang w:val="en-US" w:eastAsia="zh-CN"/>
              </w:rPr>
              <w:t>（10314t/a）</w:t>
            </w:r>
            <w:r>
              <w:rPr>
                <w:rFonts w:hint="eastAsia" w:ascii="Times New Roman" w:hAnsi="Times New Roman" w:eastAsia="宋体" w:cs="Times New Roman"/>
                <w:color w:val="auto"/>
                <w:sz w:val="24"/>
                <w:lang w:val="en-US" w:eastAsia="zh-CN"/>
              </w:rPr>
              <w:t>，</w:t>
            </w:r>
            <w:r>
              <w:rPr>
                <w:rFonts w:hint="eastAsia" w:cs="Times New Roman"/>
                <w:color w:val="auto"/>
                <w:sz w:val="24"/>
                <w:lang w:val="en-US" w:eastAsia="zh-CN"/>
              </w:rPr>
              <w:t>项目采用边开采边回填方式，剥离表土及时回填采坑，可确保表土堆场满足表土堆放要求。</w:t>
            </w:r>
            <w:r>
              <w:rPr>
                <w:rFonts w:hint="eastAsia"/>
                <w:color w:val="auto"/>
                <w:sz w:val="24"/>
              </w:rPr>
              <w:t>另外在表土堆场外修建截洪沟</w:t>
            </w:r>
            <w:r>
              <w:rPr>
                <w:rFonts w:hint="eastAsia"/>
                <w:color w:val="auto"/>
                <w:sz w:val="24"/>
                <w:lang w:eastAsia="zh-CN"/>
              </w:rPr>
              <w:t>、</w:t>
            </w:r>
            <w:r>
              <w:rPr>
                <w:rFonts w:hint="eastAsia"/>
                <w:color w:val="auto"/>
                <w:sz w:val="24"/>
              </w:rPr>
              <w:t>排水沟</w:t>
            </w:r>
            <w:r>
              <w:rPr>
                <w:rFonts w:hint="eastAsia"/>
                <w:color w:val="auto"/>
                <w:sz w:val="24"/>
                <w:lang w:eastAsia="zh-CN"/>
              </w:rPr>
              <w:t>，</w:t>
            </w:r>
            <w:r>
              <w:rPr>
                <w:rFonts w:hint="eastAsia"/>
                <w:color w:val="auto"/>
                <w:sz w:val="24"/>
              </w:rPr>
              <w:t>防止水土流失。</w:t>
            </w:r>
          </w:p>
          <w:p w14:paraId="008AC141">
            <w:pPr>
              <w:spacing w:line="360" w:lineRule="auto"/>
              <w:ind w:firstLine="480" w:firstLineChars="200"/>
              <w:rPr>
                <w:rFonts w:hint="eastAsia"/>
                <w:color w:val="auto"/>
                <w:sz w:val="24"/>
              </w:rPr>
            </w:pPr>
            <w:r>
              <w:rPr>
                <w:rFonts w:hint="eastAsia"/>
                <w:color w:val="auto"/>
                <w:sz w:val="24"/>
              </w:rPr>
              <w:t>（</w:t>
            </w:r>
            <w:r>
              <w:rPr>
                <w:rFonts w:hint="eastAsia"/>
                <w:color w:val="auto"/>
                <w:sz w:val="24"/>
                <w:lang w:val="en-US" w:eastAsia="zh-CN"/>
              </w:rPr>
              <w:t>3</w:t>
            </w:r>
            <w:r>
              <w:rPr>
                <w:rFonts w:hint="eastAsia"/>
                <w:color w:val="auto"/>
                <w:sz w:val="24"/>
              </w:rPr>
              <w:t>）矿</w:t>
            </w:r>
            <w:r>
              <w:rPr>
                <w:rFonts w:hint="eastAsia"/>
                <w:color w:val="auto"/>
                <w:sz w:val="24"/>
                <w:lang w:val="en-US" w:eastAsia="zh-CN"/>
              </w:rPr>
              <w:t>区</w:t>
            </w:r>
            <w:r>
              <w:rPr>
                <w:rFonts w:hint="eastAsia"/>
                <w:color w:val="auto"/>
                <w:sz w:val="24"/>
              </w:rPr>
              <w:t>道路</w:t>
            </w:r>
          </w:p>
          <w:p w14:paraId="7CB726F6">
            <w:pPr>
              <w:spacing w:line="360" w:lineRule="auto"/>
              <w:ind w:firstLine="480" w:firstLineChars="200"/>
              <w:rPr>
                <w:rFonts w:hint="eastAsia"/>
                <w:color w:val="auto"/>
                <w:sz w:val="24"/>
              </w:rPr>
            </w:pPr>
            <w:r>
              <w:rPr>
                <w:rFonts w:hint="eastAsia"/>
                <w:color w:val="auto"/>
                <w:sz w:val="24"/>
              </w:rPr>
              <w:t>矿山道路依据地形布设，运输道路路基宽6</w:t>
            </w:r>
            <w:r>
              <w:rPr>
                <w:rFonts w:hint="eastAsia"/>
                <w:color w:val="auto"/>
                <w:sz w:val="24"/>
                <w:lang w:val="en-US" w:eastAsia="zh-CN"/>
              </w:rPr>
              <w:t>m</w:t>
            </w:r>
            <w:r>
              <w:rPr>
                <w:rFonts w:hint="eastAsia"/>
                <w:color w:val="auto"/>
                <w:sz w:val="24"/>
              </w:rPr>
              <w:t>，路面4</w:t>
            </w:r>
            <w:r>
              <w:rPr>
                <w:rFonts w:hint="eastAsia"/>
                <w:color w:val="auto"/>
                <w:sz w:val="24"/>
                <w:lang w:val="en-US" w:eastAsia="zh-CN"/>
              </w:rPr>
              <w:t>m</w:t>
            </w:r>
            <w:r>
              <w:rPr>
                <w:rFonts w:hint="eastAsia"/>
                <w:color w:val="auto"/>
                <w:sz w:val="24"/>
              </w:rPr>
              <w:t>，道路最大纵坡8%，最小转弯半径15</w:t>
            </w:r>
            <w:r>
              <w:rPr>
                <w:rFonts w:hint="eastAsia"/>
                <w:color w:val="auto"/>
                <w:sz w:val="24"/>
                <w:lang w:val="en-US" w:eastAsia="zh-CN"/>
              </w:rPr>
              <w:t>m</w:t>
            </w:r>
            <w:r>
              <w:rPr>
                <w:rFonts w:hint="eastAsia"/>
                <w:color w:val="auto"/>
                <w:sz w:val="24"/>
              </w:rPr>
              <w:t>。设计矿山道路全长500</w:t>
            </w:r>
            <w:r>
              <w:rPr>
                <w:rFonts w:hint="eastAsia"/>
                <w:color w:val="auto"/>
                <w:sz w:val="24"/>
                <w:lang w:val="en-US" w:eastAsia="zh-CN"/>
              </w:rPr>
              <w:t>m</w:t>
            </w:r>
            <w:r>
              <w:rPr>
                <w:rFonts w:hint="eastAsia"/>
                <w:color w:val="auto"/>
                <w:sz w:val="24"/>
              </w:rPr>
              <w:t>，占地面积3000</w:t>
            </w:r>
            <w:r>
              <w:rPr>
                <w:rFonts w:hint="eastAsia"/>
                <w:color w:val="auto"/>
                <w:sz w:val="24"/>
                <w:lang w:val="en-US" w:eastAsia="zh-CN"/>
              </w:rPr>
              <w:t>m</w:t>
            </w:r>
            <w:r>
              <w:rPr>
                <w:rFonts w:hint="eastAsia"/>
                <w:color w:val="auto"/>
                <w:sz w:val="24"/>
                <w:vertAlign w:val="superscript"/>
                <w:lang w:val="en-US" w:eastAsia="zh-CN"/>
              </w:rPr>
              <w:t>2</w:t>
            </w:r>
            <w:r>
              <w:rPr>
                <w:rFonts w:hint="eastAsia"/>
                <w:color w:val="auto"/>
                <w:sz w:val="24"/>
              </w:rPr>
              <w:t>。矿</w:t>
            </w:r>
            <w:r>
              <w:rPr>
                <w:rFonts w:hint="eastAsia"/>
                <w:color w:val="auto"/>
                <w:sz w:val="24"/>
                <w:lang w:val="en-US" w:eastAsia="zh-CN"/>
              </w:rPr>
              <w:t>区</w:t>
            </w:r>
            <w:r>
              <w:rPr>
                <w:rFonts w:hint="eastAsia"/>
                <w:color w:val="auto"/>
                <w:sz w:val="24"/>
              </w:rPr>
              <w:t>道路依平原地形修建，无需切坡工程，运输道路按矿山三级道路标准修建。</w:t>
            </w:r>
          </w:p>
          <w:p w14:paraId="779E872D">
            <w:pPr>
              <w:spacing w:line="360" w:lineRule="auto"/>
              <w:ind w:firstLine="480" w:firstLineChars="200"/>
              <w:rPr>
                <w:rFonts w:hint="eastAsia"/>
                <w:color w:val="auto"/>
                <w:sz w:val="24"/>
                <w:lang w:val="en-US" w:eastAsia="zh-CN"/>
              </w:rPr>
            </w:pPr>
            <w:r>
              <w:rPr>
                <w:rFonts w:hint="eastAsia"/>
                <w:color w:val="auto"/>
                <w:sz w:val="24"/>
                <w:lang w:val="en-US" w:eastAsia="zh-CN"/>
              </w:rPr>
              <w:t>矿区平面布置较简单，表土堆场位于采矿场北侧矿区范围内，采矿区位于整个矿区范围南部，本项目的平面布置是根据采矿工艺及其物料走向，结合区域地形特征等因素，进行矿区总平面布置设计；该总平面布置充分利用了地形地势，缩短简化了矿石运输过程，从而便于节约能耗、节省运营费用。因此，本项目平面布置基本合理。</w:t>
            </w:r>
          </w:p>
          <w:p w14:paraId="7E94B7DF">
            <w:pPr>
              <w:spacing w:line="360" w:lineRule="auto"/>
              <w:ind w:firstLine="480" w:firstLineChars="200"/>
              <w:rPr>
                <w:rFonts w:hint="default" w:eastAsia="宋体"/>
                <w:color w:val="auto"/>
                <w:sz w:val="24"/>
                <w:lang w:val="en-US" w:eastAsia="zh-CN"/>
              </w:rPr>
            </w:pPr>
            <w:r>
              <w:rPr>
                <w:rFonts w:hint="eastAsia"/>
                <w:color w:val="auto"/>
                <w:sz w:val="24"/>
                <w:lang w:val="en-US" w:eastAsia="zh-CN"/>
              </w:rPr>
              <w:t>本项目平面布置图见图2-3。</w:t>
            </w:r>
          </w:p>
        </w:tc>
      </w:tr>
      <w:tr w14:paraId="63BADF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710" w:type="dxa"/>
            <w:vAlign w:val="center"/>
          </w:tcPr>
          <w:p w14:paraId="149EAA25">
            <w:pPr>
              <w:adjustRightInd w:val="0"/>
              <w:snapToGrid w:val="0"/>
              <w:jc w:val="center"/>
              <w:rPr>
                <w:rFonts w:ascii="宋体" w:hAnsi="宋体" w:cs="宋体"/>
                <w:color w:val="auto"/>
                <w:kern w:val="0"/>
                <w:sz w:val="24"/>
              </w:rPr>
            </w:pPr>
            <w:r>
              <w:rPr>
                <w:rFonts w:hint="eastAsia" w:ascii="宋体" w:hAnsi="宋体" w:cs="宋体"/>
                <w:color w:val="auto"/>
                <w:kern w:val="0"/>
                <w:sz w:val="24"/>
              </w:rPr>
              <w:t>施工方案</w:t>
            </w:r>
          </w:p>
        </w:tc>
        <w:tc>
          <w:tcPr>
            <w:tcW w:w="8380" w:type="dxa"/>
            <w:vAlign w:val="center"/>
          </w:tcPr>
          <w:p w14:paraId="66C6659B">
            <w:pPr>
              <w:spacing w:line="360" w:lineRule="auto"/>
              <w:rPr>
                <w:rFonts w:hint="default" w:eastAsia="宋体"/>
                <w:b/>
                <w:bCs/>
                <w:color w:val="auto"/>
                <w:sz w:val="24"/>
                <w:lang w:val="en-US" w:eastAsia="zh-CN"/>
              </w:rPr>
            </w:pPr>
            <w:r>
              <w:rPr>
                <w:rFonts w:hint="eastAsia"/>
                <w:b/>
                <w:bCs/>
                <w:color w:val="auto"/>
                <w:sz w:val="24"/>
                <w:lang w:val="en-US" w:eastAsia="zh-CN"/>
              </w:rPr>
              <w:t>1、施工工艺</w:t>
            </w:r>
          </w:p>
          <w:p w14:paraId="25F2136D">
            <w:pPr>
              <w:spacing w:line="360" w:lineRule="auto"/>
              <w:ind w:firstLine="480" w:firstLineChars="200"/>
              <w:rPr>
                <w:color w:val="auto"/>
                <w:sz w:val="24"/>
              </w:rPr>
            </w:pPr>
            <w:r>
              <w:rPr>
                <w:rFonts w:hint="eastAsia"/>
                <w:color w:val="auto"/>
                <w:sz w:val="24"/>
              </w:rPr>
              <w:t>施工</w:t>
            </w:r>
            <w:r>
              <w:rPr>
                <w:color w:val="auto"/>
                <w:sz w:val="24"/>
              </w:rPr>
              <w:t>期：本项目施工期主要</w:t>
            </w:r>
            <w:r>
              <w:rPr>
                <w:rFonts w:hint="eastAsia"/>
                <w:color w:val="auto"/>
                <w:sz w:val="24"/>
              </w:rPr>
              <w:t>施工时序</w:t>
            </w:r>
            <w:r>
              <w:rPr>
                <w:color w:val="auto"/>
                <w:sz w:val="24"/>
              </w:rPr>
              <w:t>为平整场地、铺设简易砂石道路。</w:t>
            </w:r>
          </w:p>
          <w:p w14:paraId="10F82476">
            <w:pPr>
              <w:spacing w:line="360" w:lineRule="auto"/>
              <w:rPr>
                <w:rFonts w:hint="default" w:eastAsia="宋体"/>
                <w:b/>
                <w:bCs/>
                <w:color w:val="auto"/>
                <w:sz w:val="24"/>
                <w:lang w:val="en-US" w:eastAsia="zh-CN"/>
              </w:rPr>
            </w:pPr>
            <w:r>
              <w:rPr>
                <w:rFonts w:hint="eastAsia"/>
                <w:b/>
                <w:bCs/>
                <w:color w:val="auto"/>
                <w:sz w:val="24"/>
                <w:lang w:val="en-US" w:eastAsia="zh-CN"/>
              </w:rPr>
              <w:t>2、施工时序</w:t>
            </w:r>
          </w:p>
          <w:p w14:paraId="76B3ABDD">
            <w:pPr>
              <w:spacing w:line="360" w:lineRule="auto"/>
              <w:ind w:firstLine="480" w:firstLineChars="200"/>
              <w:rPr>
                <w:rFonts w:hint="eastAsia"/>
                <w:color w:val="auto"/>
                <w:sz w:val="24"/>
                <w:lang w:val="en-US" w:eastAsia="zh-CN"/>
              </w:rPr>
            </w:pPr>
            <w:r>
              <w:rPr>
                <w:rFonts w:hint="eastAsia"/>
                <w:color w:val="auto"/>
                <w:sz w:val="24"/>
                <w:lang w:val="en-US" w:eastAsia="zh-CN"/>
              </w:rPr>
              <w:t>本项目建设内容相对简单，主要施工时序为：</w:t>
            </w:r>
          </w:p>
          <w:p w14:paraId="2581ACB9">
            <w:pPr>
              <w:numPr>
                <w:ilvl w:val="0"/>
                <w:numId w:val="7"/>
              </w:numPr>
              <w:spacing w:line="360" w:lineRule="auto"/>
              <w:ind w:firstLine="480" w:firstLineChars="200"/>
              <w:rPr>
                <w:rFonts w:hint="eastAsia"/>
                <w:color w:val="auto"/>
                <w:sz w:val="24"/>
                <w:lang w:val="en-US" w:eastAsia="zh-CN"/>
              </w:rPr>
            </w:pPr>
            <w:r>
              <w:rPr>
                <w:rFonts w:hint="eastAsia"/>
                <w:color w:val="auto"/>
                <w:sz w:val="24"/>
                <w:lang w:val="en-US" w:eastAsia="zh-CN"/>
              </w:rPr>
              <w:t>施工道路：本项目与外部连接处需建设运输道路，为砂石路面，矿区外部道路依托外部运输道路。</w:t>
            </w:r>
          </w:p>
          <w:p w14:paraId="0E155E73">
            <w:pPr>
              <w:spacing w:line="360" w:lineRule="auto"/>
              <w:ind w:firstLine="480" w:firstLineChars="200"/>
              <w:rPr>
                <w:color w:val="auto"/>
                <w:sz w:val="24"/>
              </w:rPr>
            </w:pPr>
            <w:r>
              <w:rPr>
                <w:rFonts w:hint="eastAsia"/>
                <w:color w:val="auto"/>
                <w:sz w:val="24"/>
                <w:lang w:val="en-US" w:eastAsia="zh-CN"/>
              </w:rPr>
              <w:t>（2）场地平整：</w:t>
            </w:r>
            <w:r>
              <w:rPr>
                <w:rFonts w:hint="eastAsia"/>
                <w:color w:val="auto"/>
                <w:sz w:val="24"/>
              </w:rPr>
              <w:t>对采矿</w:t>
            </w:r>
            <w:r>
              <w:rPr>
                <w:rFonts w:hint="eastAsia"/>
                <w:color w:val="auto"/>
                <w:sz w:val="24"/>
                <w:highlight w:val="none"/>
              </w:rPr>
              <w:t>区土地</w:t>
            </w:r>
            <w:r>
              <w:rPr>
                <w:rFonts w:hint="eastAsia"/>
                <w:color w:val="auto"/>
                <w:sz w:val="24"/>
                <w:highlight w:val="none"/>
                <w:lang w:val="en-US" w:eastAsia="zh-CN"/>
              </w:rPr>
              <w:t>表面</w:t>
            </w:r>
            <w:r>
              <w:rPr>
                <w:rFonts w:hint="eastAsia"/>
                <w:color w:val="auto"/>
                <w:sz w:val="24"/>
                <w:highlight w:val="none"/>
              </w:rPr>
              <w:t>进行</w:t>
            </w:r>
            <w:r>
              <w:rPr>
                <w:rFonts w:hint="eastAsia"/>
                <w:color w:val="auto"/>
                <w:sz w:val="24"/>
                <w:lang w:val="en-US" w:eastAsia="zh-CN"/>
              </w:rPr>
              <w:t>平整</w:t>
            </w:r>
            <w:r>
              <w:rPr>
                <w:rFonts w:hint="eastAsia"/>
                <w:color w:val="auto"/>
                <w:sz w:val="24"/>
              </w:rPr>
              <w:t>，采矿区需进行表土层剥离及表土堆场建设。</w:t>
            </w:r>
          </w:p>
          <w:p w14:paraId="7CE79311">
            <w:pPr>
              <w:spacing w:line="360" w:lineRule="auto"/>
              <w:rPr>
                <w:rFonts w:hint="default" w:eastAsia="宋体"/>
                <w:b/>
                <w:bCs/>
                <w:color w:val="auto"/>
                <w:sz w:val="24"/>
                <w:lang w:val="en-US" w:eastAsia="zh-CN"/>
              </w:rPr>
            </w:pPr>
            <w:r>
              <w:rPr>
                <w:rFonts w:hint="eastAsia"/>
                <w:b/>
                <w:bCs/>
                <w:color w:val="auto"/>
                <w:sz w:val="24"/>
                <w:lang w:val="en-US" w:eastAsia="zh-CN"/>
              </w:rPr>
              <w:t>3、建设周期</w:t>
            </w:r>
          </w:p>
          <w:p w14:paraId="5B443BE6">
            <w:pPr>
              <w:spacing w:line="360" w:lineRule="auto"/>
              <w:ind w:firstLine="480" w:firstLineChars="200"/>
              <w:rPr>
                <w:rFonts w:ascii="宋体" w:hAnsi="宋体" w:cs="宋体"/>
                <w:color w:val="auto"/>
                <w:kern w:val="0"/>
                <w:szCs w:val="21"/>
              </w:rPr>
            </w:pPr>
            <w:r>
              <w:rPr>
                <w:rFonts w:hint="eastAsia"/>
                <w:color w:val="auto"/>
                <w:sz w:val="24"/>
              </w:rPr>
              <w:t>施工建设周期为30天。</w:t>
            </w:r>
          </w:p>
        </w:tc>
      </w:tr>
      <w:tr w14:paraId="53CA99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710" w:type="dxa"/>
            <w:vAlign w:val="center"/>
          </w:tcPr>
          <w:p w14:paraId="1319BED3">
            <w:pPr>
              <w:adjustRightInd w:val="0"/>
              <w:snapToGrid w:val="0"/>
              <w:jc w:val="center"/>
              <w:rPr>
                <w:rFonts w:ascii="宋体" w:hAnsi="宋体" w:cs="宋体"/>
                <w:color w:val="auto"/>
                <w:kern w:val="0"/>
                <w:sz w:val="24"/>
              </w:rPr>
            </w:pPr>
            <w:r>
              <w:rPr>
                <w:rFonts w:hint="eastAsia" w:ascii="宋体" w:hAnsi="宋体" w:cs="宋体"/>
                <w:color w:val="auto"/>
                <w:kern w:val="0"/>
                <w:sz w:val="24"/>
              </w:rPr>
              <w:t>其他</w:t>
            </w:r>
          </w:p>
        </w:tc>
        <w:tc>
          <w:tcPr>
            <w:tcW w:w="8380" w:type="dxa"/>
            <w:vAlign w:val="center"/>
          </w:tcPr>
          <w:p w14:paraId="4197A5B7">
            <w:pPr>
              <w:adjustRightInd w:val="0"/>
              <w:snapToGrid w:val="0"/>
              <w:jc w:val="center"/>
              <w:rPr>
                <w:rFonts w:hint="eastAsia" w:ascii="宋体" w:hAnsi="宋体" w:cs="宋体"/>
                <w:color w:val="auto"/>
                <w:kern w:val="0"/>
                <w:szCs w:val="21"/>
              </w:rPr>
            </w:pPr>
          </w:p>
          <w:p w14:paraId="69B8F29D">
            <w:pPr>
              <w:adjustRightInd w:val="0"/>
              <w:snapToGrid w:val="0"/>
              <w:jc w:val="center"/>
              <w:rPr>
                <w:rFonts w:hint="eastAsia" w:ascii="宋体" w:hAnsi="宋体" w:cs="宋体"/>
                <w:color w:val="auto"/>
                <w:kern w:val="0"/>
                <w:szCs w:val="21"/>
              </w:rPr>
            </w:pPr>
          </w:p>
          <w:p w14:paraId="0D965985">
            <w:pPr>
              <w:adjustRightInd w:val="0"/>
              <w:snapToGrid w:val="0"/>
              <w:jc w:val="center"/>
              <w:rPr>
                <w:rFonts w:hint="eastAsia" w:ascii="宋体" w:hAnsi="宋体" w:cs="宋体"/>
                <w:color w:val="auto"/>
                <w:kern w:val="0"/>
                <w:szCs w:val="21"/>
              </w:rPr>
            </w:pPr>
          </w:p>
          <w:p w14:paraId="027C4C52">
            <w:pPr>
              <w:adjustRightInd w:val="0"/>
              <w:snapToGrid w:val="0"/>
              <w:jc w:val="center"/>
              <w:rPr>
                <w:rFonts w:hint="eastAsia" w:ascii="宋体" w:hAnsi="宋体" w:cs="宋体"/>
                <w:color w:val="auto"/>
                <w:kern w:val="0"/>
                <w:szCs w:val="21"/>
              </w:rPr>
            </w:pPr>
          </w:p>
          <w:p w14:paraId="4A6E5E4C">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无</w:t>
            </w:r>
          </w:p>
          <w:p w14:paraId="537B154C">
            <w:pPr>
              <w:pStyle w:val="39"/>
              <w:rPr>
                <w:rFonts w:hint="eastAsia" w:ascii="宋体" w:hAnsi="宋体" w:cs="宋体"/>
                <w:color w:val="auto"/>
                <w:kern w:val="0"/>
                <w:szCs w:val="21"/>
              </w:rPr>
            </w:pPr>
          </w:p>
          <w:p w14:paraId="00463AE3">
            <w:pPr>
              <w:pStyle w:val="39"/>
              <w:rPr>
                <w:rFonts w:hint="eastAsia" w:ascii="宋体" w:hAnsi="宋体" w:cs="宋体"/>
                <w:color w:val="auto"/>
                <w:kern w:val="0"/>
                <w:szCs w:val="21"/>
              </w:rPr>
            </w:pPr>
          </w:p>
        </w:tc>
      </w:tr>
    </w:tbl>
    <w:p w14:paraId="6AE5804A">
      <w:pPr>
        <w:pStyle w:val="25"/>
        <w:jc w:val="center"/>
        <w:outlineLvl w:val="9"/>
        <w:rPr>
          <w:rFonts w:hint="eastAsia" w:ascii="黑体" w:hAnsi="黑体" w:eastAsia="黑体"/>
          <w:snapToGrid w:val="0"/>
          <w:color w:val="auto"/>
          <w:sz w:val="30"/>
          <w:szCs w:val="30"/>
        </w:rPr>
      </w:pPr>
    </w:p>
    <w:p w14:paraId="1E704EEC">
      <w:pPr>
        <w:pStyle w:val="25"/>
        <w:jc w:val="center"/>
        <w:outlineLvl w:val="0"/>
        <w:rPr>
          <w:rFonts w:ascii="黑体" w:hAnsi="黑体" w:eastAsia="黑体"/>
          <w:snapToGrid w:val="0"/>
          <w:color w:val="auto"/>
          <w:sz w:val="30"/>
          <w:szCs w:val="30"/>
        </w:rPr>
      </w:pPr>
      <w:bookmarkStart w:id="12" w:name="_Toc18583"/>
      <w:r>
        <w:rPr>
          <w:rFonts w:hint="eastAsia" w:ascii="黑体" w:hAnsi="黑体" w:eastAsia="黑体"/>
          <w:snapToGrid w:val="0"/>
          <w:color w:val="auto"/>
          <w:sz w:val="30"/>
          <w:szCs w:val="30"/>
        </w:rPr>
        <w:t>三、生态环境现状、保护目标及评价标准</w:t>
      </w:r>
      <w:bookmarkEnd w:id="12"/>
    </w:p>
    <w:tbl>
      <w:tblPr>
        <w:tblStyle w:val="28"/>
        <w:tblW w:w="91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4"/>
        <w:gridCol w:w="8253"/>
      </w:tblGrid>
      <w:tr w14:paraId="20682D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2" w:hRule="atLeast"/>
          <w:jc w:val="center"/>
        </w:trPr>
        <w:tc>
          <w:tcPr>
            <w:tcW w:w="904" w:type="dxa"/>
            <w:vAlign w:val="center"/>
          </w:tcPr>
          <w:p w14:paraId="559071C6">
            <w:pPr>
              <w:adjustRightInd w:val="0"/>
              <w:snapToGrid w:val="0"/>
              <w:jc w:val="center"/>
              <w:rPr>
                <w:rFonts w:ascii="宋体" w:hAnsi="宋体" w:cs="宋体"/>
                <w:color w:val="auto"/>
                <w:kern w:val="0"/>
                <w:szCs w:val="21"/>
              </w:rPr>
            </w:pPr>
            <w:r>
              <w:rPr>
                <w:rFonts w:hint="eastAsia" w:ascii="宋体" w:hAnsi="宋体" w:cs="宋体"/>
                <w:color w:val="auto"/>
                <w:kern w:val="0"/>
                <w:sz w:val="24"/>
              </w:rPr>
              <w:t>生态环境现状</w:t>
            </w:r>
          </w:p>
        </w:tc>
        <w:tc>
          <w:tcPr>
            <w:tcW w:w="8253" w:type="dxa"/>
            <w:vAlign w:val="center"/>
          </w:tcPr>
          <w:p w14:paraId="2169A20E">
            <w:pPr>
              <w:adjustRightInd w:val="0"/>
              <w:snapToGrid w:val="0"/>
              <w:spacing w:line="360" w:lineRule="auto"/>
              <w:rPr>
                <w:b/>
                <w:bCs/>
                <w:color w:val="auto"/>
                <w:kern w:val="0"/>
                <w:sz w:val="24"/>
              </w:rPr>
            </w:pPr>
            <w:r>
              <w:rPr>
                <w:rFonts w:hint="eastAsia"/>
                <w:b/>
                <w:bCs/>
                <w:snapToGrid w:val="0"/>
                <w:color w:val="auto"/>
                <w:kern w:val="0"/>
                <w:sz w:val="24"/>
              </w:rPr>
              <w:t>1、</w:t>
            </w:r>
            <w:r>
              <w:rPr>
                <w:b/>
                <w:bCs/>
                <w:color w:val="auto"/>
                <w:kern w:val="0"/>
                <w:sz w:val="24"/>
              </w:rPr>
              <w:t>生态环境现状</w:t>
            </w:r>
          </w:p>
          <w:p w14:paraId="742F9AA0">
            <w:pPr>
              <w:adjustRightInd w:val="0"/>
              <w:snapToGrid w:val="0"/>
              <w:spacing w:line="360" w:lineRule="auto"/>
              <w:ind w:firstLine="480" w:firstLineChars="200"/>
              <w:rPr>
                <w:snapToGrid w:val="0"/>
                <w:color w:val="auto"/>
                <w:kern w:val="0"/>
                <w:sz w:val="24"/>
              </w:rPr>
            </w:pPr>
            <w:r>
              <w:rPr>
                <w:snapToGrid w:val="0"/>
                <w:color w:val="auto"/>
                <w:kern w:val="0"/>
                <w:sz w:val="24"/>
              </w:rPr>
              <w:t>（1）主体功能区规划情况</w:t>
            </w:r>
          </w:p>
          <w:p w14:paraId="4594B4A9">
            <w:pPr>
              <w:pStyle w:val="96"/>
              <w:pageBreakBefore w:val="0"/>
              <w:kinsoku/>
              <w:wordWrap/>
              <w:bidi w:val="0"/>
              <w:adjustRightInd/>
              <w:snapToGrid/>
              <w:spacing w:line="360" w:lineRule="auto"/>
              <w:ind w:firstLine="480"/>
              <w:outlineLvl w:val="9"/>
              <w:rPr>
                <w:rFonts w:ascii="Times New Roman" w:hAnsi="Times New Roman" w:eastAsia="宋体"/>
                <w:color w:val="auto"/>
              </w:rPr>
            </w:pPr>
            <w:r>
              <w:rPr>
                <w:rFonts w:ascii="Times New Roman" w:hAnsi="Times New Roman" w:eastAsia="宋体"/>
                <w:color w:val="auto"/>
              </w:rPr>
              <w:t>根据主体功能区开发的理念，结合新疆独特的自然地理状况和新时期发展的需要，本规划将新疆国土空间划分为重点开发、限制开发和禁止开发区域；按开发内容，分为城市化地区、农产品主产区和重点生态功能区；按层级，包括国家</w:t>
            </w:r>
            <w:r>
              <w:rPr>
                <w:rFonts w:hint="eastAsia" w:ascii="Times New Roman" w:hAnsi="Times New Roman" w:eastAsia="宋体"/>
                <w:color w:val="auto"/>
              </w:rPr>
              <w:t>、</w:t>
            </w:r>
            <w:r>
              <w:rPr>
                <w:rFonts w:ascii="Times New Roman" w:hAnsi="Times New Roman" w:eastAsia="宋体"/>
                <w:color w:val="auto"/>
              </w:rPr>
              <w:t>自治区两个层面。</w:t>
            </w:r>
          </w:p>
          <w:p w14:paraId="7E137C1A">
            <w:pPr>
              <w:pageBreakBefore w:val="0"/>
              <w:kinsoku/>
              <w:wordWrap/>
              <w:autoSpaceDE w:val="0"/>
              <w:autoSpaceDN w:val="0"/>
              <w:bidi w:val="0"/>
              <w:adjustRightInd/>
              <w:snapToGrid/>
              <w:spacing w:line="360" w:lineRule="auto"/>
              <w:ind w:firstLine="480" w:firstLineChars="200"/>
              <w:outlineLvl w:val="9"/>
              <w:rPr>
                <w:rFonts w:hint="eastAsia" w:ascii="Times New Roman" w:hAnsi="Times New Roman" w:eastAsia="宋体"/>
                <w:color w:val="auto"/>
                <w:sz w:val="24"/>
              </w:rPr>
            </w:pPr>
            <w:r>
              <w:rPr>
                <w:rFonts w:ascii="Times New Roman" w:hAnsi="Times New Roman" w:eastAsia="宋体"/>
                <w:color w:val="auto"/>
                <w:sz w:val="24"/>
              </w:rPr>
              <w:t>项目所在区域属于《新疆维吾尔自治区主体功能区规划》</w:t>
            </w:r>
            <w:r>
              <w:rPr>
                <w:rFonts w:hint="eastAsia" w:ascii="Times New Roman" w:hAnsi="Times New Roman" w:eastAsia="宋体"/>
                <w:color w:val="auto"/>
                <w:sz w:val="24"/>
              </w:rPr>
              <w:t>中</w:t>
            </w:r>
            <w:r>
              <w:rPr>
                <w:rFonts w:hint="eastAsia" w:ascii="Times New Roman" w:hAnsi="Times New Roman" w:eastAsia="宋体"/>
                <w:color w:val="auto"/>
                <w:sz w:val="24"/>
                <w:lang w:val="en-US" w:eastAsia="zh-CN"/>
              </w:rPr>
              <w:t>国家</w:t>
            </w:r>
            <w:r>
              <w:rPr>
                <w:rFonts w:hint="eastAsia" w:ascii="Times New Roman" w:hAnsi="Times New Roman" w:eastAsia="宋体"/>
                <w:color w:val="auto"/>
                <w:sz w:val="24"/>
              </w:rPr>
              <w:t>级</w:t>
            </w:r>
            <w:r>
              <w:rPr>
                <w:rFonts w:hint="eastAsia" w:ascii="Times New Roman" w:hAnsi="Times New Roman" w:eastAsia="宋体"/>
                <w:color w:val="auto"/>
                <w:sz w:val="24"/>
                <w:lang w:val="en-US" w:eastAsia="zh-CN"/>
              </w:rPr>
              <w:t>农产品主产区天山北坡主产</w:t>
            </w:r>
            <w:r>
              <w:rPr>
                <w:rFonts w:ascii="Times New Roman" w:hAnsi="Times New Roman" w:eastAsia="宋体"/>
                <w:color w:val="auto"/>
                <w:sz w:val="24"/>
              </w:rPr>
              <w:t>区——</w:t>
            </w:r>
            <w:r>
              <w:rPr>
                <w:rFonts w:hint="eastAsia" w:ascii="Times New Roman" w:hAnsi="Times New Roman" w:eastAsia="宋体"/>
                <w:color w:val="auto"/>
                <w:sz w:val="24"/>
                <w:lang w:val="en-US" w:eastAsia="zh-CN"/>
              </w:rPr>
              <w:t>奇台</w:t>
            </w:r>
            <w:r>
              <w:rPr>
                <w:rFonts w:ascii="Times New Roman" w:hAnsi="Times New Roman" w:eastAsia="宋体"/>
                <w:color w:val="auto"/>
                <w:sz w:val="24"/>
              </w:rPr>
              <w:t>县</w:t>
            </w:r>
            <w:r>
              <w:rPr>
                <w:rFonts w:hint="eastAsia" w:ascii="Times New Roman" w:hAnsi="Times New Roman" w:eastAsia="宋体"/>
                <w:color w:val="auto"/>
                <w:sz w:val="24"/>
                <w:lang w:eastAsia="zh-CN"/>
              </w:rPr>
              <w:t>：</w:t>
            </w:r>
            <w:r>
              <w:rPr>
                <w:rFonts w:hint="eastAsia" w:ascii="Times New Roman" w:hAnsi="Times New Roman" w:eastAsia="宋体"/>
                <w:color w:val="auto"/>
                <w:sz w:val="24"/>
              </w:rPr>
              <w:t>保障农牧产品供给安全的重要区域，农牧民安居乐业的美好家园，社会主义新农村建设的示范区</w:t>
            </w:r>
            <w:r>
              <w:rPr>
                <w:rFonts w:hint="eastAsia" w:ascii="Times New Roman" w:hAnsi="Times New Roman" w:eastAsia="宋体"/>
                <w:color w:val="auto"/>
                <w:sz w:val="24"/>
                <w:lang w:eastAsia="zh-CN"/>
              </w:rPr>
              <w:t>；加强草原保护与建设，建立和完善草原保护制度，提高草原生产能力，转变草原畜牧业经营方式，强化草原监督管理和监测预警工作</w:t>
            </w:r>
            <w:r>
              <w:rPr>
                <w:rFonts w:hint="eastAsia" w:ascii="Times New Roman" w:hAnsi="Times New Roman" w:eastAsia="宋体"/>
                <w:color w:val="auto"/>
                <w:sz w:val="24"/>
              </w:rPr>
              <w:t>。</w:t>
            </w:r>
          </w:p>
          <w:p w14:paraId="55A3159B">
            <w:pPr>
              <w:adjustRightInd w:val="0"/>
              <w:snapToGrid w:val="0"/>
              <w:spacing w:line="360" w:lineRule="auto"/>
              <w:ind w:firstLine="480" w:firstLineChars="200"/>
              <w:rPr>
                <w:rFonts w:hint="eastAsia"/>
                <w:snapToGrid w:val="0"/>
                <w:color w:val="auto"/>
                <w:kern w:val="0"/>
                <w:sz w:val="24"/>
              </w:rPr>
            </w:pPr>
            <w:r>
              <w:rPr>
                <w:rFonts w:hint="eastAsia"/>
                <w:snapToGrid w:val="0"/>
                <w:color w:val="auto"/>
                <w:kern w:val="0"/>
                <w:sz w:val="24"/>
                <w:lang w:val="en-US" w:eastAsia="zh-CN"/>
              </w:rPr>
              <w:t>本</w:t>
            </w:r>
            <w:r>
              <w:rPr>
                <w:rFonts w:hint="eastAsia"/>
                <w:snapToGrid w:val="0"/>
                <w:color w:val="auto"/>
                <w:kern w:val="0"/>
                <w:sz w:val="24"/>
              </w:rPr>
              <w:t>项目为建筑用砂矿建设项目，</w:t>
            </w:r>
            <w:r>
              <w:rPr>
                <w:rFonts w:hint="eastAsia"/>
                <w:snapToGrid w:val="0"/>
                <w:color w:val="auto"/>
                <w:kern w:val="0"/>
                <w:sz w:val="24"/>
                <w:lang w:eastAsia="zh-CN"/>
              </w:rPr>
              <w:t>本次评价提出：项目</w:t>
            </w:r>
            <w:r>
              <w:rPr>
                <w:rFonts w:hint="eastAsia"/>
                <w:snapToGrid w:val="0"/>
                <w:color w:val="auto"/>
                <w:kern w:val="0"/>
                <w:sz w:val="24"/>
                <w:lang w:val="en-US" w:eastAsia="zh-CN"/>
              </w:rPr>
              <w:t>建筑用砂开采过程中</w:t>
            </w:r>
            <w:r>
              <w:rPr>
                <w:rFonts w:hint="eastAsia"/>
                <w:snapToGrid w:val="0"/>
                <w:color w:val="auto"/>
                <w:kern w:val="0"/>
                <w:sz w:val="24"/>
                <w:lang w:eastAsia="zh-CN"/>
              </w:rPr>
              <w:t>将尽可能减少对生态环境的扰动和破坏，同时加强对矿产开发区迹地的生态恢复，现阶段已编制有生态恢复方案，待项目闭矿后，严格按方案开展生态恢复工作。</w:t>
            </w:r>
            <w:r>
              <w:rPr>
                <w:rFonts w:hint="eastAsia"/>
                <w:snapToGrid w:val="0"/>
                <w:color w:val="auto"/>
                <w:kern w:val="0"/>
                <w:sz w:val="24"/>
                <w:lang w:val="en-US" w:eastAsia="zh-CN"/>
              </w:rPr>
              <w:t>本</w:t>
            </w:r>
            <w:r>
              <w:rPr>
                <w:rFonts w:hint="eastAsia"/>
                <w:snapToGrid w:val="0"/>
                <w:color w:val="auto"/>
                <w:kern w:val="0"/>
                <w:sz w:val="24"/>
              </w:rPr>
              <w:t>项目不属于大规模高度工业化城镇化开发，项目建成后为当地基础设施建设提供原料，矿区不涉及农产品主产区及重点生态功能区，本工程符合《新疆维吾尔自治区主体功能区规划》相关要求。</w:t>
            </w:r>
          </w:p>
          <w:p w14:paraId="7282A63F">
            <w:pPr>
              <w:adjustRightInd w:val="0"/>
              <w:snapToGrid w:val="0"/>
              <w:spacing w:line="360" w:lineRule="auto"/>
              <w:ind w:firstLine="480" w:firstLineChars="200"/>
              <w:rPr>
                <w:snapToGrid w:val="0"/>
                <w:color w:val="auto"/>
                <w:kern w:val="0"/>
                <w:sz w:val="24"/>
              </w:rPr>
            </w:pPr>
            <w:r>
              <w:rPr>
                <w:rFonts w:hint="eastAsia"/>
                <w:snapToGrid w:val="0"/>
                <w:color w:val="auto"/>
                <w:kern w:val="0"/>
                <w:sz w:val="24"/>
              </w:rPr>
              <w:t>（2）</w:t>
            </w:r>
            <w:r>
              <w:rPr>
                <w:snapToGrid w:val="0"/>
                <w:color w:val="auto"/>
                <w:kern w:val="0"/>
                <w:sz w:val="24"/>
              </w:rPr>
              <w:t>生态功能区划</w:t>
            </w:r>
          </w:p>
          <w:p w14:paraId="1930ABFC">
            <w:pPr>
              <w:adjustRightInd w:val="0"/>
              <w:snapToGrid w:val="0"/>
              <w:spacing w:line="360" w:lineRule="auto"/>
              <w:ind w:firstLine="480" w:firstLineChars="200"/>
              <w:rPr>
                <w:rFonts w:hint="default" w:eastAsia="宋体"/>
                <w:snapToGrid w:val="0"/>
                <w:color w:val="auto"/>
                <w:kern w:val="0"/>
                <w:sz w:val="24"/>
                <w:lang w:val="en-US" w:eastAsia="zh-CN"/>
              </w:rPr>
            </w:pPr>
            <w:r>
              <w:rPr>
                <w:snapToGrid w:val="0"/>
                <w:color w:val="auto"/>
                <w:kern w:val="0"/>
                <w:sz w:val="24"/>
              </w:rPr>
              <w:t>根据《新疆生态功能区划》，全疆被分划分为5个生态区18个生态亚区，项目区属于Ⅱ 准噶尔盆地温性荒漠与绿洲农业生态区</w:t>
            </w:r>
            <w:r>
              <w:rPr>
                <w:rFonts w:hint="eastAsia"/>
                <w:snapToGrid w:val="0"/>
                <w:color w:val="auto"/>
                <w:kern w:val="0"/>
                <w:sz w:val="24"/>
              </w:rPr>
              <w:t>，</w:t>
            </w:r>
            <w:r>
              <w:rPr>
                <w:snapToGrid w:val="0"/>
                <w:color w:val="auto"/>
                <w:kern w:val="0"/>
                <w:sz w:val="24"/>
              </w:rPr>
              <w:t>Ⅱ5 准噶尔盆地南部荒漠绿洲农业生态亚区</w:t>
            </w:r>
            <w:r>
              <w:rPr>
                <w:rFonts w:hint="eastAsia"/>
                <w:snapToGrid w:val="0"/>
                <w:color w:val="auto"/>
                <w:kern w:val="0"/>
                <w:sz w:val="24"/>
              </w:rPr>
              <w:t>，</w:t>
            </w:r>
            <w:r>
              <w:rPr>
                <w:snapToGrid w:val="0"/>
                <w:color w:val="auto"/>
                <w:kern w:val="0"/>
                <w:sz w:val="24"/>
              </w:rPr>
              <w:t>28．阜康—木垒绿洲农业、荒漠草地保护生态功能区</w:t>
            </w:r>
            <w:r>
              <w:rPr>
                <w:rFonts w:hint="eastAsia"/>
                <w:snapToGrid w:val="0"/>
                <w:color w:val="auto"/>
                <w:kern w:val="0"/>
                <w:sz w:val="24"/>
              </w:rPr>
              <w:t>。</w:t>
            </w:r>
            <w:r>
              <w:rPr>
                <w:snapToGrid w:val="0"/>
                <w:color w:val="auto"/>
                <w:kern w:val="0"/>
                <w:sz w:val="24"/>
              </w:rPr>
              <w:t>本项目所在区域的生态功能区划见表</w:t>
            </w:r>
            <w:r>
              <w:rPr>
                <w:rFonts w:hint="eastAsia"/>
                <w:snapToGrid w:val="0"/>
                <w:color w:val="auto"/>
                <w:kern w:val="0"/>
                <w:sz w:val="24"/>
                <w:lang w:val="en-US" w:eastAsia="zh-CN"/>
              </w:rPr>
              <w:t>3-1。</w:t>
            </w:r>
            <w:r>
              <w:rPr>
                <w:rFonts w:hint="eastAsia"/>
                <w:color w:val="auto"/>
                <w:sz w:val="24"/>
                <w:lang w:val="en-US" w:eastAsia="zh-CN"/>
              </w:rPr>
              <w:t>本项目与新疆生态功能区划位置关系</w:t>
            </w:r>
            <w:r>
              <w:rPr>
                <w:color w:val="auto"/>
                <w:sz w:val="24"/>
              </w:rPr>
              <w:t>图</w:t>
            </w:r>
            <w:r>
              <w:rPr>
                <w:rFonts w:hint="eastAsia"/>
                <w:snapToGrid w:val="0"/>
                <w:color w:val="auto"/>
                <w:kern w:val="0"/>
                <w:sz w:val="24"/>
                <w:lang w:val="en-US" w:eastAsia="zh-CN"/>
              </w:rPr>
              <w:t>见图3-2。</w:t>
            </w:r>
          </w:p>
          <w:p w14:paraId="7B42A801">
            <w:pPr>
              <w:jc w:val="center"/>
              <w:rPr>
                <w:b/>
                <w:color w:val="auto"/>
                <w:kern w:val="0"/>
                <w:szCs w:val="21"/>
                <w:lang w:bidi="ar"/>
              </w:rPr>
            </w:pPr>
            <w:r>
              <w:rPr>
                <w:rFonts w:hint="eastAsia" w:ascii="Times New Roman" w:hAnsi="Times New Roman" w:eastAsia="宋体" w:cs="Times New Roman"/>
                <w:b/>
                <w:bCs/>
                <w:color w:val="auto"/>
                <w:kern w:val="44"/>
                <w:sz w:val="21"/>
                <w:szCs w:val="20"/>
                <w:lang w:val="en-US" w:eastAsia="zh-CN" w:bidi="ar-SA"/>
              </w:rPr>
              <w:t>表3-1    项目所在区域生态环境功能区划</w:t>
            </w:r>
          </w:p>
          <w:tbl>
            <w:tblPr>
              <w:tblStyle w:val="2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57"/>
              <w:gridCol w:w="5770"/>
            </w:tblGrid>
            <w:tr w14:paraId="4A31C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89" w:type="dxa"/>
                  <w:tcBorders>
                    <w:tl2br w:val="nil"/>
                    <w:tr2bl w:val="nil"/>
                  </w:tcBorders>
                  <w:vAlign w:val="center"/>
                </w:tcPr>
                <w:p w14:paraId="473416D0">
                  <w:pPr>
                    <w:pStyle w:val="61"/>
                    <w:tabs>
                      <w:tab w:val="left" w:pos="2760"/>
                      <w:tab w:val="clear" w:pos="1845"/>
                    </w:tabs>
                    <w:adjustRightInd/>
                    <w:spacing w:line="280" w:lineRule="exact"/>
                    <w:rPr>
                      <w:rFonts w:ascii="Times New Roman" w:cs="Times New Roman"/>
                      <w:b w:val="0"/>
                      <w:bCs w:val="0"/>
                      <w:color w:val="auto"/>
                      <w:sz w:val="21"/>
                      <w:szCs w:val="21"/>
                    </w:rPr>
                  </w:pPr>
                  <w:r>
                    <w:rPr>
                      <w:rFonts w:ascii="Times New Roman" w:cs="Times New Roman"/>
                      <w:b w:val="0"/>
                      <w:bCs w:val="0"/>
                      <w:color w:val="auto"/>
                      <w:sz w:val="21"/>
                      <w:szCs w:val="21"/>
                    </w:rPr>
                    <w:t>生态区</w:t>
                  </w:r>
                </w:p>
              </w:tc>
              <w:tc>
                <w:tcPr>
                  <w:tcW w:w="6133" w:type="dxa"/>
                  <w:tcBorders>
                    <w:tl2br w:val="nil"/>
                    <w:tr2bl w:val="nil"/>
                  </w:tcBorders>
                  <w:vAlign w:val="center"/>
                </w:tcPr>
                <w:p w14:paraId="345C0B7F">
                  <w:pPr>
                    <w:pStyle w:val="61"/>
                    <w:tabs>
                      <w:tab w:val="left" w:pos="2760"/>
                      <w:tab w:val="clear" w:pos="1845"/>
                    </w:tabs>
                    <w:adjustRightInd/>
                    <w:spacing w:line="280" w:lineRule="exact"/>
                    <w:rPr>
                      <w:rFonts w:ascii="Times New Roman" w:cs="Times New Roman"/>
                      <w:b w:val="0"/>
                      <w:bCs w:val="0"/>
                      <w:color w:val="auto"/>
                      <w:sz w:val="21"/>
                      <w:szCs w:val="21"/>
                    </w:rPr>
                  </w:pPr>
                  <w:r>
                    <w:rPr>
                      <w:rFonts w:ascii="Times New Roman" w:cs="Times New Roman"/>
                      <w:b w:val="0"/>
                      <w:bCs w:val="0"/>
                      <w:color w:val="auto"/>
                      <w:sz w:val="21"/>
                      <w:szCs w:val="21"/>
                    </w:rPr>
                    <w:t>Ⅱ 准噶尔盆地温性荒漠与绿洲农业生态区</w:t>
                  </w:r>
                </w:p>
              </w:tc>
            </w:tr>
            <w:tr w14:paraId="790C6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89" w:type="dxa"/>
                  <w:tcBorders>
                    <w:tl2br w:val="nil"/>
                    <w:tr2bl w:val="nil"/>
                  </w:tcBorders>
                  <w:vAlign w:val="center"/>
                </w:tcPr>
                <w:p w14:paraId="7323EFEF">
                  <w:pPr>
                    <w:pStyle w:val="61"/>
                    <w:tabs>
                      <w:tab w:val="left" w:pos="2760"/>
                      <w:tab w:val="clear" w:pos="1845"/>
                    </w:tabs>
                    <w:adjustRightInd/>
                    <w:spacing w:line="280" w:lineRule="exact"/>
                    <w:rPr>
                      <w:rFonts w:ascii="Times New Roman" w:cs="Times New Roman"/>
                      <w:b w:val="0"/>
                      <w:bCs w:val="0"/>
                      <w:color w:val="auto"/>
                      <w:sz w:val="21"/>
                      <w:szCs w:val="21"/>
                    </w:rPr>
                  </w:pPr>
                  <w:r>
                    <w:rPr>
                      <w:rFonts w:ascii="Times New Roman" w:cs="Times New Roman"/>
                      <w:b w:val="0"/>
                      <w:bCs w:val="0"/>
                      <w:color w:val="auto"/>
                      <w:sz w:val="21"/>
                      <w:szCs w:val="21"/>
                    </w:rPr>
                    <w:t>生态亚区</w:t>
                  </w:r>
                </w:p>
              </w:tc>
              <w:tc>
                <w:tcPr>
                  <w:tcW w:w="6133" w:type="dxa"/>
                  <w:tcBorders>
                    <w:tl2br w:val="nil"/>
                    <w:tr2bl w:val="nil"/>
                  </w:tcBorders>
                  <w:vAlign w:val="center"/>
                </w:tcPr>
                <w:p w14:paraId="44B89A83">
                  <w:pPr>
                    <w:pStyle w:val="61"/>
                    <w:tabs>
                      <w:tab w:val="left" w:pos="2760"/>
                      <w:tab w:val="clear" w:pos="1845"/>
                    </w:tabs>
                    <w:adjustRightInd/>
                    <w:spacing w:line="280" w:lineRule="exact"/>
                    <w:rPr>
                      <w:rFonts w:ascii="Times New Roman" w:cs="Times New Roman"/>
                      <w:b w:val="0"/>
                      <w:bCs w:val="0"/>
                      <w:color w:val="auto"/>
                      <w:sz w:val="21"/>
                      <w:szCs w:val="21"/>
                    </w:rPr>
                  </w:pPr>
                  <w:r>
                    <w:rPr>
                      <w:rFonts w:ascii="Times New Roman" w:cs="Times New Roman"/>
                      <w:b w:val="0"/>
                      <w:bCs w:val="0"/>
                      <w:color w:val="auto"/>
                      <w:sz w:val="21"/>
                      <w:szCs w:val="21"/>
                    </w:rPr>
                    <w:t>Ⅱ5 准噶尔盆地南部荒漠绿洲农业生态亚区</w:t>
                  </w:r>
                </w:p>
              </w:tc>
            </w:tr>
            <w:tr w14:paraId="67ABF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89" w:type="dxa"/>
                  <w:tcBorders>
                    <w:tl2br w:val="nil"/>
                    <w:tr2bl w:val="nil"/>
                  </w:tcBorders>
                  <w:vAlign w:val="center"/>
                </w:tcPr>
                <w:p w14:paraId="6B30F941">
                  <w:pPr>
                    <w:pStyle w:val="61"/>
                    <w:tabs>
                      <w:tab w:val="left" w:pos="2760"/>
                      <w:tab w:val="clear" w:pos="1845"/>
                    </w:tabs>
                    <w:adjustRightInd/>
                    <w:spacing w:line="280" w:lineRule="exact"/>
                    <w:rPr>
                      <w:rFonts w:ascii="Times New Roman" w:cs="Times New Roman"/>
                      <w:b w:val="0"/>
                      <w:bCs w:val="0"/>
                      <w:color w:val="auto"/>
                      <w:sz w:val="21"/>
                      <w:szCs w:val="21"/>
                    </w:rPr>
                  </w:pPr>
                  <w:r>
                    <w:rPr>
                      <w:rFonts w:ascii="Times New Roman" w:cs="Times New Roman"/>
                      <w:b w:val="0"/>
                      <w:bCs w:val="0"/>
                      <w:color w:val="auto"/>
                      <w:sz w:val="21"/>
                      <w:szCs w:val="21"/>
                    </w:rPr>
                    <w:t>生态功能区</w:t>
                  </w:r>
                </w:p>
              </w:tc>
              <w:tc>
                <w:tcPr>
                  <w:tcW w:w="6133" w:type="dxa"/>
                  <w:tcBorders>
                    <w:tl2br w:val="nil"/>
                    <w:tr2bl w:val="nil"/>
                  </w:tcBorders>
                  <w:vAlign w:val="center"/>
                </w:tcPr>
                <w:p w14:paraId="50D71E22">
                  <w:pPr>
                    <w:pStyle w:val="61"/>
                    <w:tabs>
                      <w:tab w:val="left" w:pos="2760"/>
                      <w:tab w:val="clear" w:pos="1845"/>
                    </w:tabs>
                    <w:adjustRightInd/>
                    <w:spacing w:line="280" w:lineRule="exact"/>
                    <w:rPr>
                      <w:rFonts w:ascii="Times New Roman" w:cs="Times New Roman"/>
                      <w:b w:val="0"/>
                      <w:bCs w:val="0"/>
                      <w:color w:val="auto"/>
                      <w:sz w:val="21"/>
                      <w:szCs w:val="21"/>
                    </w:rPr>
                  </w:pPr>
                  <w:r>
                    <w:rPr>
                      <w:rFonts w:ascii="Times New Roman" w:cs="Times New Roman"/>
                      <w:b w:val="0"/>
                      <w:bCs w:val="0"/>
                      <w:color w:val="auto"/>
                      <w:sz w:val="21"/>
                      <w:szCs w:val="21"/>
                    </w:rPr>
                    <w:t>28．阜康—木垒绿洲农业、荒漠草地保护生态功能区</w:t>
                  </w:r>
                </w:p>
              </w:tc>
            </w:tr>
            <w:tr w14:paraId="6DFB0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89" w:type="dxa"/>
                  <w:tcBorders>
                    <w:tl2br w:val="nil"/>
                    <w:tr2bl w:val="nil"/>
                  </w:tcBorders>
                  <w:vAlign w:val="center"/>
                </w:tcPr>
                <w:p w14:paraId="4A577605">
                  <w:pPr>
                    <w:pStyle w:val="61"/>
                    <w:tabs>
                      <w:tab w:val="left" w:pos="2760"/>
                      <w:tab w:val="clear" w:pos="1845"/>
                    </w:tabs>
                    <w:adjustRightInd/>
                    <w:spacing w:line="280" w:lineRule="exact"/>
                    <w:rPr>
                      <w:rFonts w:ascii="Times New Roman" w:cs="Times New Roman"/>
                      <w:b w:val="0"/>
                      <w:bCs w:val="0"/>
                      <w:color w:val="auto"/>
                      <w:sz w:val="21"/>
                      <w:szCs w:val="21"/>
                    </w:rPr>
                  </w:pPr>
                  <w:r>
                    <w:rPr>
                      <w:rFonts w:ascii="Times New Roman" w:cs="Times New Roman"/>
                      <w:b w:val="0"/>
                      <w:bCs w:val="0"/>
                      <w:color w:val="auto"/>
                      <w:sz w:val="21"/>
                      <w:szCs w:val="21"/>
                    </w:rPr>
                    <w:t>主要生态服务功能</w:t>
                  </w:r>
                </w:p>
              </w:tc>
              <w:tc>
                <w:tcPr>
                  <w:tcW w:w="6133" w:type="dxa"/>
                  <w:tcBorders>
                    <w:tl2br w:val="nil"/>
                    <w:tr2bl w:val="nil"/>
                  </w:tcBorders>
                  <w:vAlign w:val="center"/>
                </w:tcPr>
                <w:p w14:paraId="1857739D">
                  <w:pPr>
                    <w:pStyle w:val="61"/>
                    <w:tabs>
                      <w:tab w:val="left" w:pos="2760"/>
                      <w:tab w:val="clear" w:pos="1845"/>
                    </w:tabs>
                    <w:adjustRightInd/>
                    <w:spacing w:line="280" w:lineRule="exact"/>
                    <w:rPr>
                      <w:rFonts w:hint="eastAsia" w:ascii="Times New Roman" w:cs="Times New Roman"/>
                      <w:b w:val="0"/>
                      <w:bCs w:val="0"/>
                      <w:color w:val="auto"/>
                      <w:sz w:val="21"/>
                      <w:szCs w:val="21"/>
                    </w:rPr>
                  </w:pPr>
                  <w:r>
                    <w:rPr>
                      <w:rFonts w:hint="eastAsia" w:ascii="Times New Roman" w:cs="Times New Roman"/>
                      <w:b w:val="0"/>
                      <w:bCs w:val="0"/>
                      <w:color w:val="auto"/>
                      <w:sz w:val="21"/>
                      <w:szCs w:val="21"/>
                    </w:rPr>
                    <w:t>农牧业产品生产、人居环境、荒漠化控制</w:t>
                  </w:r>
                </w:p>
              </w:tc>
            </w:tr>
            <w:tr w14:paraId="53F70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89" w:type="dxa"/>
                  <w:tcBorders>
                    <w:tl2br w:val="nil"/>
                    <w:tr2bl w:val="nil"/>
                  </w:tcBorders>
                  <w:vAlign w:val="center"/>
                </w:tcPr>
                <w:p w14:paraId="515631AF">
                  <w:pPr>
                    <w:pStyle w:val="61"/>
                    <w:tabs>
                      <w:tab w:val="left" w:pos="2760"/>
                      <w:tab w:val="clear" w:pos="1845"/>
                    </w:tabs>
                    <w:adjustRightInd/>
                    <w:spacing w:line="280" w:lineRule="exact"/>
                    <w:rPr>
                      <w:rFonts w:ascii="Times New Roman" w:cs="Times New Roman"/>
                      <w:b w:val="0"/>
                      <w:bCs w:val="0"/>
                      <w:color w:val="auto"/>
                      <w:sz w:val="21"/>
                      <w:szCs w:val="21"/>
                    </w:rPr>
                  </w:pPr>
                  <w:r>
                    <w:rPr>
                      <w:rFonts w:ascii="Times New Roman" w:cs="Times New Roman"/>
                      <w:b w:val="0"/>
                      <w:bCs w:val="0"/>
                      <w:color w:val="auto"/>
                      <w:sz w:val="21"/>
                      <w:szCs w:val="21"/>
                    </w:rPr>
                    <w:t>主要生态问题</w:t>
                  </w:r>
                </w:p>
              </w:tc>
              <w:tc>
                <w:tcPr>
                  <w:tcW w:w="6133" w:type="dxa"/>
                  <w:tcBorders>
                    <w:tl2br w:val="nil"/>
                    <w:tr2bl w:val="nil"/>
                  </w:tcBorders>
                  <w:vAlign w:val="center"/>
                </w:tcPr>
                <w:p w14:paraId="72BCE701">
                  <w:pPr>
                    <w:pStyle w:val="61"/>
                    <w:tabs>
                      <w:tab w:val="left" w:pos="2760"/>
                      <w:tab w:val="clear" w:pos="1845"/>
                    </w:tabs>
                    <w:adjustRightInd/>
                    <w:spacing w:line="280" w:lineRule="exact"/>
                    <w:rPr>
                      <w:rFonts w:hint="eastAsia" w:ascii="Times New Roman" w:cs="Times New Roman"/>
                      <w:b w:val="0"/>
                      <w:bCs w:val="0"/>
                      <w:color w:val="auto"/>
                      <w:sz w:val="21"/>
                      <w:szCs w:val="21"/>
                    </w:rPr>
                  </w:pPr>
                  <w:r>
                    <w:rPr>
                      <w:rFonts w:hint="eastAsia" w:ascii="Times New Roman" w:cs="Times New Roman"/>
                      <w:b w:val="0"/>
                      <w:bCs w:val="0"/>
                      <w:color w:val="auto"/>
                      <w:sz w:val="21"/>
                      <w:szCs w:val="21"/>
                    </w:rPr>
                    <w:t>地下水超采、荒漠植被退化、沙漠化威胁、局部土壤盐渍化、河流萎缩、滥开荒地</w:t>
                  </w:r>
                </w:p>
              </w:tc>
            </w:tr>
            <w:tr w14:paraId="20E90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89" w:type="dxa"/>
                  <w:tcBorders>
                    <w:tl2br w:val="nil"/>
                    <w:tr2bl w:val="nil"/>
                  </w:tcBorders>
                  <w:vAlign w:val="center"/>
                </w:tcPr>
                <w:p w14:paraId="471968A1">
                  <w:pPr>
                    <w:pStyle w:val="61"/>
                    <w:tabs>
                      <w:tab w:val="left" w:pos="2760"/>
                      <w:tab w:val="clear" w:pos="1845"/>
                    </w:tabs>
                    <w:adjustRightInd/>
                    <w:spacing w:line="280" w:lineRule="exact"/>
                    <w:rPr>
                      <w:rFonts w:ascii="Times New Roman" w:cs="Times New Roman"/>
                      <w:b w:val="0"/>
                      <w:bCs w:val="0"/>
                      <w:color w:val="auto"/>
                      <w:sz w:val="21"/>
                      <w:szCs w:val="21"/>
                    </w:rPr>
                  </w:pPr>
                  <w:r>
                    <w:rPr>
                      <w:rFonts w:ascii="Times New Roman" w:cs="Times New Roman"/>
                      <w:b w:val="0"/>
                      <w:bCs w:val="0"/>
                      <w:color w:val="auto"/>
                      <w:sz w:val="21"/>
                      <w:szCs w:val="21"/>
                    </w:rPr>
                    <w:t>主要保护目标</w:t>
                  </w:r>
                </w:p>
              </w:tc>
              <w:tc>
                <w:tcPr>
                  <w:tcW w:w="6133" w:type="dxa"/>
                  <w:tcBorders>
                    <w:tl2br w:val="nil"/>
                    <w:tr2bl w:val="nil"/>
                  </w:tcBorders>
                  <w:vAlign w:val="center"/>
                </w:tcPr>
                <w:p w14:paraId="34CFBF42">
                  <w:pPr>
                    <w:pStyle w:val="61"/>
                    <w:tabs>
                      <w:tab w:val="left" w:pos="2760"/>
                      <w:tab w:val="clear" w:pos="1845"/>
                    </w:tabs>
                    <w:adjustRightInd/>
                    <w:spacing w:line="280" w:lineRule="exact"/>
                    <w:rPr>
                      <w:rFonts w:hint="eastAsia" w:ascii="Times New Roman" w:cs="Times New Roman"/>
                      <w:b w:val="0"/>
                      <w:bCs w:val="0"/>
                      <w:color w:val="auto"/>
                      <w:sz w:val="21"/>
                      <w:szCs w:val="21"/>
                    </w:rPr>
                  </w:pPr>
                  <w:r>
                    <w:rPr>
                      <w:rFonts w:hint="eastAsia" w:ascii="Times New Roman" w:cs="Times New Roman"/>
                      <w:b w:val="0"/>
                      <w:bCs w:val="0"/>
                      <w:color w:val="auto"/>
                      <w:sz w:val="21"/>
                      <w:szCs w:val="21"/>
                    </w:rPr>
                    <w:t>保护基本农田、保护荒漠植被、保护土壤环境质量</w:t>
                  </w:r>
                </w:p>
              </w:tc>
            </w:tr>
            <w:tr w14:paraId="19DF4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89" w:type="dxa"/>
                  <w:tcBorders>
                    <w:tl2br w:val="nil"/>
                    <w:tr2bl w:val="nil"/>
                  </w:tcBorders>
                  <w:vAlign w:val="center"/>
                </w:tcPr>
                <w:p w14:paraId="26D12F50">
                  <w:pPr>
                    <w:pStyle w:val="61"/>
                    <w:tabs>
                      <w:tab w:val="left" w:pos="2760"/>
                      <w:tab w:val="clear" w:pos="1845"/>
                    </w:tabs>
                    <w:adjustRightInd/>
                    <w:spacing w:line="280" w:lineRule="exact"/>
                    <w:rPr>
                      <w:rFonts w:ascii="Times New Roman" w:cs="Times New Roman"/>
                      <w:b w:val="0"/>
                      <w:bCs w:val="0"/>
                      <w:color w:val="auto"/>
                      <w:sz w:val="21"/>
                      <w:szCs w:val="21"/>
                    </w:rPr>
                  </w:pPr>
                  <w:r>
                    <w:rPr>
                      <w:rFonts w:ascii="Times New Roman" w:cs="Times New Roman"/>
                      <w:b w:val="0"/>
                      <w:bCs w:val="0"/>
                      <w:color w:val="auto"/>
                      <w:sz w:val="21"/>
                      <w:szCs w:val="21"/>
                    </w:rPr>
                    <w:t>主要保护措施</w:t>
                  </w:r>
                </w:p>
              </w:tc>
              <w:tc>
                <w:tcPr>
                  <w:tcW w:w="6133" w:type="dxa"/>
                  <w:tcBorders>
                    <w:tl2br w:val="nil"/>
                    <w:tr2bl w:val="nil"/>
                  </w:tcBorders>
                  <w:vAlign w:val="center"/>
                </w:tcPr>
                <w:p w14:paraId="4210CEED">
                  <w:pPr>
                    <w:pStyle w:val="61"/>
                    <w:tabs>
                      <w:tab w:val="left" w:pos="2760"/>
                      <w:tab w:val="clear" w:pos="1845"/>
                    </w:tabs>
                    <w:adjustRightInd/>
                    <w:spacing w:line="280" w:lineRule="exact"/>
                    <w:rPr>
                      <w:rFonts w:hint="eastAsia" w:ascii="Times New Roman" w:cs="Times New Roman"/>
                      <w:b w:val="0"/>
                      <w:bCs w:val="0"/>
                      <w:color w:val="auto"/>
                      <w:sz w:val="21"/>
                      <w:szCs w:val="21"/>
                    </w:rPr>
                  </w:pPr>
                  <w:r>
                    <w:rPr>
                      <w:rFonts w:hint="eastAsia" w:ascii="Times New Roman" w:cs="Times New Roman"/>
                      <w:b w:val="0"/>
                      <w:bCs w:val="0"/>
                      <w:color w:val="auto"/>
                      <w:sz w:val="21"/>
                      <w:szCs w:val="21"/>
                    </w:rPr>
                    <w:t>节水灌溉、草场休牧、对坡耕地和沙化土地实施退耕还林（草），在水源无保障、植被稀少、生态脆弱地带禁止开荒、加强农田投入品的使用管理</w:t>
                  </w:r>
                </w:p>
              </w:tc>
            </w:tr>
            <w:tr w14:paraId="64705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89" w:type="dxa"/>
                  <w:tcBorders>
                    <w:tl2br w:val="nil"/>
                    <w:tr2bl w:val="nil"/>
                  </w:tcBorders>
                  <w:vAlign w:val="center"/>
                </w:tcPr>
                <w:p w14:paraId="251FD59C">
                  <w:pPr>
                    <w:pStyle w:val="61"/>
                    <w:tabs>
                      <w:tab w:val="left" w:pos="2760"/>
                      <w:tab w:val="clear" w:pos="1845"/>
                    </w:tabs>
                    <w:adjustRightInd/>
                    <w:spacing w:line="280" w:lineRule="exact"/>
                    <w:rPr>
                      <w:rFonts w:ascii="Times New Roman" w:cs="Times New Roman"/>
                      <w:b w:val="0"/>
                      <w:bCs w:val="0"/>
                      <w:color w:val="auto"/>
                      <w:sz w:val="21"/>
                      <w:szCs w:val="21"/>
                    </w:rPr>
                  </w:pPr>
                  <w:r>
                    <w:rPr>
                      <w:rFonts w:ascii="Times New Roman" w:cs="Times New Roman"/>
                      <w:b w:val="0"/>
                      <w:bCs w:val="0"/>
                      <w:color w:val="auto"/>
                      <w:sz w:val="21"/>
                      <w:szCs w:val="21"/>
                    </w:rPr>
                    <w:t>主要发展方向</w:t>
                  </w:r>
                </w:p>
              </w:tc>
              <w:tc>
                <w:tcPr>
                  <w:tcW w:w="6133" w:type="dxa"/>
                  <w:tcBorders>
                    <w:tl2br w:val="nil"/>
                    <w:tr2bl w:val="nil"/>
                  </w:tcBorders>
                  <w:vAlign w:val="center"/>
                </w:tcPr>
                <w:p w14:paraId="51527C1D">
                  <w:pPr>
                    <w:pStyle w:val="61"/>
                    <w:tabs>
                      <w:tab w:val="left" w:pos="2760"/>
                      <w:tab w:val="clear" w:pos="1845"/>
                    </w:tabs>
                    <w:adjustRightInd/>
                    <w:spacing w:line="280" w:lineRule="exact"/>
                    <w:rPr>
                      <w:rFonts w:hint="eastAsia" w:ascii="Times New Roman" w:cs="Times New Roman"/>
                      <w:b w:val="0"/>
                      <w:bCs w:val="0"/>
                      <w:color w:val="auto"/>
                      <w:sz w:val="21"/>
                      <w:szCs w:val="21"/>
                    </w:rPr>
                  </w:pPr>
                  <w:r>
                    <w:rPr>
                      <w:rFonts w:hint="eastAsia" w:ascii="Times New Roman" w:cs="Times New Roman"/>
                      <w:b w:val="0"/>
                      <w:bCs w:val="0"/>
                      <w:color w:val="auto"/>
                      <w:sz w:val="21"/>
                      <w:szCs w:val="21"/>
                    </w:rPr>
                    <w:t>农牧结合，发展优质、高效特色农业和畜牧业</w:t>
                  </w:r>
                </w:p>
              </w:tc>
            </w:tr>
          </w:tbl>
          <w:p w14:paraId="44FE0D8B">
            <w:pPr>
              <w:adjustRightInd w:val="0"/>
              <w:snapToGrid w:val="0"/>
              <w:spacing w:line="360" w:lineRule="auto"/>
              <w:rPr>
                <w:rFonts w:hint="eastAsia"/>
                <w:snapToGrid w:val="0"/>
                <w:color w:val="auto"/>
                <w:kern w:val="0"/>
                <w:sz w:val="24"/>
              </w:rPr>
            </w:pPr>
          </w:p>
          <w:p w14:paraId="5FD0545C">
            <w:pPr>
              <w:adjustRightInd w:val="0"/>
              <w:snapToGrid w:val="0"/>
              <w:spacing w:line="360" w:lineRule="auto"/>
              <w:ind w:firstLine="480" w:firstLineChars="200"/>
              <w:rPr>
                <w:rFonts w:hint="eastAsia" w:ascii="Times New Roman" w:hAnsi="Times New Roman" w:eastAsia="宋体" w:cs="Times New Roman"/>
                <w:snapToGrid w:val="0"/>
                <w:color w:val="auto"/>
                <w:kern w:val="0"/>
                <w:sz w:val="24"/>
                <w:lang w:val="en-US" w:eastAsia="zh-CN"/>
              </w:rPr>
            </w:pPr>
            <w:r>
              <w:rPr>
                <w:rFonts w:hint="eastAsia"/>
                <w:snapToGrid w:val="0"/>
                <w:color w:val="auto"/>
                <w:kern w:val="0"/>
                <w:sz w:val="24"/>
                <w:lang w:val="en-US" w:eastAsia="zh-CN"/>
              </w:rPr>
              <w:t>（3</w:t>
            </w:r>
            <w:r>
              <w:rPr>
                <w:rFonts w:hint="eastAsia" w:ascii="Times New Roman" w:hAnsi="Times New Roman" w:eastAsia="宋体" w:cs="Times New Roman"/>
                <w:snapToGrid w:val="0"/>
                <w:color w:val="auto"/>
                <w:kern w:val="0"/>
                <w:sz w:val="24"/>
                <w:lang w:val="en-US" w:eastAsia="zh-CN"/>
              </w:rPr>
              <w:t>）土地利用类型</w:t>
            </w:r>
          </w:p>
          <w:p w14:paraId="715FC22D">
            <w:pPr>
              <w:adjustRightInd w:val="0"/>
              <w:snapToGrid w:val="0"/>
              <w:spacing w:line="360" w:lineRule="auto"/>
              <w:ind w:firstLine="480" w:firstLineChars="200"/>
              <w:rPr>
                <w:rFonts w:ascii="Times New Roman" w:hAnsi="Times New Roman" w:eastAsia="宋体" w:cs="Times New Roman"/>
                <w:snapToGrid w:val="0"/>
                <w:color w:val="auto"/>
                <w:kern w:val="0"/>
                <w:sz w:val="24"/>
                <w:highlight w:val="none"/>
              </w:rPr>
            </w:pPr>
            <w:r>
              <w:rPr>
                <w:rFonts w:hint="eastAsia" w:ascii="Times New Roman" w:hAnsi="Times New Roman" w:eastAsia="宋体" w:cs="Times New Roman"/>
                <w:snapToGrid w:val="0"/>
                <w:color w:val="auto"/>
                <w:kern w:val="0"/>
                <w:sz w:val="24"/>
                <w:lang w:val="en-US" w:eastAsia="zh-CN"/>
              </w:rPr>
              <w:t>该矿区位于新疆维吾尔自治区昌吉回族自治州奇台县三个庄子镇双涝坝村，矿山未被开垦，土地利用类型为工矿用地（采矿用地</w:t>
            </w:r>
            <w:r>
              <w:rPr>
                <w:rFonts w:hint="eastAsia" w:ascii="Times New Roman" w:hAnsi="Times New Roman" w:eastAsia="宋体" w:cs="Times New Roman"/>
                <w:snapToGrid w:val="0"/>
                <w:color w:val="auto"/>
                <w:kern w:val="0"/>
                <w:sz w:val="24"/>
                <w:highlight w:val="none"/>
                <w:lang w:val="en-US" w:eastAsia="zh-CN"/>
              </w:rPr>
              <w:t>），详见图3-3土地利用现状图。</w:t>
            </w:r>
          </w:p>
          <w:p w14:paraId="456BD98C">
            <w:pPr>
              <w:numPr>
                <w:ilvl w:val="0"/>
                <w:numId w:val="0"/>
              </w:numPr>
              <w:adjustRightInd w:val="0"/>
              <w:snapToGrid w:val="0"/>
              <w:spacing w:line="360" w:lineRule="auto"/>
              <w:ind w:leftChars="200"/>
              <w:rPr>
                <w:rFonts w:hint="default"/>
                <w:snapToGrid w:val="0"/>
                <w:color w:val="auto"/>
                <w:kern w:val="0"/>
                <w:sz w:val="24"/>
                <w:highlight w:val="none"/>
                <w:lang w:val="en-US" w:eastAsia="zh-CN"/>
              </w:rPr>
            </w:pPr>
            <w:r>
              <w:rPr>
                <w:rFonts w:hint="eastAsia"/>
                <w:snapToGrid w:val="0"/>
                <w:color w:val="auto"/>
                <w:kern w:val="0"/>
                <w:sz w:val="24"/>
                <w:highlight w:val="none"/>
                <w:lang w:eastAsia="zh-CN"/>
              </w:rPr>
              <w:t>（</w:t>
            </w:r>
            <w:r>
              <w:rPr>
                <w:rFonts w:hint="eastAsia"/>
                <w:snapToGrid w:val="0"/>
                <w:color w:val="auto"/>
                <w:kern w:val="0"/>
                <w:sz w:val="24"/>
                <w:highlight w:val="none"/>
                <w:lang w:val="en-US" w:eastAsia="zh-CN"/>
              </w:rPr>
              <w:t>4</w:t>
            </w:r>
            <w:r>
              <w:rPr>
                <w:rFonts w:hint="eastAsia"/>
                <w:snapToGrid w:val="0"/>
                <w:color w:val="auto"/>
                <w:kern w:val="0"/>
                <w:sz w:val="24"/>
                <w:highlight w:val="none"/>
                <w:lang w:eastAsia="zh-CN"/>
              </w:rPr>
              <w:t>）</w:t>
            </w:r>
            <w:r>
              <w:rPr>
                <w:rFonts w:hint="eastAsia"/>
                <w:snapToGrid w:val="0"/>
                <w:color w:val="auto"/>
                <w:kern w:val="0"/>
                <w:sz w:val="24"/>
                <w:highlight w:val="none"/>
                <w:lang w:val="en-US" w:eastAsia="zh-CN"/>
              </w:rPr>
              <w:t>项目区植被现状</w:t>
            </w:r>
          </w:p>
          <w:p w14:paraId="14D20353">
            <w:pPr>
              <w:adjustRightInd w:val="0"/>
              <w:snapToGrid w:val="0"/>
              <w:spacing w:line="360" w:lineRule="auto"/>
              <w:ind w:firstLine="480" w:firstLineChars="200"/>
              <w:rPr>
                <w:rFonts w:hint="default" w:eastAsia="宋体"/>
                <w:snapToGrid w:val="0"/>
                <w:color w:val="auto"/>
                <w:kern w:val="0"/>
                <w:sz w:val="24"/>
                <w:lang w:val="en-US" w:eastAsia="zh-CN"/>
              </w:rPr>
            </w:pPr>
            <w:r>
              <w:rPr>
                <w:rFonts w:hint="eastAsia"/>
                <w:snapToGrid w:val="0"/>
                <w:color w:val="auto"/>
                <w:kern w:val="0"/>
                <w:sz w:val="24"/>
                <w:highlight w:val="none"/>
                <w:lang w:eastAsia="zh-CN"/>
              </w:rPr>
              <w:t>根据《新疆植被及其利用》，该项目区在中国植被区划中属新疆荒漠区、北疆荒漠亚区、准噶尔荒漠省、乌苏——奇台州。区域内气候干旱，植物群落较为单一，主要是由</w:t>
            </w:r>
            <w:r>
              <w:rPr>
                <w:rFonts w:hint="eastAsia"/>
                <w:snapToGrid w:val="0"/>
                <w:color w:val="auto"/>
                <w:kern w:val="0"/>
                <w:sz w:val="24"/>
                <w:highlight w:val="none"/>
                <w:lang w:val="en-US" w:eastAsia="zh-CN"/>
              </w:rPr>
              <w:t>人工种植的梭梭、榆树和</w:t>
            </w:r>
            <w:r>
              <w:rPr>
                <w:rFonts w:hint="eastAsia"/>
                <w:snapToGrid w:val="0"/>
                <w:color w:val="auto"/>
                <w:kern w:val="0"/>
                <w:sz w:val="24"/>
                <w:highlight w:val="none"/>
                <w:lang w:eastAsia="zh-CN"/>
              </w:rPr>
              <w:t>盐生假木贼、驼绒藜、刺毛碱蓬、小蓬等</w:t>
            </w:r>
            <w:r>
              <w:rPr>
                <w:rFonts w:hint="eastAsia"/>
                <w:snapToGrid w:val="0"/>
                <w:color w:val="auto"/>
                <w:kern w:val="0"/>
                <w:sz w:val="24"/>
                <w:highlight w:val="none"/>
                <w:lang w:val="en-US" w:eastAsia="zh-CN"/>
              </w:rPr>
              <w:t>植被</w:t>
            </w:r>
            <w:r>
              <w:rPr>
                <w:rFonts w:hint="eastAsia"/>
                <w:snapToGrid w:val="0"/>
                <w:color w:val="auto"/>
                <w:kern w:val="0"/>
                <w:sz w:val="24"/>
                <w:highlight w:val="none"/>
                <w:lang w:eastAsia="zh-CN"/>
              </w:rPr>
              <w:t>，植被覆盖度为10%。评价区域内没有保护植物分布。</w:t>
            </w:r>
            <w:r>
              <w:rPr>
                <w:rFonts w:hint="eastAsia"/>
                <w:snapToGrid w:val="0"/>
                <w:color w:val="auto"/>
                <w:kern w:val="0"/>
                <w:sz w:val="24"/>
                <w:lang w:val="en-US" w:eastAsia="zh-CN"/>
              </w:rPr>
              <w:t>项目所在区域植被类型见图3-4。</w:t>
            </w:r>
          </w:p>
          <w:p w14:paraId="77440694">
            <w:pPr>
              <w:numPr>
                <w:ilvl w:val="0"/>
                <w:numId w:val="0"/>
              </w:numPr>
              <w:adjustRightInd w:val="0"/>
              <w:snapToGrid w:val="0"/>
              <w:spacing w:line="360" w:lineRule="auto"/>
              <w:ind w:firstLine="480" w:firstLineChars="200"/>
              <w:rPr>
                <w:rFonts w:hint="eastAsia"/>
                <w:snapToGrid w:val="0"/>
                <w:color w:val="auto"/>
                <w:kern w:val="0"/>
                <w:sz w:val="24"/>
                <w:highlight w:val="none"/>
                <w:lang w:eastAsia="zh-CN"/>
              </w:rPr>
            </w:pPr>
            <w:r>
              <w:rPr>
                <w:rFonts w:hint="eastAsia"/>
                <w:snapToGrid w:val="0"/>
                <w:color w:val="auto"/>
                <w:kern w:val="0"/>
                <w:sz w:val="24"/>
                <w:highlight w:val="none"/>
                <w:lang w:eastAsia="zh-CN"/>
              </w:rPr>
              <w:t>项目区主要植物物种名录见表3-2。对照《国家重点保护野生植物名录》国家林业和草原局 农业农村部公告（2021年第15号）、《新疆维吾尔自治区重点保护野生植物名录》（新政发〔2023〕63号），本项目不涉及国家重点保护野生植物名录、新疆维吾尔自治区重点保护野生植物名录中所列重点保护野生植物种类。</w:t>
            </w:r>
          </w:p>
          <w:p w14:paraId="0E078FC9">
            <w:pPr>
              <w:jc w:val="center"/>
              <w:rPr>
                <w:rFonts w:hint="eastAsia" w:ascii="Times New Roman" w:hAnsi="Times New Roman" w:eastAsia="宋体" w:cs="Times New Roman"/>
                <w:b/>
                <w:bCs/>
                <w:color w:val="auto"/>
                <w:kern w:val="44"/>
                <w:sz w:val="21"/>
                <w:szCs w:val="20"/>
                <w:lang w:val="en-US" w:eastAsia="zh-CN" w:bidi="ar-SA"/>
              </w:rPr>
            </w:pPr>
            <w:r>
              <w:rPr>
                <w:rFonts w:hint="eastAsia" w:ascii="Times New Roman" w:hAnsi="Times New Roman" w:eastAsia="宋体" w:cs="Times New Roman"/>
                <w:b/>
                <w:bCs/>
                <w:color w:val="auto"/>
                <w:kern w:val="44"/>
                <w:sz w:val="21"/>
                <w:szCs w:val="20"/>
                <w:lang w:val="en-US" w:eastAsia="zh-CN" w:bidi="ar-SA"/>
              </w:rPr>
              <w:t>表3-2    评价区域内的主要野生植物名录</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987"/>
              <w:gridCol w:w="3907"/>
              <w:gridCol w:w="1058"/>
            </w:tblGrid>
            <w:tr w14:paraId="5F2F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top"/>
                </w:tcPr>
                <w:p w14:paraId="155E203B">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科</w:t>
                  </w:r>
                </w:p>
              </w:tc>
              <w:tc>
                <w:tcPr>
                  <w:tcW w:w="1987" w:type="dxa"/>
                  <w:vAlign w:val="top"/>
                </w:tcPr>
                <w:p w14:paraId="10B96E20">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植物名称</w:t>
                  </w:r>
                </w:p>
              </w:tc>
              <w:tc>
                <w:tcPr>
                  <w:tcW w:w="3907" w:type="dxa"/>
                  <w:vAlign w:val="top"/>
                </w:tcPr>
                <w:p w14:paraId="1A7D54AD">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拉丁名</w:t>
                  </w:r>
                </w:p>
              </w:tc>
              <w:tc>
                <w:tcPr>
                  <w:tcW w:w="1058" w:type="dxa"/>
                  <w:vAlign w:val="top"/>
                </w:tcPr>
                <w:p w14:paraId="2B52F199">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保护级别</w:t>
                  </w:r>
                </w:p>
              </w:tc>
            </w:tr>
            <w:tr w14:paraId="3B03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vAlign w:val="top"/>
                </w:tcPr>
                <w:p w14:paraId="21FA5F11">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苋科</w:t>
                  </w:r>
                </w:p>
              </w:tc>
              <w:tc>
                <w:tcPr>
                  <w:tcW w:w="1987" w:type="dxa"/>
                  <w:vAlign w:val="top"/>
                </w:tcPr>
                <w:p w14:paraId="452BC42F">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梭梭</w:t>
                  </w:r>
                </w:p>
              </w:tc>
              <w:tc>
                <w:tcPr>
                  <w:tcW w:w="3907" w:type="dxa"/>
                  <w:vAlign w:val="top"/>
                </w:tcPr>
                <w:p w14:paraId="74712317">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i/>
                      <w:iCs/>
                      <w:color w:val="auto"/>
                      <w:sz w:val="21"/>
                      <w:szCs w:val="21"/>
                      <w:lang w:val="en-US" w:eastAsia="zh-CN"/>
                    </w:rPr>
                  </w:pPr>
                  <w:r>
                    <w:rPr>
                      <w:rFonts w:hint="default" w:ascii="Times New Roman" w:hAnsi="Times New Roman" w:eastAsia="宋体" w:cs="Times New Roman"/>
                      <w:b w:val="0"/>
                      <w:bCs w:val="0"/>
                      <w:i/>
                      <w:iCs/>
                      <w:color w:val="auto"/>
                      <w:sz w:val="21"/>
                      <w:szCs w:val="21"/>
                      <w:lang w:val="en-US" w:eastAsia="zh-CN"/>
                    </w:rPr>
                    <w:t>Haloxylon ammodendron (C. A. Mey.) Bunge</w:t>
                  </w:r>
                </w:p>
              </w:tc>
              <w:tc>
                <w:tcPr>
                  <w:tcW w:w="1058" w:type="dxa"/>
                  <w:vAlign w:val="top"/>
                </w:tcPr>
                <w:p w14:paraId="34CF23D7">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无</w:t>
                  </w:r>
                </w:p>
              </w:tc>
            </w:tr>
            <w:tr w14:paraId="0BD3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vAlign w:val="top"/>
                </w:tcPr>
                <w:p w14:paraId="04E6931A">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auto"/>
                      <w:sz w:val="21"/>
                      <w:szCs w:val="21"/>
                      <w:lang w:val="en-US" w:eastAsia="zh-CN"/>
                    </w:rPr>
                  </w:pPr>
                </w:p>
              </w:tc>
              <w:tc>
                <w:tcPr>
                  <w:tcW w:w="1987" w:type="dxa"/>
                  <w:shd w:val="clear" w:color="auto" w:fill="auto"/>
                  <w:vAlign w:val="top"/>
                </w:tcPr>
                <w:p w14:paraId="6548F04A">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盐生假木贼</w:t>
                  </w:r>
                </w:p>
              </w:tc>
              <w:tc>
                <w:tcPr>
                  <w:tcW w:w="3907" w:type="dxa"/>
                  <w:shd w:val="clear" w:color="auto" w:fill="auto"/>
                  <w:vAlign w:val="top"/>
                </w:tcPr>
                <w:p w14:paraId="60D4A093">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i/>
                      <w:iCs/>
                      <w:color w:val="auto"/>
                      <w:kern w:val="2"/>
                      <w:sz w:val="21"/>
                      <w:szCs w:val="21"/>
                      <w:lang w:val="en-US" w:eastAsia="zh-CN" w:bidi="ar-SA"/>
                    </w:rPr>
                  </w:pPr>
                  <w:r>
                    <w:rPr>
                      <w:rFonts w:hint="default" w:ascii="Times New Roman" w:hAnsi="Times New Roman" w:eastAsia="宋体" w:cs="Times New Roman"/>
                      <w:b w:val="0"/>
                      <w:bCs w:val="0"/>
                      <w:i/>
                      <w:iCs/>
                      <w:color w:val="auto"/>
                      <w:sz w:val="21"/>
                      <w:szCs w:val="21"/>
                      <w:lang w:val="en-US" w:eastAsia="zh-CN"/>
                    </w:rPr>
                    <w:t>Anabasissalsa</w:t>
                  </w:r>
                </w:p>
              </w:tc>
              <w:tc>
                <w:tcPr>
                  <w:tcW w:w="1058" w:type="dxa"/>
                  <w:shd w:val="clear" w:color="auto" w:fill="auto"/>
                  <w:vAlign w:val="top"/>
                </w:tcPr>
                <w:p w14:paraId="2DE9BFD0">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i w:val="0"/>
                      <w:iCs w:val="0"/>
                      <w:color w:val="auto"/>
                      <w:kern w:val="0"/>
                      <w:sz w:val="21"/>
                      <w:szCs w:val="21"/>
                      <w:highlight w:val="none"/>
                      <w:lang w:val="en-US" w:eastAsia="zh-CN" w:bidi="ar"/>
                    </w:rPr>
                    <w:t>无</w:t>
                  </w:r>
                </w:p>
              </w:tc>
            </w:tr>
            <w:tr w14:paraId="3271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vAlign w:val="top"/>
                </w:tcPr>
                <w:p w14:paraId="7BF69A57">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auto"/>
                      <w:sz w:val="21"/>
                      <w:szCs w:val="21"/>
                      <w:lang w:val="en-US" w:eastAsia="zh-CN"/>
                    </w:rPr>
                  </w:pPr>
                </w:p>
              </w:tc>
              <w:tc>
                <w:tcPr>
                  <w:tcW w:w="1987" w:type="dxa"/>
                  <w:vAlign w:val="top"/>
                </w:tcPr>
                <w:p w14:paraId="09DE9CD1">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驼绒藜</w:t>
                  </w:r>
                </w:p>
              </w:tc>
              <w:tc>
                <w:tcPr>
                  <w:tcW w:w="3907" w:type="dxa"/>
                  <w:vAlign w:val="top"/>
                </w:tcPr>
                <w:p w14:paraId="4893E2C6">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i/>
                      <w:iCs/>
                      <w:color w:val="auto"/>
                      <w:sz w:val="21"/>
                      <w:szCs w:val="21"/>
                      <w:lang w:val="en-US" w:eastAsia="zh-CN"/>
                    </w:rPr>
                  </w:pPr>
                  <w:r>
                    <w:rPr>
                      <w:rFonts w:hint="default" w:ascii="Times New Roman" w:hAnsi="Times New Roman" w:eastAsia="宋体" w:cs="Times New Roman"/>
                      <w:b w:val="0"/>
                      <w:bCs w:val="0"/>
                      <w:i/>
                      <w:iCs/>
                      <w:color w:val="auto"/>
                      <w:sz w:val="21"/>
                      <w:szCs w:val="21"/>
                      <w:lang w:val="en-US" w:eastAsia="zh-CN"/>
                    </w:rPr>
                    <w:t>Krascheninnikovia ceratoides (L.) Gueldenst.</w:t>
                  </w:r>
                </w:p>
              </w:tc>
              <w:tc>
                <w:tcPr>
                  <w:tcW w:w="1058" w:type="dxa"/>
                  <w:vAlign w:val="top"/>
                </w:tcPr>
                <w:p w14:paraId="7CF570A6">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i w:val="0"/>
                      <w:iCs w:val="0"/>
                      <w:color w:val="auto"/>
                      <w:kern w:val="0"/>
                      <w:sz w:val="21"/>
                      <w:szCs w:val="21"/>
                      <w:highlight w:val="none"/>
                      <w:lang w:val="en-US" w:eastAsia="zh-CN" w:bidi="ar"/>
                    </w:rPr>
                    <w:t>无</w:t>
                  </w:r>
                </w:p>
              </w:tc>
            </w:tr>
            <w:tr w14:paraId="5DD8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vAlign w:val="top"/>
                </w:tcPr>
                <w:p w14:paraId="31B265C9">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auto"/>
                      <w:sz w:val="21"/>
                      <w:szCs w:val="21"/>
                      <w:lang w:val="en-US" w:eastAsia="zh-CN"/>
                    </w:rPr>
                  </w:pPr>
                </w:p>
              </w:tc>
              <w:tc>
                <w:tcPr>
                  <w:tcW w:w="1987" w:type="dxa"/>
                  <w:shd w:val="clear" w:color="auto" w:fill="auto"/>
                  <w:vAlign w:val="top"/>
                </w:tcPr>
                <w:p w14:paraId="6E85B24D">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粗枝梯翅蓬</w:t>
                  </w:r>
                  <w:r>
                    <w:rPr>
                      <w:rFonts w:hint="default" w:ascii="Times New Roman" w:hAnsi="Times New Roman" w:cs="Times New Roman"/>
                      <w:b w:val="0"/>
                      <w:bCs w:val="0"/>
                      <w:color w:val="auto"/>
                      <w:sz w:val="21"/>
                      <w:szCs w:val="21"/>
                      <w:lang w:val="en-US" w:eastAsia="zh-CN"/>
                    </w:rPr>
                    <w:t>（别名</w:t>
                  </w:r>
                  <w:r>
                    <w:rPr>
                      <w:rFonts w:hint="default" w:ascii="Times New Roman" w:hAnsi="Times New Roman" w:eastAsia="宋体" w:cs="Times New Roman"/>
                      <w:b w:val="0"/>
                      <w:bCs w:val="0"/>
                      <w:color w:val="auto"/>
                      <w:sz w:val="21"/>
                      <w:szCs w:val="21"/>
                      <w:lang w:val="en-US" w:eastAsia="zh-CN"/>
                    </w:rPr>
                    <w:t>粗枝猪毛菜</w:t>
                  </w:r>
                  <w:r>
                    <w:rPr>
                      <w:rFonts w:hint="default" w:ascii="Times New Roman" w:hAnsi="Times New Roman" w:cs="Times New Roman"/>
                      <w:b w:val="0"/>
                      <w:bCs w:val="0"/>
                      <w:color w:val="auto"/>
                      <w:sz w:val="21"/>
                      <w:szCs w:val="21"/>
                      <w:lang w:val="en-US" w:eastAsia="zh-CN"/>
                    </w:rPr>
                    <w:t>）</w:t>
                  </w:r>
                </w:p>
              </w:tc>
              <w:tc>
                <w:tcPr>
                  <w:tcW w:w="3907" w:type="dxa"/>
                  <w:shd w:val="clear" w:color="auto" w:fill="auto"/>
                  <w:vAlign w:val="top"/>
                </w:tcPr>
                <w:p w14:paraId="3095BA9C">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i/>
                      <w:iCs/>
                      <w:color w:val="auto"/>
                      <w:kern w:val="2"/>
                      <w:sz w:val="21"/>
                      <w:szCs w:val="21"/>
                      <w:lang w:val="en-US" w:eastAsia="zh-CN" w:bidi="ar-SA"/>
                    </w:rPr>
                  </w:pPr>
                  <w:r>
                    <w:rPr>
                      <w:rFonts w:hint="default" w:ascii="Times New Roman" w:hAnsi="Times New Roman" w:eastAsia="宋体" w:cs="Times New Roman"/>
                      <w:b w:val="0"/>
                      <w:bCs w:val="0"/>
                      <w:i/>
                      <w:iCs/>
                      <w:color w:val="auto"/>
                      <w:kern w:val="2"/>
                      <w:sz w:val="21"/>
                      <w:szCs w:val="21"/>
                      <w:lang w:val="en-US" w:eastAsia="zh-CN" w:bidi="ar-SA"/>
                    </w:rPr>
                    <w:t>Climacoptera subcrassa (Popov) Botschantz.</w:t>
                  </w:r>
                </w:p>
              </w:tc>
              <w:tc>
                <w:tcPr>
                  <w:tcW w:w="1058" w:type="dxa"/>
                  <w:vAlign w:val="top"/>
                </w:tcPr>
                <w:p w14:paraId="15910624">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i w:val="0"/>
                      <w:iCs w:val="0"/>
                      <w:color w:val="auto"/>
                      <w:kern w:val="0"/>
                      <w:sz w:val="21"/>
                      <w:szCs w:val="21"/>
                      <w:highlight w:val="none"/>
                      <w:lang w:val="en-US" w:eastAsia="zh-CN" w:bidi="ar"/>
                    </w:rPr>
                    <w:t>无</w:t>
                  </w:r>
                </w:p>
              </w:tc>
            </w:tr>
            <w:tr w14:paraId="6E38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vAlign w:val="top"/>
                </w:tcPr>
                <w:p w14:paraId="21819069">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auto"/>
                      <w:sz w:val="21"/>
                      <w:szCs w:val="21"/>
                      <w:lang w:val="en-US" w:eastAsia="zh-CN"/>
                    </w:rPr>
                  </w:pPr>
                </w:p>
              </w:tc>
              <w:tc>
                <w:tcPr>
                  <w:tcW w:w="1987" w:type="dxa"/>
                  <w:shd w:val="clear" w:color="auto" w:fill="auto"/>
                  <w:vAlign w:val="top"/>
                </w:tcPr>
                <w:p w14:paraId="503157AF">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刺毛碱蓬</w:t>
                  </w:r>
                </w:p>
              </w:tc>
              <w:tc>
                <w:tcPr>
                  <w:tcW w:w="3907" w:type="dxa"/>
                  <w:shd w:val="clear" w:color="auto" w:fill="auto"/>
                  <w:vAlign w:val="top"/>
                </w:tcPr>
                <w:p w14:paraId="1F9C95C7">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i/>
                      <w:iCs/>
                      <w:color w:val="auto"/>
                      <w:sz w:val="21"/>
                      <w:szCs w:val="21"/>
                      <w:lang w:val="en-US" w:eastAsia="zh-CN"/>
                    </w:rPr>
                  </w:pPr>
                  <w:r>
                    <w:rPr>
                      <w:rFonts w:hint="default" w:ascii="Times New Roman" w:hAnsi="Times New Roman" w:eastAsia="宋体" w:cs="Times New Roman"/>
                      <w:b w:val="0"/>
                      <w:bCs w:val="0"/>
                      <w:i/>
                      <w:iCs/>
                      <w:color w:val="auto"/>
                      <w:sz w:val="21"/>
                      <w:szCs w:val="21"/>
                      <w:lang w:val="en-US" w:eastAsia="zh-CN"/>
                    </w:rPr>
                    <w:t>Suaeda acuminata (C. A. Mey.) Moq.</w:t>
                  </w:r>
                </w:p>
              </w:tc>
              <w:tc>
                <w:tcPr>
                  <w:tcW w:w="1058" w:type="dxa"/>
                  <w:vAlign w:val="top"/>
                </w:tcPr>
                <w:p w14:paraId="169EA4AD">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i w:val="0"/>
                      <w:iCs w:val="0"/>
                      <w:color w:val="auto"/>
                      <w:kern w:val="0"/>
                      <w:sz w:val="21"/>
                      <w:szCs w:val="21"/>
                      <w:highlight w:val="none"/>
                      <w:lang w:val="en-US" w:eastAsia="zh-CN" w:bidi="ar"/>
                    </w:rPr>
                    <w:t>无</w:t>
                  </w:r>
                </w:p>
              </w:tc>
            </w:tr>
            <w:tr w14:paraId="6E9B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top"/>
                </w:tcPr>
                <w:p w14:paraId="39A32C8E">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榆科</w:t>
                  </w:r>
                </w:p>
              </w:tc>
              <w:tc>
                <w:tcPr>
                  <w:tcW w:w="1987" w:type="dxa"/>
                  <w:shd w:val="clear" w:color="auto" w:fill="auto"/>
                  <w:vAlign w:val="top"/>
                </w:tcPr>
                <w:p w14:paraId="3191EAA3">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cs="Times New Roman"/>
                      <w:b w:val="0"/>
                      <w:bCs w:val="0"/>
                      <w:color w:val="auto"/>
                      <w:sz w:val="21"/>
                      <w:szCs w:val="21"/>
                      <w:lang w:val="en-US" w:eastAsia="zh-CN"/>
                    </w:rPr>
                    <w:t>榆树</w:t>
                  </w:r>
                </w:p>
              </w:tc>
              <w:tc>
                <w:tcPr>
                  <w:tcW w:w="3907" w:type="dxa"/>
                  <w:shd w:val="clear" w:color="auto" w:fill="auto"/>
                  <w:vAlign w:val="top"/>
                </w:tcPr>
                <w:p w14:paraId="03EF4C1D">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i/>
                      <w:iCs/>
                      <w:color w:val="auto"/>
                      <w:sz w:val="21"/>
                      <w:szCs w:val="21"/>
                      <w:lang w:val="en-US" w:eastAsia="zh-CN"/>
                    </w:rPr>
                  </w:pPr>
                  <w:r>
                    <w:rPr>
                      <w:rFonts w:hint="default" w:ascii="Times New Roman" w:hAnsi="Times New Roman" w:eastAsia="宋体" w:cs="Times New Roman"/>
                      <w:b w:val="0"/>
                      <w:bCs w:val="0"/>
                      <w:i/>
                      <w:iCs/>
                      <w:color w:val="auto"/>
                      <w:sz w:val="21"/>
                      <w:szCs w:val="21"/>
                      <w:lang w:val="en-US" w:eastAsia="zh-CN"/>
                    </w:rPr>
                    <w:t>Ulmus pumila L.</w:t>
                  </w:r>
                </w:p>
              </w:tc>
              <w:tc>
                <w:tcPr>
                  <w:tcW w:w="1058" w:type="dxa"/>
                  <w:vAlign w:val="top"/>
                </w:tcPr>
                <w:p w14:paraId="61EF23CA">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val="0"/>
                      <w:bCs w:val="0"/>
                      <w:i w:val="0"/>
                      <w:iCs w:val="0"/>
                      <w:color w:val="auto"/>
                      <w:kern w:val="0"/>
                      <w:sz w:val="21"/>
                      <w:szCs w:val="21"/>
                      <w:highlight w:val="none"/>
                      <w:lang w:val="en-US" w:eastAsia="zh-CN" w:bidi="ar"/>
                    </w:rPr>
                  </w:pPr>
                  <w:r>
                    <w:rPr>
                      <w:rFonts w:hint="eastAsia" w:cs="Times New Roman"/>
                      <w:b w:val="0"/>
                      <w:bCs w:val="0"/>
                      <w:i w:val="0"/>
                      <w:iCs w:val="0"/>
                      <w:color w:val="auto"/>
                      <w:kern w:val="0"/>
                      <w:sz w:val="21"/>
                      <w:szCs w:val="21"/>
                      <w:highlight w:val="none"/>
                      <w:lang w:val="en-US" w:eastAsia="zh-CN" w:bidi="ar"/>
                    </w:rPr>
                    <w:t>无</w:t>
                  </w:r>
                </w:p>
              </w:tc>
            </w:tr>
            <w:tr w14:paraId="6FF6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vAlign w:val="top"/>
                </w:tcPr>
                <w:p w14:paraId="18A88B75">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禾本科</w:t>
                  </w:r>
                </w:p>
              </w:tc>
              <w:tc>
                <w:tcPr>
                  <w:tcW w:w="1987" w:type="dxa"/>
                  <w:vAlign w:val="top"/>
                </w:tcPr>
                <w:p w14:paraId="1065EBB4">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针茅</w:t>
                  </w:r>
                </w:p>
              </w:tc>
              <w:tc>
                <w:tcPr>
                  <w:tcW w:w="3907" w:type="dxa"/>
                  <w:vAlign w:val="top"/>
                </w:tcPr>
                <w:p w14:paraId="102CAB2F">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i/>
                      <w:iCs/>
                      <w:color w:val="auto"/>
                      <w:sz w:val="21"/>
                      <w:szCs w:val="21"/>
                      <w:lang w:val="en-US" w:eastAsia="zh-CN"/>
                    </w:rPr>
                  </w:pPr>
                  <w:r>
                    <w:rPr>
                      <w:rFonts w:hint="default" w:ascii="Times New Roman" w:hAnsi="Times New Roman" w:eastAsia="宋体" w:cs="Times New Roman"/>
                      <w:b w:val="0"/>
                      <w:bCs w:val="0"/>
                      <w:i/>
                      <w:iCs/>
                      <w:color w:val="auto"/>
                      <w:sz w:val="21"/>
                      <w:szCs w:val="21"/>
                      <w:lang w:val="en-US" w:eastAsia="zh-CN"/>
                    </w:rPr>
                    <w:t>Stipa capillata L.</w:t>
                  </w:r>
                </w:p>
              </w:tc>
              <w:tc>
                <w:tcPr>
                  <w:tcW w:w="1058" w:type="dxa"/>
                  <w:vAlign w:val="top"/>
                </w:tcPr>
                <w:p w14:paraId="72B59490">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i w:val="0"/>
                      <w:iCs w:val="0"/>
                      <w:color w:val="auto"/>
                      <w:kern w:val="0"/>
                      <w:sz w:val="21"/>
                      <w:szCs w:val="21"/>
                      <w:highlight w:val="none"/>
                      <w:lang w:val="en-US" w:eastAsia="zh-CN" w:bidi="ar"/>
                    </w:rPr>
                    <w:t>无</w:t>
                  </w:r>
                </w:p>
              </w:tc>
            </w:tr>
            <w:tr w14:paraId="0090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vAlign w:val="top"/>
                </w:tcPr>
                <w:p w14:paraId="41D49C85">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auto"/>
                      <w:sz w:val="21"/>
                      <w:szCs w:val="21"/>
                      <w:lang w:val="en-US" w:eastAsia="zh-CN"/>
                    </w:rPr>
                  </w:pPr>
                </w:p>
              </w:tc>
              <w:tc>
                <w:tcPr>
                  <w:tcW w:w="1987" w:type="dxa"/>
                  <w:shd w:val="clear" w:color="auto" w:fill="auto"/>
                  <w:vAlign w:val="top"/>
                </w:tcPr>
                <w:p w14:paraId="3E75394A">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狗尾草</w:t>
                  </w:r>
                </w:p>
              </w:tc>
              <w:tc>
                <w:tcPr>
                  <w:tcW w:w="3907" w:type="dxa"/>
                  <w:shd w:val="clear" w:color="auto" w:fill="auto"/>
                  <w:vAlign w:val="top"/>
                </w:tcPr>
                <w:p w14:paraId="7684F4B9">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i/>
                      <w:iCs/>
                      <w:color w:val="auto"/>
                      <w:kern w:val="2"/>
                      <w:sz w:val="21"/>
                      <w:szCs w:val="21"/>
                      <w:lang w:val="en-US" w:eastAsia="zh-CN" w:bidi="ar-SA"/>
                    </w:rPr>
                  </w:pPr>
                  <w:r>
                    <w:rPr>
                      <w:rFonts w:hint="default" w:ascii="Times New Roman" w:hAnsi="Times New Roman" w:eastAsia="宋体" w:cs="Times New Roman"/>
                      <w:b w:val="0"/>
                      <w:bCs w:val="0"/>
                      <w:i/>
                      <w:iCs/>
                      <w:color w:val="auto"/>
                      <w:sz w:val="21"/>
                      <w:szCs w:val="21"/>
                      <w:lang w:val="en-US" w:eastAsia="zh-CN"/>
                    </w:rPr>
                    <w:t>Setaria viridis (L.) P. Beauv.</w:t>
                  </w:r>
                </w:p>
              </w:tc>
              <w:tc>
                <w:tcPr>
                  <w:tcW w:w="1058" w:type="dxa"/>
                  <w:vAlign w:val="top"/>
                </w:tcPr>
                <w:p w14:paraId="4F9D5DBE">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i w:val="0"/>
                      <w:iCs w:val="0"/>
                      <w:color w:val="auto"/>
                      <w:kern w:val="0"/>
                      <w:sz w:val="21"/>
                      <w:szCs w:val="21"/>
                      <w:highlight w:val="none"/>
                      <w:lang w:val="en-US" w:eastAsia="zh-CN" w:bidi="ar"/>
                    </w:rPr>
                    <w:t>无</w:t>
                  </w:r>
                </w:p>
              </w:tc>
            </w:tr>
            <w:tr w14:paraId="4265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vAlign w:val="top"/>
                </w:tcPr>
                <w:p w14:paraId="676EC1E0">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kern w:val="0"/>
                      <w:sz w:val="21"/>
                      <w:szCs w:val="21"/>
                      <w:highlight w:val="none"/>
                      <w:lang w:val="en-US" w:eastAsia="zh-CN" w:bidi="ar"/>
                    </w:rPr>
                    <w:t>藜科</w:t>
                  </w:r>
                </w:p>
              </w:tc>
              <w:tc>
                <w:tcPr>
                  <w:tcW w:w="1987" w:type="dxa"/>
                  <w:vAlign w:val="top"/>
                </w:tcPr>
                <w:p w14:paraId="6BE342D6">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小蓬</w:t>
                  </w:r>
                </w:p>
              </w:tc>
              <w:tc>
                <w:tcPr>
                  <w:tcW w:w="3907" w:type="dxa"/>
                  <w:vAlign w:val="top"/>
                </w:tcPr>
                <w:p w14:paraId="45AD8500">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i/>
                      <w:iCs/>
                      <w:color w:val="auto"/>
                      <w:sz w:val="21"/>
                      <w:szCs w:val="21"/>
                      <w:lang w:val="en-US" w:eastAsia="zh-CN"/>
                    </w:rPr>
                  </w:pPr>
                  <w:r>
                    <w:rPr>
                      <w:rFonts w:hint="default" w:ascii="Times New Roman" w:hAnsi="Times New Roman" w:eastAsia="宋体" w:cs="Times New Roman"/>
                      <w:b w:val="0"/>
                      <w:bCs w:val="0"/>
                      <w:i/>
                      <w:iCs/>
                      <w:color w:val="auto"/>
                      <w:sz w:val="21"/>
                      <w:szCs w:val="21"/>
                      <w:lang w:val="en-US" w:eastAsia="zh-CN"/>
                    </w:rPr>
                    <w:t>Nanophytonerinaceum</w:t>
                  </w:r>
                </w:p>
              </w:tc>
              <w:tc>
                <w:tcPr>
                  <w:tcW w:w="1058" w:type="dxa"/>
                  <w:vAlign w:val="top"/>
                </w:tcPr>
                <w:p w14:paraId="2A53CFF9">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i w:val="0"/>
                      <w:iCs w:val="0"/>
                      <w:color w:val="auto"/>
                      <w:kern w:val="0"/>
                      <w:sz w:val="21"/>
                      <w:szCs w:val="21"/>
                      <w:highlight w:val="none"/>
                      <w:lang w:val="en-US" w:eastAsia="zh-CN" w:bidi="ar"/>
                    </w:rPr>
                    <w:t>无</w:t>
                  </w:r>
                </w:p>
              </w:tc>
            </w:tr>
            <w:tr w14:paraId="3ED4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vAlign w:val="top"/>
                </w:tcPr>
                <w:p w14:paraId="2393C051">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auto"/>
                      <w:sz w:val="21"/>
                      <w:szCs w:val="21"/>
                      <w:lang w:val="en-US" w:eastAsia="zh-CN"/>
                    </w:rPr>
                  </w:pPr>
                </w:p>
              </w:tc>
              <w:tc>
                <w:tcPr>
                  <w:tcW w:w="1987" w:type="dxa"/>
                  <w:vAlign w:val="top"/>
                </w:tcPr>
                <w:p w14:paraId="08D6F92F">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叉毛蓬</w:t>
                  </w:r>
                </w:p>
              </w:tc>
              <w:tc>
                <w:tcPr>
                  <w:tcW w:w="3907" w:type="dxa"/>
                  <w:vAlign w:val="top"/>
                </w:tcPr>
                <w:p w14:paraId="735F59E9">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i/>
                      <w:iCs/>
                      <w:color w:val="auto"/>
                      <w:sz w:val="21"/>
                      <w:szCs w:val="21"/>
                      <w:lang w:val="en-US" w:eastAsia="zh-CN"/>
                    </w:rPr>
                  </w:pPr>
                  <w:r>
                    <w:rPr>
                      <w:rFonts w:hint="default" w:ascii="Times New Roman" w:hAnsi="Times New Roman" w:eastAsia="宋体" w:cs="Times New Roman"/>
                      <w:b w:val="0"/>
                      <w:bCs w:val="0"/>
                      <w:i/>
                      <w:iCs/>
                      <w:color w:val="auto"/>
                      <w:sz w:val="21"/>
                      <w:szCs w:val="21"/>
                      <w:lang w:val="en-US" w:eastAsia="zh-CN"/>
                    </w:rPr>
                    <w:t>Petrosimonia sibirica (Pall.) Bunge</w:t>
                  </w:r>
                </w:p>
              </w:tc>
              <w:tc>
                <w:tcPr>
                  <w:tcW w:w="1058" w:type="dxa"/>
                  <w:vAlign w:val="top"/>
                </w:tcPr>
                <w:p w14:paraId="6EDD4618">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i w:val="0"/>
                      <w:iCs w:val="0"/>
                      <w:color w:val="auto"/>
                      <w:kern w:val="0"/>
                      <w:sz w:val="21"/>
                      <w:szCs w:val="21"/>
                      <w:highlight w:val="none"/>
                      <w:lang w:val="en-US" w:eastAsia="zh-CN" w:bidi="ar"/>
                    </w:rPr>
                    <w:t>无</w:t>
                  </w:r>
                </w:p>
              </w:tc>
            </w:tr>
            <w:tr w14:paraId="4182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top"/>
                </w:tcPr>
                <w:p w14:paraId="38C22666">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菊科</w:t>
                  </w:r>
                </w:p>
              </w:tc>
              <w:tc>
                <w:tcPr>
                  <w:tcW w:w="1987" w:type="dxa"/>
                  <w:vAlign w:val="top"/>
                </w:tcPr>
                <w:p w14:paraId="6818D7D6">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新疆绢蒿</w:t>
                  </w:r>
                </w:p>
              </w:tc>
              <w:tc>
                <w:tcPr>
                  <w:tcW w:w="3907" w:type="dxa"/>
                  <w:vAlign w:val="top"/>
                </w:tcPr>
                <w:p w14:paraId="51CB39E0">
                  <w:pPr>
                    <w:pStyle w:val="61"/>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i/>
                      <w:iCs/>
                      <w:color w:val="auto"/>
                      <w:sz w:val="21"/>
                      <w:szCs w:val="21"/>
                      <w:lang w:val="en-US" w:eastAsia="zh-CN"/>
                    </w:rPr>
                  </w:pPr>
                  <w:r>
                    <w:rPr>
                      <w:rFonts w:hint="default" w:ascii="Times New Roman" w:hAnsi="Times New Roman" w:eastAsia="宋体" w:cs="Times New Roman"/>
                      <w:b w:val="0"/>
                      <w:bCs w:val="0"/>
                      <w:i/>
                      <w:iCs/>
                      <w:color w:val="auto"/>
                      <w:sz w:val="21"/>
                      <w:szCs w:val="21"/>
                      <w:lang w:val="en-US" w:eastAsia="zh-CN"/>
                    </w:rPr>
                    <w:t>Seriphidium kaschgaricum (Krasch.) Poljakov</w:t>
                  </w:r>
                </w:p>
              </w:tc>
              <w:tc>
                <w:tcPr>
                  <w:tcW w:w="1058" w:type="dxa"/>
                  <w:vAlign w:val="top"/>
                </w:tcPr>
                <w:p w14:paraId="57484E90">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i w:val="0"/>
                      <w:iCs w:val="0"/>
                      <w:color w:val="auto"/>
                      <w:kern w:val="0"/>
                      <w:sz w:val="21"/>
                      <w:szCs w:val="21"/>
                      <w:highlight w:val="none"/>
                      <w:lang w:val="en-US" w:eastAsia="zh-CN" w:bidi="ar"/>
                    </w:rPr>
                    <w:t>无</w:t>
                  </w:r>
                </w:p>
              </w:tc>
            </w:tr>
          </w:tbl>
          <w:p w14:paraId="56BA6FD3">
            <w:pPr>
              <w:pStyle w:val="4"/>
              <w:keepNext w:val="0"/>
              <w:keepLines w:val="0"/>
              <w:pageBreakBefore w:val="0"/>
              <w:widowControl w:val="0"/>
              <w:kinsoku/>
              <w:wordWrap/>
              <w:overflowPunct/>
              <w:topLinePunct w:val="0"/>
              <w:autoSpaceDE/>
              <w:autoSpaceDN/>
              <w:bidi w:val="0"/>
              <w:adjustRightInd/>
              <w:snapToGrid/>
              <w:spacing w:line="240" w:lineRule="auto"/>
              <w:ind w:firstLine="480" w:firstLineChars="200"/>
              <w:contextualSpacing/>
              <w:textAlignment w:val="auto"/>
              <w:rPr>
                <w:rFonts w:hint="eastAsia" w:ascii="Times New Roman" w:hAnsi="Times New Roman" w:cs="Times New Roman"/>
                <w:color w:val="auto"/>
                <w:sz w:val="24"/>
              </w:rPr>
            </w:pPr>
          </w:p>
          <w:p w14:paraId="47B49F7C">
            <w:pPr>
              <w:adjustRightInd w:val="0"/>
              <w:snapToGrid w:val="0"/>
              <w:spacing w:line="360" w:lineRule="auto"/>
              <w:ind w:firstLine="480" w:firstLineChars="200"/>
              <w:rPr>
                <w:bCs/>
                <w:color w:val="auto"/>
                <w:sz w:val="24"/>
              </w:rPr>
            </w:pPr>
            <w:r>
              <w:rPr>
                <w:rFonts w:hint="eastAsia"/>
                <w:snapToGrid w:val="0"/>
                <w:color w:val="auto"/>
                <w:kern w:val="0"/>
                <w:sz w:val="24"/>
              </w:rPr>
              <w:t>（</w:t>
            </w:r>
            <w:r>
              <w:rPr>
                <w:rFonts w:hint="eastAsia"/>
                <w:snapToGrid w:val="0"/>
                <w:color w:val="auto"/>
                <w:kern w:val="0"/>
                <w:sz w:val="24"/>
                <w:lang w:val="en-US" w:eastAsia="zh-CN"/>
              </w:rPr>
              <w:t>5</w:t>
            </w:r>
            <w:r>
              <w:rPr>
                <w:rFonts w:hint="eastAsia"/>
                <w:snapToGrid w:val="0"/>
                <w:color w:val="auto"/>
                <w:kern w:val="0"/>
                <w:sz w:val="24"/>
              </w:rPr>
              <w:t>）</w:t>
            </w:r>
            <w:r>
              <w:rPr>
                <w:bCs/>
                <w:color w:val="auto"/>
                <w:sz w:val="24"/>
              </w:rPr>
              <w:t>野生动物现状</w:t>
            </w:r>
          </w:p>
          <w:p w14:paraId="05E47D49">
            <w:pPr>
              <w:pStyle w:val="4"/>
              <w:spacing w:line="384" w:lineRule="auto"/>
              <w:ind w:firstLine="480" w:firstLineChars="200"/>
              <w:contextualSpacing/>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本项目评价区域只有鼠类、蜥蜴等小型动物及少数麻雀、喜鹊等鸟类出没，对照《国家重点保护野生动物名录》（国家林业和草原局 农业农村部公告2021年第3号）、《新疆国家重点保护野生动物名录》（2021年）、《新疆维吾尔自治区重点保护野生动物名录（修订）》（新政发〔2022〕75号），项目所在区域未见国家级、自治区级重点保护野生动物。</w:t>
            </w:r>
          </w:p>
          <w:p w14:paraId="658C555F">
            <w:pPr>
              <w:pStyle w:val="4"/>
              <w:spacing w:line="384" w:lineRule="auto"/>
              <w:contextualSpacing/>
              <w:rPr>
                <w:rFonts w:ascii="Times New Roman" w:hAnsi="Times New Roman" w:cs="Times New Roman"/>
                <w:color w:val="auto"/>
                <w:sz w:val="24"/>
                <w:szCs w:val="24"/>
              </w:rPr>
            </w:pPr>
            <w:r>
              <w:rPr>
                <w:rFonts w:ascii="Times New Roman" w:hAnsi="Times New Roman" w:cs="Times New Roman"/>
                <w:b/>
                <w:bCs/>
                <w:color w:val="auto"/>
                <w:sz w:val="24"/>
                <w:szCs w:val="24"/>
              </w:rPr>
              <w:t>2、项目所在区域环境质量现状</w:t>
            </w:r>
          </w:p>
          <w:p w14:paraId="6AD1E7C0">
            <w:pPr>
              <w:spacing w:line="384" w:lineRule="auto"/>
              <w:rPr>
                <w:rFonts w:hint="default" w:eastAsia="宋体"/>
                <w:b/>
                <w:bCs/>
                <w:color w:val="auto"/>
                <w:sz w:val="24"/>
                <w:lang w:val="en-US" w:eastAsia="zh-CN"/>
              </w:rPr>
            </w:pPr>
            <w:r>
              <w:rPr>
                <w:rFonts w:hint="eastAsia"/>
                <w:b/>
                <w:bCs/>
                <w:color w:val="auto"/>
                <w:sz w:val="24"/>
                <w:lang w:val="en-US" w:eastAsia="zh-CN"/>
              </w:rPr>
              <w:t>2.1环境空气质量现状</w:t>
            </w:r>
          </w:p>
          <w:p w14:paraId="3FCD8CAB">
            <w:pPr>
              <w:spacing w:line="384" w:lineRule="auto"/>
              <w:ind w:firstLine="480" w:firstLineChars="200"/>
              <w:rPr>
                <w:color w:val="auto"/>
                <w:sz w:val="24"/>
              </w:rPr>
            </w:pPr>
            <w:r>
              <w:rPr>
                <w:rFonts w:hint="eastAsia"/>
                <w:color w:val="auto"/>
                <w:sz w:val="24"/>
              </w:rPr>
              <w:t>（1）</w:t>
            </w:r>
            <w:r>
              <w:rPr>
                <w:color w:val="auto"/>
                <w:sz w:val="24"/>
              </w:rPr>
              <w:t>环境空气</w:t>
            </w:r>
            <w:r>
              <w:rPr>
                <w:color w:val="auto"/>
                <w:sz w:val="24"/>
                <w:shd w:val="clear" w:color="auto" w:fill="FFFFFF"/>
              </w:rPr>
              <w:t>评价基本污染物</w:t>
            </w:r>
          </w:p>
          <w:p w14:paraId="048D916A">
            <w:pPr>
              <w:spacing w:line="384" w:lineRule="auto"/>
              <w:ind w:firstLine="480" w:firstLineChars="200"/>
              <w:rPr>
                <w:rFonts w:ascii="宋体" w:hAnsi="宋体" w:eastAsia="宋体" w:cs="宋体"/>
                <w:b w:val="0"/>
                <w:bCs w:val="0"/>
                <w:color w:val="auto"/>
                <w:sz w:val="24"/>
                <w:szCs w:val="24"/>
              </w:rPr>
            </w:pPr>
            <w:r>
              <w:rPr>
                <w:rFonts w:ascii="宋体" w:hAnsi="宋体" w:eastAsia="宋体" w:cs="宋体"/>
                <w:b w:val="0"/>
                <w:bCs w:val="0"/>
                <w:color w:val="auto"/>
                <w:sz w:val="24"/>
                <w:szCs w:val="24"/>
              </w:rPr>
              <w:t>①数据来源</w:t>
            </w:r>
          </w:p>
          <w:p w14:paraId="5A7A2A24">
            <w:pPr>
              <w:spacing w:line="384" w:lineRule="auto"/>
              <w:ind w:firstLine="480" w:firstLineChars="200"/>
              <w:rPr>
                <w:rFonts w:ascii="宋体" w:hAnsi="宋体" w:eastAsia="宋体" w:cs="宋体"/>
                <w:b w:val="0"/>
                <w:bCs w:val="0"/>
                <w:color w:val="auto"/>
                <w:sz w:val="24"/>
                <w:szCs w:val="24"/>
              </w:rPr>
            </w:pPr>
            <w:r>
              <w:rPr>
                <w:rFonts w:ascii="宋体" w:hAnsi="宋体" w:eastAsia="宋体" w:cs="宋体"/>
                <w:b w:val="0"/>
                <w:bCs w:val="0"/>
                <w:color w:val="auto"/>
                <w:sz w:val="24"/>
                <w:szCs w:val="24"/>
              </w:rPr>
              <w:t>根据《环境影响评价技术导则</w:t>
            </w:r>
            <w:r>
              <w:rPr>
                <w:rFonts w:hint="eastAsia" w:ascii="TimesNewRomanPSMT" w:hAnsi="TimesNewRomanPSMT" w:eastAsia="宋体" w:cs="TimesNewRomanPSMT"/>
                <w:b w:val="0"/>
                <w:bCs w:val="0"/>
                <w:color w:val="auto"/>
                <w:sz w:val="24"/>
                <w:szCs w:val="24"/>
                <w:lang w:val="en-US" w:eastAsia="zh-CN"/>
              </w:rPr>
              <w:t xml:space="preserve"> </w:t>
            </w:r>
            <w:r>
              <w:rPr>
                <w:rFonts w:ascii="宋体" w:hAnsi="宋体" w:eastAsia="宋体" w:cs="宋体"/>
                <w:b w:val="0"/>
                <w:bCs w:val="0"/>
                <w:color w:val="auto"/>
                <w:sz w:val="24"/>
                <w:szCs w:val="24"/>
              </w:rPr>
              <w:t>大气环境》（</w:t>
            </w:r>
            <w:r>
              <w:rPr>
                <w:rFonts w:hint="default" w:ascii="TimesNewRomanPSMT" w:hAnsi="TimesNewRomanPSMT" w:eastAsia="TimesNewRomanPSMT" w:cs="TimesNewRomanPSMT"/>
                <w:b w:val="0"/>
                <w:bCs w:val="0"/>
                <w:color w:val="auto"/>
                <w:sz w:val="24"/>
                <w:szCs w:val="24"/>
              </w:rPr>
              <w:t>H.J2.2-2018</w:t>
            </w:r>
            <w:r>
              <w:rPr>
                <w:rFonts w:ascii="宋体" w:hAnsi="宋体" w:eastAsia="宋体" w:cs="宋体"/>
                <w:b w:val="0"/>
                <w:bCs w:val="0"/>
                <w:color w:val="auto"/>
                <w:sz w:val="24"/>
                <w:szCs w:val="24"/>
              </w:rPr>
              <w:t>）对环境质量现状 数据的要求，选择距离项目最近的奇台县空气自动站监测</w:t>
            </w:r>
            <w:r>
              <w:rPr>
                <w:rFonts w:hint="default" w:ascii="TimesNewRomanPSMT" w:hAnsi="TimesNewRomanPSMT" w:eastAsia="TimesNewRomanPSMT" w:cs="TimesNewRomanPSMT"/>
                <w:b w:val="0"/>
                <w:bCs w:val="0"/>
                <w:color w:val="auto"/>
                <w:sz w:val="24"/>
                <w:szCs w:val="24"/>
              </w:rPr>
              <w:t>2022</w:t>
            </w:r>
            <w:r>
              <w:rPr>
                <w:rFonts w:ascii="宋体" w:hAnsi="宋体" w:eastAsia="宋体" w:cs="宋体"/>
                <w:b w:val="0"/>
                <w:bCs w:val="0"/>
                <w:color w:val="auto"/>
                <w:sz w:val="24"/>
                <w:szCs w:val="24"/>
              </w:rPr>
              <w:t>年的监测数据。作为本项目环境空气现状评价基本污染物</w:t>
            </w:r>
            <w:r>
              <w:rPr>
                <w:rFonts w:hint="default" w:ascii="TimesNewRomanPSMT" w:hAnsi="TimesNewRomanPSMT" w:eastAsia="TimesNewRomanPSMT" w:cs="TimesNewRomanPSMT"/>
                <w:b w:val="0"/>
                <w:bCs w:val="0"/>
                <w:color w:val="auto"/>
                <w:sz w:val="24"/>
                <w:szCs w:val="24"/>
              </w:rPr>
              <w:t>SO</w:t>
            </w:r>
            <w:r>
              <w:rPr>
                <w:rFonts w:hint="default" w:ascii="TimesNewRomanPSMT" w:hAnsi="TimesNewRomanPSMT" w:eastAsia="TimesNewRomanPSMT" w:cs="TimesNewRomanPSMT"/>
                <w:b w:val="0"/>
                <w:bCs w:val="0"/>
                <w:color w:val="auto"/>
                <w:sz w:val="15"/>
                <w:szCs w:val="15"/>
              </w:rPr>
              <w:t>2</w:t>
            </w:r>
            <w:r>
              <w:rPr>
                <w:rFonts w:ascii="宋体" w:hAnsi="宋体" w:eastAsia="宋体" w:cs="宋体"/>
                <w:b w:val="0"/>
                <w:bCs w:val="0"/>
                <w:color w:val="auto"/>
                <w:sz w:val="24"/>
                <w:szCs w:val="24"/>
              </w:rPr>
              <w:t>、</w:t>
            </w:r>
            <w:r>
              <w:rPr>
                <w:rFonts w:hint="default" w:ascii="TimesNewRomanPSMT" w:hAnsi="TimesNewRomanPSMT" w:eastAsia="TimesNewRomanPSMT" w:cs="TimesNewRomanPSMT"/>
                <w:b w:val="0"/>
                <w:bCs w:val="0"/>
                <w:color w:val="auto"/>
                <w:sz w:val="24"/>
                <w:szCs w:val="24"/>
              </w:rPr>
              <w:t>NO</w:t>
            </w:r>
            <w:r>
              <w:rPr>
                <w:rFonts w:hint="default" w:ascii="TimesNewRomanPSMT" w:hAnsi="TimesNewRomanPSMT" w:eastAsia="TimesNewRomanPSMT" w:cs="TimesNewRomanPSMT"/>
                <w:b w:val="0"/>
                <w:bCs w:val="0"/>
                <w:color w:val="auto"/>
                <w:sz w:val="15"/>
                <w:szCs w:val="15"/>
              </w:rPr>
              <w:t>2</w:t>
            </w:r>
            <w:r>
              <w:rPr>
                <w:rFonts w:ascii="宋体" w:hAnsi="宋体" w:eastAsia="宋体" w:cs="宋体"/>
                <w:b w:val="0"/>
                <w:bCs w:val="0"/>
                <w:color w:val="auto"/>
                <w:sz w:val="24"/>
                <w:szCs w:val="24"/>
              </w:rPr>
              <w:t>、</w:t>
            </w:r>
            <w:r>
              <w:rPr>
                <w:rFonts w:hint="default" w:ascii="TimesNewRomanPSMT" w:hAnsi="TimesNewRomanPSMT" w:eastAsia="TimesNewRomanPSMT" w:cs="TimesNewRomanPSMT"/>
                <w:b w:val="0"/>
                <w:bCs w:val="0"/>
                <w:color w:val="auto"/>
                <w:sz w:val="24"/>
                <w:szCs w:val="24"/>
              </w:rPr>
              <w:t>PM</w:t>
            </w:r>
            <w:r>
              <w:rPr>
                <w:rFonts w:hint="default" w:ascii="TimesNewRomanPSMT" w:hAnsi="TimesNewRomanPSMT" w:eastAsia="TimesNewRomanPSMT" w:cs="TimesNewRomanPSMT"/>
                <w:b w:val="0"/>
                <w:bCs w:val="0"/>
                <w:color w:val="auto"/>
                <w:sz w:val="15"/>
                <w:szCs w:val="15"/>
              </w:rPr>
              <w:t>10</w:t>
            </w:r>
            <w:r>
              <w:rPr>
                <w:rFonts w:ascii="宋体" w:hAnsi="宋体" w:eastAsia="宋体" w:cs="宋体"/>
                <w:b w:val="0"/>
                <w:bCs w:val="0"/>
                <w:color w:val="auto"/>
                <w:sz w:val="24"/>
                <w:szCs w:val="24"/>
              </w:rPr>
              <w:t>、</w:t>
            </w:r>
            <w:r>
              <w:rPr>
                <w:rFonts w:hint="default" w:ascii="TimesNewRomanPSMT" w:hAnsi="TimesNewRomanPSMT" w:eastAsia="TimesNewRomanPSMT" w:cs="TimesNewRomanPSMT"/>
                <w:b w:val="0"/>
                <w:bCs w:val="0"/>
                <w:color w:val="auto"/>
                <w:sz w:val="24"/>
                <w:szCs w:val="24"/>
              </w:rPr>
              <w:t>PM</w:t>
            </w:r>
            <w:r>
              <w:rPr>
                <w:rFonts w:hint="default" w:ascii="TimesNewRomanPSMT" w:hAnsi="TimesNewRomanPSMT" w:eastAsia="TimesNewRomanPSMT" w:cs="TimesNewRomanPSMT"/>
                <w:b w:val="0"/>
                <w:bCs w:val="0"/>
                <w:color w:val="auto"/>
                <w:sz w:val="15"/>
                <w:szCs w:val="15"/>
              </w:rPr>
              <w:t>2.5</w:t>
            </w:r>
            <w:r>
              <w:rPr>
                <w:rFonts w:ascii="宋体" w:hAnsi="宋体" w:eastAsia="宋体" w:cs="宋体"/>
                <w:b w:val="0"/>
                <w:bCs w:val="0"/>
                <w:color w:val="auto"/>
                <w:sz w:val="24"/>
                <w:szCs w:val="24"/>
              </w:rPr>
              <w:t>、</w:t>
            </w:r>
            <w:r>
              <w:rPr>
                <w:rFonts w:hint="default" w:ascii="TimesNewRomanPSMT" w:hAnsi="TimesNewRomanPSMT" w:eastAsia="TimesNewRomanPSMT" w:cs="TimesNewRomanPSMT"/>
                <w:b w:val="0"/>
                <w:bCs w:val="0"/>
                <w:color w:val="auto"/>
                <w:sz w:val="24"/>
                <w:szCs w:val="24"/>
              </w:rPr>
              <w:t>CO</w:t>
            </w:r>
            <w:r>
              <w:rPr>
                <w:rFonts w:ascii="宋体" w:hAnsi="宋体" w:eastAsia="宋体" w:cs="宋体"/>
                <w:b w:val="0"/>
                <w:bCs w:val="0"/>
                <w:color w:val="auto"/>
                <w:sz w:val="24"/>
                <w:szCs w:val="24"/>
              </w:rPr>
              <w:t>和</w:t>
            </w:r>
            <w:r>
              <w:rPr>
                <w:rFonts w:hint="default" w:ascii="TimesNewRomanPSMT" w:hAnsi="TimesNewRomanPSMT" w:eastAsia="TimesNewRomanPSMT" w:cs="TimesNewRomanPSMT"/>
                <w:b w:val="0"/>
                <w:bCs w:val="0"/>
                <w:color w:val="auto"/>
                <w:sz w:val="24"/>
                <w:szCs w:val="24"/>
              </w:rPr>
              <w:t>O</w:t>
            </w:r>
            <w:r>
              <w:rPr>
                <w:rFonts w:hint="default" w:ascii="TimesNewRomanPSMT" w:hAnsi="TimesNewRomanPSMT" w:eastAsia="TimesNewRomanPSMT" w:cs="TimesNewRomanPSMT"/>
                <w:b w:val="0"/>
                <w:bCs w:val="0"/>
                <w:color w:val="auto"/>
                <w:sz w:val="15"/>
                <w:szCs w:val="15"/>
              </w:rPr>
              <w:t>3</w:t>
            </w:r>
            <w:r>
              <w:rPr>
                <w:rFonts w:ascii="宋体" w:hAnsi="宋体" w:eastAsia="宋体" w:cs="宋体"/>
                <w:b w:val="0"/>
                <w:bCs w:val="0"/>
                <w:color w:val="auto"/>
                <w:sz w:val="24"/>
                <w:szCs w:val="24"/>
              </w:rPr>
              <w:t>的数据来源，数据从空间和时间上均符合《环境影响评价技术导则 大气环境》（</w:t>
            </w:r>
            <w:r>
              <w:rPr>
                <w:rFonts w:hint="default" w:ascii="TimesNewRomanPSMT" w:hAnsi="TimesNewRomanPSMT" w:eastAsia="TimesNewRomanPSMT" w:cs="TimesNewRomanPSMT"/>
                <w:b w:val="0"/>
                <w:bCs w:val="0"/>
                <w:color w:val="auto"/>
                <w:sz w:val="24"/>
                <w:szCs w:val="24"/>
              </w:rPr>
              <w:t>HJ2.2-2018</w:t>
            </w:r>
            <w:r>
              <w:rPr>
                <w:rFonts w:ascii="宋体" w:hAnsi="宋体" w:eastAsia="宋体" w:cs="宋体"/>
                <w:b w:val="0"/>
                <w:bCs w:val="0"/>
                <w:color w:val="auto"/>
                <w:sz w:val="24"/>
                <w:szCs w:val="24"/>
              </w:rPr>
              <w:t>）的要求。</w:t>
            </w:r>
          </w:p>
          <w:p w14:paraId="46F72304">
            <w:pPr>
              <w:spacing w:line="384" w:lineRule="auto"/>
              <w:ind w:firstLine="480" w:firstLineChars="200"/>
              <w:rPr>
                <w:rFonts w:ascii="宋体" w:hAnsi="宋体" w:eastAsia="宋体" w:cs="宋体"/>
                <w:b w:val="0"/>
                <w:bCs w:val="0"/>
                <w:color w:val="auto"/>
                <w:sz w:val="24"/>
                <w:szCs w:val="24"/>
              </w:rPr>
            </w:pPr>
            <w:r>
              <w:rPr>
                <w:rFonts w:ascii="宋体" w:hAnsi="宋体" w:eastAsia="宋体" w:cs="宋体"/>
                <w:b w:val="0"/>
                <w:bCs w:val="0"/>
                <w:color w:val="auto"/>
                <w:sz w:val="24"/>
                <w:szCs w:val="24"/>
              </w:rPr>
              <w:t>奇台县无国控监测站，因此选取奇台县空气自动站</w:t>
            </w:r>
            <w:r>
              <w:rPr>
                <w:rFonts w:hint="default" w:ascii="TimesNewRomanPSMT" w:hAnsi="TimesNewRomanPSMT" w:eastAsia="TimesNewRomanPSMT" w:cs="TimesNewRomanPSMT"/>
                <w:b w:val="0"/>
                <w:bCs w:val="0"/>
                <w:color w:val="auto"/>
                <w:sz w:val="24"/>
                <w:szCs w:val="24"/>
              </w:rPr>
              <w:t>2022</w:t>
            </w:r>
            <w:r>
              <w:rPr>
                <w:rFonts w:ascii="宋体" w:hAnsi="宋体" w:eastAsia="宋体" w:cs="宋体"/>
                <w:b w:val="0"/>
                <w:bCs w:val="0"/>
                <w:color w:val="auto"/>
                <w:sz w:val="24"/>
                <w:szCs w:val="24"/>
              </w:rPr>
              <w:t>年的监测数据作为本项目环境空气现状评价基本污染物的数据来源基本满足《环境影响评价技术导则</w:t>
            </w:r>
            <w:r>
              <w:rPr>
                <w:rFonts w:hint="eastAsia" w:ascii="TimesNewRomanPSMT" w:hAnsi="TimesNewRomanPSMT" w:eastAsia="宋体" w:cs="TimesNewRomanPSMT"/>
                <w:b w:val="0"/>
                <w:bCs w:val="0"/>
                <w:color w:val="auto"/>
                <w:sz w:val="24"/>
                <w:szCs w:val="24"/>
                <w:lang w:val="en-US" w:eastAsia="zh-CN"/>
              </w:rPr>
              <w:t xml:space="preserve"> </w:t>
            </w:r>
            <w:r>
              <w:rPr>
                <w:rFonts w:ascii="宋体" w:hAnsi="宋体" w:eastAsia="宋体" w:cs="宋体"/>
                <w:b w:val="0"/>
                <w:bCs w:val="0"/>
                <w:color w:val="auto"/>
                <w:sz w:val="24"/>
                <w:szCs w:val="24"/>
              </w:rPr>
              <w:t>大气环境》</w:t>
            </w:r>
            <w:r>
              <w:rPr>
                <w:rFonts w:hint="default" w:ascii="TimesNewRomanPSMT" w:hAnsi="TimesNewRomanPSMT" w:eastAsia="TimesNewRomanPSMT" w:cs="TimesNewRomanPSMT"/>
                <w:b w:val="0"/>
                <w:bCs w:val="0"/>
                <w:color w:val="auto"/>
                <w:sz w:val="24"/>
                <w:szCs w:val="24"/>
              </w:rPr>
              <w:t>(H.J2.2-2018)</w:t>
            </w:r>
            <w:r>
              <w:rPr>
                <w:rFonts w:ascii="宋体" w:hAnsi="宋体" w:eastAsia="宋体" w:cs="宋体"/>
                <w:b w:val="0"/>
                <w:bCs w:val="0"/>
                <w:color w:val="auto"/>
                <w:sz w:val="24"/>
                <w:szCs w:val="24"/>
              </w:rPr>
              <w:t xml:space="preserve">。 </w:t>
            </w:r>
          </w:p>
          <w:p w14:paraId="57E55A58">
            <w:pPr>
              <w:spacing w:line="384" w:lineRule="auto"/>
              <w:ind w:firstLine="480" w:firstLineChars="200"/>
              <w:rPr>
                <w:rFonts w:ascii="宋体" w:hAnsi="宋体" w:eastAsia="宋体" w:cs="宋体"/>
                <w:b w:val="0"/>
                <w:bCs w:val="0"/>
                <w:color w:val="auto"/>
                <w:sz w:val="24"/>
                <w:szCs w:val="24"/>
              </w:rPr>
            </w:pPr>
            <w:r>
              <w:rPr>
                <w:rFonts w:ascii="宋体" w:hAnsi="宋体" w:eastAsia="宋体" w:cs="宋体"/>
                <w:b w:val="0"/>
                <w:bCs w:val="0"/>
                <w:color w:val="auto"/>
                <w:sz w:val="24"/>
                <w:szCs w:val="24"/>
              </w:rPr>
              <w:t>②评价标准</w:t>
            </w:r>
          </w:p>
          <w:p w14:paraId="4068183F">
            <w:pPr>
              <w:spacing w:line="384" w:lineRule="auto"/>
              <w:ind w:firstLine="480" w:firstLineChars="200"/>
              <w:rPr>
                <w:rFonts w:ascii="宋体" w:hAnsi="宋体" w:eastAsia="宋体" w:cs="宋体"/>
                <w:b w:val="0"/>
                <w:bCs w:val="0"/>
                <w:color w:val="auto"/>
                <w:sz w:val="24"/>
                <w:szCs w:val="24"/>
              </w:rPr>
            </w:pPr>
            <w:r>
              <w:rPr>
                <w:rFonts w:ascii="宋体" w:hAnsi="宋体" w:eastAsia="宋体" w:cs="宋体"/>
                <w:b w:val="0"/>
                <w:bCs w:val="0"/>
                <w:color w:val="auto"/>
                <w:sz w:val="24"/>
                <w:szCs w:val="24"/>
              </w:rPr>
              <w:t>基本污染物</w:t>
            </w:r>
            <w:r>
              <w:rPr>
                <w:rFonts w:hint="default" w:ascii="TimesNewRomanPSMT" w:hAnsi="TimesNewRomanPSMT" w:eastAsia="TimesNewRomanPSMT" w:cs="TimesNewRomanPSMT"/>
                <w:b w:val="0"/>
                <w:bCs w:val="0"/>
                <w:color w:val="auto"/>
                <w:sz w:val="24"/>
                <w:szCs w:val="24"/>
              </w:rPr>
              <w:t>SO</w:t>
            </w:r>
            <w:r>
              <w:rPr>
                <w:rFonts w:hint="default" w:ascii="TimesNewRomanPSMT" w:hAnsi="TimesNewRomanPSMT" w:eastAsia="TimesNewRomanPSMT" w:cs="TimesNewRomanPSMT"/>
                <w:b w:val="0"/>
                <w:bCs w:val="0"/>
                <w:color w:val="auto"/>
                <w:sz w:val="15"/>
                <w:szCs w:val="15"/>
              </w:rPr>
              <w:t>2</w:t>
            </w:r>
            <w:r>
              <w:rPr>
                <w:rFonts w:ascii="宋体" w:hAnsi="宋体" w:eastAsia="宋体" w:cs="宋体"/>
                <w:b w:val="0"/>
                <w:bCs w:val="0"/>
                <w:color w:val="auto"/>
                <w:sz w:val="24"/>
                <w:szCs w:val="24"/>
              </w:rPr>
              <w:t>、</w:t>
            </w:r>
            <w:r>
              <w:rPr>
                <w:rFonts w:hint="default" w:ascii="TimesNewRomanPSMT" w:hAnsi="TimesNewRomanPSMT" w:eastAsia="TimesNewRomanPSMT" w:cs="TimesNewRomanPSMT"/>
                <w:b w:val="0"/>
                <w:bCs w:val="0"/>
                <w:color w:val="auto"/>
                <w:sz w:val="24"/>
                <w:szCs w:val="24"/>
              </w:rPr>
              <w:t>NO</w:t>
            </w:r>
            <w:r>
              <w:rPr>
                <w:rFonts w:hint="default" w:ascii="TimesNewRomanPSMT" w:hAnsi="TimesNewRomanPSMT" w:eastAsia="TimesNewRomanPSMT" w:cs="TimesNewRomanPSMT"/>
                <w:b w:val="0"/>
                <w:bCs w:val="0"/>
                <w:color w:val="auto"/>
                <w:sz w:val="15"/>
                <w:szCs w:val="15"/>
              </w:rPr>
              <w:t>2</w:t>
            </w:r>
            <w:r>
              <w:rPr>
                <w:rFonts w:ascii="宋体" w:hAnsi="宋体" w:eastAsia="宋体" w:cs="宋体"/>
                <w:b w:val="0"/>
                <w:bCs w:val="0"/>
                <w:color w:val="auto"/>
                <w:sz w:val="24"/>
                <w:szCs w:val="24"/>
              </w:rPr>
              <w:t>、</w:t>
            </w:r>
            <w:r>
              <w:rPr>
                <w:rFonts w:hint="default" w:ascii="TimesNewRomanPSMT" w:hAnsi="TimesNewRomanPSMT" w:eastAsia="TimesNewRomanPSMT" w:cs="TimesNewRomanPSMT"/>
                <w:b w:val="0"/>
                <w:bCs w:val="0"/>
                <w:color w:val="auto"/>
                <w:sz w:val="24"/>
                <w:szCs w:val="24"/>
              </w:rPr>
              <w:t>PM</w:t>
            </w:r>
            <w:r>
              <w:rPr>
                <w:rFonts w:hint="default" w:ascii="TimesNewRomanPSMT" w:hAnsi="TimesNewRomanPSMT" w:eastAsia="TimesNewRomanPSMT" w:cs="TimesNewRomanPSMT"/>
                <w:b w:val="0"/>
                <w:bCs w:val="0"/>
                <w:color w:val="auto"/>
                <w:sz w:val="15"/>
                <w:szCs w:val="15"/>
              </w:rPr>
              <w:t>10</w:t>
            </w:r>
            <w:r>
              <w:rPr>
                <w:rFonts w:ascii="宋体" w:hAnsi="宋体" w:eastAsia="宋体" w:cs="宋体"/>
                <w:b w:val="0"/>
                <w:bCs w:val="0"/>
                <w:color w:val="auto"/>
                <w:sz w:val="24"/>
                <w:szCs w:val="24"/>
              </w:rPr>
              <w:t>、</w:t>
            </w:r>
            <w:r>
              <w:rPr>
                <w:rFonts w:hint="default" w:ascii="TimesNewRomanPSMT" w:hAnsi="TimesNewRomanPSMT" w:eastAsia="TimesNewRomanPSMT" w:cs="TimesNewRomanPSMT"/>
                <w:b w:val="0"/>
                <w:bCs w:val="0"/>
                <w:color w:val="auto"/>
                <w:sz w:val="24"/>
                <w:szCs w:val="24"/>
              </w:rPr>
              <w:t>PM</w:t>
            </w:r>
            <w:r>
              <w:rPr>
                <w:rFonts w:hint="default" w:ascii="TimesNewRomanPSMT" w:hAnsi="TimesNewRomanPSMT" w:eastAsia="TimesNewRomanPSMT" w:cs="TimesNewRomanPSMT"/>
                <w:b w:val="0"/>
                <w:bCs w:val="0"/>
                <w:color w:val="auto"/>
                <w:sz w:val="15"/>
                <w:szCs w:val="15"/>
              </w:rPr>
              <w:t>2.5</w:t>
            </w:r>
            <w:r>
              <w:rPr>
                <w:rFonts w:ascii="宋体" w:hAnsi="宋体" w:eastAsia="宋体" w:cs="宋体"/>
                <w:b w:val="0"/>
                <w:bCs w:val="0"/>
                <w:color w:val="auto"/>
                <w:sz w:val="24"/>
                <w:szCs w:val="24"/>
              </w:rPr>
              <w:t>、</w:t>
            </w:r>
            <w:r>
              <w:rPr>
                <w:rFonts w:hint="default" w:ascii="TimesNewRomanPSMT" w:hAnsi="TimesNewRomanPSMT" w:eastAsia="TimesNewRomanPSMT" w:cs="TimesNewRomanPSMT"/>
                <w:b w:val="0"/>
                <w:bCs w:val="0"/>
                <w:color w:val="auto"/>
                <w:sz w:val="24"/>
                <w:szCs w:val="24"/>
              </w:rPr>
              <w:t>CO</w:t>
            </w:r>
            <w:r>
              <w:rPr>
                <w:rFonts w:ascii="宋体" w:hAnsi="宋体" w:eastAsia="宋体" w:cs="宋体"/>
                <w:b w:val="0"/>
                <w:bCs w:val="0"/>
                <w:color w:val="auto"/>
                <w:sz w:val="24"/>
                <w:szCs w:val="24"/>
              </w:rPr>
              <w:t>和</w:t>
            </w:r>
            <w:r>
              <w:rPr>
                <w:rFonts w:hint="default" w:ascii="TimesNewRomanPSMT" w:hAnsi="TimesNewRomanPSMT" w:eastAsia="TimesNewRomanPSMT" w:cs="TimesNewRomanPSMT"/>
                <w:b w:val="0"/>
                <w:bCs w:val="0"/>
                <w:color w:val="auto"/>
                <w:sz w:val="24"/>
                <w:szCs w:val="24"/>
              </w:rPr>
              <w:t>O</w:t>
            </w:r>
            <w:r>
              <w:rPr>
                <w:rFonts w:hint="default" w:ascii="TimesNewRomanPSMT" w:hAnsi="TimesNewRomanPSMT" w:eastAsia="TimesNewRomanPSMT" w:cs="TimesNewRomanPSMT"/>
                <w:b w:val="0"/>
                <w:bCs w:val="0"/>
                <w:color w:val="auto"/>
                <w:sz w:val="15"/>
                <w:szCs w:val="15"/>
              </w:rPr>
              <w:t>3</w:t>
            </w:r>
            <w:r>
              <w:rPr>
                <w:rFonts w:ascii="宋体" w:hAnsi="宋体" w:eastAsia="宋体" w:cs="宋体"/>
                <w:b w:val="0"/>
                <w:bCs w:val="0"/>
                <w:color w:val="auto"/>
                <w:sz w:val="24"/>
                <w:szCs w:val="24"/>
              </w:rPr>
              <w:t>执行《环境空气质量标准》 （</w:t>
            </w:r>
            <w:r>
              <w:rPr>
                <w:rFonts w:hint="default" w:ascii="TimesNewRomanPSMT" w:hAnsi="TimesNewRomanPSMT" w:eastAsia="TimesNewRomanPSMT" w:cs="TimesNewRomanPSMT"/>
                <w:b w:val="0"/>
                <w:bCs w:val="0"/>
                <w:color w:val="auto"/>
                <w:sz w:val="24"/>
                <w:szCs w:val="24"/>
              </w:rPr>
              <w:t>GB3095-2012</w:t>
            </w:r>
            <w:r>
              <w:rPr>
                <w:rFonts w:ascii="宋体" w:hAnsi="宋体" w:eastAsia="宋体" w:cs="宋体"/>
                <w:b w:val="0"/>
                <w:bCs w:val="0"/>
                <w:color w:val="auto"/>
                <w:sz w:val="24"/>
                <w:szCs w:val="24"/>
              </w:rPr>
              <w:t>）中的二级标准。</w:t>
            </w:r>
          </w:p>
          <w:p w14:paraId="59C9AA95">
            <w:pPr>
              <w:spacing w:line="384" w:lineRule="auto"/>
              <w:ind w:firstLine="480" w:firstLineChars="200"/>
              <w:rPr>
                <w:rFonts w:ascii="宋体" w:hAnsi="宋体" w:eastAsia="宋体" w:cs="宋体"/>
                <w:b w:val="0"/>
                <w:bCs w:val="0"/>
                <w:color w:val="auto"/>
                <w:sz w:val="24"/>
                <w:szCs w:val="24"/>
              </w:rPr>
            </w:pPr>
            <w:r>
              <w:rPr>
                <w:rFonts w:ascii="宋体" w:hAnsi="宋体" w:eastAsia="宋体" w:cs="宋体"/>
                <w:b w:val="0"/>
                <w:bCs w:val="0"/>
                <w:color w:val="auto"/>
                <w:sz w:val="24"/>
                <w:szCs w:val="24"/>
              </w:rPr>
              <w:t>③评价方法</w:t>
            </w:r>
          </w:p>
          <w:p w14:paraId="78BC95A4">
            <w:pPr>
              <w:spacing w:line="384" w:lineRule="auto"/>
              <w:ind w:firstLine="480" w:firstLineChars="200"/>
              <w:rPr>
                <w:rFonts w:ascii="宋体" w:hAnsi="宋体" w:eastAsia="宋体" w:cs="宋体"/>
                <w:b w:val="0"/>
                <w:bCs w:val="0"/>
                <w:color w:val="auto"/>
                <w:sz w:val="24"/>
                <w:szCs w:val="24"/>
              </w:rPr>
            </w:pPr>
            <w:r>
              <w:rPr>
                <w:rFonts w:ascii="宋体" w:hAnsi="宋体" w:eastAsia="宋体" w:cs="宋体"/>
                <w:b w:val="0"/>
                <w:bCs w:val="0"/>
                <w:color w:val="auto"/>
                <w:sz w:val="24"/>
                <w:szCs w:val="24"/>
              </w:rPr>
              <w:t>基本污染物按照《环境空气质量评价技术规范（试行）》（</w:t>
            </w:r>
            <w:r>
              <w:rPr>
                <w:rFonts w:hint="default" w:ascii="TimesNewRomanPSMT" w:hAnsi="TimesNewRomanPSMT" w:eastAsia="TimesNewRomanPSMT" w:cs="TimesNewRomanPSMT"/>
                <w:b w:val="0"/>
                <w:bCs w:val="0"/>
                <w:color w:val="auto"/>
                <w:sz w:val="24"/>
                <w:szCs w:val="24"/>
              </w:rPr>
              <w:t>HJ663-2013</w:t>
            </w:r>
            <w:r>
              <w:rPr>
                <w:rFonts w:ascii="宋体" w:hAnsi="宋体" w:eastAsia="宋体" w:cs="宋体"/>
                <w:b w:val="0"/>
                <w:bCs w:val="0"/>
                <w:color w:val="auto"/>
                <w:sz w:val="24"/>
                <w:szCs w:val="24"/>
              </w:rPr>
              <w:t>） 中各评价项目的年评价指标进行判定。年评价指标中的年均浓度和相应百分位数</w:t>
            </w:r>
            <w:r>
              <w:rPr>
                <w:rFonts w:hint="default" w:ascii="TimesNewRomanPSMT" w:hAnsi="TimesNewRomanPSMT" w:eastAsia="TimesNewRomanPSMT" w:cs="TimesNewRomanPSMT"/>
                <w:b w:val="0"/>
                <w:bCs w:val="0"/>
                <w:color w:val="auto"/>
                <w:sz w:val="24"/>
                <w:szCs w:val="24"/>
              </w:rPr>
              <w:t>24h</w:t>
            </w:r>
            <w:r>
              <w:rPr>
                <w:rFonts w:ascii="宋体" w:hAnsi="宋体" w:eastAsia="宋体" w:cs="宋体"/>
                <w:b w:val="0"/>
                <w:bCs w:val="0"/>
                <w:color w:val="auto"/>
                <w:sz w:val="24"/>
                <w:szCs w:val="24"/>
              </w:rPr>
              <w:t>平均或</w:t>
            </w:r>
            <w:r>
              <w:rPr>
                <w:rFonts w:hint="default" w:ascii="TimesNewRomanPSMT" w:hAnsi="TimesNewRomanPSMT" w:eastAsia="TimesNewRomanPSMT" w:cs="TimesNewRomanPSMT"/>
                <w:b w:val="0"/>
                <w:bCs w:val="0"/>
                <w:color w:val="auto"/>
                <w:sz w:val="24"/>
                <w:szCs w:val="24"/>
              </w:rPr>
              <w:t>8h</w:t>
            </w:r>
            <w:r>
              <w:rPr>
                <w:rFonts w:ascii="宋体" w:hAnsi="宋体" w:eastAsia="宋体" w:cs="宋体"/>
                <w:b w:val="0"/>
                <w:bCs w:val="0"/>
                <w:color w:val="auto"/>
                <w:sz w:val="24"/>
                <w:szCs w:val="24"/>
              </w:rPr>
              <w:t>平均质量浓度满足</w:t>
            </w:r>
            <w:r>
              <w:rPr>
                <w:rFonts w:hint="default" w:ascii="TimesNewRomanPSMT" w:hAnsi="TimesNewRomanPSMT" w:eastAsia="TimesNewRomanPSMT" w:cs="TimesNewRomanPSMT"/>
                <w:b w:val="0"/>
                <w:bCs w:val="0"/>
                <w:color w:val="auto"/>
                <w:sz w:val="24"/>
                <w:szCs w:val="24"/>
              </w:rPr>
              <w:t>GB3095-2012</w:t>
            </w:r>
            <w:r>
              <w:rPr>
                <w:rFonts w:ascii="宋体" w:hAnsi="宋体" w:eastAsia="宋体" w:cs="宋体"/>
                <w:b w:val="0"/>
                <w:bCs w:val="0"/>
                <w:color w:val="auto"/>
                <w:sz w:val="24"/>
                <w:szCs w:val="24"/>
              </w:rPr>
              <w:t>中浓度限值要求的即为达标。对于超标的污染物，计算其超标倍数。</w:t>
            </w:r>
          </w:p>
          <w:p w14:paraId="2A0F8E83">
            <w:pPr>
              <w:spacing w:line="384" w:lineRule="auto"/>
              <w:ind w:firstLine="480" w:firstLineChars="200"/>
              <w:rPr>
                <w:rFonts w:ascii="宋体" w:hAnsi="宋体" w:eastAsia="宋体" w:cs="宋体"/>
                <w:b w:val="0"/>
                <w:bCs w:val="0"/>
                <w:color w:val="auto"/>
                <w:sz w:val="24"/>
                <w:szCs w:val="24"/>
              </w:rPr>
            </w:pPr>
            <w:r>
              <w:rPr>
                <w:rFonts w:ascii="宋体" w:hAnsi="宋体" w:eastAsia="宋体" w:cs="宋体"/>
                <w:b w:val="0"/>
                <w:bCs w:val="0"/>
                <w:color w:val="auto"/>
                <w:sz w:val="24"/>
                <w:szCs w:val="24"/>
              </w:rPr>
              <w:t>④空气质量达标区判定</w:t>
            </w:r>
          </w:p>
          <w:p w14:paraId="4B9A5330">
            <w:pPr>
              <w:spacing w:line="384" w:lineRule="auto"/>
              <w:ind w:firstLine="480" w:firstLineChars="200"/>
              <w:rPr>
                <w:color w:val="auto"/>
                <w:sz w:val="24"/>
              </w:rPr>
            </w:pPr>
            <w:r>
              <w:rPr>
                <w:rFonts w:ascii="宋体" w:hAnsi="宋体" w:eastAsia="宋体" w:cs="宋体"/>
                <w:b w:val="0"/>
                <w:bCs w:val="0"/>
                <w:color w:val="auto"/>
                <w:sz w:val="24"/>
                <w:szCs w:val="24"/>
              </w:rPr>
              <w:t>空气质量达标区判定结果见</w:t>
            </w:r>
            <w:r>
              <w:rPr>
                <w:color w:val="auto"/>
                <w:sz w:val="24"/>
              </w:rPr>
              <w:t>表</w:t>
            </w:r>
            <w:r>
              <w:rPr>
                <w:rFonts w:hint="eastAsia"/>
                <w:color w:val="auto"/>
                <w:sz w:val="24"/>
              </w:rPr>
              <w:t>3-</w:t>
            </w:r>
            <w:r>
              <w:rPr>
                <w:rFonts w:hint="eastAsia"/>
                <w:color w:val="auto"/>
                <w:sz w:val="24"/>
                <w:lang w:val="en-US" w:eastAsia="zh-CN"/>
              </w:rPr>
              <w:t>3</w:t>
            </w:r>
            <w:r>
              <w:rPr>
                <w:color w:val="auto"/>
                <w:sz w:val="24"/>
              </w:rPr>
              <w:t>。</w:t>
            </w:r>
          </w:p>
          <w:p w14:paraId="7A7634D2">
            <w:pPr>
              <w:jc w:val="center"/>
              <w:rPr>
                <w:b/>
                <w:bCs/>
                <w:color w:val="auto"/>
                <w:kern w:val="44"/>
                <w:szCs w:val="20"/>
              </w:rPr>
            </w:pPr>
            <w:r>
              <w:rPr>
                <w:rFonts w:hint="eastAsia"/>
                <w:b/>
                <w:bCs/>
                <w:color w:val="auto"/>
                <w:kern w:val="44"/>
                <w:szCs w:val="20"/>
              </w:rPr>
              <w:t>表3-</w:t>
            </w:r>
            <w:r>
              <w:rPr>
                <w:rFonts w:hint="eastAsia"/>
                <w:b/>
                <w:bCs/>
                <w:color w:val="auto"/>
                <w:kern w:val="44"/>
                <w:szCs w:val="20"/>
                <w:lang w:val="en-US" w:eastAsia="zh-CN"/>
              </w:rPr>
              <w:t>3</w:t>
            </w:r>
            <w:r>
              <w:rPr>
                <w:rFonts w:hint="eastAsia"/>
                <w:b/>
                <w:bCs/>
                <w:color w:val="auto"/>
                <w:kern w:val="44"/>
                <w:szCs w:val="20"/>
              </w:rPr>
              <w:t xml:space="preserve">    基本污染物空气质量现状评价表</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3484"/>
              <w:gridCol w:w="1193"/>
              <w:gridCol w:w="1018"/>
              <w:gridCol w:w="859"/>
              <w:gridCol w:w="808"/>
            </w:tblGrid>
            <w:tr w14:paraId="18D1212B">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21" w:type="dxa"/>
                  <w:vAlign w:val="center"/>
                </w:tcPr>
                <w:p w14:paraId="23D55B12">
                  <w:pPr>
                    <w:ind w:left="-63" w:leftChars="-30" w:right="-63" w:rightChars="-30"/>
                    <w:jc w:val="center"/>
                    <w:rPr>
                      <w:bCs/>
                      <w:color w:val="auto"/>
                      <w:szCs w:val="21"/>
                    </w:rPr>
                  </w:pPr>
                  <w:r>
                    <w:rPr>
                      <w:bCs/>
                      <w:color w:val="auto"/>
                      <w:szCs w:val="21"/>
                    </w:rPr>
                    <w:t>评价</w:t>
                  </w:r>
                </w:p>
                <w:p w14:paraId="4B1381E7">
                  <w:pPr>
                    <w:ind w:left="-63" w:leftChars="-30" w:right="-63" w:rightChars="-30"/>
                    <w:jc w:val="center"/>
                    <w:rPr>
                      <w:bCs/>
                      <w:color w:val="auto"/>
                      <w:szCs w:val="21"/>
                    </w:rPr>
                  </w:pPr>
                  <w:r>
                    <w:rPr>
                      <w:bCs/>
                      <w:color w:val="auto"/>
                      <w:szCs w:val="21"/>
                    </w:rPr>
                    <w:t>因子</w:t>
                  </w:r>
                </w:p>
              </w:tc>
              <w:tc>
                <w:tcPr>
                  <w:tcW w:w="3484" w:type="dxa"/>
                  <w:vAlign w:val="center"/>
                </w:tcPr>
                <w:p w14:paraId="466B55E1">
                  <w:pPr>
                    <w:ind w:left="-63" w:leftChars="-30" w:right="-63" w:rightChars="-30"/>
                    <w:jc w:val="center"/>
                    <w:rPr>
                      <w:bCs/>
                      <w:color w:val="auto"/>
                      <w:szCs w:val="21"/>
                    </w:rPr>
                  </w:pPr>
                  <w:r>
                    <w:rPr>
                      <w:rFonts w:hint="eastAsia"/>
                      <w:bCs/>
                      <w:color w:val="auto"/>
                      <w:szCs w:val="21"/>
                    </w:rPr>
                    <w:t>年度</w:t>
                  </w:r>
                  <w:r>
                    <w:rPr>
                      <w:bCs/>
                      <w:color w:val="auto"/>
                      <w:szCs w:val="21"/>
                    </w:rPr>
                    <w:t>评价指标</w:t>
                  </w:r>
                </w:p>
              </w:tc>
              <w:tc>
                <w:tcPr>
                  <w:tcW w:w="1193" w:type="dxa"/>
                  <w:vAlign w:val="center"/>
                </w:tcPr>
                <w:p w14:paraId="1ECA8636">
                  <w:pPr>
                    <w:ind w:left="-63" w:leftChars="-30" w:right="-63" w:rightChars="-30"/>
                    <w:jc w:val="center"/>
                    <w:rPr>
                      <w:bCs/>
                      <w:color w:val="auto"/>
                      <w:szCs w:val="21"/>
                    </w:rPr>
                  </w:pPr>
                  <w:r>
                    <w:rPr>
                      <w:bCs/>
                      <w:color w:val="auto"/>
                      <w:szCs w:val="21"/>
                    </w:rPr>
                    <w:t>现状浓度</w:t>
                  </w:r>
                </w:p>
                <w:p w14:paraId="5A8B878E">
                  <w:pPr>
                    <w:ind w:left="-63" w:leftChars="-30" w:right="-63" w:rightChars="-30"/>
                    <w:jc w:val="center"/>
                    <w:rPr>
                      <w:bCs/>
                      <w:color w:val="auto"/>
                      <w:szCs w:val="21"/>
                    </w:rPr>
                  </w:pPr>
                  <w:r>
                    <w:rPr>
                      <w:rFonts w:hint="eastAsia"/>
                      <w:bCs/>
                      <w:color w:val="auto"/>
                      <w:szCs w:val="21"/>
                    </w:rPr>
                    <w:t>(</w:t>
                  </w:r>
                  <w:r>
                    <w:rPr>
                      <w:bCs/>
                      <w:color w:val="auto"/>
                      <w:szCs w:val="21"/>
                    </w:rPr>
                    <w:t>μg/m</w:t>
                  </w:r>
                  <w:r>
                    <w:rPr>
                      <w:bCs/>
                      <w:color w:val="auto"/>
                      <w:szCs w:val="21"/>
                      <w:vertAlign w:val="superscript"/>
                    </w:rPr>
                    <w:t>3</w:t>
                  </w:r>
                  <w:r>
                    <w:rPr>
                      <w:rFonts w:hint="eastAsia"/>
                      <w:bCs/>
                      <w:color w:val="auto"/>
                      <w:szCs w:val="21"/>
                      <w:vertAlign w:val="superscript"/>
                      <w:lang w:eastAsia="zh-CN"/>
                    </w:rPr>
                    <w:t>)</w:t>
                  </w:r>
                </w:p>
              </w:tc>
              <w:tc>
                <w:tcPr>
                  <w:tcW w:w="1018" w:type="dxa"/>
                  <w:vAlign w:val="center"/>
                </w:tcPr>
                <w:p w14:paraId="35DC266F">
                  <w:pPr>
                    <w:ind w:left="-63" w:leftChars="-30" w:right="-63" w:rightChars="-30"/>
                    <w:jc w:val="center"/>
                    <w:rPr>
                      <w:bCs/>
                      <w:color w:val="auto"/>
                      <w:szCs w:val="21"/>
                    </w:rPr>
                  </w:pPr>
                  <w:r>
                    <w:rPr>
                      <w:bCs/>
                      <w:color w:val="auto"/>
                      <w:szCs w:val="21"/>
                    </w:rPr>
                    <w:t>标准限值（μg/m</w:t>
                  </w:r>
                  <w:r>
                    <w:rPr>
                      <w:bCs/>
                      <w:color w:val="auto"/>
                      <w:szCs w:val="21"/>
                      <w:vertAlign w:val="superscript"/>
                    </w:rPr>
                    <w:t>3</w:t>
                  </w:r>
                  <w:r>
                    <w:rPr>
                      <w:bCs/>
                      <w:color w:val="auto"/>
                      <w:szCs w:val="21"/>
                    </w:rPr>
                    <w:t>）</w:t>
                  </w:r>
                </w:p>
              </w:tc>
              <w:tc>
                <w:tcPr>
                  <w:tcW w:w="859" w:type="dxa"/>
                  <w:vAlign w:val="center"/>
                </w:tcPr>
                <w:p w14:paraId="59BB2D9D">
                  <w:pPr>
                    <w:ind w:left="-63" w:leftChars="-30" w:right="-63" w:rightChars="-30"/>
                    <w:jc w:val="center"/>
                    <w:rPr>
                      <w:bCs/>
                      <w:color w:val="auto"/>
                      <w:szCs w:val="21"/>
                    </w:rPr>
                  </w:pPr>
                  <w:r>
                    <w:rPr>
                      <w:bCs/>
                      <w:color w:val="auto"/>
                      <w:szCs w:val="21"/>
                    </w:rPr>
                    <w:t>占标率（%）</w:t>
                  </w:r>
                </w:p>
              </w:tc>
              <w:tc>
                <w:tcPr>
                  <w:tcW w:w="808" w:type="dxa"/>
                  <w:vAlign w:val="center"/>
                </w:tcPr>
                <w:p w14:paraId="7CD1D033">
                  <w:pPr>
                    <w:ind w:left="-63" w:leftChars="-30" w:right="-63" w:rightChars="-30"/>
                    <w:jc w:val="center"/>
                    <w:rPr>
                      <w:bCs/>
                      <w:color w:val="auto"/>
                      <w:szCs w:val="21"/>
                    </w:rPr>
                  </w:pPr>
                  <w:r>
                    <w:rPr>
                      <w:bCs/>
                      <w:color w:val="auto"/>
                      <w:szCs w:val="21"/>
                    </w:rPr>
                    <w:t>达标</w:t>
                  </w:r>
                </w:p>
                <w:p w14:paraId="182D3183">
                  <w:pPr>
                    <w:ind w:left="-63" w:leftChars="-30" w:right="-63" w:rightChars="-30"/>
                    <w:jc w:val="center"/>
                    <w:rPr>
                      <w:bCs/>
                      <w:color w:val="auto"/>
                      <w:szCs w:val="21"/>
                    </w:rPr>
                  </w:pPr>
                  <w:r>
                    <w:rPr>
                      <w:bCs/>
                      <w:color w:val="auto"/>
                      <w:szCs w:val="21"/>
                    </w:rPr>
                    <w:t>情况</w:t>
                  </w:r>
                </w:p>
              </w:tc>
            </w:tr>
            <w:tr w14:paraId="17A586C4">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21" w:type="dxa"/>
                  <w:vAlign w:val="center"/>
                </w:tcPr>
                <w:p w14:paraId="29F23967">
                  <w:pPr>
                    <w:ind w:left="-63" w:leftChars="-30" w:right="-63" w:rightChars="-30"/>
                    <w:jc w:val="center"/>
                    <w:rPr>
                      <w:color w:val="auto"/>
                      <w:szCs w:val="21"/>
                    </w:rPr>
                  </w:pPr>
                  <w:r>
                    <w:rPr>
                      <w:color w:val="auto"/>
                      <w:szCs w:val="21"/>
                    </w:rPr>
                    <w:t>SO</w:t>
                  </w:r>
                  <w:r>
                    <w:rPr>
                      <w:color w:val="auto"/>
                      <w:szCs w:val="21"/>
                      <w:vertAlign w:val="subscript"/>
                    </w:rPr>
                    <w:t>2</w:t>
                  </w:r>
                </w:p>
              </w:tc>
              <w:tc>
                <w:tcPr>
                  <w:tcW w:w="3484" w:type="dxa"/>
                  <w:vAlign w:val="center"/>
                </w:tcPr>
                <w:p w14:paraId="4C90E288">
                  <w:pPr>
                    <w:ind w:left="-63" w:leftChars="-30" w:right="-63" w:rightChars="-30"/>
                    <w:jc w:val="center"/>
                    <w:rPr>
                      <w:color w:val="auto"/>
                      <w:szCs w:val="21"/>
                    </w:rPr>
                  </w:pPr>
                  <w:r>
                    <w:rPr>
                      <w:color w:val="auto"/>
                      <w:szCs w:val="21"/>
                    </w:rPr>
                    <w:t>年平均</w:t>
                  </w:r>
                </w:p>
              </w:tc>
              <w:tc>
                <w:tcPr>
                  <w:tcW w:w="1193" w:type="dxa"/>
                  <w:vAlign w:val="center"/>
                </w:tcPr>
                <w:p w14:paraId="6D4F6B7F">
                  <w:pPr>
                    <w:ind w:left="-63" w:leftChars="-30" w:right="-63" w:rightChars="-30"/>
                    <w:jc w:val="center"/>
                    <w:rPr>
                      <w:color w:val="auto"/>
                      <w:szCs w:val="21"/>
                    </w:rPr>
                  </w:pPr>
                  <w:r>
                    <w:rPr>
                      <w:rFonts w:hint="eastAsia"/>
                      <w:color w:val="auto"/>
                      <w:szCs w:val="21"/>
                    </w:rPr>
                    <w:t>7</w:t>
                  </w:r>
                </w:p>
              </w:tc>
              <w:tc>
                <w:tcPr>
                  <w:tcW w:w="1018" w:type="dxa"/>
                  <w:vAlign w:val="center"/>
                </w:tcPr>
                <w:p w14:paraId="1ADBDD27">
                  <w:pPr>
                    <w:ind w:left="-63" w:leftChars="-30" w:right="-63" w:rightChars="-30"/>
                    <w:jc w:val="center"/>
                    <w:rPr>
                      <w:color w:val="auto"/>
                      <w:szCs w:val="21"/>
                    </w:rPr>
                  </w:pPr>
                  <w:r>
                    <w:rPr>
                      <w:rFonts w:hint="eastAsia"/>
                      <w:color w:val="auto"/>
                      <w:szCs w:val="21"/>
                    </w:rPr>
                    <w:t>60</w:t>
                  </w:r>
                </w:p>
              </w:tc>
              <w:tc>
                <w:tcPr>
                  <w:tcW w:w="859" w:type="dxa"/>
                  <w:vAlign w:val="center"/>
                </w:tcPr>
                <w:p w14:paraId="7FBFD7F0">
                  <w:pPr>
                    <w:ind w:left="-63" w:leftChars="-30" w:right="-63" w:rightChars="-30"/>
                    <w:jc w:val="center"/>
                    <w:rPr>
                      <w:rFonts w:hint="default" w:eastAsia="宋体"/>
                      <w:color w:val="auto"/>
                      <w:szCs w:val="21"/>
                      <w:lang w:val="en-US" w:eastAsia="zh-CN"/>
                    </w:rPr>
                  </w:pPr>
                  <w:r>
                    <w:rPr>
                      <w:rFonts w:hint="eastAsia"/>
                      <w:color w:val="auto"/>
                      <w:szCs w:val="21"/>
                      <w:lang w:val="en-US" w:eastAsia="zh-CN"/>
                    </w:rPr>
                    <w:t>11.67</w:t>
                  </w:r>
                </w:p>
              </w:tc>
              <w:tc>
                <w:tcPr>
                  <w:tcW w:w="808" w:type="dxa"/>
                  <w:vAlign w:val="center"/>
                </w:tcPr>
                <w:p w14:paraId="7DCC09EB">
                  <w:pPr>
                    <w:ind w:left="-63" w:leftChars="-30" w:right="-63" w:rightChars="-30"/>
                    <w:jc w:val="center"/>
                    <w:rPr>
                      <w:color w:val="auto"/>
                      <w:szCs w:val="21"/>
                    </w:rPr>
                  </w:pPr>
                  <w:r>
                    <w:rPr>
                      <w:rFonts w:hint="eastAsia"/>
                      <w:color w:val="auto"/>
                      <w:szCs w:val="21"/>
                    </w:rPr>
                    <w:t>达标</w:t>
                  </w:r>
                </w:p>
              </w:tc>
            </w:tr>
            <w:tr w14:paraId="0F29B05E">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21" w:type="dxa"/>
                  <w:vAlign w:val="center"/>
                </w:tcPr>
                <w:p w14:paraId="442FD390">
                  <w:pPr>
                    <w:ind w:left="-63" w:leftChars="-30" w:right="-63" w:rightChars="-30"/>
                    <w:jc w:val="center"/>
                    <w:rPr>
                      <w:color w:val="auto"/>
                      <w:szCs w:val="21"/>
                    </w:rPr>
                  </w:pPr>
                  <w:r>
                    <w:rPr>
                      <w:color w:val="auto"/>
                      <w:szCs w:val="21"/>
                    </w:rPr>
                    <w:t>NO</w:t>
                  </w:r>
                  <w:r>
                    <w:rPr>
                      <w:color w:val="auto"/>
                      <w:szCs w:val="21"/>
                      <w:vertAlign w:val="subscript"/>
                    </w:rPr>
                    <w:t>2</w:t>
                  </w:r>
                </w:p>
              </w:tc>
              <w:tc>
                <w:tcPr>
                  <w:tcW w:w="3484" w:type="dxa"/>
                  <w:vAlign w:val="center"/>
                </w:tcPr>
                <w:p w14:paraId="79D4044A">
                  <w:pPr>
                    <w:ind w:left="-63" w:leftChars="-30" w:right="-63" w:rightChars="-30"/>
                    <w:jc w:val="center"/>
                    <w:rPr>
                      <w:color w:val="auto"/>
                      <w:szCs w:val="21"/>
                    </w:rPr>
                  </w:pPr>
                  <w:r>
                    <w:rPr>
                      <w:color w:val="auto"/>
                      <w:szCs w:val="21"/>
                    </w:rPr>
                    <w:t>年平均</w:t>
                  </w:r>
                </w:p>
              </w:tc>
              <w:tc>
                <w:tcPr>
                  <w:tcW w:w="1193" w:type="dxa"/>
                  <w:vAlign w:val="center"/>
                </w:tcPr>
                <w:p w14:paraId="55B587F0">
                  <w:pPr>
                    <w:ind w:left="-63" w:leftChars="-30" w:right="-63" w:rightChars="-30"/>
                    <w:jc w:val="center"/>
                    <w:rPr>
                      <w:rFonts w:hint="default" w:eastAsia="宋体"/>
                      <w:color w:val="auto"/>
                      <w:szCs w:val="21"/>
                      <w:lang w:val="en-US" w:eastAsia="zh-CN"/>
                    </w:rPr>
                  </w:pPr>
                  <w:r>
                    <w:rPr>
                      <w:rFonts w:hint="eastAsia"/>
                      <w:color w:val="auto"/>
                      <w:szCs w:val="21"/>
                      <w:lang w:val="en-US" w:eastAsia="zh-CN"/>
                    </w:rPr>
                    <w:t>16</w:t>
                  </w:r>
                </w:p>
              </w:tc>
              <w:tc>
                <w:tcPr>
                  <w:tcW w:w="1018" w:type="dxa"/>
                  <w:vAlign w:val="center"/>
                </w:tcPr>
                <w:p w14:paraId="302CE22C">
                  <w:pPr>
                    <w:ind w:left="-63" w:leftChars="-30" w:right="-63" w:rightChars="-30"/>
                    <w:jc w:val="center"/>
                    <w:rPr>
                      <w:color w:val="auto"/>
                      <w:szCs w:val="21"/>
                    </w:rPr>
                  </w:pPr>
                  <w:r>
                    <w:rPr>
                      <w:rFonts w:hint="eastAsia"/>
                      <w:color w:val="auto"/>
                      <w:szCs w:val="21"/>
                    </w:rPr>
                    <w:t>40</w:t>
                  </w:r>
                </w:p>
              </w:tc>
              <w:tc>
                <w:tcPr>
                  <w:tcW w:w="859" w:type="dxa"/>
                  <w:vAlign w:val="center"/>
                </w:tcPr>
                <w:p w14:paraId="44ED7F9C">
                  <w:pPr>
                    <w:ind w:left="-63" w:leftChars="-30" w:right="-63" w:rightChars="-30"/>
                    <w:jc w:val="center"/>
                    <w:rPr>
                      <w:rFonts w:hint="default" w:eastAsia="宋体"/>
                      <w:color w:val="auto"/>
                      <w:szCs w:val="21"/>
                      <w:lang w:val="en-US" w:eastAsia="zh-CN"/>
                    </w:rPr>
                  </w:pPr>
                  <w:r>
                    <w:rPr>
                      <w:rFonts w:hint="eastAsia"/>
                      <w:color w:val="auto"/>
                      <w:szCs w:val="21"/>
                      <w:lang w:val="en-US" w:eastAsia="zh-CN"/>
                    </w:rPr>
                    <w:t>40</w:t>
                  </w:r>
                </w:p>
              </w:tc>
              <w:tc>
                <w:tcPr>
                  <w:tcW w:w="808" w:type="dxa"/>
                  <w:vAlign w:val="center"/>
                </w:tcPr>
                <w:p w14:paraId="66456467">
                  <w:pPr>
                    <w:ind w:left="-63" w:leftChars="-30" w:right="-63" w:rightChars="-30"/>
                    <w:jc w:val="center"/>
                    <w:rPr>
                      <w:color w:val="auto"/>
                      <w:szCs w:val="21"/>
                    </w:rPr>
                  </w:pPr>
                  <w:r>
                    <w:rPr>
                      <w:rFonts w:hint="eastAsia"/>
                      <w:color w:val="auto"/>
                      <w:szCs w:val="21"/>
                    </w:rPr>
                    <w:t>达标</w:t>
                  </w:r>
                </w:p>
              </w:tc>
            </w:tr>
            <w:tr w14:paraId="6ACB0169">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14" w:hRule="atLeast"/>
                <w:jc w:val="center"/>
              </w:trPr>
              <w:tc>
                <w:tcPr>
                  <w:tcW w:w="621" w:type="dxa"/>
                  <w:vAlign w:val="center"/>
                </w:tcPr>
                <w:p w14:paraId="4D5FBDAB">
                  <w:pPr>
                    <w:ind w:left="-63" w:leftChars="-30" w:right="-63" w:rightChars="-30"/>
                    <w:jc w:val="center"/>
                    <w:rPr>
                      <w:color w:val="auto"/>
                      <w:szCs w:val="21"/>
                    </w:rPr>
                  </w:pPr>
                  <w:r>
                    <w:rPr>
                      <w:color w:val="auto"/>
                      <w:szCs w:val="21"/>
                    </w:rPr>
                    <w:t>CO</w:t>
                  </w:r>
                </w:p>
              </w:tc>
              <w:tc>
                <w:tcPr>
                  <w:tcW w:w="3484" w:type="dxa"/>
                  <w:vAlign w:val="center"/>
                </w:tcPr>
                <w:p w14:paraId="6CFC39D0">
                  <w:pPr>
                    <w:ind w:left="-63" w:leftChars="-30" w:right="-63" w:rightChars="-30"/>
                    <w:jc w:val="center"/>
                    <w:rPr>
                      <w:color w:val="auto"/>
                      <w:szCs w:val="21"/>
                    </w:rPr>
                  </w:pPr>
                  <w:r>
                    <w:rPr>
                      <w:color w:val="auto"/>
                      <w:szCs w:val="21"/>
                    </w:rPr>
                    <w:t>24小时平均第95百分位数</w:t>
                  </w:r>
                </w:p>
              </w:tc>
              <w:tc>
                <w:tcPr>
                  <w:tcW w:w="1193" w:type="dxa"/>
                  <w:vAlign w:val="center"/>
                </w:tcPr>
                <w:p w14:paraId="2342C199">
                  <w:pPr>
                    <w:ind w:left="-63" w:leftChars="-30" w:right="-63" w:rightChars="-30"/>
                    <w:jc w:val="center"/>
                    <w:rPr>
                      <w:rFonts w:hint="default" w:eastAsia="宋体"/>
                      <w:color w:val="auto"/>
                      <w:szCs w:val="21"/>
                      <w:lang w:val="en-US" w:eastAsia="zh-CN"/>
                    </w:rPr>
                  </w:pPr>
                  <w:r>
                    <w:rPr>
                      <w:rFonts w:hint="eastAsia"/>
                      <w:color w:val="auto"/>
                      <w:szCs w:val="21"/>
                    </w:rPr>
                    <w:t>1</w:t>
                  </w:r>
                  <w:r>
                    <w:rPr>
                      <w:rFonts w:hint="eastAsia"/>
                      <w:color w:val="auto"/>
                      <w:szCs w:val="21"/>
                      <w:lang w:val="en-US" w:eastAsia="zh-CN"/>
                    </w:rPr>
                    <w:t>000</w:t>
                  </w:r>
                </w:p>
              </w:tc>
              <w:tc>
                <w:tcPr>
                  <w:tcW w:w="1018" w:type="dxa"/>
                  <w:vAlign w:val="center"/>
                </w:tcPr>
                <w:p w14:paraId="5309C6C0">
                  <w:pPr>
                    <w:ind w:left="-63" w:leftChars="-30" w:right="-63" w:rightChars="-30"/>
                    <w:jc w:val="center"/>
                    <w:rPr>
                      <w:color w:val="auto"/>
                      <w:szCs w:val="21"/>
                    </w:rPr>
                  </w:pPr>
                  <w:r>
                    <w:rPr>
                      <w:rFonts w:hint="eastAsia"/>
                      <w:color w:val="auto"/>
                      <w:szCs w:val="21"/>
                    </w:rPr>
                    <w:t>4000</w:t>
                  </w:r>
                </w:p>
              </w:tc>
              <w:tc>
                <w:tcPr>
                  <w:tcW w:w="859" w:type="dxa"/>
                  <w:vAlign w:val="center"/>
                </w:tcPr>
                <w:p w14:paraId="391A881F">
                  <w:pPr>
                    <w:ind w:left="-63" w:leftChars="-30" w:right="-63" w:rightChars="-30"/>
                    <w:jc w:val="center"/>
                    <w:rPr>
                      <w:rFonts w:hint="default" w:eastAsia="宋体"/>
                      <w:color w:val="auto"/>
                      <w:szCs w:val="21"/>
                      <w:lang w:val="en-US" w:eastAsia="zh-CN"/>
                    </w:rPr>
                  </w:pPr>
                  <w:r>
                    <w:rPr>
                      <w:rFonts w:hint="eastAsia"/>
                      <w:color w:val="auto"/>
                      <w:szCs w:val="21"/>
                      <w:lang w:val="en-US" w:eastAsia="zh-CN"/>
                    </w:rPr>
                    <w:t>25</w:t>
                  </w:r>
                </w:p>
              </w:tc>
              <w:tc>
                <w:tcPr>
                  <w:tcW w:w="808" w:type="dxa"/>
                  <w:vAlign w:val="center"/>
                </w:tcPr>
                <w:p w14:paraId="49E4D4F8">
                  <w:pPr>
                    <w:ind w:left="-63" w:leftChars="-30" w:right="-63" w:rightChars="-30"/>
                    <w:jc w:val="center"/>
                    <w:rPr>
                      <w:color w:val="auto"/>
                      <w:szCs w:val="21"/>
                    </w:rPr>
                  </w:pPr>
                  <w:r>
                    <w:rPr>
                      <w:rFonts w:hint="eastAsia"/>
                      <w:color w:val="auto"/>
                      <w:szCs w:val="21"/>
                    </w:rPr>
                    <w:t>达标</w:t>
                  </w:r>
                </w:p>
              </w:tc>
            </w:tr>
            <w:tr w14:paraId="489D139C">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621" w:type="dxa"/>
                  <w:vAlign w:val="center"/>
                </w:tcPr>
                <w:p w14:paraId="090218C0">
                  <w:pPr>
                    <w:ind w:left="-63" w:leftChars="-30" w:right="-63" w:rightChars="-30"/>
                    <w:jc w:val="center"/>
                    <w:rPr>
                      <w:color w:val="auto"/>
                      <w:szCs w:val="21"/>
                    </w:rPr>
                  </w:pPr>
                  <w:r>
                    <w:rPr>
                      <w:color w:val="auto"/>
                      <w:szCs w:val="21"/>
                    </w:rPr>
                    <w:t>O</w:t>
                  </w:r>
                  <w:r>
                    <w:rPr>
                      <w:color w:val="auto"/>
                      <w:szCs w:val="21"/>
                      <w:vertAlign w:val="subscript"/>
                    </w:rPr>
                    <w:t>3</w:t>
                  </w:r>
                </w:p>
              </w:tc>
              <w:tc>
                <w:tcPr>
                  <w:tcW w:w="3484" w:type="dxa"/>
                  <w:vAlign w:val="center"/>
                </w:tcPr>
                <w:p w14:paraId="307C3E1D">
                  <w:pPr>
                    <w:ind w:left="-63" w:leftChars="-30" w:right="-63" w:rightChars="-30"/>
                    <w:jc w:val="center"/>
                    <w:rPr>
                      <w:color w:val="auto"/>
                      <w:szCs w:val="21"/>
                    </w:rPr>
                  </w:pPr>
                  <w:r>
                    <w:rPr>
                      <w:color w:val="auto"/>
                      <w:szCs w:val="21"/>
                    </w:rPr>
                    <w:t>最大8小时平均第90百分位数日均值</w:t>
                  </w:r>
                </w:p>
              </w:tc>
              <w:tc>
                <w:tcPr>
                  <w:tcW w:w="1193" w:type="dxa"/>
                  <w:vAlign w:val="center"/>
                </w:tcPr>
                <w:p w14:paraId="2967B980">
                  <w:pPr>
                    <w:ind w:left="-63" w:leftChars="-30" w:right="-63" w:rightChars="-30"/>
                    <w:jc w:val="center"/>
                    <w:rPr>
                      <w:rFonts w:hint="default" w:eastAsia="宋体"/>
                      <w:color w:val="auto"/>
                      <w:szCs w:val="21"/>
                      <w:lang w:val="en-US" w:eastAsia="zh-CN"/>
                    </w:rPr>
                  </w:pPr>
                  <w:r>
                    <w:rPr>
                      <w:rFonts w:hint="eastAsia"/>
                      <w:color w:val="auto"/>
                      <w:szCs w:val="21"/>
                      <w:lang w:val="en-US" w:eastAsia="zh-CN"/>
                    </w:rPr>
                    <w:t>93</w:t>
                  </w:r>
                </w:p>
              </w:tc>
              <w:tc>
                <w:tcPr>
                  <w:tcW w:w="1018" w:type="dxa"/>
                  <w:vAlign w:val="center"/>
                </w:tcPr>
                <w:p w14:paraId="0B442A9C">
                  <w:pPr>
                    <w:ind w:left="-63" w:leftChars="-30" w:right="-63" w:rightChars="-30"/>
                    <w:jc w:val="center"/>
                    <w:rPr>
                      <w:color w:val="auto"/>
                      <w:szCs w:val="21"/>
                    </w:rPr>
                  </w:pPr>
                  <w:r>
                    <w:rPr>
                      <w:rFonts w:hint="eastAsia"/>
                      <w:color w:val="auto"/>
                      <w:szCs w:val="21"/>
                    </w:rPr>
                    <w:t>160</w:t>
                  </w:r>
                </w:p>
              </w:tc>
              <w:tc>
                <w:tcPr>
                  <w:tcW w:w="859" w:type="dxa"/>
                  <w:vAlign w:val="center"/>
                </w:tcPr>
                <w:p w14:paraId="5123649C">
                  <w:pPr>
                    <w:ind w:left="-63" w:leftChars="-30" w:right="-63" w:rightChars="-30"/>
                    <w:jc w:val="center"/>
                    <w:rPr>
                      <w:rFonts w:hint="default" w:eastAsia="宋体"/>
                      <w:color w:val="auto"/>
                      <w:szCs w:val="21"/>
                      <w:lang w:val="en-US" w:eastAsia="zh-CN"/>
                    </w:rPr>
                  </w:pPr>
                  <w:r>
                    <w:rPr>
                      <w:rFonts w:hint="eastAsia"/>
                      <w:color w:val="auto"/>
                      <w:szCs w:val="21"/>
                      <w:lang w:val="en-US" w:eastAsia="zh-CN"/>
                    </w:rPr>
                    <w:t>58.13</w:t>
                  </w:r>
                </w:p>
              </w:tc>
              <w:tc>
                <w:tcPr>
                  <w:tcW w:w="808" w:type="dxa"/>
                  <w:vAlign w:val="center"/>
                </w:tcPr>
                <w:p w14:paraId="55D78884">
                  <w:pPr>
                    <w:ind w:left="-63" w:leftChars="-30" w:right="-63" w:rightChars="-30"/>
                    <w:jc w:val="center"/>
                    <w:rPr>
                      <w:color w:val="auto"/>
                      <w:szCs w:val="21"/>
                    </w:rPr>
                  </w:pPr>
                  <w:r>
                    <w:rPr>
                      <w:rFonts w:hint="eastAsia"/>
                      <w:color w:val="auto"/>
                      <w:szCs w:val="21"/>
                    </w:rPr>
                    <w:t>达标</w:t>
                  </w:r>
                </w:p>
              </w:tc>
            </w:tr>
            <w:tr w14:paraId="19A96D31">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21" w:type="dxa"/>
                  <w:vAlign w:val="center"/>
                </w:tcPr>
                <w:p w14:paraId="4D06117A">
                  <w:pPr>
                    <w:ind w:left="-63" w:leftChars="-30" w:right="-63" w:rightChars="-30"/>
                    <w:jc w:val="center"/>
                    <w:rPr>
                      <w:color w:val="auto"/>
                      <w:szCs w:val="21"/>
                    </w:rPr>
                  </w:pPr>
                  <w:r>
                    <w:rPr>
                      <w:color w:val="auto"/>
                      <w:szCs w:val="21"/>
                    </w:rPr>
                    <w:t>PM</w:t>
                  </w:r>
                  <w:r>
                    <w:rPr>
                      <w:color w:val="auto"/>
                      <w:szCs w:val="21"/>
                      <w:vertAlign w:val="subscript"/>
                    </w:rPr>
                    <w:t>10</w:t>
                  </w:r>
                </w:p>
              </w:tc>
              <w:tc>
                <w:tcPr>
                  <w:tcW w:w="3484" w:type="dxa"/>
                  <w:vAlign w:val="center"/>
                </w:tcPr>
                <w:p w14:paraId="7CD94BEF">
                  <w:pPr>
                    <w:ind w:left="-63" w:leftChars="-30" w:right="-63" w:rightChars="-30"/>
                    <w:jc w:val="center"/>
                    <w:rPr>
                      <w:color w:val="auto"/>
                      <w:szCs w:val="21"/>
                    </w:rPr>
                  </w:pPr>
                  <w:r>
                    <w:rPr>
                      <w:color w:val="auto"/>
                      <w:szCs w:val="21"/>
                    </w:rPr>
                    <w:t>年平均</w:t>
                  </w:r>
                </w:p>
              </w:tc>
              <w:tc>
                <w:tcPr>
                  <w:tcW w:w="1193" w:type="dxa"/>
                  <w:vAlign w:val="center"/>
                </w:tcPr>
                <w:p w14:paraId="37430F21">
                  <w:pPr>
                    <w:ind w:left="-63" w:leftChars="-30" w:right="-63" w:rightChars="-30"/>
                    <w:jc w:val="center"/>
                    <w:rPr>
                      <w:rFonts w:hint="default" w:eastAsia="宋体"/>
                      <w:color w:val="auto"/>
                      <w:szCs w:val="21"/>
                      <w:lang w:val="en-US" w:eastAsia="zh-CN"/>
                    </w:rPr>
                  </w:pPr>
                  <w:r>
                    <w:rPr>
                      <w:rFonts w:hint="eastAsia"/>
                      <w:color w:val="auto"/>
                      <w:szCs w:val="21"/>
                      <w:lang w:val="en-US" w:eastAsia="zh-CN"/>
                    </w:rPr>
                    <w:t>62</w:t>
                  </w:r>
                </w:p>
              </w:tc>
              <w:tc>
                <w:tcPr>
                  <w:tcW w:w="1018" w:type="dxa"/>
                  <w:vAlign w:val="center"/>
                </w:tcPr>
                <w:p w14:paraId="22A82FD8">
                  <w:pPr>
                    <w:ind w:left="-63" w:leftChars="-30" w:right="-63" w:rightChars="-30"/>
                    <w:jc w:val="center"/>
                    <w:rPr>
                      <w:color w:val="auto"/>
                      <w:szCs w:val="21"/>
                    </w:rPr>
                  </w:pPr>
                  <w:r>
                    <w:rPr>
                      <w:rFonts w:hint="eastAsia"/>
                      <w:color w:val="auto"/>
                      <w:szCs w:val="21"/>
                    </w:rPr>
                    <w:t>70</w:t>
                  </w:r>
                </w:p>
              </w:tc>
              <w:tc>
                <w:tcPr>
                  <w:tcW w:w="859" w:type="dxa"/>
                  <w:vAlign w:val="center"/>
                </w:tcPr>
                <w:p w14:paraId="2940368E">
                  <w:pPr>
                    <w:ind w:left="-63" w:leftChars="-30" w:right="-63" w:rightChars="-30"/>
                    <w:jc w:val="center"/>
                    <w:rPr>
                      <w:rFonts w:hint="default" w:eastAsia="宋体"/>
                      <w:color w:val="auto"/>
                      <w:szCs w:val="21"/>
                      <w:lang w:val="en-US" w:eastAsia="zh-CN"/>
                    </w:rPr>
                  </w:pPr>
                  <w:r>
                    <w:rPr>
                      <w:rFonts w:hint="eastAsia"/>
                      <w:color w:val="auto"/>
                      <w:szCs w:val="21"/>
                      <w:lang w:val="en-US" w:eastAsia="zh-CN"/>
                    </w:rPr>
                    <w:t>88.57</w:t>
                  </w:r>
                </w:p>
              </w:tc>
              <w:tc>
                <w:tcPr>
                  <w:tcW w:w="808" w:type="dxa"/>
                  <w:vAlign w:val="center"/>
                </w:tcPr>
                <w:p w14:paraId="1F79AB32">
                  <w:pPr>
                    <w:ind w:left="-63" w:leftChars="-30" w:right="-63" w:rightChars="-30"/>
                    <w:jc w:val="center"/>
                    <w:rPr>
                      <w:color w:val="auto"/>
                      <w:szCs w:val="21"/>
                    </w:rPr>
                  </w:pPr>
                  <w:r>
                    <w:rPr>
                      <w:rFonts w:hint="eastAsia"/>
                      <w:color w:val="auto"/>
                      <w:szCs w:val="21"/>
                    </w:rPr>
                    <w:t>达标</w:t>
                  </w:r>
                </w:p>
              </w:tc>
            </w:tr>
            <w:tr w14:paraId="045712C5">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21" w:type="dxa"/>
                  <w:vAlign w:val="center"/>
                </w:tcPr>
                <w:p w14:paraId="13CEA3FB">
                  <w:pPr>
                    <w:ind w:left="-63" w:leftChars="-30" w:right="-63" w:rightChars="-30"/>
                    <w:jc w:val="center"/>
                    <w:rPr>
                      <w:color w:val="auto"/>
                      <w:szCs w:val="21"/>
                    </w:rPr>
                  </w:pPr>
                  <w:r>
                    <w:rPr>
                      <w:color w:val="auto"/>
                      <w:szCs w:val="21"/>
                    </w:rPr>
                    <w:t>PM</w:t>
                  </w:r>
                  <w:r>
                    <w:rPr>
                      <w:color w:val="auto"/>
                      <w:szCs w:val="21"/>
                      <w:vertAlign w:val="subscript"/>
                    </w:rPr>
                    <w:t>2.5</w:t>
                  </w:r>
                </w:p>
              </w:tc>
              <w:tc>
                <w:tcPr>
                  <w:tcW w:w="3484" w:type="dxa"/>
                  <w:vAlign w:val="center"/>
                </w:tcPr>
                <w:p w14:paraId="797589FB">
                  <w:pPr>
                    <w:ind w:left="-63" w:leftChars="-30" w:right="-63" w:rightChars="-30"/>
                    <w:jc w:val="center"/>
                    <w:rPr>
                      <w:color w:val="auto"/>
                      <w:szCs w:val="21"/>
                    </w:rPr>
                  </w:pPr>
                  <w:r>
                    <w:rPr>
                      <w:color w:val="auto"/>
                      <w:szCs w:val="21"/>
                    </w:rPr>
                    <w:t>年平均</w:t>
                  </w:r>
                </w:p>
              </w:tc>
              <w:tc>
                <w:tcPr>
                  <w:tcW w:w="1193" w:type="dxa"/>
                  <w:vAlign w:val="center"/>
                </w:tcPr>
                <w:p w14:paraId="2D3B4C0F">
                  <w:pPr>
                    <w:ind w:left="-63" w:leftChars="-30" w:right="-63" w:rightChars="-30"/>
                    <w:jc w:val="center"/>
                    <w:rPr>
                      <w:rFonts w:hint="default" w:eastAsia="宋体"/>
                      <w:color w:val="auto"/>
                      <w:szCs w:val="21"/>
                      <w:lang w:val="en-US" w:eastAsia="zh-CN"/>
                    </w:rPr>
                  </w:pPr>
                  <w:r>
                    <w:rPr>
                      <w:rFonts w:hint="eastAsia"/>
                      <w:color w:val="auto"/>
                      <w:szCs w:val="21"/>
                      <w:lang w:val="en-US" w:eastAsia="zh-CN"/>
                    </w:rPr>
                    <w:t>29</w:t>
                  </w:r>
                </w:p>
              </w:tc>
              <w:tc>
                <w:tcPr>
                  <w:tcW w:w="1018" w:type="dxa"/>
                  <w:vAlign w:val="center"/>
                </w:tcPr>
                <w:p w14:paraId="56E1A840">
                  <w:pPr>
                    <w:ind w:left="-63" w:leftChars="-30" w:right="-63" w:rightChars="-30"/>
                    <w:jc w:val="center"/>
                    <w:rPr>
                      <w:color w:val="auto"/>
                      <w:szCs w:val="21"/>
                    </w:rPr>
                  </w:pPr>
                  <w:r>
                    <w:rPr>
                      <w:rFonts w:hint="eastAsia"/>
                      <w:color w:val="auto"/>
                      <w:szCs w:val="21"/>
                    </w:rPr>
                    <w:t>35</w:t>
                  </w:r>
                </w:p>
              </w:tc>
              <w:tc>
                <w:tcPr>
                  <w:tcW w:w="859" w:type="dxa"/>
                  <w:vAlign w:val="center"/>
                </w:tcPr>
                <w:p w14:paraId="2A00800F">
                  <w:pPr>
                    <w:ind w:left="-63" w:leftChars="-30" w:right="-63" w:rightChars="-30"/>
                    <w:jc w:val="center"/>
                    <w:rPr>
                      <w:rFonts w:hint="default" w:eastAsia="宋体"/>
                      <w:color w:val="auto"/>
                      <w:szCs w:val="21"/>
                      <w:lang w:val="en-US" w:eastAsia="zh-CN"/>
                    </w:rPr>
                  </w:pPr>
                  <w:r>
                    <w:rPr>
                      <w:rFonts w:hint="eastAsia"/>
                      <w:color w:val="auto"/>
                      <w:szCs w:val="21"/>
                      <w:lang w:val="en-US" w:eastAsia="zh-CN"/>
                    </w:rPr>
                    <w:t>82.86</w:t>
                  </w:r>
                </w:p>
              </w:tc>
              <w:tc>
                <w:tcPr>
                  <w:tcW w:w="808" w:type="dxa"/>
                  <w:vAlign w:val="center"/>
                </w:tcPr>
                <w:p w14:paraId="703D8CFF">
                  <w:pPr>
                    <w:ind w:left="-63" w:leftChars="-30" w:right="-63" w:rightChars="-30"/>
                    <w:jc w:val="center"/>
                    <w:rPr>
                      <w:color w:val="auto"/>
                      <w:szCs w:val="21"/>
                    </w:rPr>
                  </w:pPr>
                  <w:r>
                    <w:rPr>
                      <w:rFonts w:hint="eastAsia"/>
                      <w:color w:val="auto"/>
                      <w:szCs w:val="21"/>
                    </w:rPr>
                    <w:t>达标</w:t>
                  </w:r>
                </w:p>
              </w:tc>
            </w:tr>
          </w:tbl>
          <w:p w14:paraId="38DE4D7C">
            <w:pPr>
              <w:pStyle w:val="4"/>
              <w:spacing w:before="120" w:beforeLines="50" w:line="348" w:lineRule="auto"/>
              <w:ind w:firstLine="480" w:firstLineChars="200"/>
              <w:contextualSpacing/>
              <w:rPr>
                <w:rFonts w:ascii="宋体" w:hAnsi="宋体" w:eastAsia="宋体" w:cs="宋体"/>
                <w:b w:val="0"/>
                <w:bCs w:val="0"/>
                <w:color w:val="auto"/>
                <w:sz w:val="24"/>
                <w:szCs w:val="24"/>
              </w:rPr>
            </w:pPr>
            <w:r>
              <w:rPr>
                <w:rFonts w:hint="eastAsia" w:ascii="Times New Roman" w:hAnsi="Times New Roman" w:cs="Times New Roman"/>
                <w:color w:val="auto"/>
                <w:sz w:val="24"/>
              </w:rPr>
              <w:t>根据统计结果，</w:t>
            </w:r>
            <w:r>
              <w:rPr>
                <w:rFonts w:ascii="宋体" w:hAnsi="宋体" w:eastAsia="宋体" w:cs="宋体"/>
                <w:b w:val="0"/>
                <w:bCs w:val="0"/>
                <w:color w:val="auto"/>
                <w:sz w:val="24"/>
                <w:szCs w:val="24"/>
              </w:rPr>
              <w:t>本项目所在区域</w:t>
            </w:r>
            <w:r>
              <w:rPr>
                <w:rFonts w:ascii="TimesNewRomanPSMT" w:hAnsi="TimesNewRomanPSMT" w:eastAsia="TimesNewRomanPSMT" w:cs="TimesNewRomanPSMT"/>
                <w:b w:val="0"/>
                <w:bCs w:val="0"/>
                <w:color w:val="auto"/>
                <w:sz w:val="24"/>
                <w:szCs w:val="24"/>
              </w:rPr>
              <w:t>SO</w:t>
            </w:r>
            <w:r>
              <w:rPr>
                <w:rFonts w:hint="default" w:ascii="TimesNewRomanPSMT" w:hAnsi="TimesNewRomanPSMT" w:eastAsia="TimesNewRomanPSMT" w:cs="TimesNewRomanPSMT"/>
                <w:b w:val="0"/>
                <w:bCs w:val="0"/>
                <w:color w:val="auto"/>
                <w:sz w:val="15"/>
                <w:szCs w:val="15"/>
              </w:rPr>
              <w:t>2</w:t>
            </w:r>
            <w:r>
              <w:rPr>
                <w:rFonts w:ascii="宋体" w:hAnsi="宋体" w:eastAsia="宋体" w:cs="宋体"/>
                <w:b w:val="0"/>
                <w:bCs w:val="0"/>
                <w:color w:val="auto"/>
                <w:sz w:val="24"/>
                <w:szCs w:val="24"/>
              </w:rPr>
              <w:t>、</w:t>
            </w:r>
            <w:r>
              <w:rPr>
                <w:rFonts w:hint="default" w:ascii="TimesNewRomanPSMT" w:hAnsi="TimesNewRomanPSMT" w:eastAsia="TimesNewRomanPSMT" w:cs="TimesNewRomanPSMT"/>
                <w:b w:val="0"/>
                <w:bCs w:val="0"/>
                <w:color w:val="auto"/>
                <w:sz w:val="24"/>
                <w:szCs w:val="24"/>
              </w:rPr>
              <w:t>NO</w:t>
            </w:r>
            <w:r>
              <w:rPr>
                <w:rFonts w:hint="default" w:ascii="TimesNewRomanPSMT" w:hAnsi="TimesNewRomanPSMT" w:eastAsia="TimesNewRomanPSMT" w:cs="TimesNewRomanPSMT"/>
                <w:b w:val="0"/>
                <w:bCs w:val="0"/>
                <w:color w:val="auto"/>
                <w:sz w:val="15"/>
                <w:szCs w:val="15"/>
              </w:rPr>
              <w:t>2</w:t>
            </w:r>
            <w:r>
              <w:rPr>
                <w:rFonts w:ascii="宋体" w:hAnsi="宋体" w:eastAsia="宋体" w:cs="宋体"/>
                <w:b w:val="0"/>
                <w:bCs w:val="0"/>
                <w:color w:val="auto"/>
                <w:sz w:val="24"/>
                <w:szCs w:val="24"/>
              </w:rPr>
              <w:t>、</w:t>
            </w:r>
            <w:r>
              <w:rPr>
                <w:rFonts w:hint="default" w:ascii="TimesNewRomanPSMT" w:hAnsi="TimesNewRomanPSMT" w:eastAsia="TimesNewRomanPSMT" w:cs="TimesNewRomanPSMT"/>
                <w:b w:val="0"/>
                <w:bCs w:val="0"/>
                <w:color w:val="auto"/>
                <w:sz w:val="24"/>
                <w:szCs w:val="24"/>
              </w:rPr>
              <w:t>PM</w:t>
            </w:r>
            <w:r>
              <w:rPr>
                <w:rFonts w:hint="default" w:ascii="TimesNewRomanPSMT" w:hAnsi="TimesNewRomanPSMT" w:eastAsia="TimesNewRomanPSMT" w:cs="TimesNewRomanPSMT"/>
                <w:b w:val="0"/>
                <w:bCs w:val="0"/>
                <w:color w:val="auto"/>
                <w:sz w:val="15"/>
                <w:szCs w:val="15"/>
              </w:rPr>
              <w:t>10</w:t>
            </w:r>
            <w:r>
              <w:rPr>
                <w:rFonts w:ascii="宋体" w:hAnsi="宋体" w:eastAsia="宋体" w:cs="宋体"/>
                <w:b w:val="0"/>
                <w:bCs w:val="0"/>
                <w:color w:val="auto"/>
                <w:sz w:val="24"/>
                <w:szCs w:val="24"/>
              </w:rPr>
              <w:t>、</w:t>
            </w:r>
            <w:r>
              <w:rPr>
                <w:rFonts w:hint="default" w:ascii="TimesNewRomanPSMT" w:hAnsi="TimesNewRomanPSMT" w:eastAsia="TimesNewRomanPSMT" w:cs="TimesNewRomanPSMT"/>
                <w:b w:val="0"/>
                <w:bCs w:val="0"/>
                <w:color w:val="auto"/>
                <w:sz w:val="24"/>
                <w:szCs w:val="24"/>
              </w:rPr>
              <w:t>PM</w:t>
            </w:r>
            <w:r>
              <w:rPr>
                <w:rFonts w:hint="default" w:ascii="TimesNewRomanPSMT" w:hAnsi="TimesNewRomanPSMT" w:eastAsia="TimesNewRomanPSMT" w:cs="TimesNewRomanPSMT"/>
                <w:b w:val="0"/>
                <w:bCs w:val="0"/>
                <w:color w:val="auto"/>
                <w:sz w:val="15"/>
                <w:szCs w:val="15"/>
              </w:rPr>
              <w:t>2.5</w:t>
            </w:r>
            <w:r>
              <w:rPr>
                <w:rFonts w:ascii="宋体" w:hAnsi="宋体" w:eastAsia="宋体" w:cs="宋体"/>
                <w:b w:val="0"/>
                <w:bCs w:val="0"/>
                <w:color w:val="auto"/>
                <w:sz w:val="24"/>
                <w:szCs w:val="24"/>
              </w:rPr>
              <w:t>、</w:t>
            </w:r>
            <w:r>
              <w:rPr>
                <w:rFonts w:hint="default" w:ascii="TimesNewRomanPSMT" w:hAnsi="TimesNewRomanPSMT" w:eastAsia="TimesNewRomanPSMT" w:cs="TimesNewRomanPSMT"/>
                <w:b w:val="0"/>
                <w:bCs w:val="0"/>
                <w:color w:val="auto"/>
                <w:sz w:val="24"/>
                <w:szCs w:val="24"/>
              </w:rPr>
              <w:t>CO</w:t>
            </w:r>
            <w:r>
              <w:rPr>
                <w:rFonts w:ascii="宋体" w:hAnsi="宋体" w:eastAsia="宋体" w:cs="宋体"/>
                <w:b w:val="0"/>
                <w:bCs w:val="0"/>
                <w:color w:val="auto"/>
                <w:sz w:val="24"/>
                <w:szCs w:val="24"/>
              </w:rPr>
              <w:t>和</w:t>
            </w:r>
            <w:r>
              <w:rPr>
                <w:rFonts w:hint="default" w:ascii="TimesNewRomanPSMT" w:hAnsi="TimesNewRomanPSMT" w:eastAsia="TimesNewRomanPSMT" w:cs="TimesNewRomanPSMT"/>
                <w:b w:val="0"/>
                <w:bCs w:val="0"/>
                <w:color w:val="auto"/>
                <w:sz w:val="24"/>
                <w:szCs w:val="24"/>
              </w:rPr>
              <w:t>O</w:t>
            </w:r>
            <w:r>
              <w:rPr>
                <w:rFonts w:hint="default" w:ascii="TimesNewRomanPSMT" w:hAnsi="TimesNewRomanPSMT" w:eastAsia="TimesNewRomanPSMT" w:cs="TimesNewRomanPSMT"/>
                <w:b w:val="0"/>
                <w:bCs w:val="0"/>
                <w:color w:val="auto"/>
                <w:sz w:val="15"/>
                <w:szCs w:val="15"/>
              </w:rPr>
              <w:t>3</w:t>
            </w:r>
            <w:r>
              <w:rPr>
                <w:rFonts w:ascii="宋体" w:hAnsi="宋体" w:eastAsia="宋体" w:cs="宋体"/>
                <w:b w:val="0"/>
                <w:bCs w:val="0"/>
                <w:color w:val="auto"/>
                <w:sz w:val="24"/>
                <w:szCs w:val="24"/>
              </w:rPr>
              <w:t>的平均浓度均达标，因此本项目所在区域为达标区域。</w:t>
            </w:r>
          </w:p>
          <w:p w14:paraId="22384588">
            <w:pPr>
              <w:pStyle w:val="4"/>
              <w:spacing w:before="120" w:beforeLines="50" w:line="348" w:lineRule="auto"/>
              <w:ind w:firstLine="480" w:firstLineChars="200"/>
              <w:contextualSpacing/>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rPr>
              <w:t>（2）</w:t>
            </w:r>
            <w:r>
              <w:rPr>
                <w:rFonts w:hint="eastAsia" w:ascii="Times New Roman" w:hAnsi="Times New Roman" w:cs="Times New Roman"/>
                <w:color w:val="auto"/>
                <w:sz w:val="24"/>
                <w:lang w:val="en-US" w:eastAsia="zh-CN"/>
              </w:rPr>
              <w:t>特征</w:t>
            </w:r>
            <w:r>
              <w:rPr>
                <w:rFonts w:ascii="Times New Roman" w:hAnsi="Times New Roman" w:cs="Times New Roman"/>
                <w:color w:val="auto"/>
                <w:sz w:val="24"/>
              </w:rPr>
              <w:t>污染物</w:t>
            </w:r>
            <w:r>
              <w:rPr>
                <w:rFonts w:hint="eastAsia" w:ascii="Times New Roman" w:hAnsi="Times New Roman" w:cs="Times New Roman"/>
                <w:color w:val="auto"/>
                <w:sz w:val="24"/>
                <w:lang w:val="en-US" w:eastAsia="zh-CN"/>
              </w:rPr>
              <w:t>环境质量现状</w:t>
            </w:r>
          </w:p>
          <w:p w14:paraId="63D03371">
            <w:pPr>
              <w:pStyle w:val="4"/>
              <w:spacing w:before="120" w:beforeLines="50" w:line="348" w:lineRule="auto"/>
              <w:ind w:firstLine="480" w:firstLineChars="200"/>
              <w:contextualSpacing/>
              <w:rPr>
                <w:rFonts w:ascii="Times New Roman" w:hAnsi="Times New Roman" w:cs="Times New Roman"/>
                <w:color w:val="auto"/>
                <w:sz w:val="24"/>
                <w:highlight w:val="none"/>
              </w:rPr>
            </w:pPr>
            <w:r>
              <w:rPr>
                <w:rFonts w:hint="eastAsia" w:ascii="Times New Roman" w:hAnsi="Times New Roman" w:cs="Times New Roman"/>
                <w:color w:val="auto"/>
                <w:sz w:val="24"/>
              </w:rPr>
              <w:t>本</w:t>
            </w:r>
            <w:r>
              <w:rPr>
                <w:rFonts w:hint="eastAsia" w:ascii="Times New Roman" w:hAnsi="Times New Roman" w:cs="Times New Roman"/>
                <w:color w:val="auto"/>
                <w:sz w:val="24"/>
                <w:highlight w:val="none"/>
              </w:rPr>
              <w:t>项目</w:t>
            </w:r>
            <w:r>
              <w:rPr>
                <w:rFonts w:ascii="Times New Roman" w:hAnsi="Times New Roman" w:cs="Times New Roman"/>
                <w:color w:val="auto"/>
                <w:kern w:val="0"/>
                <w:sz w:val="24"/>
                <w:szCs w:val="24"/>
                <w:highlight w:val="none"/>
                <w:lang w:bidi="ar"/>
              </w:rPr>
              <w:t>特征污染因子为颗粒物</w:t>
            </w:r>
            <w:r>
              <w:rPr>
                <w:rFonts w:hint="eastAsia" w:ascii="Times New Roman" w:hAnsi="Times New Roman" w:cs="Times New Roman"/>
                <w:color w:val="auto"/>
                <w:kern w:val="0"/>
                <w:sz w:val="24"/>
                <w:szCs w:val="24"/>
                <w:highlight w:val="none"/>
                <w:lang w:eastAsia="zh-CN" w:bidi="ar"/>
              </w:rPr>
              <w:t>（</w:t>
            </w:r>
            <w:r>
              <w:rPr>
                <w:rFonts w:hint="eastAsia" w:ascii="Times New Roman" w:hAnsi="Times New Roman" w:cs="Times New Roman"/>
                <w:color w:val="auto"/>
                <w:kern w:val="0"/>
                <w:sz w:val="24"/>
                <w:szCs w:val="24"/>
                <w:highlight w:val="none"/>
                <w:lang w:val="en-US" w:eastAsia="zh-CN" w:bidi="ar"/>
              </w:rPr>
              <w:t>TSP</w:t>
            </w:r>
            <w:r>
              <w:rPr>
                <w:rFonts w:hint="eastAsia" w:ascii="Times New Roman" w:hAnsi="Times New Roman" w:cs="Times New Roman"/>
                <w:color w:val="auto"/>
                <w:kern w:val="0"/>
                <w:sz w:val="24"/>
                <w:szCs w:val="24"/>
                <w:highlight w:val="none"/>
                <w:lang w:eastAsia="zh-CN" w:bidi="ar"/>
              </w:rPr>
              <w:t>）</w:t>
            </w:r>
            <w:r>
              <w:rPr>
                <w:rFonts w:hint="eastAsia" w:ascii="Times New Roman" w:hAnsi="Times New Roman" w:cs="Times New Roman"/>
                <w:color w:val="auto"/>
                <w:kern w:val="0"/>
                <w:sz w:val="24"/>
                <w:szCs w:val="24"/>
                <w:highlight w:val="none"/>
                <w:lang w:bidi="ar"/>
              </w:rPr>
              <w:t>，委托新疆西域质信检验检测有限公司</w:t>
            </w:r>
            <w:r>
              <w:rPr>
                <w:rFonts w:ascii="Times New Roman" w:hAnsi="Times New Roman" w:cs="Times New Roman"/>
                <w:snapToGrid w:val="0"/>
                <w:color w:val="auto"/>
                <w:kern w:val="0"/>
                <w:sz w:val="24"/>
                <w:highlight w:val="none"/>
              </w:rPr>
              <w:t>于20</w:t>
            </w:r>
            <w:r>
              <w:rPr>
                <w:rFonts w:hint="eastAsia" w:ascii="Times New Roman" w:hAnsi="Times New Roman" w:cs="Times New Roman"/>
                <w:snapToGrid w:val="0"/>
                <w:color w:val="auto"/>
                <w:kern w:val="0"/>
                <w:sz w:val="24"/>
                <w:highlight w:val="none"/>
              </w:rPr>
              <w:t>2</w:t>
            </w:r>
            <w:r>
              <w:rPr>
                <w:rFonts w:hint="eastAsia" w:ascii="Times New Roman" w:hAnsi="Times New Roman" w:cs="Times New Roman"/>
                <w:snapToGrid w:val="0"/>
                <w:color w:val="auto"/>
                <w:kern w:val="0"/>
                <w:sz w:val="24"/>
                <w:highlight w:val="none"/>
                <w:lang w:val="en-US" w:eastAsia="zh-CN"/>
              </w:rPr>
              <w:t>5</w:t>
            </w:r>
            <w:r>
              <w:rPr>
                <w:rFonts w:ascii="Times New Roman" w:hAnsi="Times New Roman" w:cs="Times New Roman"/>
                <w:snapToGrid w:val="0"/>
                <w:color w:val="auto"/>
                <w:kern w:val="0"/>
                <w:sz w:val="24"/>
                <w:highlight w:val="none"/>
              </w:rPr>
              <w:t>年</w:t>
            </w:r>
            <w:r>
              <w:rPr>
                <w:rFonts w:hint="eastAsia" w:ascii="Times New Roman" w:hAnsi="Times New Roman" w:cs="Times New Roman"/>
                <w:snapToGrid w:val="0"/>
                <w:color w:val="auto"/>
                <w:kern w:val="0"/>
                <w:sz w:val="24"/>
                <w:highlight w:val="none"/>
                <w:lang w:val="en-US" w:eastAsia="zh-CN"/>
              </w:rPr>
              <w:t>1</w:t>
            </w:r>
            <w:r>
              <w:rPr>
                <w:rFonts w:ascii="Times New Roman" w:hAnsi="Times New Roman" w:cs="Times New Roman"/>
                <w:snapToGrid w:val="0"/>
                <w:color w:val="auto"/>
                <w:kern w:val="0"/>
                <w:sz w:val="24"/>
                <w:highlight w:val="none"/>
              </w:rPr>
              <w:t>月</w:t>
            </w:r>
            <w:r>
              <w:rPr>
                <w:rFonts w:hint="eastAsia" w:ascii="Times New Roman" w:hAnsi="Times New Roman" w:cs="Times New Roman"/>
                <w:snapToGrid w:val="0"/>
                <w:color w:val="auto"/>
                <w:kern w:val="0"/>
                <w:sz w:val="24"/>
                <w:highlight w:val="none"/>
                <w:lang w:val="en-US" w:eastAsia="zh-CN"/>
              </w:rPr>
              <w:t>9</w:t>
            </w:r>
            <w:r>
              <w:rPr>
                <w:rFonts w:ascii="Times New Roman" w:hAnsi="Times New Roman" w:cs="Times New Roman"/>
                <w:snapToGrid w:val="0"/>
                <w:color w:val="auto"/>
                <w:kern w:val="0"/>
                <w:sz w:val="24"/>
                <w:highlight w:val="none"/>
              </w:rPr>
              <w:t>日~</w:t>
            </w:r>
            <w:r>
              <w:rPr>
                <w:rFonts w:hint="eastAsia" w:ascii="Times New Roman" w:hAnsi="Times New Roman" w:cs="Times New Roman"/>
                <w:snapToGrid w:val="0"/>
                <w:color w:val="auto"/>
                <w:kern w:val="0"/>
                <w:sz w:val="24"/>
                <w:highlight w:val="none"/>
                <w:lang w:val="en-US" w:eastAsia="zh-CN"/>
              </w:rPr>
              <w:t>11</w:t>
            </w:r>
            <w:r>
              <w:rPr>
                <w:rFonts w:ascii="Times New Roman" w:hAnsi="Times New Roman" w:cs="Times New Roman"/>
                <w:snapToGrid w:val="0"/>
                <w:color w:val="auto"/>
                <w:kern w:val="0"/>
                <w:sz w:val="24"/>
                <w:highlight w:val="none"/>
              </w:rPr>
              <w:t>日</w:t>
            </w:r>
            <w:r>
              <w:rPr>
                <w:rFonts w:ascii="Times New Roman" w:hAnsi="Times New Roman" w:cs="Times New Roman"/>
                <w:color w:val="auto"/>
                <w:sz w:val="24"/>
                <w:highlight w:val="none"/>
              </w:rPr>
              <w:t>对项目区下风向</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监测点坐标：E90°0′58.03″，N43°57′28.37″</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总悬浮颗粒物</w:t>
            </w:r>
            <w:r>
              <w:rPr>
                <w:rFonts w:hint="eastAsia" w:ascii="Times New Roman" w:hAnsi="Times New Roman" w:cs="Times New Roman"/>
                <w:color w:val="auto"/>
                <w:sz w:val="24"/>
                <w:highlight w:val="none"/>
              </w:rPr>
              <w:t>进行了</w:t>
            </w:r>
            <w:r>
              <w:rPr>
                <w:rFonts w:ascii="Times New Roman" w:hAnsi="Times New Roman" w:cs="Times New Roman"/>
                <w:color w:val="auto"/>
                <w:sz w:val="24"/>
                <w:highlight w:val="none"/>
              </w:rPr>
              <w:t>现状监测。监测数据见表</w:t>
            </w:r>
            <w:r>
              <w:rPr>
                <w:rFonts w:hint="eastAsia" w:ascii="Times New Roman" w:hAnsi="Times New Roman" w:cs="Times New Roman"/>
                <w:color w:val="auto"/>
                <w:sz w:val="24"/>
                <w:highlight w:val="none"/>
                <w:lang w:val="en-US" w:eastAsia="zh-CN"/>
              </w:rPr>
              <w:t>3-4</w:t>
            </w:r>
            <w:r>
              <w:rPr>
                <w:rFonts w:hint="eastAsia"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项目监</w:t>
            </w:r>
            <w:r>
              <w:rPr>
                <w:rFonts w:hint="eastAsia" w:ascii="Times New Roman" w:hAnsi="Times New Roman" w:cs="Times New Roman"/>
                <w:color w:val="auto"/>
                <w:sz w:val="24"/>
                <w:highlight w:val="none"/>
              </w:rPr>
              <w:t>测布点图见图</w:t>
            </w:r>
            <w:r>
              <w:rPr>
                <w:rFonts w:hint="eastAsia" w:ascii="Times New Roman" w:hAnsi="Times New Roman" w:cs="Times New Roman"/>
                <w:color w:val="auto"/>
                <w:sz w:val="24"/>
                <w:highlight w:val="none"/>
                <w:lang w:val="en-US" w:eastAsia="zh-CN"/>
              </w:rPr>
              <w:t>3-5</w:t>
            </w:r>
            <w:r>
              <w:rPr>
                <w:rFonts w:hint="eastAsia" w:ascii="Times New Roman" w:hAnsi="Times New Roman" w:cs="Times New Roman"/>
                <w:color w:val="auto"/>
                <w:sz w:val="24"/>
                <w:highlight w:val="none"/>
              </w:rPr>
              <w:t>。</w:t>
            </w:r>
          </w:p>
          <w:p w14:paraId="15D04311">
            <w:pPr>
              <w:jc w:val="center"/>
              <w:rPr>
                <w:rFonts w:hint="eastAsia" w:ascii="Times New Roman" w:hAnsi="Times New Roman" w:eastAsia="宋体" w:cs="Times New Roman"/>
                <w:b/>
                <w:bCs/>
                <w:color w:val="auto"/>
                <w:kern w:val="44"/>
                <w:sz w:val="21"/>
                <w:szCs w:val="20"/>
                <w:highlight w:val="none"/>
                <w:lang w:val="en-US" w:eastAsia="zh-CN" w:bidi="ar-SA"/>
              </w:rPr>
            </w:pPr>
            <w:r>
              <w:rPr>
                <w:rFonts w:hint="eastAsia" w:ascii="Times New Roman" w:hAnsi="Times New Roman" w:eastAsia="宋体" w:cs="Times New Roman"/>
                <w:b/>
                <w:bCs/>
                <w:color w:val="auto"/>
                <w:kern w:val="44"/>
                <w:sz w:val="21"/>
                <w:szCs w:val="20"/>
                <w:highlight w:val="none"/>
                <w:lang w:val="en-US" w:eastAsia="zh-CN" w:bidi="ar-SA"/>
              </w:rPr>
              <w:t>表3-</w:t>
            </w:r>
            <w:r>
              <w:rPr>
                <w:rFonts w:hint="eastAsia" w:cs="Times New Roman"/>
                <w:b/>
                <w:bCs/>
                <w:color w:val="auto"/>
                <w:kern w:val="44"/>
                <w:sz w:val="21"/>
                <w:szCs w:val="20"/>
                <w:highlight w:val="none"/>
                <w:lang w:val="en-US" w:eastAsia="zh-CN" w:bidi="ar-SA"/>
              </w:rPr>
              <w:t xml:space="preserve">4    </w:t>
            </w:r>
            <w:r>
              <w:rPr>
                <w:rFonts w:hint="eastAsia" w:ascii="Times New Roman" w:hAnsi="Times New Roman" w:eastAsia="宋体" w:cs="Times New Roman"/>
                <w:b/>
                <w:bCs/>
                <w:color w:val="auto"/>
                <w:kern w:val="44"/>
                <w:sz w:val="21"/>
                <w:szCs w:val="20"/>
                <w:highlight w:val="none"/>
                <w:lang w:val="en-US" w:eastAsia="zh-CN" w:bidi="ar-SA"/>
              </w:rPr>
              <w:t xml:space="preserve">  监测与评价结果一览表</w:t>
            </w:r>
          </w:p>
          <w:tbl>
            <w:tblPr>
              <w:tblStyle w:val="29"/>
              <w:tblW w:w="8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148"/>
              <w:gridCol w:w="1148"/>
              <w:gridCol w:w="1148"/>
              <w:gridCol w:w="1148"/>
              <w:gridCol w:w="1148"/>
              <w:gridCol w:w="1149"/>
            </w:tblGrid>
            <w:tr w14:paraId="37F6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tcPr>
                <w:p w14:paraId="03B881EF">
                  <w:pPr>
                    <w:jc w:val="center"/>
                    <w:rPr>
                      <w:rFonts w:hint="default" w:ascii="Times New Roman" w:hAnsi="Times New Roman" w:eastAsia="宋体" w:cs="Times New Roman"/>
                      <w:b w:val="0"/>
                      <w:bCs w:val="0"/>
                      <w:color w:val="auto"/>
                      <w:kern w:val="44"/>
                      <w:sz w:val="21"/>
                      <w:szCs w:val="20"/>
                      <w:highlight w:val="none"/>
                      <w:vertAlign w:val="baseline"/>
                      <w:lang w:val="en-US" w:eastAsia="zh-CN" w:bidi="ar-SA"/>
                    </w:rPr>
                  </w:pPr>
                  <w:r>
                    <w:rPr>
                      <w:rFonts w:hint="eastAsia" w:ascii="Times New Roman" w:hAnsi="Times New Roman" w:eastAsia="宋体" w:cs="Times New Roman"/>
                      <w:b w:val="0"/>
                      <w:bCs w:val="0"/>
                      <w:color w:val="auto"/>
                      <w:kern w:val="44"/>
                      <w:sz w:val="21"/>
                      <w:szCs w:val="20"/>
                      <w:highlight w:val="none"/>
                      <w:vertAlign w:val="baseline"/>
                      <w:lang w:val="en-US" w:eastAsia="zh-CN" w:bidi="ar-SA"/>
                    </w:rPr>
                    <w:t>监测点位</w:t>
                  </w:r>
                </w:p>
              </w:tc>
              <w:tc>
                <w:tcPr>
                  <w:tcW w:w="1148" w:type="dxa"/>
                </w:tcPr>
                <w:p w14:paraId="26E39231">
                  <w:pPr>
                    <w:jc w:val="center"/>
                    <w:rPr>
                      <w:rFonts w:hint="default" w:ascii="Times New Roman" w:hAnsi="Times New Roman" w:eastAsia="宋体" w:cs="Times New Roman"/>
                      <w:b w:val="0"/>
                      <w:bCs w:val="0"/>
                      <w:color w:val="auto"/>
                      <w:kern w:val="44"/>
                      <w:sz w:val="21"/>
                      <w:szCs w:val="20"/>
                      <w:highlight w:val="none"/>
                      <w:vertAlign w:val="baseline"/>
                      <w:lang w:val="en-US" w:eastAsia="zh-CN" w:bidi="ar-SA"/>
                    </w:rPr>
                  </w:pPr>
                  <w:r>
                    <w:rPr>
                      <w:rFonts w:hint="eastAsia" w:ascii="Times New Roman" w:hAnsi="Times New Roman" w:eastAsia="宋体" w:cs="Times New Roman"/>
                      <w:b w:val="0"/>
                      <w:bCs w:val="0"/>
                      <w:color w:val="auto"/>
                      <w:kern w:val="44"/>
                      <w:sz w:val="21"/>
                      <w:szCs w:val="20"/>
                      <w:highlight w:val="none"/>
                      <w:vertAlign w:val="baseline"/>
                      <w:lang w:val="en-US" w:eastAsia="zh-CN" w:bidi="ar-SA"/>
                    </w:rPr>
                    <w:t>监测因子</w:t>
                  </w:r>
                </w:p>
              </w:tc>
              <w:tc>
                <w:tcPr>
                  <w:tcW w:w="1148" w:type="dxa"/>
                </w:tcPr>
                <w:p w14:paraId="0855A563">
                  <w:pPr>
                    <w:jc w:val="center"/>
                    <w:rPr>
                      <w:rFonts w:hint="default" w:ascii="Times New Roman" w:hAnsi="Times New Roman" w:eastAsia="宋体" w:cs="Times New Roman"/>
                      <w:b w:val="0"/>
                      <w:bCs w:val="0"/>
                      <w:color w:val="auto"/>
                      <w:kern w:val="44"/>
                      <w:sz w:val="21"/>
                      <w:szCs w:val="20"/>
                      <w:highlight w:val="none"/>
                      <w:vertAlign w:val="baseline"/>
                      <w:lang w:val="en-US" w:eastAsia="zh-CN" w:bidi="ar-SA"/>
                    </w:rPr>
                  </w:pPr>
                  <w:r>
                    <w:rPr>
                      <w:rFonts w:hint="eastAsia" w:ascii="Times New Roman" w:hAnsi="Times New Roman" w:eastAsia="宋体" w:cs="Times New Roman"/>
                      <w:b w:val="0"/>
                      <w:bCs w:val="0"/>
                      <w:color w:val="auto"/>
                      <w:kern w:val="44"/>
                      <w:sz w:val="21"/>
                      <w:szCs w:val="20"/>
                      <w:highlight w:val="none"/>
                      <w:vertAlign w:val="baseline"/>
                      <w:lang w:val="en-US" w:eastAsia="zh-CN" w:bidi="ar-SA"/>
                    </w:rPr>
                    <w:t>采样日期</w:t>
                  </w:r>
                </w:p>
              </w:tc>
              <w:tc>
                <w:tcPr>
                  <w:tcW w:w="1148" w:type="dxa"/>
                </w:tcPr>
                <w:p w14:paraId="09659494">
                  <w:pPr>
                    <w:jc w:val="center"/>
                    <w:rPr>
                      <w:rFonts w:hint="default" w:ascii="Times New Roman" w:hAnsi="Times New Roman" w:eastAsia="宋体" w:cs="Times New Roman"/>
                      <w:b w:val="0"/>
                      <w:bCs w:val="0"/>
                      <w:color w:val="auto"/>
                      <w:kern w:val="44"/>
                      <w:sz w:val="21"/>
                      <w:szCs w:val="20"/>
                      <w:highlight w:val="none"/>
                      <w:vertAlign w:val="baseline"/>
                      <w:lang w:val="en-US" w:eastAsia="zh-CN" w:bidi="ar-SA"/>
                    </w:rPr>
                  </w:pPr>
                  <w:r>
                    <w:rPr>
                      <w:rFonts w:hint="eastAsia" w:ascii="Times New Roman" w:hAnsi="Times New Roman" w:eastAsia="宋体" w:cs="Times New Roman"/>
                      <w:b w:val="0"/>
                      <w:bCs w:val="0"/>
                      <w:color w:val="auto"/>
                      <w:kern w:val="44"/>
                      <w:sz w:val="21"/>
                      <w:szCs w:val="20"/>
                      <w:highlight w:val="none"/>
                      <w:vertAlign w:val="baseline"/>
                      <w:lang w:val="en-US" w:eastAsia="zh-CN" w:bidi="ar-SA"/>
                    </w:rPr>
                    <w:t>监测结果</w:t>
                  </w:r>
                  <w:r>
                    <w:rPr>
                      <w:b w:val="0"/>
                      <w:bCs w:val="0"/>
                      <w:color w:val="auto"/>
                      <w:szCs w:val="21"/>
                      <w:highlight w:val="none"/>
                    </w:rPr>
                    <w:t>（μg/m</w:t>
                  </w:r>
                  <w:r>
                    <w:rPr>
                      <w:b w:val="0"/>
                      <w:bCs w:val="0"/>
                      <w:color w:val="auto"/>
                      <w:szCs w:val="21"/>
                      <w:highlight w:val="none"/>
                      <w:vertAlign w:val="superscript"/>
                    </w:rPr>
                    <w:t>3</w:t>
                  </w:r>
                  <w:r>
                    <w:rPr>
                      <w:b w:val="0"/>
                      <w:bCs w:val="0"/>
                      <w:color w:val="auto"/>
                      <w:szCs w:val="21"/>
                      <w:highlight w:val="none"/>
                    </w:rPr>
                    <w:t>）</w:t>
                  </w:r>
                </w:p>
              </w:tc>
              <w:tc>
                <w:tcPr>
                  <w:tcW w:w="1148" w:type="dxa"/>
                </w:tcPr>
                <w:p w14:paraId="20C291A3">
                  <w:pPr>
                    <w:jc w:val="center"/>
                    <w:rPr>
                      <w:rFonts w:hint="default" w:ascii="Times New Roman" w:hAnsi="Times New Roman" w:eastAsia="宋体" w:cs="Times New Roman"/>
                      <w:b w:val="0"/>
                      <w:bCs w:val="0"/>
                      <w:color w:val="auto"/>
                      <w:kern w:val="44"/>
                      <w:sz w:val="21"/>
                      <w:szCs w:val="20"/>
                      <w:highlight w:val="none"/>
                      <w:vertAlign w:val="baseline"/>
                      <w:lang w:val="en-US" w:eastAsia="zh-CN" w:bidi="ar-SA"/>
                    </w:rPr>
                  </w:pPr>
                  <w:r>
                    <w:rPr>
                      <w:rFonts w:hint="eastAsia" w:ascii="Times New Roman" w:hAnsi="Times New Roman" w:eastAsia="宋体" w:cs="Times New Roman"/>
                      <w:b w:val="0"/>
                      <w:bCs w:val="0"/>
                      <w:color w:val="auto"/>
                      <w:kern w:val="44"/>
                      <w:sz w:val="21"/>
                      <w:szCs w:val="20"/>
                      <w:highlight w:val="none"/>
                      <w:vertAlign w:val="baseline"/>
                      <w:lang w:val="en-US" w:eastAsia="zh-CN" w:bidi="ar-SA"/>
                    </w:rPr>
                    <w:t>标准值</w:t>
                  </w:r>
                  <w:r>
                    <w:rPr>
                      <w:b w:val="0"/>
                      <w:bCs w:val="0"/>
                      <w:color w:val="auto"/>
                      <w:szCs w:val="21"/>
                      <w:highlight w:val="none"/>
                    </w:rPr>
                    <w:t>（μg/m</w:t>
                  </w:r>
                  <w:r>
                    <w:rPr>
                      <w:b w:val="0"/>
                      <w:bCs w:val="0"/>
                      <w:color w:val="auto"/>
                      <w:szCs w:val="21"/>
                      <w:highlight w:val="none"/>
                      <w:vertAlign w:val="superscript"/>
                    </w:rPr>
                    <w:t>3</w:t>
                  </w:r>
                  <w:r>
                    <w:rPr>
                      <w:b w:val="0"/>
                      <w:bCs w:val="0"/>
                      <w:color w:val="auto"/>
                      <w:szCs w:val="21"/>
                      <w:highlight w:val="none"/>
                    </w:rPr>
                    <w:t>）</w:t>
                  </w:r>
                </w:p>
              </w:tc>
              <w:tc>
                <w:tcPr>
                  <w:tcW w:w="1148" w:type="dxa"/>
                </w:tcPr>
                <w:p w14:paraId="2578EFE9">
                  <w:pPr>
                    <w:jc w:val="center"/>
                    <w:rPr>
                      <w:rFonts w:hint="default" w:ascii="Times New Roman" w:hAnsi="Times New Roman" w:eastAsia="宋体" w:cs="Times New Roman"/>
                      <w:b w:val="0"/>
                      <w:bCs w:val="0"/>
                      <w:color w:val="auto"/>
                      <w:kern w:val="44"/>
                      <w:sz w:val="21"/>
                      <w:szCs w:val="20"/>
                      <w:highlight w:val="none"/>
                      <w:vertAlign w:val="baseline"/>
                      <w:lang w:val="en-US" w:eastAsia="zh-CN" w:bidi="ar-SA"/>
                    </w:rPr>
                  </w:pPr>
                  <w:r>
                    <w:rPr>
                      <w:rFonts w:hint="eastAsia" w:ascii="Times New Roman" w:hAnsi="Times New Roman" w:eastAsia="宋体" w:cs="Times New Roman"/>
                      <w:b w:val="0"/>
                      <w:bCs w:val="0"/>
                      <w:color w:val="auto"/>
                      <w:kern w:val="44"/>
                      <w:sz w:val="21"/>
                      <w:szCs w:val="20"/>
                      <w:highlight w:val="none"/>
                      <w:vertAlign w:val="baseline"/>
                      <w:lang w:val="en-US" w:eastAsia="zh-CN" w:bidi="ar-SA"/>
                    </w:rPr>
                    <w:t>占标率</w:t>
                  </w:r>
                  <w:r>
                    <w:rPr>
                      <w:rFonts w:hint="eastAsia" w:cs="Times New Roman"/>
                      <w:b w:val="0"/>
                      <w:bCs w:val="0"/>
                      <w:color w:val="auto"/>
                      <w:kern w:val="44"/>
                      <w:sz w:val="21"/>
                      <w:szCs w:val="20"/>
                      <w:highlight w:val="none"/>
                      <w:vertAlign w:val="baseline"/>
                      <w:lang w:val="en-US" w:eastAsia="zh-CN" w:bidi="ar-SA"/>
                    </w:rPr>
                    <w:t>（%）</w:t>
                  </w:r>
                </w:p>
              </w:tc>
              <w:tc>
                <w:tcPr>
                  <w:tcW w:w="1149" w:type="dxa"/>
                </w:tcPr>
                <w:p w14:paraId="21F61C22">
                  <w:pPr>
                    <w:jc w:val="center"/>
                    <w:rPr>
                      <w:rFonts w:hint="default" w:ascii="Times New Roman" w:hAnsi="Times New Roman" w:eastAsia="宋体" w:cs="Times New Roman"/>
                      <w:b w:val="0"/>
                      <w:bCs w:val="0"/>
                      <w:color w:val="auto"/>
                      <w:kern w:val="44"/>
                      <w:sz w:val="21"/>
                      <w:szCs w:val="20"/>
                      <w:highlight w:val="none"/>
                      <w:vertAlign w:val="baseline"/>
                      <w:lang w:val="en-US" w:eastAsia="zh-CN" w:bidi="ar-SA"/>
                    </w:rPr>
                  </w:pPr>
                  <w:r>
                    <w:rPr>
                      <w:rFonts w:hint="eastAsia" w:ascii="Times New Roman" w:hAnsi="Times New Roman" w:eastAsia="宋体" w:cs="Times New Roman"/>
                      <w:b w:val="0"/>
                      <w:bCs w:val="0"/>
                      <w:color w:val="auto"/>
                      <w:kern w:val="44"/>
                      <w:sz w:val="21"/>
                      <w:szCs w:val="20"/>
                      <w:highlight w:val="none"/>
                      <w:vertAlign w:val="baseline"/>
                      <w:lang w:val="en-US" w:eastAsia="zh-CN" w:bidi="ar-SA"/>
                    </w:rPr>
                    <w:t>达标情况</w:t>
                  </w:r>
                </w:p>
              </w:tc>
            </w:tr>
            <w:tr w14:paraId="290D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restart"/>
                </w:tcPr>
                <w:p w14:paraId="317FDCFD">
                  <w:pPr>
                    <w:jc w:val="center"/>
                    <w:rPr>
                      <w:rFonts w:hint="default" w:ascii="Times New Roman" w:hAnsi="Times New Roman" w:eastAsia="宋体" w:cs="Times New Roman"/>
                      <w:b w:val="0"/>
                      <w:bCs w:val="0"/>
                      <w:color w:val="auto"/>
                      <w:kern w:val="44"/>
                      <w:sz w:val="21"/>
                      <w:szCs w:val="20"/>
                      <w:highlight w:val="none"/>
                      <w:vertAlign w:val="baseline"/>
                      <w:lang w:val="en-US" w:eastAsia="zh-CN" w:bidi="ar-SA"/>
                    </w:rPr>
                  </w:pPr>
                  <w:r>
                    <w:rPr>
                      <w:rFonts w:hint="eastAsia" w:ascii="Times New Roman" w:hAnsi="Times New Roman" w:eastAsia="宋体" w:cs="Times New Roman"/>
                      <w:b w:val="0"/>
                      <w:bCs w:val="0"/>
                      <w:color w:val="auto"/>
                      <w:kern w:val="44"/>
                      <w:sz w:val="21"/>
                      <w:szCs w:val="20"/>
                      <w:highlight w:val="none"/>
                      <w:vertAlign w:val="baseline"/>
                      <w:lang w:val="en-US" w:eastAsia="zh-CN" w:bidi="ar-SA"/>
                    </w:rPr>
                    <w:t>项目区下风向</w:t>
                  </w:r>
                </w:p>
              </w:tc>
              <w:tc>
                <w:tcPr>
                  <w:tcW w:w="1148" w:type="dxa"/>
                  <w:vMerge w:val="restart"/>
                </w:tcPr>
                <w:p w14:paraId="1D5CEB81">
                  <w:pPr>
                    <w:jc w:val="center"/>
                    <w:rPr>
                      <w:rFonts w:hint="default" w:ascii="Times New Roman" w:hAnsi="Times New Roman" w:eastAsia="宋体" w:cs="Times New Roman"/>
                      <w:b w:val="0"/>
                      <w:bCs w:val="0"/>
                      <w:color w:val="auto"/>
                      <w:kern w:val="44"/>
                      <w:sz w:val="21"/>
                      <w:szCs w:val="20"/>
                      <w:highlight w:val="none"/>
                      <w:vertAlign w:val="baseline"/>
                      <w:lang w:val="en-US" w:eastAsia="zh-CN" w:bidi="ar-SA"/>
                    </w:rPr>
                  </w:pPr>
                  <w:r>
                    <w:rPr>
                      <w:rFonts w:hint="eastAsia" w:ascii="Times New Roman" w:hAnsi="Times New Roman" w:eastAsia="宋体" w:cs="Times New Roman"/>
                      <w:b w:val="0"/>
                      <w:bCs w:val="0"/>
                      <w:color w:val="auto"/>
                      <w:kern w:val="44"/>
                      <w:sz w:val="21"/>
                      <w:szCs w:val="20"/>
                      <w:highlight w:val="none"/>
                      <w:vertAlign w:val="baseline"/>
                      <w:lang w:val="en-US" w:eastAsia="zh-CN" w:bidi="ar-SA"/>
                    </w:rPr>
                    <w:t>TSP</w:t>
                  </w:r>
                </w:p>
              </w:tc>
              <w:tc>
                <w:tcPr>
                  <w:tcW w:w="1148" w:type="dxa"/>
                </w:tcPr>
                <w:p w14:paraId="6EF0C0EF">
                  <w:pPr>
                    <w:jc w:val="center"/>
                    <w:rPr>
                      <w:rFonts w:hint="default" w:ascii="Times New Roman" w:hAnsi="Times New Roman" w:eastAsia="宋体" w:cs="Times New Roman"/>
                      <w:b w:val="0"/>
                      <w:bCs w:val="0"/>
                      <w:color w:val="auto"/>
                      <w:kern w:val="44"/>
                      <w:sz w:val="21"/>
                      <w:szCs w:val="20"/>
                      <w:highlight w:val="none"/>
                      <w:vertAlign w:val="baseline"/>
                      <w:lang w:val="en-US" w:eastAsia="zh-CN" w:bidi="ar-SA"/>
                    </w:rPr>
                  </w:pPr>
                  <w:r>
                    <w:rPr>
                      <w:rFonts w:hint="eastAsia" w:cs="Times New Roman"/>
                      <w:b w:val="0"/>
                      <w:bCs w:val="0"/>
                      <w:color w:val="auto"/>
                      <w:kern w:val="44"/>
                      <w:sz w:val="21"/>
                      <w:szCs w:val="20"/>
                      <w:highlight w:val="none"/>
                      <w:vertAlign w:val="baseline"/>
                      <w:lang w:val="en-US" w:eastAsia="zh-CN" w:bidi="ar-SA"/>
                    </w:rPr>
                    <w:t>2025.1.9</w:t>
                  </w:r>
                </w:p>
              </w:tc>
              <w:tc>
                <w:tcPr>
                  <w:tcW w:w="1148" w:type="dxa"/>
                </w:tcPr>
                <w:p w14:paraId="354EF78B">
                  <w:pPr>
                    <w:jc w:val="center"/>
                    <w:rPr>
                      <w:rFonts w:hint="default" w:ascii="Times New Roman" w:hAnsi="Times New Roman" w:eastAsia="宋体" w:cs="Times New Roman"/>
                      <w:b w:val="0"/>
                      <w:bCs w:val="0"/>
                      <w:color w:val="auto"/>
                      <w:kern w:val="44"/>
                      <w:sz w:val="21"/>
                      <w:szCs w:val="20"/>
                      <w:highlight w:val="none"/>
                      <w:vertAlign w:val="baseline"/>
                      <w:lang w:val="en-US" w:eastAsia="zh-CN" w:bidi="ar-SA"/>
                    </w:rPr>
                  </w:pPr>
                  <w:r>
                    <w:rPr>
                      <w:rFonts w:hint="eastAsia" w:cs="Times New Roman"/>
                      <w:b w:val="0"/>
                      <w:bCs w:val="0"/>
                      <w:color w:val="auto"/>
                      <w:kern w:val="44"/>
                      <w:sz w:val="21"/>
                      <w:szCs w:val="20"/>
                      <w:highlight w:val="none"/>
                      <w:vertAlign w:val="baseline"/>
                      <w:lang w:val="en-US" w:eastAsia="zh-CN" w:bidi="ar-SA"/>
                    </w:rPr>
                    <w:t>174</w:t>
                  </w:r>
                </w:p>
              </w:tc>
              <w:tc>
                <w:tcPr>
                  <w:tcW w:w="1148" w:type="dxa"/>
                  <w:vMerge w:val="restart"/>
                </w:tcPr>
                <w:p w14:paraId="276E7253">
                  <w:pPr>
                    <w:jc w:val="center"/>
                    <w:rPr>
                      <w:rFonts w:hint="default" w:ascii="Times New Roman" w:hAnsi="Times New Roman" w:eastAsia="宋体" w:cs="Times New Roman"/>
                      <w:b w:val="0"/>
                      <w:bCs w:val="0"/>
                      <w:color w:val="auto"/>
                      <w:kern w:val="44"/>
                      <w:sz w:val="21"/>
                      <w:szCs w:val="20"/>
                      <w:highlight w:val="none"/>
                      <w:vertAlign w:val="baseline"/>
                      <w:lang w:val="en-US" w:eastAsia="zh-CN" w:bidi="ar-SA"/>
                    </w:rPr>
                  </w:pPr>
                  <w:r>
                    <w:rPr>
                      <w:rFonts w:hint="eastAsia" w:ascii="Times New Roman" w:hAnsi="Times New Roman" w:eastAsia="宋体" w:cs="Times New Roman"/>
                      <w:b w:val="0"/>
                      <w:bCs w:val="0"/>
                      <w:color w:val="auto"/>
                      <w:kern w:val="44"/>
                      <w:sz w:val="21"/>
                      <w:szCs w:val="20"/>
                      <w:highlight w:val="none"/>
                      <w:vertAlign w:val="baseline"/>
                      <w:lang w:val="en-US" w:eastAsia="zh-CN" w:bidi="ar-SA"/>
                    </w:rPr>
                    <w:t>300</w:t>
                  </w:r>
                </w:p>
              </w:tc>
              <w:tc>
                <w:tcPr>
                  <w:tcW w:w="1148" w:type="dxa"/>
                </w:tcPr>
                <w:p w14:paraId="56A26811">
                  <w:pPr>
                    <w:jc w:val="center"/>
                    <w:rPr>
                      <w:rFonts w:hint="default" w:ascii="Times New Roman" w:hAnsi="Times New Roman" w:eastAsia="宋体" w:cs="Times New Roman"/>
                      <w:b w:val="0"/>
                      <w:bCs w:val="0"/>
                      <w:color w:val="auto"/>
                      <w:kern w:val="44"/>
                      <w:sz w:val="21"/>
                      <w:szCs w:val="20"/>
                      <w:highlight w:val="none"/>
                      <w:vertAlign w:val="baseline"/>
                      <w:lang w:val="en-US" w:eastAsia="zh-CN" w:bidi="ar-SA"/>
                    </w:rPr>
                  </w:pPr>
                  <w:r>
                    <w:rPr>
                      <w:rFonts w:hint="eastAsia" w:cs="Times New Roman"/>
                      <w:b w:val="0"/>
                      <w:bCs w:val="0"/>
                      <w:color w:val="auto"/>
                      <w:kern w:val="44"/>
                      <w:sz w:val="21"/>
                      <w:szCs w:val="20"/>
                      <w:highlight w:val="none"/>
                      <w:vertAlign w:val="baseline"/>
                      <w:lang w:val="en-US" w:eastAsia="zh-CN" w:bidi="ar-SA"/>
                    </w:rPr>
                    <w:t>58.0</w:t>
                  </w:r>
                </w:p>
              </w:tc>
              <w:tc>
                <w:tcPr>
                  <w:tcW w:w="1149" w:type="dxa"/>
                </w:tcPr>
                <w:p w14:paraId="30925221">
                  <w:pPr>
                    <w:jc w:val="center"/>
                    <w:rPr>
                      <w:rFonts w:hint="default" w:ascii="Times New Roman" w:hAnsi="Times New Roman" w:eastAsia="宋体" w:cs="Times New Roman"/>
                      <w:b w:val="0"/>
                      <w:bCs w:val="0"/>
                      <w:color w:val="auto"/>
                      <w:kern w:val="44"/>
                      <w:sz w:val="21"/>
                      <w:szCs w:val="20"/>
                      <w:highlight w:val="none"/>
                      <w:vertAlign w:val="baseline"/>
                      <w:lang w:val="en-US" w:eastAsia="zh-CN" w:bidi="ar-SA"/>
                    </w:rPr>
                  </w:pPr>
                  <w:r>
                    <w:rPr>
                      <w:rFonts w:hint="eastAsia" w:cs="Times New Roman"/>
                      <w:b w:val="0"/>
                      <w:bCs w:val="0"/>
                      <w:color w:val="auto"/>
                      <w:kern w:val="44"/>
                      <w:sz w:val="21"/>
                      <w:szCs w:val="20"/>
                      <w:highlight w:val="none"/>
                      <w:vertAlign w:val="baseline"/>
                      <w:lang w:val="en-US" w:eastAsia="zh-CN" w:bidi="ar-SA"/>
                    </w:rPr>
                    <w:t>达标</w:t>
                  </w:r>
                </w:p>
              </w:tc>
            </w:tr>
            <w:tr w14:paraId="1470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tcPr>
                <w:p w14:paraId="54F81175">
                  <w:pPr>
                    <w:jc w:val="center"/>
                    <w:rPr>
                      <w:rFonts w:hint="eastAsia" w:ascii="Times New Roman" w:hAnsi="Times New Roman" w:eastAsia="宋体" w:cs="Times New Roman"/>
                      <w:b w:val="0"/>
                      <w:bCs w:val="0"/>
                      <w:color w:val="auto"/>
                      <w:kern w:val="44"/>
                      <w:sz w:val="21"/>
                      <w:szCs w:val="20"/>
                      <w:highlight w:val="none"/>
                      <w:vertAlign w:val="baseline"/>
                      <w:lang w:val="en-US" w:eastAsia="zh-CN" w:bidi="ar-SA"/>
                    </w:rPr>
                  </w:pPr>
                </w:p>
              </w:tc>
              <w:tc>
                <w:tcPr>
                  <w:tcW w:w="1148" w:type="dxa"/>
                  <w:vMerge w:val="continue"/>
                </w:tcPr>
                <w:p w14:paraId="1381B7B5">
                  <w:pPr>
                    <w:jc w:val="center"/>
                    <w:rPr>
                      <w:rFonts w:hint="eastAsia" w:ascii="Times New Roman" w:hAnsi="Times New Roman" w:eastAsia="宋体" w:cs="Times New Roman"/>
                      <w:b w:val="0"/>
                      <w:bCs w:val="0"/>
                      <w:color w:val="auto"/>
                      <w:kern w:val="44"/>
                      <w:sz w:val="21"/>
                      <w:szCs w:val="20"/>
                      <w:highlight w:val="none"/>
                      <w:vertAlign w:val="baseline"/>
                      <w:lang w:val="en-US" w:eastAsia="zh-CN" w:bidi="ar-SA"/>
                    </w:rPr>
                  </w:pPr>
                </w:p>
              </w:tc>
              <w:tc>
                <w:tcPr>
                  <w:tcW w:w="1148" w:type="dxa"/>
                </w:tcPr>
                <w:p w14:paraId="54178CC6">
                  <w:pPr>
                    <w:jc w:val="center"/>
                    <w:rPr>
                      <w:rFonts w:hint="default" w:ascii="Times New Roman" w:hAnsi="Times New Roman" w:eastAsia="宋体" w:cs="Times New Roman"/>
                      <w:b w:val="0"/>
                      <w:bCs w:val="0"/>
                      <w:color w:val="auto"/>
                      <w:kern w:val="44"/>
                      <w:sz w:val="21"/>
                      <w:szCs w:val="20"/>
                      <w:highlight w:val="none"/>
                      <w:vertAlign w:val="baseline"/>
                      <w:lang w:val="en-US" w:eastAsia="zh-CN" w:bidi="ar-SA"/>
                    </w:rPr>
                  </w:pPr>
                  <w:r>
                    <w:rPr>
                      <w:rFonts w:hint="eastAsia" w:cs="Times New Roman"/>
                      <w:b w:val="0"/>
                      <w:bCs w:val="0"/>
                      <w:color w:val="auto"/>
                      <w:kern w:val="44"/>
                      <w:sz w:val="21"/>
                      <w:szCs w:val="20"/>
                      <w:highlight w:val="none"/>
                      <w:vertAlign w:val="baseline"/>
                      <w:lang w:val="en-US" w:eastAsia="zh-CN" w:bidi="ar-SA"/>
                    </w:rPr>
                    <w:t>2025.1.10</w:t>
                  </w:r>
                </w:p>
              </w:tc>
              <w:tc>
                <w:tcPr>
                  <w:tcW w:w="1148" w:type="dxa"/>
                </w:tcPr>
                <w:p w14:paraId="5F1332D9">
                  <w:pPr>
                    <w:jc w:val="center"/>
                    <w:rPr>
                      <w:rFonts w:hint="default" w:ascii="Times New Roman" w:hAnsi="Times New Roman" w:eastAsia="宋体" w:cs="Times New Roman"/>
                      <w:b w:val="0"/>
                      <w:bCs w:val="0"/>
                      <w:color w:val="auto"/>
                      <w:kern w:val="44"/>
                      <w:sz w:val="21"/>
                      <w:szCs w:val="20"/>
                      <w:highlight w:val="none"/>
                      <w:vertAlign w:val="baseline"/>
                      <w:lang w:val="en-US" w:eastAsia="zh-CN" w:bidi="ar-SA"/>
                    </w:rPr>
                  </w:pPr>
                  <w:r>
                    <w:rPr>
                      <w:rFonts w:hint="eastAsia" w:cs="Times New Roman"/>
                      <w:b w:val="0"/>
                      <w:bCs w:val="0"/>
                      <w:color w:val="auto"/>
                      <w:kern w:val="44"/>
                      <w:sz w:val="21"/>
                      <w:szCs w:val="20"/>
                      <w:highlight w:val="none"/>
                      <w:vertAlign w:val="baseline"/>
                      <w:lang w:val="en-US" w:eastAsia="zh-CN" w:bidi="ar-SA"/>
                    </w:rPr>
                    <w:t>151</w:t>
                  </w:r>
                </w:p>
              </w:tc>
              <w:tc>
                <w:tcPr>
                  <w:tcW w:w="1148" w:type="dxa"/>
                  <w:vMerge w:val="continue"/>
                </w:tcPr>
                <w:p w14:paraId="66F67332">
                  <w:pPr>
                    <w:jc w:val="center"/>
                    <w:rPr>
                      <w:rFonts w:hint="eastAsia" w:ascii="Times New Roman" w:hAnsi="Times New Roman" w:eastAsia="宋体" w:cs="Times New Roman"/>
                      <w:b w:val="0"/>
                      <w:bCs w:val="0"/>
                      <w:color w:val="auto"/>
                      <w:kern w:val="44"/>
                      <w:sz w:val="21"/>
                      <w:szCs w:val="20"/>
                      <w:highlight w:val="none"/>
                      <w:vertAlign w:val="baseline"/>
                      <w:lang w:val="en-US" w:eastAsia="zh-CN" w:bidi="ar-SA"/>
                    </w:rPr>
                  </w:pPr>
                </w:p>
              </w:tc>
              <w:tc>
                <w:tcPr>
                  <w:tcW w:w="1148" w:type="dxa"/>
                </w:tcPr>
                <w:p w14:paraId="17135E2A">
                  <w:pPr>
                    <w:jc w:val="center"/>
                    <w:rPr>
                      <w:rFonts w:hint="default" w:ascii="Times New Roman" w:hAnsi="Times New Roman" w:eastAsia="宋体" w:cs="Times New Roman"/>
                      <w:b w:val="0"/>
                      <w:bCs w:val="0"/>
                      <w:color w:val="auto"/>
                      <w:kern w:val="44"/>
                      <w:sz w:val="21"/>
                      <w:szCs w:val="20"/>
                      <w:highlight w:val="none"/>
                      <w:vertAlign w:val="baseline"/>
                      <w:lang w:val="en-US" w:eastAsia="zh-CN" w:bidi="ar-SA"/>
                    </w:rPr>
                  </w:pPr>
                  <w:r>
                    <w:rPr>
                      <w:rFonts w:hint="eastAsia" w:cs="Times New Roman"/>
                      <w:b w:val="0"/>
                      <w:bCs w:val="0"/>
                      <w:color w:val="auto"/>
                      <w:kern w:val="44"/>
                      <w:sz w:val="21"/>
                      <w:szCs w:val="20"/>
                      <w:highlight w:val="none"/>
                      <w:vertAlign w:val="baseline"/>
                      <w:lang w:val="en-US" w:eastAsia="zh-CN" w:bidi="ar-SA"/>
                    </w:rPr>
                    <w:t>50.3</w:t>
                  </w:r>
                </w:p>
              </w:tc>
              <w:tc>
                <w:tcPr>
                  <w:tcW w:w="1149" w:type="dxa"/>
                </w:tcPr>
                <w:p w14:paraId="50BC4B2E">
                  <w:pPr>
                    <w:jc w:val="center"/>
                    <w:rPr>
                      <w:rFonts w:hint="eastAsia" w:ascii="Times New Roman" w:hAnsi="Times New Roman" w:eastAsia="宋体" w:cs="Times New Roman"/>
                      <w:b w:val="0"/>
                      <w:bCs w:val="0"/>
                      <w:color w:val="auto"/>
                      <w:kern w:val="44"/>
                      <w:sz w:val="21"/>
                      <w:szCs w:val="20"/>
                      <w:highlight w:val="none"/>
                      <w:vertAlign w:val="baseline"/>
                      <w:lang w:val="en-US" w:eastAsia="zh-CN" w:bidi="ar-SA"/>
                    </w:rPr>
                  </w:pPr>
                  <w:r>
                    <w:rPr>
                      <w:rFonts w:hint="eastAsia" w:cs="Times New Roman"/>
                      <w:b w:val="0"/>
                      <w:bCs w:val="0"/>
                      <w:color w:val="auto"/>
                      <w:kern w:val="44"/>
                      <w:sz w:val="21"/>
                      <w:szCs w:val="20"/>
                      <w:highlight w:val="none"/>
                      <w:vertAlign w:val="baseline"/>
                      <w:lang w:val="en-US" w:eastAsia="zh-CN" w:bidi="ar-SA"/>
                    </w:rPr>
                    <w:t>达标</w:t>
                  </w:r>
                </w:p>
              </w:tc>
            </w:tr>
            <w:tr w14:paraId="2732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tcPr>
                <w:p w14:paraId="43B5C4CD">
                  <w:pPr>
                    <w:jc w:val="center"/>
                    <w:rPr>
                      <w:rFonts w:hint="eastAsia" w:ascii="Times New Roman" w:hAnsi="Times New Roman" w:eastAsia="宋体" w:cs="Times New Roman"/>
                      <w:b w:val="0"/>
                      <w:bCs w:val="0"/>
                      <w:color w:val="auto"/>
                      <w:kern w:val="44"/>
                      <w:sz w:val="21"/>
                      <w:szCs w:val="20"/>
                      <w:highlight w:val="none"/>
                      <w:vertAlign w:val="baseline"/>
                      <w:lang w:val="en-US" w:eastAsia="zh-CN" w:bidi="ar-SA"/>
                    </w:rPr>
                  </w:pPr>
                </w:p>
              </w:tc>
              <w:tc>
                <w:tcPr>
                  <w:tcW w:w="1148" w:type="dxa"/>
                  <w:vMerge w:val="continue"/>
                </w:tcPr>
                <w:p w14:paraId="2868509B">
                  <w:pPr>
                    <w:jc w:val="center"/>
                    <w:rPr>
                      <w:rFonts w:hint="eastAsia" w:ascii="Times New Roman" w:hAnsi="Times New Roman" w:eastAsia="宋体" w:cs="Times New Roman"/>
                      <w:b w:val="0"/>
                      <w:bCs w:val="0"/>
                      <w:color w:val="auto"/>
                      <w:kern w:val="44"/>
                      <w:sz w:val="21"/>
                      <w:szCs w:val="20"/>
                      <w:highlight w:val="none"/>
                      <w:vertAlign w:val="baseline"/>
                      <w:lang w:val="en-US" w:eastAsia="zh-CN" w:bidi="ar-SA"/>
                    </w:rPr>
                  </w:pPr>
                </w:p>
              </w:tc>
              <w:tc>
                <w:tcPr>
                  <w:tcW w:w="1148" w:type="dxa"/>
                </w:tcPr>
                <w:p w14:paraId="310F317F">
                  <w:pPr>
                    <w:jc w:val="center"/>
                    <w:rPr>
                      <w:rFonts w:hint="default" w:ascii="Times New Roman" w:hAnsi="Times New Roman" w:eastAsia="宋体" w:cs="Times New Roman"/>
                      <w:b w:val="0"/>
                      <w:bCs w:val="0"/>
                      <w:color w:val="auto"/>
                      <w:kern w:val="44"/>
                      <w:sz w:val="21"/>
                      <w:szCs w:val="20"/>
                      <w:highlight w:val="none"/>
                      <w:vertAlign w:val="baseline"/>
                      <w:lang w:val="en-US" w:eastAsia="zh-CN" w:bidi="ar-SA"/>
                    </w:rPr>
                  </w:pPr>
                  <w:r>
                    <w:rPr>
                      <w:rFonts w:hint="eastAsia" w:cs="Times New Roman"/>
                      <w:b w:val="0"/>
                      <w:bCs w:val="0"/>
                      <w:color w:val="auto"/>
                      <w:kern w:val="44"/>
                      <w:sz w:val="21"/>
                      <w:szCs w:val="20"/>
                      <w:highlight w:val="none"/>
                      <w:vertAlign w:val="baseline"/>
                      <w:lang w:val="en-US" w:eastAsia="zh-CN" w:bidi="ar-SA"/>
                    </w:rPr>
                    <w:t>2025.1.11</w:t>
                  </w:r>
                </w:p>
              </w:tc>
              <w:tc>
                <w:tcPr>
                  <w:tcW w:w="1148" w:type="dxa"/>
                </w:tcPr>
                <w:p w14:paraId="7CA41BF5">
                  <w:pPr>
                    <w:jc w:val="center"/>
                    <w:rPr>
                      <w:rFonts w:hint="default" w:ascii="Times New Roman" w:hAnsi="Times New Roman" w:eastAsia="宋体" w:cs="Times New Roman"/>
                      <w:b w:val="0"/>
                      <w:bCs w:val="0"/>
                      <w:color w:val="auto"/>
                      <w:kern w:val="44"/>
                      <w:sz w:val="21"/>
                      <w:szCs w:val="20"/>
                      <w:highlight w:val="none"/>
                      <w:vertAlign w:val="baseline"/>
                      <w:lang w:val="en-US" w:eastAsia="zh-CN" w:bidi="ar-SA"/>
                    </w:rPr>
                  </w:pPr>
                  <w:r>
                    <w:rPr>
                      <w:rFonts w:hint="eastAsia" w:cs="Times New Roman"/>
                      <w:b w:val="0"/>
                      <w:bCs w:val="0"/>
                      <w:color w:val="auto"/>
                      <w:kern w:val="44"/>
                      <w:sz w:val="21"/>
                      <w:szCs w:val="20"/>
                      <w:highlight w:val="none"/>
                      <w:vertAlign w:val="baseline"/>
                      <w:lang w:val="en-US" w:eastAsia="zh-CN" w:bidi="ar-SA"/>
                    </w:rPr>
                    <w:t>179</w:t>
                  </w:r>
                </w:p>
              </w:tc>
              <w:tc>
                <w:tcPr>
                  <w:tcW w:w="1148" w:type="dxa"/>
                  <w:vMerge w:val="continue"/>
                </w:tcPr>
                <w:p w14:paraId="330B21F3">
                  <w:pPr>
                    <w:jc w:val="center"/>
                    <w:rPr>
                      <w:rFonts w:hint="eastAsia" w:ascii="Times New Roman" w:hAnsi="Times New Roman" w:eastAsia="宋体" w:cs="Times New Roman"/>
                      <w:b w:val="0"/>
                      <w:bCs w:val="0"/>
                      <w:color w:val="auto"/>
                      <w:kern w:val="44"/>
                      <w:sz w:val="21"/>
                      <w:szCs w:val="20"/>
                      <w:highlight w:val="none"/>
                      <w:vertAlign w:val="baseline"/>
                      <w:lang w:val="en-US" w:eastAsia="zh-CN" w:bidi="ar-SA"/>
                    </w:rPr>
                  </w:pPr>
                </w:p>
              </w:tc>
              <w:tc>
                <w:tcPr>
                  <w:tcW w:w="1148" w:type="dxa"/>
                </w:tcPr>
                <w:p w14:paraId="2725C594">
                  <w:pPr>
                    <w:jc w:val="center"/>
                    <w:rPr>
                      <w:rFonts w:hint="default" w:ascii="Times New Roman" w:hAnsi="Times New Roman" w:eastAsia="宋体" w:cs="Times New Roman"/>
                      <w:b w:val="0"/>
                      <w:bCs w:val="0"/>
                      <w:color w:val="auto"/>
                      <w:kern w:val="44"/>
                      <w:sz w:val="21"/>
                      <w:szCs w:val="20"/>
                      <w:highlight w:val="none"/>
                      <w:vertAlign w:val="baseline"/>
                      <w:lang w:val="en-US" w:eastAsia="zh-CN" w:bidi="ar-SA"/>
                    </w:rPr>
                  </w:pPr>
                  <w:r>
                    <w:rPr>
                      <w:rFonts w:hint="eastAsia" w:cs="Times New Roman"/>
                      <w:b w:val="0"/>
                      <w:bCs w:val="0"/>
                      <w:color w:val="auto"/>
                      <w:kern w:val="44"/>
                      <w:sz w:val="21"/>
                      <w:szCs w:val="20"/>
                      <w:highlight w:val="none"/>
                      <w:vertAlign w:val="baseline"/>
                      <w:lang w:val="en-US" w:eastAsia="zh-CN" w:bidi="ar-SA"/>
                    </w:rPr>
                    <w:t>59.7</w:t>
                  </w:r>
                </w:p>
              </w:tc>
              <w:tc>
                <w:tcPr>
                  <w:tcW w:w="1149" w:type="dxa"/>
                </w:tcPr>
                <w:p w14:paraId="676F8016">
                  <w:pPr>
                    <w:jc w:val="center"/>
                    <w:rPr>
                      <w:rFonts w:hint="eastAsia" w:ascii="Times New Roman" w:hAnsi="Times New Roman" w:eastAsia="宋体" w:cs="Times New Roman"/>
                      <w:b w:val="0"/>
                      <w:bCs w:val="0"/>
                      <w:color w:val="auto"/>
                      <w:kern w:val="44"/>
                      <w:sz w:val="21"/>
                      <w:szCs w:val="20"/>
                      <w:highlight w:val="none"/>
                      <w:vertAlign w:val="baseline"/>
                      <w:lang w:val="en-US" w:eastAsia="zh-CN" w:bidi="ar-SA"/>
                    </w:rPr>
                  </w:pPr>
                  <w:r>
                    <w:rPr>
                      <w:rFonts w:hint="eastAsia" w:cs="Times New Roman"/>
                      <w:b w:val="0"/>
                      <w:bCs w:val="0"/>
                      <w:color w:val="auto"/>
                      <w:kern w:val="44"/>
                      <w:sz w:val="21"/>
                      <w:szCs w:val="20"/>
                      <w:highlight w:val="none"/>
                      <w:vertAlign w:val="baseline"/>
                      <w:lang w:val="en-US" w:eastAsia="zh-CN" w:bidi="ar-SA"/>
                    </w:rPr>
                    <w:t>达标</w:t>
                  </w:r>
                </w:p>
              </w:tc>
            </w:tr>
          </w:tbl>
          <w:p w14:paraId="203BB657">
            <w:pPr>
              <w:jc w:val="center"/>
              <w:rPr>
                <w:rFonts w:hint="eastAsia" w:ascii="Times New Roman" w:hAnsi="Times New Roman" w:eastAsia="宋体" w:cs="Times New Roman"/>
                <w:b/>
                <w:bCs/>
                <w:color w:val="auto"/>
                <w:kern w:val="44"/>
                <w:sz w:val="21"/>
                <w:szCs w:val="20"/>
                <w:highlight w:val="none"/>
                <w:lang w:val="en-US" w:eastAsia="zh-CN" w:bidi="ar-SA"/>
              </w:rPr>
            </w:pPr>
          </w:p>
          <w:p w14:paraId="6EEB0AB6">
            <w:pPr>
              <w:adjustRightInd w:val="0"/>
              <w:snapToGrid w:val="0"/>
              <w:spacing w:line="360" w:lineRule="auto"/>
              <w:ind w:firstLine="480" w:firstLineChars="200"/>
              <w:rPr>
                <w:rFonts w:hint="eastAsia"/>
                <w:color w:val="auto"/>
                <w:sz w:val="24"/>
                <w:szCs w:val="21"/>
              </w:rPr>
            </w:pPr>
            <w:r>
              <w:rPr>
                <w:rFonts w:hint="eastAsia"/>
                <w:color w:val="auto"/>
                <w:sz w:val="24"/>
                <w:szCs w:val="21"/>
                <w:highlight w:val="none"/>
              </w:rPr>
              <w:t>由上述监测结果可知，项目区域现状TSP污染物浓度</w:t>
            </w:r>
            <w:r>
              <w:rPr>
                <w:rFonts w:hint="eastAsia"/>
                <w:color w:val="auto"/>
                <w:sz w:val="24"/>
                <w:szCs w:val="21"/>
              </w:rPr>
              <w:t>满足《环境空气质量标准》（GB3095-2012）</w:t>
            </w:r>
            <w:r>
              <w:rPr>
                <w:rFonts w:hint="eastAsia"/>
                <w:color w:val="auto"/>
                <w:sz w:val="24"/>
                <w:szCs w:val="21"/>
                <w:lang w:val="en-US" w:eastAsia="zh-CN"/>
              </w:rPr>
              <w:t>及</w:t>
            </w:r>
            <w:r>
              <w:rPr>
                <w:rFonts w:hint="eastAsia" w:ascii="Times New Roman" w:hAnsi="Times New Roman" w:cs="Times New Roman"/>
                <w:color w:val="auto"/>
                <w:sz w:val="24"/>
              </w:rPr>
              <w:t>修改</w:t>
            </w:r>
            <w:r>
              <w:rPr>
                <w:rFonts w:hint="eastAsia" w:cs="Times New Roman"/>
                <w:color w:val="auto"/>
                <w:sz w:val="24"/>
                <w:lang w:eastAsia="zh-CN"/>
              </w:rPr>
              <w:t>后</w:t>
            </w:r>
            <w:r>
              <w:rPr>
                <w:rFonts w:hint="eastAsia"/>
                <w:color w:val="auto"/>
                <w:sz w:val="24"/>
                <w:szCs w:val="21"/>
              </w:rPr>
              <w:t>的二级标准。</w:t>
            </w:r>
          </w:p>
          <w:p w14:paraId="302AFE9F">
            <w:pPr>
              <w:adjustRightInd w:val="0"/>
              <w:snapToGrid w:val="0"/>
              <w:spacing w:line="360" w:lineRule="auto"/>
              <w:rPr>
                <w:b/>
                <w:bCs/>
                <w:color w:val="auto"/>
                <w:sz w:val="24"/>
                <w:szCs w:val="21"/>
              </w:rPr>
            </w:pPr>
            <w:r>
              <w:rPr>
                <w:rFonts w:hint="eastAsia"/>
                <w:b/>
                <w:bCs/>
                <w:color w:val="auto"/>
                <w:sz w:val="24"/>
                <w:szCs w:val="21"/>
                <w:lang w:val="en-US" w:eastAsia="zh-CN"/>
              </w:rPr>
              <w:t>2.2</w:t>
            </w:r>
            <w:r>
              <w:rPr>
                <w:b/>
                <w:bCs/>
                <w:color w:val="auto"/>
                <w:sz w:val="24"/>
                <w:szCs w:val="21"/>
              </w:rPr>
              <w:t>水环境质量现状</w:t>
            </w:r>
          </w:p>
          <w:p w14:paraId="33529DB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color w:val="auto"/>
                <w:sz w:val="24"/>
                <w:szCs w:val="21"/>
              </w:rPr>
            </w:pPr>
            <w:r>
              <w:rPr>
                <w:rFonts w:hint="eastAsia"/>
                <w:color w:val="auto"/>
                <w:sz w:val="24"/>
                <w:szCs w:val="21"/>
              </w:rPr>
              <w:t>（1）地表水环境</w:t>
            </w:r>
          </w:p>
          <w:p w14:paraId="16025DE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eastAsia="宋体"/>
                <w:color w:val="auto"/>
                <w:sz w:val="24"/>
                <w:szCs w:val="21"/>
                <w:lang w:eastAsia="zh-CN"/>
              </w:rPr>
            </w:pPr>
            <w:r>
              <w:rPr>
                <w:rFonts w:hint="eastAsia"/>
                <w:color w:val="auto"/>
                <w:sz w:val="24"/>
                <w:szCs w:val="21"/>
              </w:rPr>
              <w:t>本</w:t>
            </w:r>
            <w:r>
              <w:rPr>
                <w:rFonts w:hint="eastAsia"/>
                <w:color w:val="auto"/>
                <w:sz w:val="24"/>
                <w:szCs w:val="21"/>
                <w:lang w:val="en-US" w:eastAsia="zh-CN"/>
              </w:rPr>
              <w:t>项目</w:t>
            </w:r>
            <w:r>
              <w:rPr>
                <w:rFonts w:hint="eastAsia"/>
                <w:color w:val="auto"/>
                <w:sz w:val="24"/>
                <w:szCs w:val="21"/>
              </w:rPr>
              <w:t>运营期</w:t>
            </w:r>
            <w:r>
              <w:rPr>
                <w:rFonts w:hint="eastAsia"/>
                <w:color w:val="auto"/>
                <w:sz w:val="24"/>
                <w:szCs w:val="21"/>
                <w:lang w:val="en-US" w:eastAsia="zh-CN"/>
              </w:rPr>
              <w:t>无生产废水产生；车辆清洗废水经沉淀池处理后，用于车辆清洗；</w:t>
            </w:r>
            <w:r>
              <w:rPr>
                <w:rFonts w:hint="eastAsia" w:cs="Times New Roman"/>
                <w:color w:val="auto"/>
                <w:sz w:val="24"/>
                <w:lang w:val="en-US" w:eastAsia="zh-CN"/>
              </w:rPr>
              <w:t>运营期设1处环保厕所和1座防渗化粪池，人员如厕废水定期由吸污车拉运至奇台县污水处理厂进一步处理。</w:t>
            </w:r>
            <w:r>
              <w:rPr>
                <w:rFonts w:hint="eastAsia"/>
                <w:color w:val="auto"/>
                <w:sz w:val="24"/>
                <w:szCs w:val="21"/>
              </w:rPr>
              <w:t>本项目区</w:t>
            </w:r>
            <w:r>
              <w:rPr>
                <w:rFonts w:hint="eastAsia"/>
                <w:color w:val="auto"/>
                <w:sz w:val="24"/>
                <w:szCs w:val="21"/>
                <w:lang w:val="en-US" w:eastAsia="zh-CN"/>
              </w:rPr>
              <w:t>西侧410m处为英格堡河，属季节性河流。本项目运营期不与地表水发生水力联系</w:t>
            </w:r>
            <w:r>
              <w:rPr>
                <w:rFonts w:hint="eastAsia"/>
                <w:color w:val="auto"/>
                <w:sz w:val="24"/>
                <w:szCs w:val="21"/>
              </w:rPr>
              <w:t>。根据《环境影响评价技术导则 地表水环境》（HJ2.3-2018），地表水评价等级为三级 B。本次不进行地表水环境质量现状评价</w:t>
            </w:r>
            <w:r>
              <w:rPr>
                <w:rFonts w:hint="eastAsia"/>
                <w:color w:val="auto"/>
                <w:sz w:val="24"/>
                <w:szCs w:val="21"/>
                <w:lang w:eastAsia="zh-CN"/>
              </w:rPr>
              <w:t>。</w:t>
            </w:r>
          </w:p>
          <w:p w14:paraId="1408D1C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color w:val="auto"/>
                <w:sz w:val="24"/>
                <w:szCs w:val="21"/>
              </w:rPr>
            </w:pPr>
            <w:r>
              <w:rPr>
                <w:rFonts w:hint="eastAsia"/>
                <w:color w:val="auto"/>
                <w:sz w:val="24"/>
                <w:szCs w:val="21"/>
              </w:rPr>
              <w:t>（2）地下水环境</w:t>
            </w:r>
          </w:p>
          <w:p w14:paraId="1D570DD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color w:val="auto"/>
                <w:sz w:val="24"/>
                <w:szCs w:val="21"/>
              </w:rPr>
            </w:pPr>
            <w:r>
              <w:rPr>
                <w:rFonts w:hint="eastAsia"/>
                <w:color w:val="auto"/>
                <w:sz w:val="24"/>
                <w:szCs w:val="21"/>
              </w:rPr>
              <w:t>根据《环境影响评价技术导则</w:t>
            </w:r>
            <w:r>
              <w:rPr>
                <w:rFonts w:hint="eastAsia"/>
                <w:color w:val="auto"/>
                <w:sz w:val="24"/>
                <w:szCs w:val="21"/>
                <w:lang w:val="en-US" w:eastAsia="zh-CN"/>
              </w:rPr>
              <w:t xml:space="preserve"> </w:t>
            </w:r>
            <w:r>
              <w:rPr>
                <w:rFonts w:hint="eastAsia"/>
                <w:color w:val="auto"/>
                <w:sz w:val="24"/>
                <w:szCs w:val="21"/>
              </w:rPr>
              <w:t>地下水环境》（HJ610-2016）附录A，本项目属于J“非金属矿采选及制造业”中第54项土砂石开采项目，项目地下水环境影响评价项目类别为IV类项目，地下水环境敏感程度为不敏感。因此本项目不开展地下水环境影响评价。</w:t>
            </w:r>
          </w:p>
          <w:p w14:paraId="7697F8B7">
            <w:pPr>
              <w:adjustRightInd w:val="0"/>
              <w:snapToGrid w:val="0"/>
              <w:spacing w:line="360" w:lineRule="auto"/>
              <w:rPr>
                <w:b/>
                <w:bCs/>
                <w:color w:val="auto"/>
                <w:sz w:val="24"/>
                <w:szCs w:val="21"/>
                <w:lang w:val="zh-CN"/>
              </w:rPr>
            </w:pPr>
            <w:r>
              <w:rPr>
                <w:rFonts w:hint="eastAsia"/>
                <w:b/>
                <w:bCs/>
                <w:color w:val="auto"/>
                <w:sz w:val="24"/>
                <w:szCs w:val="21"/>
                <w:lang w:val="en-US" w:eastAsia="zh-CN"/>
              </w:rPr>
              <w:t>2.3</w:t>
            </w:r>
            <w:r>
              <w:rPr>
                <w:b/>
                <w:bCs/>
                <w:color w:val="auto"/>
                <w:sz w:val="24"/>
                <w:szCs w:val="21"/>
                <w:lang w:val="zh-CN"/>
              </w:rPr>
              <w:t>声环境质量</w:t>
            </w:r>
            <w:r>
              <w:rPr>
                <w:rFonts w:hint="eastAsia"/>
                <w:b/>
                <w:bCs/>
                <w:color w:val="auto"/>
                <w:sz w:val="24"/>
                <w:szCs w:val="21"/>
              </w:rPr>
              <w:t>现状</w:t>
            </w:r>
          </w:p>
          <w:p w14:paraId="4C99A610">
            <w:pPr>
              <w:widowControl/>
              <w:spacing w:line="360" w:lineRule="auto"/>
              <w:ind w:firstLine="480" w:firstLineChars="200"/>
              <w:rPr>
                <w:rFonts w:hint="eastAsia"/>
                <w:color w:val="auto"/>
                <w:sz w:val="24"/>
                <w:szCs w:val="21"/>
              </w:rPr>
            </w:pPr>
            <w:r>
              <w:rPr>
                <w:rFonts w:hint="eastAsia"/>
                <w:color w:val="auto"/>
                <w:sz w:val="24"/>
                <w:szCs w:val="21"/>
              </w:rPr>
              <w:t>根据《建设项目环境影响报告表编制技术指南（生态影响类）（试行）》要求，项目区50m范围内无声环境敏感点，因此本次不进行声环境质量现状评价。</w:t>
            </w:r>
          </w:p>
          <w:p w14:paraId="3F2D7626">
            <w:pPr>
              <w:widowControl/>
              <w:spacing w:line="360" w:lineRule="auto"/>
              <w:rPr>
                <w:color w:val="auto"/>
                <w:sz w:val="24"/>
                <w:szCs w:val="21"/>
              </w:rPr>
            </w:pPr>
            <w:r>
              <w:rPr>
                <w:rFonts w:hint="eastAsia"/>
                <w:b/>
                <w:bCs/>
                <w:color w:val="auto"/>
                <w:sz w:val="24"/>
                <w:szCs w:val="21"/>
                <w:lang w:val="en-US" w:eastAsia="zh-CN"/>
              </w:rPr>
              <w:t>2.4</w:t>
            </w:r>
            <w:r>
              <w:rPr>
                <w:rFonts w:hint="eastAsia"/>
                <w:b/>
                <w:bCs/>
                <w:color w:val="auto"/>
                <w:sz w:val="24"/>
                <w:szCs w:val="21"/>
              </w:rPr>
              <w:t>土壤</w:t>
            </w:r>
            <w:r>
              <w:rPr>
                <w:b/>
                <w:bCs/>
                <w:color w:val="auto"/>
                <w:sz w:val="24"/>
                <w:szCs w:val="21"/>
              </w:rPr>
              <w:t>环境质量</w:t>
            </w:r>
            <w:r>
              <w:rPr>
                <w:rFonts w:hint="eastAsia"/>
                <w:b/>
                <w:bCs/>
                <w:color w:val="auto"/>
                <w:sz w:val="24"/>
                <w:szCs w:val="21"/>
              </w:rPr>
              <w:t>现状</w:t>
            </w:r>
          </w:p>
          <w:p w14:paraId="6D81A88A">
            <w:pPr>
              <w:widowControl/>
              <w:spacing w:line="360" w:lineRule="auto"/>
              <w:ind w:firstLine="480" w:firstLineChars="200"/>
              <w:rPr>
                <w:rFonts w:hint="eastAsia"/>
                <w:color w:val="auto"/>
                <w:sz w:val="24"/>
                <w:szCs w:val="21"/>
              </w:rPr>
            </w:pPr>
            <w:r>
              <w:rPr>
                <w:rFonts w:hint="eastAsia"/>
                <w:color w:val="auto"/>
                <w:sz w:val="24"/>
                <w:szCs w:val="21"/>
              </w:rPr>
              <w:t>根据《环境影响评价技术导则 土壤环境（试行）》（HJ964-2018）中“5.2.1”</w:t>
            </w:r>
          </w:p>
          <w:p w14:paraId="1B2FE0E2">
            <w:pPr>
              <w:widowControl/>
              <w:spacing w:line="360" w:lineRule="auto"/>
              <w:rPr>
                <w:rFonts w:hint="eastAsia"/>
                <w:color w:val="auto"/>
                <w:sz w:val="24"/>
                <w:szCs w:val="21"/>
              </w:rPr>
            </w:pPr>
            <w:r>
              <w:rPr>
                <w:rFonts w:hint="eastAsia"/>
                <w:color w:val="auto"/>
                <w:sz w:val="24"/>
                <w:szCs w:val="21"/>
              </w:rPr>
              <w:t>要求，本项目为建筑用砂露天</w:t>
            </w:r>
            <w:r>
              <w:rPr>
                <w:rFonts w:hint="eastAsia"/>
                <w:color w:val="auto"/>
                <w:sz w:val="24"/>
                <w:szCs w:val="21"/>
                <w:lang w:val="en-US" w:eastAsia="zh-CN"/>
              </w:rPr>
              <w:t>开采项目</w:t>
            </w:r>
            <w:r>
              <w:rPr>
                <w:rFonts w:hint="eastAsia"/>
                <w:color w:val="auto"/>
                <w:sz w:val="24"/>
                <w:szCs w:val="21"/>
              </w:rPr>
              <w:t>，属于《环境影响评价技术导则 土壤环境（试行）》（HJ964-2018）附录A中Ⅲ类项目。项目所在地多年平均</w:t>
            </w:r>
          </w:p>
          <w:p w14:paraId="27D28C21">
            <w:pPr>
              <w:widowControl/>
              <w:spacing w:line="360" w:lineRule="auto"/>
              <w:rPr>
                <w:rFonts w:hint="eastAsia"/>
                <w:color w:val="auto"/>
                <w:sz w:val="24"/>
                <w:szCs w:val="21"/>
                <w:lang w:val="en-US" w:eastAsia="zh-CN"/>
              </w:rPr>
            </w:pPr>
            <w:r>
              <w:rPr>
                <w:rFonts w:hint="eastAsia"/>
                <w:color w:val="auto"/>
                <w:sz w:val="24"/>
                <w:szCs w:val="21"/>
              </w:rPr>
              <w:t>蒸发量 2135.72mm</w:t>
            </w:r>
            <w:r>
              <w:rPr>
                <w:rFonts w:hint="eastAsia"/>
                <w:color w:val="auto"/>
                <w:sz w:val="24"/>
                <w:szCs w:val="21"/>
                <w:lang w:val="en-US" w:eastAsia="zh-CN"/>
              </w:rPr>
              <w:t>，年平均</w:t>
            </w:r>
            <w:r>
              <w:rPr>
                <w:rFonts w:hint="eastAsia"/>
                <w:color w:val="auto"/>
                <w:sz w:val="24"/>
                <w:szCs w:val="21"/>
              </w:rPr>
              <w:t>降水量178.77mm</w:t>
            </w:r>
            <w:r>
              <w:rPr>
                <w:rFonts w:hint="eastAsia"/>
                <w:color w:val="auto"/>
                <w:sz w:val="24"/>
                <w:szCs w:val="21"/>
                <w:lang w:eastAsia="zh-CN"/>
              </w:rPr>
              <w:t>，</w:t>
            </w:r>
            <w:r>
              <w:rPr>
                <w:rFonts w:hint="eastAsia"/>
                <w:color w:val="auto"/>
                <w:sz w:val="24"/>
                <w:szCs w:val="21"/>
                <w:lang w:val="en-US" w:eastAsia="zh-CN"/>
              </w:rPr>
              <w:t>干燥度为11.95；项目所在地地下水位埋深大于50m。</w:t>
            </w:r>
          </w:p>
          <w:p w14:paraId="70BC97E1">
            <w:pPr>
              <w:widowControl/>
              <w:spacing w:line="360" w:lineRule="auto"/>
              <w:ind w:firstLine="480"/>
              <w:rPr>
                <w:rFonts w:hint="default" w:ascii="Times New Roman" w:hAnsi="Times New Roman" w:cs="Times New Roman"/>
                <w:color w:val="auto"/>
                <w:kern w:val="0"/>
                <w:sz w:val="24"/>
                <w:szCs w:val="24"/>
                <w:highlight w:val="none"/>
                <w:lang w:val="en-US" w:eastAsia="zh-CN" w:bidi="ar"/>
              </w:rPr>
            </w:pPr>
            <w:r>
              <w:rPr>
                <w:rFonts w:hint="eastAsia" w:ascii="Times New Roman" w:hAnsi="Times New Roman" w:cs="Times New Roman"/>
                <w:color w:val="auto"/>
                <w:kern w:val="0"/>
                <w:sz w:val="24"/>
                <w:szCs w:val="24"/>
                <w:highlight w:val="none"/>
                <w:lang w:val="en-US" w:eastAsia="zh-CN" w:bidi="ar"/>
              </w:rPr>
              <w:t>为了解矿区土壤中pH值和含盐量情况，建设单位委托</w:t>
            </w:r>
            <w:r>
              <w:rPr>
                <w:rFonts w:hint="eastAsia" w:ascii="Times New Roman" w:hAnsi="Times New Roman" w:cs="Times New Roman"/>
                <w:color w:val="auto"/>
                <w:kern w:val="0"/>
                <w:sz w:val="24"/>
                <w:szCs w:val="24"/>
                <w:highlight w:val="none"/>
                <w:lang w:bidi="ar"/>
              </w:rPr>
              <w:t>新疆西域质信检验检测有限公司</w:t>
            </w:r>
            <w:r>
              <w:rPr>
                <w:rFonts w:hint="eastAsia" w:ascii="Times New Roman" w:hAnsi="Times New Roman" w:cs="Times New Roman"/>
                <w:color w:val="auto"/>
                <w:kern w:val="0"/>
                <w:sz w:val="24"/>
                <w:szCs w:val="24"/>
                <w:highlight w:val="none"/>
                <w:lang w:val="en-US" w:eastAsia="zh-CN" w:bidi="ar"/>
              </w:rPr>
              <w:t>对矿区及矿区东侧200m处退耕还林地、矿区西侧130m处退耕还林地处土壤开展监测，采样时间2025年1月9日，监测布点见表3-5，监测布点图见图3-</w:t>
            </w:r>
            <w:r>
              <w:rPr>
                <w:rFonts w:hint="eastAsia" w:cs="Times New Roman"/>
                <w:color w:val="auto"/>
                <w:kern w:val="0"/>
                <w:sz w:val="24"/>
                <w:szCs w:val="24"/>
                <w:highlight w:val="none"/>
                <w:lang w:val="en-US" w:eastAsia="zh-CN" w:bidi="ar"/>
              </w:rPr>
              <w:t>5</w:t>
            </w:r>
            <w:r>
              <w:rPr>
                <w:rFonts w:hint="eastAsia" w:ascii="Times New Roman" w:hAnsi="Times New Roman" w:cs="Times New Roman"/>
                <w:color w:val="auto"/>
                <w:kern w:val="0"/>
                <w:sz w:val="24"/>
                <w:szCs w:val="24"/>
                <w:highlight w:val="none"/>
                <w:lang w:val="en-US" w:eastAsia="zh-CN" w:bidi="ar"/>
              </w:rPr>
              <w:t>。</w:t>
            </w:r>
          </w:p>
          <w:p w14:paraId="491463E9">
            <w:pPr>
              <w:jc w:val="center"/>
              <w:rPr>
                <w:rFonts w:hint="eastAsia" w:ascii="Times New Roman" w:hAnsi="Times New Roman" w:eastAsia="宋体" w:cs="Times New Roman"/>
                <w:b/>
                <w:bCs/>
                <w:color w:val="auto"/>
                <w:kern w:val="44"/>
                <w:sz w:val="21"/>
                <w:szCs w:val="20"/>
                <w:highlight w:val="none"/>
                <w:lang w:val="en-US" w:eastAsia="zh-CN" w:bidi="ar-SA"/>
              </w:rPr>
            </w:pPr>
            <w:r>
              <w:rPr>
                <w:rFonts w:hint="eastAsia" w:ascii="Times New Roman" w:hAnsi="Times New Roman" w:eastAsia="宋体" w:cs="Times New Roman"/>
                <w:b/>
                <w:bCs/>
                <w:color w:val="auto"/>
                <w:kern w:val="44"/>
                <w:sz w:val="21"/>
                <w:szCs w:val="20"/>
                <w:highlight w:val="none"/>
                <w:lang w:val="en-US" w:eastAsia="zh-CN" w:bidi="ar-SA"/>
              </w:rPr>
              <w:t>表3-5    土壤监测布点及监测因子一览表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5"/>
              <w:gridCol w:w="1801"/>
              <w:gridCol w:w="996"/>
              <w:gridCol w:w="3250"/>
              <w:gridCol w:w="1485"/>
            </w:tblGrid>
            <w:tr w14:paraId="341C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08" w:type="pct"/>
                  <w:noWrap w:val="0"/>
                  <w:vAlign w:val="center"/>
                </w:tcPr>
                <w:p w14:paraId="5087D0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序号</w:t>
                  </w:r>
                </w:p>
              </w:tc>
              <w:tc>
                <w:tcPr>
                  <w:tcW w:w="1121" w:type="pct"/>
                  <w:noWrap w:val="0"/>
                  <w:vAlign w:val="center"/>
                </w:tcPr>
                <w:p w14:paraId="0165D0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监测</w:t>
                  </w:r>
                </w:p>
                <w:p w14:paraId="1024F1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布点</w:t>
                  </w:r>
                </w:p>
              </w:tc>
              <w:tc>
                <w:tcPr>
                  <w:tcW w:w="620" w:type="pct"/>
                  <w:noWrap w:val="0"/>
                  <w:vAlign w:val="center"/>
                </w:tcPr>
                <w:p w14:paraId="4A4F94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取样</w:t>
                  </w:r>
                </w:p>
                <w:p w14:paraId="7CA78E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深度</w:t>
                  </w:r>
                </w:p>
              </w:tc>
              <w:tc>
                <w:tcPr>
                  <w:tcW w:w="2024" w:type="pct"/>
                  <w:noWrap w:val="0"/>
                  <w:vAlign w:val="center"/>
                </w:tcPr>
                <w:p w14:paraId="094FC6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坐标</w:t>
                  </w:r>
                </w:p>
              </w:tc>
              <w:tc>
                <w:tcPr>
                  <w:tcW w:w="925" w:type="pct"/>
                  <w:noWrap w:val="0"/>
                  <w:vAlign w:val="center"/>
                </w:tcPr>
                <w:p w14:paraId="0FBBA8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监测因子</w:t>
                  </w:r>
                </w:p>
              </w:tc>
            </w:tr>
            <w:tr w14:paraId="7424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08" w:type="pct"/>
                  <w:noWrap w:val="0"/>
                  <w:vAlign w:val="center"/>
                </w:tcPr>
                <w:p w14:paraId="7535A5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1#</w:t>
                  </w:r>
                </w:p>
              </w:tc>
              <w:tc>
                <w:tcPr>
                  <w:tcW w:w="1121" w:type="pct"/>
                  <w:noWrap w:val="0"/>
                  <w:vAlign w:val="center"/>
                </w:tcPr>
                <w:p w14:paraId="1AB327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占地范围内</w:t>
                  </w:r>
                </w:p>
              </w:tc>
              <w:tc>
                <w:tcPr>
                  <w:tcW w:w="620" w:type="pct"/>
                  <w:vMerge w:val="restart"/>
                  <w:noWrap w:val="0"/>
                  <w:vAlign w:val="center"/>
                </w:tcPr>
                <w:p w14:paraId="1C7662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表层样</w:t>
                  </w:r>
                </w:p>
              </w:tc>
              <w:tc>
                <w:tcPr>
                  <w:tcW w:w="2024" w:type="pct"/>
                  <w:noWrap w:val="0"/>
                  <w:vAlign w:val="center"/>
                </w:tcPr>
                <w:p w14:paraId="102C77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pacing w:val="8"/>
                      <w:sz w:val="21"/>
                      <w:szCs w:val="21"/>
                      <w:lang w:val="en-US" w:eastAsia="zh-CN"/>
                    </w:rPr>
                  </w:pPr>
                  <w:r>
                    <w:rPr>
                      <w:rFonts w:hint="eastAsia" w:ascii="Times New Roman" w:hAnsi="Times New Roman" w:eastAsia="宋体" w:cs="Times New Roman"/>
                      <w:color w:val="auto"/>
                      <w:spacing w:val="8"/>
                      <w:sz w:val="21"/>
                      <w:szCs w:val="21"/>
                      <w:lang w:val="en-US" w:eastAsia="zh-CN"/>
                    </w:rPr>
                    <w:t>E90°0′20.683″,N43°57′9.811″</w:t>
                  </w:r>
                </w:p>
              </w:tc>
              <w:tc>
                <w:tcPr>
                  <w:tcW w:w="925" w:type="pct"/>
                  <w:noWrap w:val="0"/>
                  <w:vAlign w:val="center"/>
                </w:tcPr>
                <w:p w14:paraId="1664C9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pacing w:val="-6"/>
                      <w:sz w:val="21"/>
                      <w:szCs w:val="21"/>
                    </w:rPr>
                  </w:pPr>
                  <w:r>
                    <w:rPr>
                      <w:rFonts w:hint="default" w:ascii="Times New Roman" w:hAnsi="Times New Roman" w:cs="Times New Roman"/>
                      <w:bCs/>
                      <w:color w:val="auto"/>
                      <w:kern w:val="0"/>
                      <w:sz w:val="21"/>
                      <w:szCs w:val="21"/>
                    </w:rPr>
                    <w:t>pH、含盐量</w:t>
                  </w:r>
                </w:p>
              </w:tc>
            </w:tr>
            <w:tr w14:paraId="4670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08" w:type="pct"/>
                  <w:noWrap w:val="0"/>
                  <w:vAlign w:val="center"/>
                </w:tcPr>
                <w:p w14:paraId="3868CF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2#</w:t>
                  </w:r>
                </w:p>
              </w:tc>
              <w:tc>
                <w:tcPr>
                  <w:tcW w:w="1121" w:type="pct"/>
                  <w:noWrap w:val="0"/>
                  <w:vAlign w:val="center"/>
                </w:tcPr>
                <w:p w14:paraId="302418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8"/>
                      <w:sz w:val="21"/>
                      <w:szCs w:val="21"/>
                      <w:lang w:val="en-US" w:eastAsia="zh-CN"/>
                    </w:rPr>
                  </w:pPr>
                  <w:r>
                    <w:rPr>
                      <w:rFonts w:hint="eastAsia" w:ascii="Times New Roman" w:hAnsi="Times New Roman" w:eastAsia="宋体" w:cs="Times New Roman"/>
                      <w:color w:val="auto"/>
                      <w:spacing w:val="8"/>
                      <w:sz w:val="21"/>
                      <w:szCs w:val="21"/>
                      <w:lang w:val="en-US" w:eastAsia="zh-CN"/>
                    </w:rPr>
                    <w:t>矿区东侧40m处退耕还林地</w:t>
                  </w:r>
                </w:p>
              </w:tc>
              <w:tc>
                <w:tcPr>
                  <w:tcW w:w="620" w:type="pct"/>
                  <w:vMerge w:val="continue"/>
                  <w:noWrap w:val="0"/>
                  <w:vAlign w:val="center"/>
                </w:tcPr>
                <w:p w14:paraId="773D26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8"/>
                      <w:sz w:val="21"/>
                      <w:szCs w:val="21"/>
                    </w:rPr>
                  </w:pPr>
                </w:p>
              </w:tc>
              <w:tc>
                <w:tcPr>
                  <w:tcW w:w="2024" w:type="pct"/>
                  <w:noWrap w:val="0"/>
                  <w:vAlign w:val="center"/>
                </w:tcPr>
                <w:p w14:paraId="45D44B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pacing w:val="8"/>
                      <w:sz w:val="21"/>
                      <w:szCs w:val="21"/>
                      <w:lang w:val="en-US" w:eastAsia="zh-CN"/>
                    </w:rPr>
                  </w:pPr>
                  <w:r>
                    <w:rPr>
                      <w:rFonts w:hint="eastAsia" w:ascii="Times New Roman" w:hAnsi="Times New Roman" w:eastAsia="宋体" w:cs="Times New Roman"/>
                      <w:color w:val="auto"/>
                      <w:spacing w:val="8"/>
                      <w:sz w:val="21"/>
                      <w:szCs w:val="21"/>
                      <w:lang w:val="en-US" w:eastAsia="zh-CN"/>
                    </w:rPr>
                    <w:t>E90°0′26.380″,N43°57′3.149″</w:t>
                  </w:r>
                </w:p>
              </w:tc>
              <w:tc>
                <w:tcPr>
                  <w:tcW w:w="925" w:type="pct"/>
                  <w:noWrap w:val="0"/>
                  <w:vAlign w:val="center"/>
                </w:tcPr>
                <w:p w14:paraId="392020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pacing w:val="-6"/>
                      <w:sz w:val="21"/>
                      <w:szCs w:val="21"/>
                    </w:rPr>
                  </w:pPr>
                  <w:r>
                    <w:rPr>
                      <w:rFonts w:hint="default" w:ascii="Times New Roman" w:hAnsi="Times New Roman" w:cs="Times New Roman"/>
                      <w:bCs/>
                      <w:color w:val="auto"/>
                      <w:kern w:val="0"/>
                      <w:sz w:val="21"/>
                      <w:szCs w:val="21"/>
                    </w:rPr>
                    <w:t>pH、含盐量</w:t>
                  </w:r>
                </w:p>
              </w:tc>
            </w:tr>
            <w:tr w14:paraId="7E3D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08" w:type="pct"/>
                  <w:noWrap w:val="0"/>
                  <w:vAlign w:val="center"/>
                </w:tcPr>
                <w:p w14:paraId="247B33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3#</w:t>
                  </w:r>
                </w:p>
              </w:tc>
              <w:tc>
                <w:tcPr>
                  <w:tcW w:w="1121" w:type="pct"/>
                  <w:noWrap w:val="0"/>
                  <w:vAlign w:val="center"/>
                </w:tcPr>
                <w:p w14:paraId="23438D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8"/>
                      <w:sz w:val="21"/>
                      <w:szCs w:val="21"/>
                      <w:lang w:val="en-US" w:eastAsia="zh-CN"/>
                    </w:rPr>
                  </w:pPr>
                  <w:r>
                    <w:rPr>
                      <w:rFonts w:hint="eastAsia" w:ascii="Times New Roman" w:hAnsi="Times New Roman" w:eastAsia="宋体" w:cs="Times New Roman"/>
                      <w:color w:val="auto"/>
                      <w:spacing w:val="8"/>
                      <w:sz w:val="21"/>
                      <w:szCs w:val="21"/>
                      <w:lang w:val="en-US" w:eastAsia="zh-CN"/>
                    </w:rPr>
                    <w:t>矿区北侧50m处裸地</w:t>
                  </w:r>
                </w:p>
              </w:tc>
              <w:tc>
                <w:tcPr>
                  <w:tcW w:w="620" w:type="pct"/>
                  <w:vMerge w:val="continue"/>
                  <w:noWrap w:val="0"/>
                  <w:vAlign w:val="center"/>
                </w:tcPr>
                <w:p w14:paraId="4B81CD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8"/>
                      <w:sz w:val="21"/>
                      <w:szCs w:val="21"/>
                    </w:rPr>
                  </w:pPr>
                </w:p>
              </w:tc>
              <w:tc>
                <w:tcPr>
                  <w:tcW w:w="2024" w:type="pct"/>
                  <w:noWrap w:val="0"/>
                  <w:vAlign w:val="center"/>
                </w:tcPr>
                <w:p w14:paraId="69CAD0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pacing w:val="8"/>
                      <w:sz w:val="21"/>
                      <w:szCs w:val="21"/>
                      <w:lang w:eastAsia="zh-CN"/>
                    </w:rPr>
                  </w:pPr>
                  <w:r>
                    <w:rPr>
                      <w:rFonts w:hint="eastAsia" w:ascii="Times New Roman" w:hAnsi="Times New Roman" w:eastAsia="宋体" w:cs="Times New Roman"/>
                      <w:color w:val="auto"/>
                      <w:spacing w:val="8"/>
                      <w:sz w:val="21"/>
                      <w:szCs w:val="21"/>
                      <w:lang w:val="en-US" w:eastAsia="zh-CN"/>
                    </w:rPr>
                    <w:t>E</w:t>
                  </w:r>
                  <w:r>
                    <w:rPr>
                      <w:rFonts w:hint="eastAsia" w:ascii="Times New Roman" w:hAnsi="Times New Roman" w:eastAsia="宋体" w:cs="Times New Roman"/>
                      <w:color w:val="auto"/>
                      <w:spacing w:val="8"/>
                      <w:sz w:val="21"/>
                      <w:szCs w:val="21"/>
                      <w:lang w:eastAsia="zh-CN"/>
                    </w:rPr>
                    <w:t>90°0′14.174″,</w:t>
                  </w:r>
                  <w:r>
                    <w:rPr>
                      <w:rFonts w:hint="eastAsia" w:ascii="Times New Roman" w:hAnsi="Times New Roman" w:eastAsia="宋体" w:cs="Times New Roman"/>
                      <w:color w:val="auto"/>
                      <w:spacing w:val="8"/>
                      <w:sz w:val="21"/>
                      <w:szCs w:val="21"/>
                      <w:lang w:val="en-US" w:eastAsia="zh-CN"/>
                    </w:rPr>
                    <w:t>N43°57′15.412″</w:t>
                  </w:r>
                </w:p>
              </w:tc>
              <w:tc>
                <w:tcPr>
                  <w:tcW w:w="925" w:type="pct"/>
                  <w:noWrap w:val="0"/>
                  <w:vAlign w:val="center"/>
                </w:tcPr>
                <w:p w14:paraId="07EF9F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6"/>
                      <w:sz w:val="21"/>
                      <w:szCs w:val="21"/>
                      <w:lang w:val="en-US" w:eastAsia="zh-CN"/>
                    </w:rPr>
                  </w:pPr>
                  <w:r>
                    <w:rPr>
                      <w:rFonts w:hint="default" w:ascii="Times New Roman" w:hAnsi="Times New Roman" w:cs="Times New Roman"/>
                      <w:bCs/>
                      <w:color w:val="auto"/>
                      <w:kern w:val="0"/>
                      <w:sz w:val="21"/>
                      <w:szCs w:val="21"/>
                    </w:rPr>
                    <w:t>pH、含盐量</w:t>
                  </w:r>
                </w:p>
              </w:tc>
            </w:tr>
          </w:tbl>
          <w:p w14:paraId="28EDD435">
            <w:pPr>
              <w:pStyle w:val="4"/>
              <w:keepNext w:val="0"/>
              <w:keepLines w:val="0"/>
              <w:pageBreakBefore w:val="0"/>
              <w:widowControl w:val="0"/>
              <w:kinsoku/>
              <w:wordWrap/>
              <w:overflowPunct/>
              <w:topLinePunct w:val="0"/>
              <w:autoSpaceDE/>
              <w:autoSpaceDN/>
              <w:bidi w:val="0"/>
              <w:adjustRightInd/>
              <w:snapToGrid/>
              <w:spacing w:line="240" w:lineRule="auto"/>
              <w:ind w:firstLine="480" w:firstLineChars="200"/>
              <w:contextualSpacing/>
              <w:textAlignment w:val="auto"/>
              <w:rPr>
                <w:rFonts w:hint="eastAsia" w:ascii="Times New Roman" w:hAnsi="Times New Roman" w:cs="Times New Roman"/>
                <w:color w:val="auto"/>
                <w:sz w:val="24"/>
              </w:rPr>
            </w:pPr>
          </w:p>
          <w:p w14:paraId="77A9A424">
            <w:pPr>
              <w:widowControl/>
              <w:spacing w:line="360" w:lineRule="auto"/>
              <w:ind w:firstLine="480"/>
              <w:rPr>
                <w:rFonts w:hint="eastAsia" w:ascii="Times New Roman" w:hAnsi="Times New Roman" w:eastAsia="宋体" w:cs="Times New Roman"/>
                <w:color w:val="auto"/>
                <w:kern w:val="0"/>
                <w:sz w:val="24"/>
                <w:szCs w:val="24"/>
                <w:highlight w:val="none"/>
                <w:lang w:val="en-US" w:eastAsia="zh-CN" w:bidi="ar"/>
              </w:rPr>
            </w:pPr>
            <w:r>
              <w:rPr>
                <w:rFonts w:hint="eastAsia" w:ascii="Times New Roman" w:hAnsi="Times New Roman" w:eastAsia="宋体" w:cs="Times New Roman"/>
                <w:color w:val="auto"/>
                <w:kern w:val="0"/>
                <w:sz w:val="24"/>
                <w:szCs w:val="24"/>
                <w:highlight w:val="none"/>
                <w:lang w:val="en-US" w:eastAsia="zh-CN" w:bidi="ar"/>
              </w:rPr>
              <w:t>土壤监测数据及评价结果见表3-6。</w:t>
            </w:r>
          </w:p>
          <w:p w14:paraId="2E43E75F">
            <w:pPr>
              <w:jc w:val="center"/>
              <w:rPr>
                <w:rFonts w:hint="default" w:ascii="Times New Roman" w:hAnsi="Times New Roman" w:eastAsia="宋体" w:cs="Times New Roman"/>
                <w:b/>
                <w:bCs/>
                <w:color w:val="auto"/>
                <w:kern w:val="44"/>
                <w:sz w:val="21"/>
                <w:szCs w:val="20"/>
                <w:highlight w:val="none"/>
                <w:lang w:val="en-US" w:eastAsia="zh-CN" w:bidi="ar-SA"/>
              </w:rPr>
            </w:pPr>
            <w:r>
              <w:rPr>
                <w:rFonts w:hint="eastAsia" w:ascii="Times New Roman" w:hAnsi="Times New Roman" w:eastAsia="宋体" w:cs="Times New Roman"/>
                <w:b/>
                <w:bCs/>
                <w:color w:val="auto"/>
                <w:kern w:val="44"/>
                <w:sz w:val="21"/>
                <w:szCs w:val="20"/>
                <w:highlight w:val="none"/>
                <w:lang w:val="en-US" w:eastAsia="zh-CN" w:bidi="ar-SA"/>
              </w:rPr>
              <w:t>表3-6    土壤现状监测及评价结果</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1416"/>
              <w:gridCol w:w="2119"/>
              <w:gridCol w:w="2008"/>
            </w:tblGrid>
            <w:tr w14:paraId="00BC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4" w:type="dxa"/>
                  <w:vMerge w:val="restart"/>
                </w:tcPr>
                <w:p w14:paraId="7ACF21C1">
                  <w:pPr>
                    <w:jc w:val="center"/>
                    <w:rPr>
                      <w:rFonts w:hint="default" w:ascii="Times New Roman" w:hAnsi="Times New Roman" w:eastAsia="宋体" w:cs="Times New Roman"/>
                      <w:b/>
                      <w:bCs/>
                      <w:color w:val="auto"/>
                      <w:kern w:val="44"/>
                      <w:sz w:val="21"/>
                      <w:szCs w:val="20"/>
                      <w:highlight w:val="none"/>
                      <w:vertAlign w:val="baseline"/>
                      <w:lang w:val="en-US" w:eastAsia="zh-CN" w:bidi="ar-SA"/>
                    </w:rPr>
                  </w:pPr>
                  <w:r>
                    <w:rPr>
                      <w:rFonts w:hint="eastAsia" w:ascii="Times New Roman" w:hAnsi="Times New Roman" w:eastAsia="宋体" w:cs="Times New Roman"/>
                      <w:b/>
                      <w:bCs/>
                      <w:color w:val="auto"/>
                      <w:kern w:val="44"/>
                      <w:sz w:val="21"/>
                      <w:szCs w:val="20"/>
                      <w:highlight w:val="none"/>
                      <w:vertAlign w:val="baseline"/>
                      <w:lang w:val="en-US" w:eastAsia="zh-CN" w:bidi="ar-SA"/>
                    </w:rPr>
                    <w:t>监测项目</w:t>
                  </w:r>
                </w:p>
              </w:tc>
              <w:tc>
                <w:tcPr>
                  <w:tcW w:w="5543" w:type="dxa"/>
                  <w:gridSpan w:val="3"/>
                  <w:vAlign w:val="center"/>
                </w:tcPr>
                <w:p w14:paraId="1B3A7922">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bCs/>
                      <w:color w:val="auto"/>
                      <w:kern w:val="44"/>
                      <w:sz w:val="21"/>
                      <w:szCs w:val="20"/>
                      <w:highlight w:val="none"/>
                      <w:vertAlign w:val="baseline"/>
                      <w:lang w:val="en-US" w:eastAsia="zh-CN" w:bidi="ar-SA"/>
                    </w:rPr>
                  </w:pPr>
                  <w:r>
                    <w:rPr>
                      <w:rFonts w:hint="eastAsia" w:ascii="Times New Roman" w:hAnsi="Times New Roman" w:eastAsia="宋体" w:cs="Times New Roman"/>
                      <w:b/>
                      <w:bCs/>
                      <w:color w:val="auto"/>
                      <w:kern w:val="44"/>
                      <w:sz w:val="21"/>
                      <w:szCs w:val="20"/>
                      <w:highlight w:val="none"/>
                      <w:vertAlign w:val="baseline"/>
                      <w:lang w:val="en-US" w:eastAsia="zh-CN" w:bidi="ar-SA"/>
                    </w:rPr>
                    <w:t>监测点位</w:t>
                  </w:r>
                </w:p>
              </w:tc>
            </w:tr>
            <w:tr w14:paraId="1814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4" w:type="dxa"/>
                  <w:vMerge w:val="continue"/>
                </w:tcPr>
                <w:p w14:paraId="3A63EC78">
                  <w:pPr>
                    <w:jc w:val="center"/>
                    <w:rPr>
                      <w:rFonts w:hint="eastAsia" w:ascii="Times New Roman" w:hAnsi="Times New Roman" w:eastAsia="宋体" w:cs="Times New Roman"/>
                      <w:b/>
                      <w:bCs/>
                      <w:color w:val="auto"/>
                      <w:kern w:val="44"/>
                      <w:sz w:val="21"/>
                      <w:szCs w:val="20"/>
                      <w:highlight w:val="none"/>
                      <w:vertAlign w:val="baseline"/>
                      <w:lang w:val="en-US" w:eastAsia="zh-CN" w:bidi="ar-SA"/>
                    </w:rPr>
                  </w:pPr>
                </w:p>
              </w:tc>
              <w:tc>
                <w:tcPr>
                  <w:tcW w:w="1416" w:type="dxa"/>
                  <w:shd w:val="clear" w:color="auto" w:fill="auto"/>
                  <w:vAlign w:val="center"/>
                </w:tcPr>
                <w:p w14:paraId="7653FA08">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bCs/>
                      <w:color w:val="auto"/>
                      <w:kern w:val="44"/>
                      <w:sz w:val="21"/>
                      <w:szCs w:val="20"/>
                      <w:highlight w:val="none"/>
                      <w:vertAlign w:val="baseline"/>
                      <w:lang w:val="en-US" w:eastAsia="zh-CN" w:bidi="ar-SA"/>
                    </w:rPr>
                  </w:pPr>
                  <w:r>
                    <w:rPr>
                      <w:rFonts w:hint="default" w:ascii="Times New Roman" w:hAnsi="Times New Roman" w:eastAsia="宋体" w:cs="Times New Roman"/>
                      <w:color w:val="auto"/>
                      <w:kern w:val="2"/>
                      <w:sz w:val="21"/>
                      <w:szCs w:val="21"/>
                      <w:highlight w:val="none"/>
                      <w:lang w:val="en-US" w:eastAsia="zh-CN" w:bidi="ar-SA"/>
                    </w:rPr>
                    <w:t>占地范围内</w:t>
                  </w:r>
                </w:p>
              </w:tc>
              <w:tc>
                <w:tcPr>
                  <w:tcW w:w="2119" w:type="dxa"/>
                  <w:shd w:val="clear" w:color="auto" w:fill="auto"/>
                  <w:vAlign w:val="center"/>
                </w:tcPr>
                <w:p w14:paraId="1A8E202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b/>
                      <w:bCs/>
                      <w:color w:val="auto"/>
                      <w:kern w:val="44"/>
                      <w:sz w:val="21"/>
                      <w:szCs w:val="20"/>
                      <w:highlight w:val="none"/>
                      <w:vertAlign w:val="baseli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矿区东侧40m处退耕还林地</w:t>
                  </w:r>
                </w:p>
              </w:tc>
              <w:tc>
                <w:tcPr>
                  <w:tcW w:w="2008" w:type="dxa"/>
                  <w:shd w:val="clear" w:color="auto" w:fill="auto"/>
                  <w:vAlign w:val="center"/>
                </w:tcPr>
                <w:p w14:paraId="16EDA66B">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b/>
                      <w:bCs/>
                      <w:color w:val="auto"/>
                      <w:kern w:val="44"/>
                      <w:sz w:val="21"/>
                      <w:szCs w:val="20"/>
                      <w:highlight w:val="none"/>
                      <w:vertAlign w:val="baseli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矿区北侧50m处裸地</w:t>
                  </w:r>
                </w:p>
              </w:tc>
            </w:tr>
            <w:tr w14:paraId="6C17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4" w:type="dxa"/>
                  <w:vAlign w:val="center"/>
                </w:tcPr>
                <w:p w14:paraId="40D30582">
                  <w:pPr>
                    <w:keepNext w:val="0"/>
                    <w:keepLines w:val="0"/>
                    <w:suppressLineNumbers w:val="0"/>
                    <w:snapToGrid w:val="0"/>
                    <w:spacing w:before="0" w:beforeAutospacing="0" w:after="0" w:afterAutospacing="0"/>
                    <w:ind w:left="72" w:leftChars="0" w:right="0" w:rightChars="0"/>
                    <w:jc w:val="center"/>
                    <w:rPr>
                      <w:rFonts w:hint="eastAsia" w:ascii="Times New Roman" w:hAnsi="Times New Roman" w:eastAsia="宋体" w:cs="Times New Roman"/>
                      <w:b/>
                      <w:bCs/>
                      <w:color w:val="auto"/>
                      <w:kern w:val="44"/>
                      <w:sz w:val="21"/>
                      <w:szCs w:val="20"/>
                      <w:highlight w:val="none"/>
                      <w:vertAlign w:val="baseline"/>
                      <w:lang w:val="en-US" w:eastAsia="zh-CN" w:bidi="ar-SA"/>
                    </w:rPr>
                  </w:pPr>
                  <w:r>
                    <w:rPr>
                      <w:rFonts w:hint="default" w:ascii="Times New Roman" w:hAnsi="Times New Roman" w:eastAsia="宋体" w:cs="Times New Roman"/>
                      <w:b w:val="0"/>
                      <w:bCs w:val="0"/>
                      <w:color w:val="auto"/>
                      <w:sz w:val="21"/>
                      <w:szCs w:val="21"/>
                      <w:lang w:val="en-US" w:eastAsia="zh-CN"/>
                    </w:rPr>
                    <w:t>pH</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无量纲</w:t>
                  </w:r>
                  <w:r>
                    <w:rPr>
                      <w:rFonts w:hint="eastAsia" w:ascii="Times New Roman" w:hAnsi="Times New Roman" w:eastAsia="宋体" w:cs="Times New Roman"/>
                      <w:b w:val="0"/>
                      <w:bCs w:val="0"/>
                      <w:color w:val="auto"/>
                      <w:sz w:val="21"/>
                      <w:szCs w:val="21"/>
                      <w:lang w:val="en-US" w:eastAsia="zh-CN"/>
                    </w:rPr>
                    <w:t>）</w:t>
                  </w:r>
                </w:p>
              </w:tc>
              <w:tc>
                <w:tcPr>
                  <w:tcW w:w="1416" w:type="dxa"/>
                  <w:vAlign w:val="center"/>
                </w:tcPr>
                <w:p w14:paraId="2E09F7E1">
                  <w:pPr>
                    <w:pStyle w:val="61"/>
                    <w:keepNext w:val="0"/>
                    <w:keepLines w:val="0"/>
                    <w:suppressLineNumbers w:val="0"/>
                    <w:tabs>
                      <w:tab w:val="left" w:pos="2760"/>
                      <w:tab w:val="clear" w:pos="1845"/>
                    </w:tabs>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b w:val="0"/>
                      <w:bCs w:val="0"/>
                      <w:color w:val="auto"/>
                      <w:kern w:val="44"/>
                      <w:sz w:val="21"/>
                      <w:szCs w:val="20"/>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8.1</w:t>
                  </w:r>
                </w:p>
              </w:tc>
              <w:tc>
                <w:tcPr>
                  <w:tcW w:w="2119" w:type="dxa"/>
                  <w:vAlign w:val="center"/>
                </w:tcPr>
                <w:p w14:paraId="2F60323D">
                  <w:pPr>
                    <w:pStyle w:val="61"/>
                    <w:keepNext w:val="0"/>
                    <w:keepLines w:val="0"/>
                    <w:suppressLineNumbers w:val="0"/>
                    <w:tabs>
                      <w:tab w:val="left" w:pos="2760"/>
                      <w:tab w:val="clear" w:pos="1845"/>
                    </w:tabs>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b w:val="0"/>
                      <w:bCs w:val="0"/>
                      <w:color w:val="auto"/>
                      <w:kern w:val="44"/>
                      <w:sz w:val="21"/>
                      <w:szCs w:val="20"/>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8.0</w:t>
                  </w:r>
                </w:p>
              </w:tc>
              <w:tc>
                <w:tcPr>
                  <w:tcW w:w="2008" w:type="dxa"/>
                  <w:vAlign w:val="center"/>
                </w:tcPr>
                <w:p w14:paraId="3BC0F900">
                  <w:pPr>
                    <w:pStyle w:val="61"/>
                    <w:keepNext w:val="0"/>
                    <w:keepLines w:val="0"/>
                    <w:suppressLineNumbers w:val="0"/>
                    <w:tabs>
                      <w:tab w:val="left" w:pos="2760"/>
                      <w:tab w:val="clear" w:pos="1845"/>
                    </w:tabs>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b w:val="0"/>
                      <w:bCs w:val="0"/>
                      <w:color w:val="auto"/>
                      <w:kern w:val="44"/>
                      <w:sz w:val="21"/>
                      <w:szCs w:val="20"/>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8.0</w:t>
                  </w:r>
                </w:p>
              </w:tc>
            </w:tr>
            <w:tr w14:paraId="2BB5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4" w:type="dxa"/>
                  <w:vAlign w:val="center"/>
                </w:tcPr>
                <w:p w14:paraId="19F39ED9">
                  <w:pPr>
                    <w:keepNext w:val="0"/>
                    <w:keepLines w:val="0"/>
                    <w:suppressLineNumbers w:val="0"/>
                    <w:snapToGrid w:val="0"/>
                    <w:spacing w:before="0" w:beforeAutospacing="0" w:after="0" w:afterAutospacing="0"/>
                    <w:ind w:left="72" w:leftChars="0" w:right="0" w:rightChars="0"/>
                    <w:jc w:val="center"/>
                    <w:rPr>
                      <w:rFonts w:hint="eastAsia" w:ascii="Times New Roman" w:hAnsi="Times New Roman" w:eastAsia="宋体" w:cs="Times New Roman"/>
                      <w:b/>
                      <w:bCs/>
                      <w:color w:val="auto"/>
                      <w:kern w:val="44"/>
                      <w:sz w:val="21"/>
                      <w:szCs w:val="20"/>
                      <w:highlight w:val="none"/>
                      <w:vertAlign w:val="baseline"/>
                      <w:lang w:val="en-US" w:eastAsia="zh-CN" w:bidi="ar-SA"/>
                    </w:rPr>
                  </w:pPr>
                  <w:r>
                    <w:rPr>
                      <w:rFonts w:hint="default" w:ascii="Times New Roman" w:hAnsi="Times New Roman" w:eastAsia="宋体" w:cs="Times New Roman"/>
                      <w:b w:val="0"/>
                      <w:bCs w:val="0"/>
                      <w:color w:val="auto"/>
                      <w:sz w:val="21"/>
                      <w:szCs w:val="21"/>
                      <w:lang w:val="en-US" w:eastAsia="zh-CN"/>
                    </w:rPr>
                    <w:t>水溶性盐总量</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color w:val="auto"/>
                      <w:kern w:val="2"/>
                      <w:sz w:val="21"/>
                      <w:szCs w:val="21"/>
                      <w:lang w:val="en-US" w:eastAsia="zh-CN" w:bidi="ar-SA"/>
                    </w:rPr>
                    <w:t>g/kg</w:t>
                  </w:r>
                  <w:r>
                    <w:rPr>
                      <w:rFonts w:hint="eastAsia" w:ascii="Times New Roman" w:hAnsi="Times New Roman" w:eastAsia="宋体" w:cs="Times New Roman"/>
                      <w:b w:val="0"/>
                      <w:bCs w:val="0"/>
                      <w:color w:val="auto"/>
                      <w:sz w:val="21"/>
                      <w:szCs w:val="21"/>
                      <w:lang w:val="en-US" w:eastAsia="zh-CN"/>
                    </w:rPr>
                    <w:t>）</w:t>
                  </w:r>
                </w:p>
              </w:tc>
              <w:tc>
                <w:tcPr>
                  <w:tcW w:w="1416" w:type="dxa"/>
                  <w:vAlign w:val="center"/>
                </w:tcPr>
                <w:p w14:paraId="08FFAC45">
                  <w:pPr>
                    <w:pStyle w:val="61"/>
                    <w:keepNext w:val="0"/>
                    <w:keepLines w:val="0"/>
                    <w:suppressLineNumbers w:val="0"/>
                    <w:tabs>
                      <w:tab w:val="left" w:pos="2760"/>
                      <w:tab w:val="clear" w:pos="1845"/>
                    </w:tabs>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auto"/>
                      <w:kern w:val="44"/>
                      <w:sz w:val="21"/>
                      <w:szCs w:val="20"/>
                      <w:highlight w:val="none"/>
                      <w:vertAlign w:val="baseline"/>
                      <w:lang w:val="en-US" w:eastAsia="zh-CN" w:bidi="ar-SA"/>
                    </w:rPr>
                  </w:pPr>
                  <w:r>
                    <w:rPr>
                      <w:rFonts w:hint="eastAsia" w:ascii="Times New Roman" w:cs="Times New Roman"/>
                      <w:b w:val="0"/>
                      <w:bCs w:val="0"/>
                      <w:color w:val="auto"/>
                      <w:kern w:val="44"/>
                      <w:sz w:val="21"/>
                      <w:szCs w:val="20"/>
                      <w:highlight w:val="none"/>
                      <w:vertAlign w:val="baseline"/>
                      <w:lang w:val="en-US" w:eastAsia="zh-CN" w:bidi="ar-SA"/>
                    </w:rPr>
                    <w:t>1.8</w:t>
                  </w:r>
                </w:p>
              </w:tc>
              <w:tc>
                <w:tcPr>
                  <w:tcW w:w="2119" w:type="dxa"/>
                  <w:vAlign w:val="center"/>
                </w:tcPr>
                <w:p w14:paraId="6464CCFE">
                  <w:pPr>
                    <w:pStyle w:val="61"/>
                    <w:keepNext w:val="0"/>
                    <w:keepLines w:val="0"/>
                    <w:suppressLineNumbers w:val="0"/>
                    <w:tabs>
                      <w:tab w:val="left" w:pos="2760"/>
                      <w:tab w:val="clear" w:pos="1845"/>
                    </w:tabs>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auto"/>
                      <w:kern w:val="44"/>
                      <w:sz w:val="21"/>
                      <w:szCs w:val="20"/>
                      <w:highlight w:val="none"/>
                      <w:vertAlign w:val="baseline"/>
                      <w:lang w:val="en-US" w:eastAsia="zh-CN" w:bidi="ar-SA"/>
                    </w:rPr>
                  </w:pPr>
                  <w:r>
                    <w:rPr>
                      <w:rFonts w:hint="eastAsia" w:ascii="Times New Roman" w:cs="Times New Roman"/>
                      <w:b w:val="0"/>
                      <w:bCs w:val="0"/>
                      <w:color w:val="auto"/>
                      <w:kern w:val="44"/>
                      <w:sz w:val="21"/>
                      <w:szCs w:val="20"/>
                      <w:highlight w:val="none"/>
                      <w:vertAlign w:val="baseline"/>
                      <w:lang w:val="en-US" w:eastAsia="zh-CN" w:bidi="ar-SA"/>
                    </w:rPr>
                    <w:t>1.9</w:t>
                  </w:r>
                </w:p>
              </w:tc>
              <w:tc>
                <w:tcPr>
                  <w:tcW w:w="2008" w:type="dxa"/>
                  <w:vAlign w:val="center"/>
                </w:tcPr>
                <w:p w14:paraId="31BF55B7">
                  <w:pPr>
                    <w:pStyle w:val="61"/>
                    <w:keepNext w:val="0"/>
                    <w:keepLines w:val="0"/>
                    <w:suppressLineNumbers w:val="0"/>
                    <w:tabs>
                      <w:tab w:val="left" w:pos="2760"/>
                      <w:tab w:val="clear" w:pos="1845"/>
                    </w:tabs>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auto"/>
                      <w:kern w:val="44"/>
                      <w:sz w:val="21"/>
                      <w:szCs w:val="20"/>
                      <w:highlight w:val="none"/>
                      <w:vertAlign w:val="baseline"/>
                      <w:lang w:val="en-US" w:eastAsia="zh-CN" w:bidi="ar-SA"/>
                    </w:rPr>
                  </w:pPr>
                  <w:r>
                    <w:rPr>
                      <w:rFonts w:hint="eastAsia" w:ascii="Times New Roman" w:cs="Times New Roman"/>
                      <w:b w:val="0"/>
                      <w:bCs w:val="0"/>
                      <w:color w:val="auto"/>
                      <w:kern w:val="44"/>
                      <w:sz w:val="21"/>
                      <w:szCs w:val="20"/>
                      <w:highlight w:val="none"/>
                      <w:vertAlign w:val="baseline"/>
                      <w:lang w:val="en-US" w:eastAsia="zh-CN" w:bidi="ar-SA"/>
                    </w:rPr>
                    <w:t>1.8</w:t>
                  </w:r>
                </w:p>
              </w:tc>
            </w:tr>
          </w:tbl>
          <w:p w14:paraId="4493C6DE">
            <w:pPr>
              <w:jc w:val="center"/>
              <w:rPr>
                <w:rFonts w:hint="eastAsia" w:ascii="Times New Roman" w:hAnsi="Times New Roman" w:eastAsia="宋体" w:cs="Times New Roman"/>
                <w:b/>
                <w:bCs/>
                <w:color w:val="auto"/>
                <w:kern w:val="44"/>
                <w:sz w:val="21"/>
                <w:szCs w:val="20"/>
                <w:highlight w:val="none"/>
                <w:lang w:val="en-US" w:eastAsia="zh-CN" w:bidi="ar-SA"/>
              </w:rPr>
            </w:pPr>
          </w:p>
          <w:p w14:paraId="5737105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1"/>
              </w:rPr>
            </w:pPr>
            <w:r>
              <w:rPr>
                <w:rFonts w:hint="eastAsia" w:ascii="Times New Roman" w:hAnsi="Times New Roman" w:eastAsia="宋体" w:cs="Times New Roman"/>
                <w:color w:val="auto"/>
                <w:sz w:val="24"/>
                <w:szCs w:val="21"/>
              </w:rPr>
              <w:t>根据《环境影响评价技术导则</w:t>
            </w:r>
            <w:r>
              <w:rPr>
                <w:rFonts w:hint="eastAsia" w:ascii="Times New Roman" w:hAnsi="Times New Roman" w:eastAsia="宋体" w:cs="Times New Roman"/>
                <w:color w:val="auto"/>
                <w:sz w:val="24"/>
                <w:szCs w:val="21"/>
                <w:lang w:val="en-US" w:eastAsia="zh-CN"/>
              </w:rPr>
              <w:t xml:space="preserve"> </w:t>
            </w:r>
            <w:r>
              <w:rPr>
                <w:rFonts w:hint="eastAsia" w:ascii="Times New Roman" w:hAnsi="Times New Roman" w:eastAsia="宋体" w:cs="Times New Roman"/>
                <w:color w:val="auto"/>
                <w:sz w:val="24"/>
                <w:szCs w:val="21"/>
              </w:rPr>
              <w:t>土壤环境（试行）》（HJ964—2018）</w:t>
            </w:r>
            <w:r>
              <w:rPr>
                <w:rFonts w:hint="eastAsia" w:ascii="Times New Roman" w:hAnsi="Times New Roman" w:eastAsia="宋体" w:cs="Times New Roman"/>
                <w:color w:val="auto"/>
                <w:sz w:val="24"/>
                <w:szCs w:val="21"/>
                <w:lang w:val="en-US" w:eastAsia="zh-CN"/>
              </w:rPr>
              <w:t>中</w:t>
            </w:r>
            <w:r>
              <w:rPr>
                <w:rFonts w:hint="eastAsia" w:ascii="Times New Roman" w:hAnsi="Times New Roman" w:eastAsia="宋体" w:cs="Times New Roman"/>
                <w:color w:val="auto"/>
                <w:sz w:val="24"/>
                <w:szCs w:val="21"/>
              </w:rPr>
              <w:t>3-</w:t>
            </w:r>
            <w:r>
              <w:rPr>
                <w:rFonts w:hint="eastAsia" w:ascii="Times New Roman" w:hAnsi="Times New Roman" w:eastAsia="宋体" w:cs="Times New Roman"/>
                <w:color w:val="auto"/>
                <w:sz w:val="24"/>
                <w:szCs w:val="21"/>
                <w:lang w:val="en-US" w:eastAsia="zh-CN"/>
              </w:rPr>
              <w:t>7</w:t>
            </w:r>
            <w:r>
              <w:rPr>
                <w:rFonts w:hint="eastAsia" w:ascii="Times New Roman" w:hAnsi="Times New Roman" w:eastAsia="宋体" w:cs="Times New Roman"/>
                <w:color w:val="auto"/>
                <w:sz w:val="24"/>
                <w:szCs w:val="21"/>
              </w:rPr>
              <w:t>生态影响型敏感程度分级表，</w:t>
            </w:r>
            <w:r>
              <w:rPr>
                <w:rFonts w:hint="eastAsia" w:ascii="Times New Roman" w:hAnsi="Times New Roman" w:eastAsia="宋体" w:cs="Times New Roman"/>
                <w:color w:val="auto"/>
                <w:sz w:val="24"/>
                <w:szCs w:val="21"/>
                <w:lang w:val="en-US" w:eastAsia="zh-CN"/>
              </w:rPr>
              <w:t>矿区及周边</w:t>
            </w:r>
            <w:r>
              <w:rPr>
                <w:rFonts w:hint="eastAsia" w:ascii="Times New Roman" w:hAnsi="Times New Roman" w:eastAsia="宋体" w:cs="Times New Roman"/>
                <w:color w:val="auto"/>
                <w:sz w:val="24"/>
                <w:szCs w:val="21"/>
              </w:rPr>
              <w:t>土壤5.5&lt;pH&lt;8.5，土壤含盐量&lt;2g/kg，敏感程度为不敏感。</w:t>
            </w:r>
          </w:p>
          <w:p w14:paraId="2E1D14CB">
            <w:pPr>
              <w:jc w:val="center"/>
              <w:rPr>
                <w:rFonts w:hint="eastAsia" w:ascii="Times New Roman" w:hAnsi="Times New Roman" w:eastAsia="宋体" w:cs="Times New Roman"/>
                <w:b/>
                <w:bCs/>
                <w:color w:val="auto"/>
                <w:kern w:val="44"/>
                <w:sz w:val="21"/>
                <w:szCs w:val="20"/>
                <w:highlight w:val="none"/>
                <w:lang w:val="en-US" w:eastAsia="zh-CN" w:bidi="ar-SA"/>
              </w:rPr>
            </w:pPr>
            <w:r>
              <w:rPr>
                <w:rFonts w:hint="eastAsia" w:ascii="Times New Roman" w:hAnsi="Times New Roman" w:eastAsia="宋体" w:cs="Times New Roman"/>
                <w:b/>
                <w:bCs/>
                <w:color w:val="auto"/>
                <w:kern w:val="44"/>
                <w:sz w:val="21"/>
                <w:szCs w:val="20"/>
                <w:highlight w:val="none"/>
                <w:lang w:val="en-US" w:eastAsia="zh-CN" w:bidi="ar-SA"/>
              </w:rPr>
              <w:t>表3-7   生态影响型敏感程度分级表</w:t>
            </w:r>
          </w:p>
          <w:tbl>
            <w:tblPr>
              <w:tblStyle w:val="28"/>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6"/>
              <w:gridCol w:w="4090"/>
              <w:gridCol w:w="1332"/>
              <w:gridCol w:w="1389"/>
            </w:tblGrid>
            <w:tr w14:paraId="78672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trPr>
              <w:tc>
                <w:tcPr>
                  <w:tcW w:w="758" w:type="pct"/>
                  <w:vMerge w:val="restart"/>
                  <w:noWrap w:val="0"/>
                  <w:vAlign w:val="center"/>
                </w:tcPr>
                <w:p w14:paraId="5AB1ACC3">
                  <w:pPr>
                    <w:pStyle w:val="59"/>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b/>
                      <w:color w:val="auto"/>
                      <w:sz w:val="21"/>
                      <w:szCs w:val="21"/>
                    </w:rPr>
                  </w:pPr>
                  <w:r>
                    <w:rPr>
                      <w:rFonts w:hint="eastAsia" w:ascii="Times New Roman" w:cs="Times New Roman"/>
                      <w:b/>
                      <w:color w:val="auto"/>
                      <w:sz w:val="21"/>
                      <w:szCs w:val="21"/>
                    </w:rPr>
                    <w:t>敏感程度</w:t>
                  </w:r>
                </w:p>
              </w:tc>
              <w:tc>
                <w:tcPr>
                  <w:tcW w:w="4242" w:type="pct"/>
                  <w:gridSpan w:val="3"/>
                  <w:noWrap w:val="0"/>
                  <w:vAlign w:val="center"/>
                </w:tcPr>
                <w:p w14:paraId="41402DC8">
                  <w:pPr>
                    <w:pStyle w:val="59"/>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b/>
                      <w:color w:val="auto"/>
                      <w:sz w:val="21"/>
                      <w:szCs w:val="21"/>
                    </w:rPr>
                  </w:pPr>
                  <w:r>
                    <w:rPr>
                      <w:rFonts w:hint="eastAsia" w:ascii="Times New Roman" w:cs="Times New Roman"/>
                      <w:b/>
                      <w:color w:val="auto"/>
                      <w:sz w:val="21"/>
                      <w:szCs w:val="21"/>
                    </w:rPr>
                    <w:t>判别依据</w:t>
                  </w:r>
                </w:p>
              </w:tc>
            </w:tr>
            <w:tr w14:paraId="32A7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758" w:type="pct"/>
                  <w:vMerge w:val="continue"/>
                  <w:noWrap w:val="0"/>
                  <w:vAlign w:val="center"/>
                </w:tcPr>
                <w:p w14:paraId="7C262A4D">
                  <w:pPr>
                    <w:pStyle w:val="59"/>
                    <w:keepNext w:val="0"/>
                    <w:keepLines w:val="0"/>
                    <w:pageBreakBefore w:val="0"/>
                    <w:widowControl/>
                    <w:kinsoku/>
                    <w:wordWrap/>
                    <w:overflowPunct/>
                    <w:topLinePunct w:val="0"/>
                    <w:autoSpaceDE/>
                    <w:autoSpaceDN/>
                    <w:bidi w:val="0"/>
                    <w:adjustRightInd w:val="0"/>
                    <w:snapToGrid w:val="0"/>
                    <w:spacing w:line="240" w:lineRule="auto"/>
                    <w:ind w:firstLine="422"/>
                    <w:jc w:val="center"/>
                    <w:textAlignment w:val="auto"/>
                    <w:rPr>
                      <w:rFonts w:ascii="Times New Roman" w:hAnsi="Times New Roman" w:cs="Times New Roman"/>
                      <w:b/>
                      <w:color w:val="auto"/>
                      <w:sz w:val="21"/>
                      <w:szCs w:val="21"/>
                    </w:rPr>
                  </w:pPr>
                </w:p>
              </w:tc>
              <w:tc>
                <w:tcPr>
                  <w:tcW w:w="2547" w:type="pct"/>
                  <w:noWrap w:val="0"/>
                  <w:vAlign w:val="center"/>
                </w:tcPr>
                <w:p w14:paraId="2D1C2F75">
                  <w:pPr>
                    <w:pStyle w:val="59"/>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b/>
                      <w:color w:val="auto"/>
                      <w:sz w:val="21"/>
                      <w:szCs w:val="21"/>
                    </w:rPr>
                  </w:pPr>
                  <w:r>
                    <w:rPr>
                      <w:rFonts w:hint="eastAsia" w:ascii="Times New Roman" w:cs="Times New Roman"/>
                      <w:b/>
                      <w:color w:val="auto"/>
                      <w:sz w:val="21"/>
                      <w:szCs w:val="21"/>
                    </w:rPr>
                    <w:t>盐化</w:t>
                  </w:r>
                </w:p>
              </w:tc>
              <w:tc>
                <w:tcPr>
                  <w:tcW w:w="830" w:type="pct"/>
                  <w:noWrap w:val="0"/>
                  <w:vAlign w:val="center"/>
                </w:tcPr>
                <w:p w14:paraId="1FEF2DF7">
                  <w:pPr>
                    <w:pStyle w:val="59"/>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b/>
                      <w:color w:val="auto"/>
                      <w:sz w:val="21"/>
                      <w:szCs w:val="21"/>
                    </w:rPr>
                  </w:pPr>
                  <w:r>
                    <w:rPr>
                      <w:rFonts w:hint="eastAsia" w:ascii="Times New Roman" w:cs="Times New Roman"/>
                      <w:b/>
                      <w:color w:val="auto"/>
                      <w:sz w:val="21"/>
                      <w:szCs w:val="21"/>
                    </w:rPr>
                    <w:t>酸化</w:t>
                  </w:r>
                </w:p>
              </w:tc>
              <w:tc>
                <w:tcPr>
                  <w:tcW w:w="865" w:type="pct"/>
                  <w:noWrap w:val="0"/>
                  <w:vAlign w:val="center"/>
                </w:tcPr>
                <w:p w14:paraId="017185A3">
                  <w:pPr>
                    <w:pStyle w:val="59"/>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b/>
                      <w:color w:val="auto"/>
                      <w:sz w:val="21"/>
                      <w:szCs w:val="21"/>
                    </w:rPr>
                  </w:pPr>
                  <w:r>
                    <w:rPr>
                      <w:rFonts w:hint="eastAsia" w:ascii="Times New Roman" w:cs="Times New Roman"/>
                      <w:b/>
                      <w:color w:val="auto"/>
                      <w:sz w:val="21"/>
                      <w:szCs w:val="21"/>
                    </w:rPr>
                    <w:t>碱化</w:t>
                  </w:r>
                </w:p>
              </w:tc>
            </w:tr>
            <w:tr w14:paraId="30806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8" w:type="pct"/>
                  <w:noWrap w:val="0"/>
                  <w:vAlign w:val="center"/>
                </w:tcPr>
                <w:p w14:paraId="328964C6">
                  <w:pPr>
                    <w:pStyle w:val="59"/>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sz w:val="21"/>
                      <w:szCs w:val="21"/>
                    </w:rPr>
                  </w:pPr>
                  <w:r>
                    <w:rPr>
                      <w:rFonts w:hint="eastAsia" w:ascii="Times New Roman" w:cs="Times New Roman"/>
                      <w:color w:val="auto"/>
                      <w:sz w:val="21"/>
                      <w:szCs w:val="21"/>
                    </w:rPr>
                    <w:t>敏感</w:t>
                  </w:r>
                </w:p>
              </w:tc>
              <w:tc>
                <w:tcPr>
                  <w:tcW w:w="2547" w:type="pct"/>
                  <w:noWrap w:val="0"/>
                  <w:vAlign w:val="center"/>
                </w:tcPr>
                <w:p w14:paraId="12C65852">
                  <w:pPr>
                    <w:pStyle w:val="59"/>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sz w:val="21"/>
                      <w:szCs w:val="21"/>
                    </w:rPr>
                  </w:pPr>
                  <w:r>
                    <w:rPr>
                      <w:rFonts w:hint="eastAsia" w:ascii="Times New Roman" w:cs="Times New Roman"/>
                      <w:color w:val="auto"/>
                      <w:sz w:val="21"/>
                      <w:szCs w:val="21"/>
                    </w:rPr>
                    <w:t>建设项目所在地干燥度</w:t>
                  </w:r>
                  <w:r>
                    <w:rPr>
                      <w:rFonts w:ascii="Times New Roman" w:hAnsi="Times New Roman" w:cs="Times New Roman"/>
                      <w:color w:val="auto"/>
                      <w:sz w:val="21"/>
                      <w:szCs w:val="21"/>
                      <w:vertAlign w:val="superscript"/>
                    </w:rPr>
                    <w:t>a</w:t>
                  </w:r>
                  <w:r>
                    <w:rPr>
                      <w:rFonts w:hint="eastAsia" w:ascii="Times New Roman" w:cs="Times New Roman"/>
                      <w:color w:val="auto"/>
                      <w:sz w:val="21"/>
                      <w:szCs w:val="21"/>
                    </w:rPr>
                    <w:t>＞</w:t>
                  </w:r>
                  <w:r>
                    <w:rPr>
                      <w:rFonts w:ascii="Times New Roman" w:hAnsi="Times New Roman" w:cs="Times New Roman"/>
                      <w:color w:val="auto"/>
                      <w:sz w:val="21"/>
                      <w:szCs w:val="21"/>
                    </w:rPr>
                    <w:t>2.5</w:t>
                  </w:r>
                  <w:r>
                    <w:rPr>
                      <w:rFonts w:hint="eastAsia" w:ascii="Times New Roman" w:cs="Times New Roman"/>
                      <w:color w:val="auto"/>
                      <w:sz w:val="21"/>
                      <w:szCs w:val="21"/>
                    </w:rPr>
                    <w:t>且常年地下水位平均埋深＜</w:t>
                  </w:r>
                  <w:r>
                    <w:rPr>
                      <w:rFonts w:ascii="Times New Roman" w:hAnsi="Times New Roman" w:cs="Times New Roman"/>
                      <w:color w:val="auto"/>
                      <w:sz w:val="21"/>
                      <w:szCs w:val="21"/>
                    </w:rPr>
                    <w:t>1.5m</w:t>
                  </w:r>
                  <w:r>
                    <w:rPr>
                      <w:rFonts w:hint="eastAsia" w:ascii="Times New Roman" w:cs="Times New Roman"/>
                      <w:color w:val="auto"/>
                      <w:sz w:val="21"/>
                      <w:szCs w:val="21"/>
                    </w:rPr>
                    <w:t>的地势平坦区域；或土壤含盐量＞</w:t>
                  </w:r>
                  <w:r>
                    <w:rPr>
                      <w:rFonts w:ascii="Times New Roman" w:hAnsi="Times New Roman" w:cs="Times New Roman"/>
                      <w:color w:val="auto"/>
                      <w:sz w:val="21"/>
                      <w:szCs w:val="21"/>
                    </w:rPr>
                    <w:t>4g/kg</w:t>
                  </w:r>
                  <w:r>
                    <w:rPr>
                      <w:rFonts w:hint="eastAsia" w:ascii="Times New Roman" w:cs="Times New Roman"/>
                      <w:color w:val="auto"/>
                      <w:sz w:val="21"/>
                      <w:szCs w:val="21"/>
                    </w:rPr>
                    <w:t>的区域</w:t>
                  </w:r>
                </w:p>
              </w:tc>
              <w:tc>
                <w:tcPr>
                  <w:tcW w:w="830" w:type="pct"/>
                  <w:noWrap w:val="0"/>
                  <w:vAlign w:val="center"/>
                </w:tcPr>
                <w:p w14:paraId="691A8862">
                  <w:pPr>
                    <w:pStyle w:val="59"/>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pH≤4.5</w:t>
                  </w:r>
                </w:p>
              </w:tc>
              <w:tc>
                <w:tcPr>
                  <w:tcW w:w="865" w:type="pct"/>
                  <w:noWrap w:val="0"/>
                  <w:vAlign w:val="center"/>
                </w:tcPr>
                <w:p w14:paraId="238CACB9">
                  <w:pPr>
                    <w:pStyle w:val="59"/>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pH≥9.0</w:t>
                  </w:r>
                </w:p>
              </w:tc>
            </w:tr>
            <w:tr w14:paraId="47D3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8" w:type="pct"/>
                  <w:noWrap w:val="0"/>
                  <w:vAlign w:val="center"/>
                </w:tcPr>
                <w:p w14:paraId="26CFC0CF">
                  <w:pPr>
                    <w:pStyle w:val="59"/>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sz w:val="21"/>
                      <w:szCs w:val="21"/>
                    </w:rPr>
                  </w:pPr>
                  <w:r>
                    <w:rPr>
                      <w:rFonts w:hint="eastAsia" w:ascii="Times New Roman" w:cs="Times New Roman"/>
                      <w:color w:val="auto"/>
                      <w:sz w:val="21"/>
                      <w:szCs w:val="21"/>
                    </w:rPr>
                    <w:t>较敏感</w:t>
                  </w:r>
                </w:p>
              </w:tc>
              <w:tc>
                <w:tcPr>
                  <w:tcW w:w="2547" w:type="pct"/>
                  <w:noWrap w:val="0"/>
                  <w:vAlign w:val="center"/>
                </w:tcPr>
                <w:p w14:paraId="63171462">
                  <w:pPr>
                    <w:pStyle w:val="59"/>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sz w:val="21"/>
                      <w:szCs w:val="21"/>
                    </w:rPr>
                  </w:pPr>
                  <w:r>
                    <w:rPr>
                      <w:rFonts w:hint="eastAsia" w:ascii="Times New Roman" w:cs="Times New Roman"/>
                      <w:color w:val="auto"/>
                      <w:sz w:val="21"/>
                      <w:szCs w:val="21"/>
                    </w:rPr>
                    <w:t>建设项目所在地干燥度＞</w:t>
                  </w:r>
                  <w:r>
                    <w:rPr>
                      <w:rFonts w:ascii="Times New Roman" w:hAnsi="Times New Roman" w:cs="Times New Roman"/>
                      <w:color w:val="auto"/>
                      <w:sz w:val="21"/>
                      <w:szCs w:val="21"/>
                    </w:rPr>
                    <w:t>2.5</w:t>
                  </w:r>
                  <w:r>
                    <w:rPr>
                      <w:rFonts w:hint="eastAsia" w:ascii="Times New Roman" w:cs="Times New Roman"/>
                      <w:color w:val="auto"/>
                      <w:sz w:val="21"/>
                      <w:szCs w:val="21"/>
                    </w:rPr>
                    <w:t>且常年地下水位平均埋深</w:t>
                  </w:r>
                  <w:r>
                    <w:rPr>
                      <w:rFonts w:ascii="Times New Roman" w:hAnsi="Times New Roman" w:cs="Times New Roman"/>
                      <w:color w:val="auto"/>
                      <w:sz w:val="21"/>
                      <w:szCs w:val="21"/>
                    </w:rPr>
                    <w:t>≥1.5m</w:t>
                  </w:r>
                  <w:r>
                    <w:rPr>
                      <w:rFonts w:hint="eastAsia" w:ascii="Times New Roman" w:cs="Times New Roman"/>
                      <w:color w:val="auto"/>
                      <w:sz w:val="21"/>
                      <w:szCs w:val="21"/>
                    </w:rPr>
                    <w:t>的，或</w:t>
                  </w:r>
                  <w:r>
                    <w:rPr>
                      <w:rFonts w:ascii="Times New Roman" w:hAnsi="Times New Roman" w:cs="Times New Roman"/>
                      <w:color w:val="auto"/>
                      <w:sz w:val="21"/>
                      <w:szCs w:val="21"/>
                    </w:rPr>
                    <w:t>1.8</w:t>
                  </w:r>
                  <w:r>
                    <w:rPr>
                      <w:rFonts w:hint="eastAsia" w:ascii="Times New Roman" w:cs="Times New Roman"/>
                      <w:color w:val="auto"/>
                      <w:sz w:val="21"/>
                      <w:szCs w:val="21"/>
                    </w:rPr>
                    <w:t>＜干燥度</w:t>
                  </w:r>
                  <w:r>
                    <w:rPr>
                      <w:rFonts w:ascii="Times New Roman" w:hAnsi="Times New Roman" w:cs="Times New Roman"/>
                      <w:color w:val="auto"/>
                      <w:sz w:val="21"/>
                      <w:szCs w:val="21"/>
                    </w:rPr>
                    <w:t>≤2.5</w:t>
                  </w:r>
                  <w:r>
                    <w:rPr>
                      <w:rFonts w:hint="eastAsia" w:ascii="Times New Roman" w:cs="Times New Roman"/>
                      <w:color w:val="auto"/>
                      <w:sz w:val="21"/>
                      <w:szCs w:val="21"/>
                    </w:rPr>
                    <w:t>且常年地下水位平均埋深＜</w:t>
                  </w:r>
                  <w:r>
                    <w:rPr>
                      <w:rFonts w:ascii="Times New Roman" w:hAnsi="Times New Roman" w:cs="Times New Roman"/>
                      <w:color w:val="auto"/>
                      <w:sz w:val="21"/>
                      <w:szCs w:val="21"/>
                    </w:rPr>
                    <w:t>1.8m</w:t>
                  </w:r>
                  <w:r>
                    <w:rPr>
                      <w:rFonts w:hint="eastAsia" w:ascii="Times New Roman" w:cs="Times New Roman"/>
                      <w:color w:val="auto"/>
                      <w:sz w:val="21"/>
                      <w:szCs w:val="21"/>
                    </w:rPr>
                    <w:t>的地势平坦区域；建设项目所在地干燥度＞</w:t>
                  </w:r>
                  <w:r>
                    <w:rPr>
                      <w:rFonts w:ascii="Times New Roman" w:hAnsi="Times New Roman" w:cs="Times New Roman"/>
                      <w:color w:val="auto"/>
                      <w:sz w:val="21"/>
                      <w:szCs w:val="21"/>
                    </w:rPr>
                    <w:t>2.5</w:t>
                  </w:r>
                  <w:r>
                    <w:rPr>
                      <w:rFonts w:hint="eastAsia" w:ascii="Times New Roman" w:cs="Times New Roman"/>
                      <w:color w:val="auto"/>
                      <w:sz w:val="21"/>
                      <w:szCs w:val="21"/>
                    </w:rPr>
                    <w:t>或常年地下水位平均埋深＜</w:t>
                  </w:r>
                  <w:r>
                    <w:rPr>
                      <w:rFonts w:ascii="Times New Roman" w:hAnsi="Times New Roman" w:cs="Times New Roman"/>
                      <w:color w:val="auto"/>
                      <w:sz w:val="21"/>
                      <w:szCs w:val="21"/>
                    </w:rPr>
                    <w:t>1.5m</w:t>
                  </w:r>
                  <w:r>
                    <w:rPr>
                      <w:rFonts w:hint="eastAsia" w:ascii="Times New Roman" w:cs="Times New Roman"/>
                      <w:color w:val="auto"/>
                      <w:sz w:val="21"/>
                      <w:szCs w:val="21"/>
                    </w:rPr>
                    <w:t>的平原区；或</w:t>
                  </w:r>
                  <w:r>
                    <w:rPr>
                      <w:rFonts w:ascii="Times New Roman" w:hAnsi="Times New Roman" w:cs="Times New Roman"/>
                      <w:color w:val="auto"/>
                      <w:sz w:val="21"/>
                      <w:szCs w:val="21"/>
                    </w:rPr>
                    <w:t>2g/kg</w:t>
                  </w:r>
                  <w:r>
                    <w:rPr>
                      <w:rFonts w:hint="eastAsia" w:ascii="Times New Roman" w:cs="Times New Roman"/>
                      <w:color w:val="auto"/>
                      <w:sz w:val="21"/>
                      <w:szCs w:val="21"/>
                    </w:rPr>
                    <w:t>＜土壤含盐量</w:t>
                  </w:r>
                  <w:r>
                    <w:rPr>
                      <w:rFonts w:ascii="Times New Roman" w:hAnsi="Times New Roman" w:cs="Times New Roman"/>
                      <w:color w:val="auto"/>
                      <w:sz w:val="21"/>
                      <w:szCs w:val="21"/>
                    </w:rPr>
                    <w:t>≤4 g/kg</w:t>
                  </w:r>
                  <w:r>
                    <w:rPr>
                      <w:rFonts w:hint="eastAsia" w:ascii="Times New Roman" w:cs="Times New Roman"/>
                      <w:color w:val="auto"/>
                      <w:sz w:val="21"/>
                      <w:szCs w:val="21"/>
                    </w:rPr>
                    <w:t>的区域</w:t>
                  </w:r>
                </w:p>
              </w:tc>
              <w:tc>
                <w:tcPr>
                  <w:tcW w:w="830" w:type="pct"/>
                  <w:noWrap w:val="0"/>
                  <w:vAlign w:val="center"/>
                </w:tcPr>
                <w:p w14:paraId="27CD26F4">
                  <w:pPr>
                    <w:pStyle w:val="59"/>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4.5</w:t>
                  </w:r>
                  <w:r>
                    <w:rPr>
                      <w:rFonts w:hint="eastAsia" w:ascii="Times New Roman" w:cs="Times New Roman"/>
                      <w:color w:val="auto"/>
                      <w:sz w:val="21"/>
                      <w:szCs w:val="21"/>
                    </w:rPr>
                    <w:t>＜</w:t>
                  </w:r>
                  <w:r>
                    <w:rPr>
                      <w:rFonts w:ascii="Times New Roman" w:hAnsi="Times New Roman" w:cs="Times New Roman"/>
                      <w:color w:val="auto"/>
                      <w:sz w:val="21"/>
                      <w:szCs w:val="21"/>
                    </w:rPr>
                    <w:t>pH≤5.5</w:t>
                  </w:r>
                </w:p>
              </w:tc>
              <w:tc>
                <w:tcPr>
                  <w:tcW w:w="865" w:type="pct"/>
                  <w:noWrap w:val="0"/>
                  <w:vAlign w:val="center"/>
                </w:tcPr>
                <w:p w14:paraId="105BAAF8">
                  <w:pPr>
                    <w:pStyle w:val="59"/>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8.5≤pH</w:t>
                  </w:r>
                  <w:r>
                    <w:rPr>
                      <w:rFonts w:hint="eastAsia" w:ascii="Times New Roman" w:cs="Times New Roman"/>
                      <w:color w:val="auto"/>
                      <w:sz w:val="21"/>
                      <w:szCs w:val="21"/>
                    </w:rPr>
                    <w:t>＜</w:t>
                  </w:r>
                  <w:r>
                    <w:rPr>
                      <w:rFonts w:ascii="Times New Roman" w:hAnsi="Times New Roman" w:cs="Times New Roman"/>
                      <w:color w:val="auto"/>
                      <w:sz w:val="21"/>
                      <w:szCs w:val="21"/>
                    </w:rPr>
                    <w:t>9.0</w:t>
                  </w:r>
                </w:p>
              </w:tc>
            </w:tr>
            <w:tr w14:paraId="6518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8" w:type="pct"/>
                  <w:noWrap w:val="0"/>
                  <w:vAlign w:val="center"/>
                </w:tcPr>
                <w:p w14:paraId="4E55D4AE">
                  <w:pPr>
                    <w:pStyle w:val="59"/>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sz w:val="21"/>
                      <w:szCs w:val="21"/>
                    </w:rPr>
                  </w:pPr>
                  <w:r>
                    <w:rPr>
                      <w:rFonts w:hint="eastAsia" w:ascii="Times New Roman" w:cs="Times New Roman"/>
                      <w:color w:val="auto"/>
                      <w:sz w:val="21"/>
                      <w:szCs w:val="21"/>
                    </w:rPr>
                    <w:t>不敏感</w:t>
                  </w:r>
                </w:p>
              </w:tc>
              <w:tc>
                <w:tcPr>
                  <w:tcW w:w="2547" w:type="pct"/>
                  <w:noWrap w:val="0"/>
                  <w:vAlign w:val="center"/>
                </w:tcPr>
                <w:p w14:paraId="4C5C039E">
                  <w:pPr>
                    <w:pStyle w:val="59"/>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sz w:val="21"/>
                      <w:szCs w:val="21"/>
                    </w:rPr>
                  </w:pPr>
                  <w:r>
                    <w:rPr>
                      <w:rFonts w:hint="eastAsia" w:ascii="Times New Roman" w:cs="Times New Roman"/>
                      <w:color w:val="auto"/>
                      <w:sz w:val="21"/>
                      <w:szCs w:val="21"/>
                    </w:rPr>
                    <w:t>其他</w:t>
                  </w:r>
                </w:p>
              </w:tc>
              <w:tc>
                <w:tcPr>
                  <w:tcW w:w="1695" w:type="pct"/>
                  <w:gridSpan w:val="2"/>
                  <w:noWrap w:val="0"/>
                  <w:vAlign w:val="center"/>
                </w:tcPr>
                <w:p w14:paraId="2CBCB017">
                  <w:pPr>
                    <w:pStyle w:val="59"/>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5.5</w:t>
                  </w:r>
                  <w:r>
                    <w:rPr>
                      <w:rFonts w:hint="eastAsia" w:ascii="Times New Roman" w:cs="Times New Roman"/>
                      <w:color w:val="auto"/>
                      <w:sz w:val="21"/>
                      <w:szCs w:val="21"/>
                    </w:rPr>
                    <w:t>＜</w:t>
                  </w:r>
                  <w:r>
                    <w:rPr>
                      <w:rFonts w:ascii="Times New Roman" w:hAnsi="Times New Roman" w:cs="Times New Roman"/>
                      <w:color w:val="auto"/>
                      <w:sz w:val="21"/>
                      <w:szCs w:val="21"/>
                    </w:rPr>
                    <w:t>pH</w:t>
                  </w:r>
                  <w:r>
                    <w:rPr>
                      <w:rFonts w:hint="eastAsia" w:ascii="Times New Roman" w:cs="Times New Roman"/>
                      <w:color w:val="auto"/>
                      <w:sz w:val="21"/>
                      <w:szCs w:val="21"/>
                    </w:rPr>
                    <w:t>＜</w:t>
                  </w:r>
                  <w:r>
                    <w:rPr>
                      <w:rFonts w:ascii="Times New Roman" w:hAnsi="Times New Roman" w:cs="Times New Roman"/>
                      <w:color w:val="auto"/>
                      <w:sz w:val="21"/>
                      <w:szCs w:val="21"/>
                    </w:rPr>
                    <w:t>8.5</w:t>
                  </w:r>
                </w:p>
              </w:tc>
            </w:tr>
            <w:tr w14:paraId="3B3B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trPr>
              <w:tc>
                <w:tcPr>
                  <w:tcW w:w="5000" w:type="pct"/>
                  <w:gridSpan w:val="4"/>
                  <w:noWrap w:val="0"/>
                  <w:vAlign w:val="center"/>
                </w:tcPr>
                <w:p w14:paraId="10A518B7">
                  <w:pPr>
                    <w:pStyle w:val="59"/>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a</w:t>
                  </w:r>
                  <w:r>
                    <w:rPr>
                      <w:rFonts w:hint="eastAsia" w:ascii="Times New Roman" w:cs="Times New Roman"/>
                      <w:color w:val="auto"/>
                      <w:sz w:val="21"/>
                      <w:szCs w:val="21"/>
                    </w:rPr>
                    <w:t>是指采用</w:t>
                  </w:r>
                  <w:r>
                    <w:rPr>
                      <w:rFonts w:ascii="Times New Roman" w:hAnsi="Times New Roman" w:cs="Times New Roman"/>
                      <w:color w:val="auto"/>
                      <w:sz w:val="21"/>
                      <w:szCs w:val="21"/>
                    </w:rPr>
                    <w:t>E601</w:t>
                  </w:r>
                  <w:r>
                    <w:rPr>
                      <w:rFonts w:hint="eastAsia" w:ascii="Times New Roman" w:cs="Times New Roman"/>
                      <w:color w:val="auto"/>
                      <w:sz w:val="21"/>
                      <w:szCs w:val="21"/>
                    </w:rPr>
                    <w:t>观测的多年平均水面蒸发量与降水量的比值，即蒸降比值</w:t>
                  </w:r>
                </w:p>
              </w:tc>
            </w:tr>
          </w:tbl>
          <w:p w14:paraId="79E45024">
            <w:pPr>
              <w:pStyle w:val="4"/>
              <w:keepNext w:val="0"/>
              <w:keepLines w:val="0"/>
              <w:pageBreakBefore w:val="0"/>
              <w:widowControl w:val="0"/>
              <w:kinsoku/>
              <w:wordWrap/>
              <w:overflowPunct/>
              <w:topLinePunct w:val="0"/>
              <w:autoSpaceDE/>
              <w:autoSpaceDN/>
              <w:bidi w:val="0"/>
              <w:adjustRightInd/>
              <w:snapToGrid/>
              <w:spacing w:line="240" w:lineRule="auto"/>
              <w:ind w:firstLine="480" w:firstLineChars="200"/>
              <w:contextualSpacing/>
              <w:textAlignment w:val="auto"/>
              <w:rPr>
                <w:rFonts w:hint="eastAsia" w:ascii="Times New Roman" w:hAnsi="Times New Roman" w:cs="Times New Roman"/>
                <w:color w:val="auto"/>
                <w:sz w:val="24"/>
              </w:rPr>
            </w:pPr>
          </w:p>
          <w:p w14:paraId="7C4B974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1"/>
              </w:rPr>
            </w:pPr>
            <w:r>
              <w:rPr>
                <w:rFonts w:hint="eastAsia" w:ascii="Times New Roman" w:hAnsi="Times New Roman" w:eastAsia="宋体" w:cs="Times New Roman"/>
                <w:color w:val="auto"/>
                <w:sz w:val="24"/>
                <w:szCs w:val="21"/>
              </w:rPr>
              <w:t>根据《环境影响评价技术导则</w:t>
            </w:r>
            <w:r>
              <w:rPr>
                <w:rFonts w:hint="eastAsia" w:ascii="Times New Roman" w:hAnsi="Times New Roman" w:eastAsia="宋体" w:cs="Times New Roman"/>
                <w:color w:val="auto"/>
                <w:sz w:val="24"/>
                <w:szCs w:val="21"/>
                <w:lang w:val="en-US" w:eastAsia="zh-CN"/>
              </w:rPr>
              <w:t xml:space="preserve"> </w:t>
            </w:r>
            <w:r>
              <w:rPr>
                <w:rFonts w:hint="eastAsia" w:ascii="Times New Roman" w:hAnsi="Times New Roman" w:eastAsia="宋体" w:cs="Times New Roman"/>
                <w:color w:val="auto"/>
                <w:sz w:val="24"/>
                <w:szCs w:val="21"/>
              </w:rPr>
              <w:t>土壤环境（试行）》（HJ964</w:t>
            </w:r>
            <w:r>
              <w:rPr>
                <w:rFonts w:hint="eastAsia" w:ascii="Times New Roman" w:hAnsi="Times New Roman" w:eastAsia="宋体" w:cs="Times New Roman"/>
                <w:color w:val="auto"/>
                <w:sz w:val="24"/>
                <w:szCs w:val="21"/>
                <w:lang w:val="en-US" w:eastAsia="zh-CN"/>
              </w:rPr>
              <w:t xml:space="preserve"> </w:t>
            </w:r>
            <w:r>
              <w:rPr>
                <w:rFonts w:hint="eastAsia" w:ascii="Times New Roman" w:hAnsi="Times New Roman" w:eastAsia="宋体" w:cs="Times New Roman"/>
                <w:color w:val="auto"/>
                <w:sz w:val="24"/>
                <w:szCs w:val="21"/>
              </w:rPr>
              <w:t>2018）附录A表1土壤环境影响评价项目类别，本项目为</w:t>
            </w:r>
            <w:r>
              <w:rPr>
                <w:rFonts w:hint="eastAsia" w:ascii="Times New Roman" w:hAnsi="Times New Roman" w:eastAsia="宋体" w:cs="Times New Roman"/>
                <w:color w:val="auto"/>
                <w:sz w:val="24"/>
                <w:szCs w:val="21"/>
                <w:lang w:val="en-US" w:eastAsia="zh-CN"/>
              </w:rPr>
              <w:t>采矿业</w:t>
            </w:r>
            <w:r>
              <w:rPr>
                <w:rFonts w:hint="eastAsia" w:ascii="Times New Roman" w:hAnsi="Times New Roman" w:eastAsia="宋体" w:cs="Times New Roman"/>
                <w:color w:val="auto"/>
                <w:sz w:val="24"/>
                <w:szCs w:val="21"/>
              </w:rPr>
              <w:t>中的其他类，属于Ⅲ类项目。</w:t>
            </w:r>
          </w:p>
          <w:p w14:paraId="76B5EB9C">
            <w:pPr>
              <w:jc w:val="center"/>
              <w:rPr>
                <w:rFonts w:hint="eastAsia" w:ascii="Times New Roman" w:hAnsi="Times New Roman" w:eastAsia="宋体" w:cs="Times New Roman"/>
                <w:b/>
                <w:bCs/>
                <w:color w:val="auto"/>
                <w:kern w:val="44"/>
                <w:sz w:val="21"/>
                <w:szCs w:val="20"/>
                <w:highlight w:val="none"/>
                <w:lang w:val="en-US" w:eastAsia="zh-CN" w:bidi="ar-SA"/>
              </w:rPr>
            </w:pPr>
            <w:r>
              <w:rPr>
                <w:rFonts w:hint="eastAsia" w:ascii="Times New Roman" w:hAnsi="Times New Roman" w:eastAsia="宋体" w:cs="Times New Roman"/>
                <w:b/>
                <w:bCs/>
                <w:color w:val="auto"/>
                <w:kern w:val="44"/>
                <w:sz w:val="21"/>
                <w:szCs w:val="20"/>
                <w:highlight w:val="none"/>
                <w:lang w:val="en-US" w:eastAsia="zh-CN" w:bidi="ar-SA"/>
              </w:rPr>
              <w:t>表3-8    生态影响型评价工作等级划分表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gridCol w:w="1811"/>
              <w:gridCol w:w="2074"/>
              <w:gridCol w:w="2092"/>
            </w:tblGrid>
            <w:tr w14:paraId="218B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6" w:type="pct"/>
                  <w:noWrap w:val="0"/>
                  <w:vAlign w:val="center"/>
                </w:tcPr>
                <w:p w14:paraId="3128A102">
                  <w:pPr>
                    <w:keepNext w:val="0"/>
                    <w:keepLines w:val="0"/>
                    <w:pageBreakBefore w:val="0"/>
                    <w:kinsoku/>
                    <w:wordWrap/>
                    <w:overflowPunct/>
                    <w:topLinePunct w:val="0"/>
                    <w:autoSpaceDE/>
                    <w:autoSpaceDN/>
                    <w:bidi w:val="0"/>
                    <w:adjustRightInd/>
                    <w:snapToGrid/>
                    <w:spacing w:line="240" w:lineRule="auto"/>
                    <w:ind w:firstLine="420"/>
                    <w:jc w:val="both"/>
                    <w:textAlignment w:val="auto"/>
                    <w:rPr>
                      <w:b w:val="0"/>
                      <w:bCs w:val="0"/>
                      <w:color w:val="auto"/>
                      <w:sz w:val="21"/>
                      <w:szCs w:val="21"/>
                    </w:rPr>
                  </w:pPr>
                  <w:r>
                    <w:rPr>
                      <w:b w:val="0"/>
                      <w:bCs w:val="0"/>
                      <w:color w:val="auto"/>
                      <w:sz w:val="21"/>
                      <w:szCs w:val="21"/>
                    </w:rPr>
                    <mc:AlternateContent>
                      <mc:Choice Requires="wps">
                        <w:drawing>
                          <wp:anchor distT="0" distB="0" distL="114300" distR="114300" simplePos="0" relativeHeight="251666432" behindDoc="0" locked="0" layoutInCell="1" allowOverlap="1">
                            <wp:simplePos x="0" y="0"/>
                            <wp:positionH relativeFrom="column">
                              <wp:posOffset>957580</wp:posOffset>
                            </wp:positionH>
                            <wp:positionV relativeFrom="paragraph">
                              <wp:posOffset>193675</wp:posOffset>
                            </wp:positionV>
                            <wp:extent cx="275590" cy="322580"/>
                            <wp:effectExtent l="3810" t="3175" r="12700" b="4445"/>
                            <wp:wrapNone/>
                            <wp:docPr id="42" name="直接连接符 42"/>
                            <wp:cNvGraphicFramePr/>
                            <a:graphic xmlns:a="http://schemas.openxmlformats.org/drawingml/2006/main">
                              <a:graphicData uri="http://schemas.microsoft.com/office/word/2010/wordprocessingShape">
                                <wps:wsp>
                                  <wps:cNvCnPr/>
                                  <wps:spPr>
                                    <a:xfrm>
                                      <a:off x="2098040" y="4587875"/>
                                      <a:ext cx="275590" cy="32258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75.4pt;margin-top:15.25pt;height:25.4pt;width:21.7pt;z-index:251666432;mso-width-relative:page;mso-height-relative:page;" filled="f" stroked="t" coordsize="21600,21600" o:gfxdata="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a6H29cAAAAJAQAADwAAAAAAAAABACAAAAAiAAAA&#10;ZHJzL2Rvd25yZXYueG1sUEsBAhQAFAAAAAgAh07iQK2+vX8IAgAA8wMAAA4AAAAAAAAAAQAgAAAA&#10;JgEAAGRycy9lMm9Eb2MueG1sUEsFBgAAAAAGAAYAWQEAAKAFAAAAAA==&#10;">
                            <v:fill on="f" focussize="0,0"/>
                            <v:stroke color="#000000" joinstyle="round"/>
                            <v:imagedata o:title=""/>
                            <o:lock v:ext="edit" aspectratio="f"/>
                          </v:line>
                        </w:pict>
                      </mc:Fallback>
                    </mc:AlternateContent>
                  </w:r>
                  <w:r>
                    <w:rPr>
                      <w:b w:val="0"/>
                      <w:bCs w:val="0"/>
                      <w:color w:val="auto"/>
                      <w:sz w:val="21"/>
                      <w:szCs w:val="21"/>
                    </w:rPr>
                    <mc:AlternateContent>
                      <mc:Choice Requires="wps">
                        <w:drawing>
                          <wp:anchor distT="0" distB="0" distL="114300" distR="114300" simplePos="0" relativeHeight="251664384" behindDoc="0" locked="0" layoutInCell="1" allowOverlap="1">
                            <wp:simplePos x="0" y="0"/>
                            <wp:positionH relativeFrom="column">
                              <wp:posOffset>-66040</wp:posOffset>
                            </wp:positionH>
                            <wp:positionV relativeFrom="paragraph">
                              <wp:posOffset>194945</wp:posOffset>
                            </wp:positionV>
                            <wp:extent cx="1033780" cy="0"/>
                            <wp:effectExtent l="0" t="4445" r="0" b="5080"/>
                            <wp:wrapNone/>
                            <wp:docPr id="1" name="直接连接符 1"/>
                            <wp:cNvGraphicFramePr/>
                            <a:graphic xmlns:a="http://schemas.openxmlformats.org/drawingml/2006/main">
                              <a:graphicData uri="http://schemas.microsoft.com/office/word/2010/wordprocessingShape">
                                <wps:wsp>
                                  <wps:cNvCnPr/>
                                  <wps:spPr>
                                    <a:xfrm>
                                      <a:off x="1062990" y="4564380"/>
                                      <a:ext cx="1033780"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5.2pt;margin-top:15.35pt;height:0pt;width:81.4pt;z-index:251664384;mso-width-relative:page;mso-height-relative:page;" filled="f" stroked="t" coordsize="21600,21600" o:gfxdata="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PR/hzVAAAACQEAAA8AAAAAAAAAAQAgAAAAIgAAAGRycy9kb3du&#10;cmV2LnhtbFBLAQIUABQAAAAIAIdO4kD33vtVAgIAAO0DAAAOAAAAAAAAAAEAIAAAACQBAABkcnMv&#10;ZTJvRG9jLnhtbFBLBQYAAAAABgAGAFkBAACYBQAAAAA=&#10;">
                            <v:fill on="f" focussize="0,0"/>
                            <v:stroke color="#000000" joinstyle="round"/>
                            <v:imagedata o:title=""/>
                            <o:lock v:ext="edit" aspectratio="f"/>
                          </v:line>
                        </w:pict>
                      </mc:Fallback>
                    </mc:AlternateContent>
                  </w:r>
                  <w:r>
                    <w:rPr>
                      <w:rFonts w:hint="eastAsia"/>
                      <w:b w:val="0"/>
                      <w:bCs w:val="0"/>
                      <w:color w:val="auto"/>
                      <w:sz w:val="21"/>
                      <w:szCs w:val="21"/>
                    </w:rPr>
                    <w:t>项目类别</w:t>
                  </w:r>
                </w:p>
                <w:p w14:paraId="0BDCD8D4">
                  <w:pPr>
                    <w:keepNext w:val="0"/>
                    <w:keepLines w:val="0"/>
                    <w:pageBreakBefore w:val="0"/>
                    <w:kinsoku/>
                    <w:wordWrap/>
                    <w:overflowPunct/>
                    <w:topLinePunct w:val="0"/>
                    <w:autoSpaceDE/>
                    <w:autoSpaceDN/>
                    <w:bidi w:val="0"/>
                    <w:adjustRightInd/>
                    <w:snapToGrid/>
                    <w:spacing w:line="240" w:lineRule="auto"/>
                    <w:ind w:firstLine="0" w:firstLineChars="0"/>
                    <w:textAlignment w:val="auto"/>
                    <w:rPr>
                      <w:b w:val="0"/>
                      <w:bCs w:val="0"/>
                      <w:color w:val="auto"/>
                      <w:sz w:val="21"/>
                      <w:szCs w:val="21"/>
                    </w:rPr>
                  </w:pPr>
                  <w:r>
                    <w:rPr>
                      <w:b w:val="0"/>
                      <w:bCs w:val="0"/>
                      <w:color w:val="auto"/>
                      <w:sz w:val="21"/>
                      <w:szCs w:val="21"/>
                    </w:rPr>
                    <mc:AlternateContent>
                      <mc:Choice Requires="wps">
                        <w:drawing>
                          <wp:anchor distT="0" distB="0" distL="114300" distR="114300" simplePos="0" relativeHeight="251667456" behindDoc="0" locked="0" layoutInCell="1" allowOverlap="1">
                            <wp:simplePos x="0" y="0"/>
                            <wp:positionH relativeFrom="column">
                              <wp:posOffset>781685</wp:posOffset>
                            </wp:positionH>
                            <wp:positionV relativeFrom="paragraph">
                              <wp:posOffset>191770</wp:posOffset>
                            </wp:positionV>
                            <wp:extent cx="457835" cy="151765"/>
                            <wp:effectExtent l="1270" t="4445" r="10795" b="8890"/>
                            <wp:wrapNone/>
                            <wp:docPr id="43" name="直接连接符 43"/>
                            <wp:cNvGraphicFramePr/>
                            <a:graphic xmlns:a="http://schemas.openxmlformats.org/drawingml/2006/main">
                              <a:graphicData uri="http://schemas.microsoft.com/office/word/2010/wordprocessingShape">
                                <wps:wsp>
                                  <wps:cNvCnPr/>
                                  <wps:spPr>
                                    <a:xfrm>
                                      <a:off x="1924685" y="4778375"/>
                                      <a:ext cx="457835" cy="15176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61.55pt;margin-top:15.1pt;height:11.95pt;width:36.05pt;z-index:251667456;mso-width-relative:page;mso-height-relative:page;" filled="f" stroked="t" coordsize="21600,21600" o:gfxdata="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&#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Kb7NK1gAAAAkBAAAPAAAAAAAAAAEAIAAAACIAAABk&#10;cnMvZG93bnJldi54bWxQSwECFAAUAAAACACHTuJAa3ojtggCAADzAwAADgAAAAAAAAABACAAAAAl&#10;AQAAZHJzL2Uyb0RvYy54bWxQSwUGAAAAAAYABgBZAQAAnwUAAAAA&#10;">
                            <v:fill on="f" focussize="0,0"/>
                            <v:stroke color="#000000" joinstyle="round"/>
                            <v:imagedata o:title=""/>
                            <o:lock v:ext="edit" aspectratio="f"/>
                          </v:line>
                        </w:pict>
                      </mc:Fallback>
                    </mc:AlternateContent>
                  </w:r>
                  <w:r>
                    <w:rPr>
                      <w:b w:val="0"/>
                      <w:bCs w:val="0"/>
                      <w:color w:val="auto"/>
                      <w:sz w:val="21"/>
                      <w:szCs w:val="21"/>
                    </w:rPr>
                    <mc:AlternateContent>
                      <mc:Choice Requires="wps">
                        <w:drawing>
                          <wp:anchor distT="0" distB="0" distL="114300" distR="114300" simplePos="0" relativeHeight="251665408" behindDoc="0" locked="0" layoutInCell="1" allowOverlap="1">
                            <wp:simplePos x="0" y="0"/>
                            <wp:positionH relativeFrom="column">
                              <wp:posOffset>-66040</wp:posOffset>
                            </wp:positionH>
                            <wp:positionV relativeFrom="paragraph">
                              <wp:posOffset>191770</wp:posOffset>
                            </wp:positionV>
                            <wp:extent cx="846455" cy="0"/>
                            <wp:effectExtent l="0" t="4445" r="0" b="5080"/>
                            <wp:wrapNone/>
                            <wp:docPr id="41" name="直接连接符 41"/>
                            <wp:cNvGraphicFramePr/>
                            <a:graphic xmlns:a="http://schemas.openxmlformats.org/drawingml/2006/main">
                              <a:graphicData uri="http://schemas.microsoft.com/office/word/2010/wordprocessingShape">
                                <wps:wsp>
                                  <wps:cNvCnPr/>
                                  <wps:spPr>
                                    <a:xfrm>
                                      <a:off x="0" y="0"/>
                                      <a:ext cx="846455"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5.2pt;margin-top:15.1pt;height:0pt;width:66.65pt;z-index:251665408;mso-width-relative:page;mso-height-relative:page;" filled="f" stroked="t" coordsize="21600,21600" o:gfxdata="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f32w1gAAAAkBAAAPAAAAAAAAAAEAIAAAACIAAABkcnMvZG93bnJldi54bWxQSwEC&#10;FAAUAAAACACHTuJAvMY92PYBAADiAwAADgAAAAAAAAABACAAAAAlAQAAZHJzL2Uyb0RvYy54bWxQ&#10;SwUGAAAAAAYABgBZAQAAjQUAAAAA&#10;">
                            <v:fill on="f" focussize="0,0"/>
                            <v:stroke color="#000000" joinstyle="round"/>
                            <v:imagedata o:title=""/>
                            <o:lock v:ext="edit" aspectratio="f"/>
                          </v:line>
                        </w:pict>
                      </mc:Fallback>
                    </mc:AlternateContent>
                  </w:r>
                  <w:r>
                    <w:rPr>
                      <w:b w:val="0"/>
                      <w:bCs w:val="0"/>
                      <w:color w:val="auto"/>
                      <w:sz w:val="21"/>
                      <w:szCs w:val="21"/>
                    </w:rPr>
                    <w:t>评价工作等级</w:t>
                  </w:r>
                </w:p>
                <w:p w14:paraId="7884A36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val="0"/>
                      <w:bCs w:val="0"/>
                      <w:color w:val="auto"/>
                      <w:sz w:val="21"/>
                      <w:szCs w:val="21"/>
                    </w:rPr>
                  </w:pPr>
                  <w:r>
                    <w:rPr>
                      <w:b w:val="0"/>
                      <w:bCs w:val="0"/>
                      <w:color w:val="auto"/>
                      <w:sz w:val="21"/>
                      <w:szCs w:val="21"/>
                    </w:rPr>
                    <w:t>敏感程度</w:t>
                  </w:r>
                </w:p>
              </w:tc>
              <w:tc>
                <w:tcPr>
                  <w:tcW w:w="1128" w:type="pct"/>
                  <w:noWrap w:val="0"/>
                  <w:vAlign w:val="center"/>
                </w:tcPr>
                <w:p w14:paraId="775AD2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b/>
                      <w:bCs/>
                      <w:color w:val="auto"/>
                      <w:kern w:val="0"/>
                      <w:sz w:val="21"/>
                      <w:szCs w:val="21"/>
                    </w:rPr>
                    <w:t>Ⅰ类</w:t>
                  </w:r>
                </w:p>
              </w:tc>
              <w:tc>
                <w:tcPr>
                  <w:tcW w:w="1291" w:type="pct"/>
                  <w:noWrap w:val="0"/>
                  <w:vAlign w:val="center"/>
                </w:tcPr>
                <w:p w14:paraId="5B315A5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b/>
                      <w:bCs/>
                      <w:color w:val="auto"/>
                      <w:kern w:val="0"/>
                      <w:sz w:val="21"/>
                      <w:szCs w:val="21"/>
                    </w:rPr>
                    <w:t>Ⅱ类</w:t>
                  </w:r>
                </w:p>
              </w:tc>
              <w:tc>
                <w:tcPr>
                  <w:tcW w:w="1303" w:type="pct"/>
                  <w:noWrap w:val="0"/>
                  <w:vAlign w:val="center"/>
                </w:tcPr>
                <w:p w14:paraId="6D46137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b/>
                      <w:bCs/>
                      <w:color w:val="auto"/>
                      <w:kern w:val="0"/>
                      <w:sz w:val="21"/>
                      <w:szCs w:val="21"/>
                    </w:rPr>
                    <w:t>Ⅲ类</w:t>
                  </w:r>
                </w:p>
              </w:tc>
            </w:tr>
            <w:tr w14:paraId="14810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6" w:type="pct"/>
                  <w:noWrap w:val="0"/>
                  <w:vAlign w:val="center"/>
                </w:tcPr>
                <w:p w14:paraId="7CC7F45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val="0"/>
                      <w:bCs w:val="0"/>
                      <w:color w:val="auto"/>
                      <w:sz w:val="21"/>
                      <w:szCs w:val="21"/>
                    </w:rPr>
                  </w:pPr>
                  <w:r>
                    <w:rPr>
                      <w:b w:val="0"/>
                      <w:bCs w:val="0"/>
                      <w:color w:val="auto"/>
                      <w:sz w:val="21"/>
                      <w:szCs w:val="21"/>
                    </w:rPr>
                    <w:t>敏感</w:t>
                  </w:r>
                </w:p>
              </w:tc>
              <w:tc>
                <w:tcPr>
                  <w:tcW w:w="1128" w:type="pct"/>
                  <w:noWrap w:val="0"/>
                  <w:vAlign w:val="center"/>
                </w:tcPr>
                <w:p w14:paraId="5E7C507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一级</w:t>
                  </w:r>
                </w:p>
              </w:tc>
              <w:tc>
                <w:tcPr>
                  <w:tcW w:w="1291" w:type="pct"/>
                  <w:noWrap w:val="0"/>
                  <w:vAlign w:val="center"/>
                </w:tcPr>
                <w:p w14:paraId="4F71D8D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二级</w:t>
                  </w:r>
                </w:p>
              </w:tc>
              <w:tc>
                <w:tcPr>
                  <w:tcW w:w="1303" w:type="pct"/>
                  <w:noWrap w:val="0"/>
                  <w:vAlign w:val="center"/>
                </w:tcPr>
                <w:p w14:paraId="28DB1A0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三级</w:t>
                  </w:r>
                </w:p>
              </w:tc>
            </w:tr>
            <w:tr w14:paraId="5130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6" w:type="pct"/>
                  <w:noWrap w:val="0"/>
                  <w:vAlign w:val="center"/>
                </w:tcPr>
                <w:p w14:paraId="0EE3C8E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val="0"/>
                      <w:bCs w:val="0"/>
                      <w:color w:val="auto"/>
                      <w:sz w:val="21"/>
                      <w:szCs w:val="21"/>
                    </w:rPr>
                  </w:pPr>
                  <w:r>
                    <w:rPr>
                      <w:b w:val="0"/>
                      <w:bCs w:val="0"/>
                      <w:color w:val="auto"/>
                      <w:sz w:val="21"/>
                      <w:szCs w:val="21"/>
                    </w:rPr>
                    <w:t>较敏感</w:t>
                  </w:r>
                </w:p>
              </w:tc>
              <w:tc>
                <w:tcPr>
                  <w:tcW w:w="1128" w:type="pct"/>
                  <w:noWrap w:val="0"/>
                  <w:vAlign w:val="center"/>
                </w:tcPr>
                <w:p w14:paraId="72DE0C5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二级</w:t>
                  </w:r>
                </w:p>
              </w:tc>
              <w:tc>
                <w:tcPr>
                  <w:tcW w:w="1291" w:type="pct"/>
                  <w:noWrap w:val="0"/>
                  <w:vAlign w:val="center"/>
                </w:tcPr>
                <w:p w14:paraId="382D33E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二级</w:t>
                  </w:r>
                </w:p>
              </w:tc>
              <w:tc>
                <w:tcPr>
                  <w:tcW w:w="1303" w:type="pct"/>
                  <w:noWrap w:val="0"/>
                  <w:vAlign w:val="center"/>
                </w:tcPr>
                <w:p w14:paraId="309929B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shd w:val="clear" w:color="auto" w:fill="auto"/>
                    </w:rPr>
                    <w:t>三级</w:t>
                  </w:r>
                </w:p>
              </w:tc>
            </w:tr>
            <w:tr w14:paraId="4DCA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6" w:type="pct"/>
                  <w:noWrap w:val="0"/>
                  <w:vAlign w:val="center"/>
                </w:tcPr>
                <w:p w14:paraId="52F9C08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val="0"/>
                      <w:bCs w:val="0"/>
                      <w:color w:val="auto"/>
                      <w:sz w:val="21"/>
                      <w:szCs w:val="21"/>
                    </w:rPr>
                  </w:pPr>
                  <w:r>
                    <w:rPr>
                      <w:b w:val="0"/>
                      <w:bCs w:val="0"/>
                      <w:color w:val="auto"/>
                      <w:sz w:val="21"/>
                      <w:szCs w:val="21"/>
                    </w:rPr>
                    <w:t>不敏感</w:t>
                  </w:r>
                </w:p>
              </w:tc>
              <w:tc>
                <w:tcPr>
                  <w:tcW w:w="1128" w:type="pct"/>
                  <w:noWrap w:val="0"/>
                  <w:vAlign w:val="center"/>
                </w:tcPr>
                <w:p w14:paraId="5620A0A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二级</w:t>
                  </w:r>
                </w:p>
              </w:tc>
              <w:tc>
                <w:tcPr>
                  <w:tcW w:w="1291" w:type="pct"/>
                  <w:noWrap w:val="0"/>
                  <w:vAlign w:val="center"/>
                </w:tcPr>
                <w:p w14:paraId="7681ACA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三级</w:t>
                  </w:r>
                </w:p>
              </w:tc>
              <w:tc>
                <w:tcPr>
                  <w:tcW w:w="1303" w:type="pct"/>
                  <w:noWrap w:val="0"/>
                  <w:vAlign w:val="center"/>
                </w:tcPr>
                <w:p w14:paraId="665C7CF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w:t>
                  </w:r>
                </w:p>
              </w:tc>
            </w:tr>
            <w:tr w14:paraId="7398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4"/>
                  <w:noWrap w:val="0"/>
                  <w:vAlign w:val="center"/>
                </w:tcPr>
                <w:p w14:paraId="5736C429">
                  <w:pPr>
                    <w:keepNext w:val="0"/>
                    <w:keepLines w:val="0"/>
                    <w:pageBreakBefore w:val="0"/>
                    <w:kinsoku/>
                    <w:wordWrap/>
                    <w:overflowPunct/>
                    <w:topLinePunct w:val="0"/>
                    <w:autoSpaceDE/>
                    <w:autoSpaceDN/>
                    <w:bidi w:val="0"/>
                    <w:adjustRightInd/>
                    <w:snapToGrid/>
                    <w:spacing w:line="240" w:lineRule="auto"/>
                    <w:ind w:firstLine="0" w:firstLineChars="0"/>
                    <w:textAlignment w:val="auto"/>
                    <w:rPr>
                      <w:color w:val="auto"/>
                      <w:sz w:val="21"/>
                      <w:szCs w:val="21"/>
                    </w:rPr>
                  </w:pPr>
                  <w:r>
                    <w:rPr>
                      <w:color w:val="auto"/>
                      <w:sz w:val="21"/>
                      <w:szCs w:val="21"/>
                    </w:rPr>
                    <w:t>注：“—”表示可不开展土壤环境影响评价工作</w:t>
                  </w:r>
                </w:p>
              </w:tc>
            </w:tr>
          </w:tbl>
          <w:p w14:paraId="7FF681B7">
            <w:pPr>
              <w:pStyle w:val="4"/>
              <w:keepNext w:val="0"/>
              <w:keepLines w:val="0"/>
              <w:pageBreakBefore w:val="0"/>
              <w:widowControl w:val="0"/>
              <w:kinsoku/>
              <w:wordWrap/>
              <w:overflowPunct/>
              <w:topLinePunct w:val="0"/>
              <w:autoSpaceDE/>
              <w:autoSpaceDN/>
              <w:bidi w:val="0"/>
              <w:adjustRightInd/>
              <w:snapToGrid/>
              <w:spacing w:line="240" w:lineRule="auto"/>
              <w:ind w:firstLine="480" w:firstLineChars="200"/>
              <w:contextualSpacing/>
              <w:textAlignment w:val="auto"/>
              <w:rPr>
                <w:rFonts w:hint="eastAsia" w:ascii="Times New Roman" w:hAnsi="Times New Roman" w:cs="Times New Roman"/>
                <w:color w:val="auto"/>
                <w:sz w:val="24"/>
              </w:rPr>
            </w:pPr>
          </w:p>
          <w:p w14:paraId="63BE8E5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auto"/>
                <w:sz w:val="24"/>
                <w:szCs w:val="21"/>
              </w:rPr>
            </w:pPr>
            <w:r>
              <w:rPr>
                <w:rFonts w:hint="eastAsia" w:ascii="Times New Roman" w:hAnsi="Times New Roman" w:eastAsia="宋体" w:cs="Times New Roman"/>
                <w:color w:val="auto"/>
                <w:sz w:val="24"/>
                <w:szCs w:val="21"/>
              </w:rPr>
              <w:t>根据上表</w:t>
            </w:r>
            <w:r>
              <w:rPr>
                <w:rFonts w:hint="eastAsia" w:ascii="Times New Roman" w:hAnsi="Times New Roman" w:eastAsia="宋体" w:cs="Times New Roman"/>
                <w:color w:val="auto"/>
                <w:sz w:val="24"/>
                <w:szCs w:val="21"/>
                <w:lang w:val="en-US" w:eastAsia="zh-CN"/>
              </w:rPr>
              <w:t>3-8</w:t>
            </w:r>
            <w:r>
              <w:rPr>
                <w:rFonts w:hint="eastAsia" w:ascii="Times New Roman" w:hAnsi="Times New Roman" w:eastAsia="宋体" w:cs="Times New Roman"/>
                <w:color w:val="auto"/>
                <w:sz w:val="24"/>
                <w:szCs w:val="21"/>
              </w:rPr>
              <w:t>生态影响型评价工作等级划分表，本项目评价等级为“—”，故</w:t>
            </w:r>
            <w:r>
              <w:rPr>
                <w:rFonts w:hint="eastAsia" w:ascii="Times New Roman" w:hAnsi="Times New Roman" w:eastAsia="宋体" w:cs="Times New Roman"/>
                <w:color w:val="auto"/>
                <w:sz w:val="24"/>
                <w:szCs w:val="21"/>
                <w:lang w:val="en-US" w:eastAsia="zh-CN"/>
              </w:rPr>
              <w:t>本项目</w:t>
            </w:r>
            <w:r>
              <w:rPr>
                <w:rFonts w:hint="eastAsia" w:ascii="Times New Roman" w:hAnsi="Times New Roman" w:eastAsia="宋体" w:cs="Times New Roman"/>
                <w:color w:val="auto"/>
                <w:sz w:val="24"/>
                <w:szCs w:val="21"/>
              </w:rPr>
              <w:t>可不开展土壤环境影响评价工作。</w:t>
            </w:r>
          </w:p>
        </w:tc>
      </w:tr>
      <w:tr w14:paraId="38AAD2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vAlign w:val="center"/>
          </w:tcPr>
          <w:p w14:paraId="57A9252F">
            <w:pPr>
              <w:adjustRightInd w:val="0"/>
              <w:snapToGrid w:val="0"/>
              <w:jc w:val="center"/>
              <w:rPr>
                <w:rFonts w:ascii="宋体" w:hAnsi="宋体" w:cs="宋体"/>
                <w:color w:val="auto"/>
                <w:kern w:val="0"/>
                <w:sz w:val="24"/>
              </w:rPr>
            </w:pPr>
            <w:r>
              <w:rPr>
                <w:rFonts w:hint="eastAsia" w:ascii="宋体" w:hAnsi="宋体"/>
                <w:bCs/>
                <w:color w:val="auto"/>
                <w:sz w:val="24"/>
              </w:rPr>
              <w:t>与项目有关的原有环境污染和生态破坏问题</w:t>
            </w:r>
          </w:p>
        </w:tc>
        <w:tc>
          <w:tcPr>
            <w:tcW w:w="8253" w:type="dxa"/>
            <w:vAlign w:val="center"/>
          </w:tcPr>
          <w:p w14:paraId="0F0472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Cs w:val="21"/>
                <w:lang w:eastAsia="zh-CN"/>
              </w:rPr>
            </w:pPr>
            <w:r>
              <w:rPr>
                <w:rFonts w:hint="eastAsia"/>
                <w:color w:val="auto"/>
                <w:sz w:val="24"/>
                <w:szCs w:val="21"/>
              </w:rPr>
              <w:t>本项目为新建项目，本项目南、西南侧为原奇台县九州建材厂矿区（已闭矿）及遗留办公区、原新疆准东经济技术开发区奥鼎达商贸有限公司砂石料厂（已停产），</w:t>
            </w:r>
            <w:r>
              <w:rPr>
                <w:rFonts w:hint="eastAsia"/>
                <w:color w:val="auto"/>
                <w:sz w:val="24"/>
                <w:szCs w:val="21"/>
                <w:lang w:val="en-US" w:eastAsia="zh-CN"/>
              </w:rPr>
              <w:t>其中</w:t>
            </w:r>
            <w:r>
              <w:rPr>
                <w:rFonts w:hint="eastAsia"/>
                <w:color w:val="auto"/>
                <w:sz w:val="24"/>
                <w:szCs w:val="21"/>
              </w:rPr>
              <w:t>原新疆准东经济技术开发区奥鼎达商贸有限公司砂石料厂</w:t>
            </w:r>
            <w:r>
              <w:rPr>
                <w:rFonts w:hint="eastAsia"/>
                <w:color w:val="auto"/>
                <w:sz w:val="24"/>
                <w:szCs w:val="21"/>
                <w:lang w:val="en-US" w:eastAsia="zh-CN"/>
              </w:rPr>
              <w:t>部分生产设备及部分遗留砂石料占用本项目区用地，在本项目开工建设前，要求</w:t>
            </w:r>
            <w:r>
              <w:rPr>
                <w:rFonts w:hint="eastAsia"/>
                <w:color w:val="auto"/>
                <w:sz w:val="24"/>
                <w:szCs w:val="21"/>
              </w:rPr>
              <w:t>新疆准东经济技术开发区奥鼎达商贸有限公司砂石料厂</w:t>
            </w:r>
            <w:r>
              <w:rPr>
                <w:rFonts w:hint="eastAsia"/>
                <w:color w:val="auto"/>
                <w:sz w:val="24"/>
                <w:szCs w:val="21"/>
                <w:lang w:val="en-US" w:eastAsia="zh-CN"/>
              </w:rPr>
              <w:t>对生产设备进行拆除，对遗留砂石料堆清运，确保本项目正常开工生产。因本项目为新建项目，矿区</w:t>
            </w:r>
            <w:r>
              <w:rPr>
                <w:rFonts w:hint="eastAsia"/>
                <w:color w:val="auto"/>
                <w:sz w:val="24"/>
                <w:szCs w:val="21"/>
              </w:rPr>
              <w:t>不存在与</w:t>
            </w:r>
            <w:r>
              <w:rPr>
                <w:rFonts w:hint="eastAsia"/>
                <w:color w:val="auto"/>
                <w:sz w:val="24"/>
                <w:szCs w:val="21"/>
                <w:lang w:val="en-US" w:eastAsia="zh-CN"/>
              </w:rPr>
              <w:t>本</w:t>
            </w:r>
            <w:r>
              <w:rPr>
                <w:rFonts w:hint="eastAsia"/>
                <w:color w:val="auto"/>
                <w:sz w:val="24"/>
                <w:szCs w:val="21"/>
              </w:rPr>
              <w:t>项目有关的原有环境污染和生态破坏问题</w:t>
            </w:r>
            <w:r>
              <w:rPr>
                <w:rFonts w:hint="eastAsia"/>
                <w:color w:val="auto"/>
                <w:sz w:val="24"/>
                <w:szCs w:val="21"/>
                <w:lang w:eastAsia="zh-CN"/>
              </w:rPr>
              <w:t>。</w:t>
            </w:r>
          </w:p>
        </w:tc>
      </w:tr>
      <w:tr w14:paraId="4F8E06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vAlign w:val="center"/>
          </w:tcPr>
          <w:p w14:paraId="0C51C5D6">
            <w:pPr>
              <w:adjustRightInd w:val="0"/>
              <w:snapToGrid w:val="0"/>
              <w:jc w:val="center"/>
              <w:rPr>
                <w:rFonts w:ascii="宋体" w:hAnsi="宋体" w:cs="宋体"/>
                <w:color w:val="auto"/>
                <w:kern w:val="0"/>
                <w:sz w:val="24"/>
              </w:rPr>
            </w:pPr>
            <w:r>
              <w:rPr>
                <w:rFonts w:hint="eastAsia" w:ascii="宋体" w:hAnsi="宋体" w:cs="宋体"/>
                <w:color w:val="auto"/>
                <w:kern w:val="0"/>
                <w:sz w:val="24"/>
              </w:rPr>
              <w:t>生态环境保护目标</w:t>
            </w:r>
          </w:p>
        </w:tc>
        <w:tc>
          <w:tcPr>
            <w:tcW w:w="8253" w:type="dxa"/>
          </w:tcPr>
          <w:p w14:paraId="54A64BA0">
            <w:pPr>
              <w:spacing w:line="360" w:lineRule="auto"/>
              <w:ind w:firstLine="480" w:firstLineChars="200"/>
              <w:rPr>
                <w:rFonts w:hint="eastAsia"/>
                <w:color w:val="auto"/>
                <w:sz w:val="24"/>
                <w:szCs w:val="28"/>
                <w:lang w:val="en-US" w:eastAsia="zh-CN"/>
              </w:rPr>
            </w:pPr>
            <w:r>
              <w:rPr>
                <w:rFonts w:hint="eastAsia"/>
                <w:color w:val="auto"/>
                <w:sz w:val="24"/>
                <w:lang w:val="en-US" w:eastAsia="zh-CN"/>
              </w:rPr>
              <w:t>本项目位于</w:t>
            </w:r>
            <w:r>
              <w:rPr>
                <w:rFonts w:hint="eastAsia"/>
                <w:color w:val="auto"/>
                <w:sz w:val="24"/>
              </w:rPr>
              <w:t>新疆维吾尔自治区昌吉回族自治州奇台县三个庄子镇双涝坝村</w:t>
            </w:r>
            <w:r>
              <w:rPr>
                <w:rFonts w:hint="eastAsia"/>
                <w:color w:val="auto"/>
                <w:sz w:val="24"/>
                <w:lang w:eastAsia="zh-CN"/>
              </w:rPr>
              <w:t>。</w:t>
            </w:r>
            <w:r>
              <w:rPr>
                <w:rFonts w:hint="eastAsia"/>
                <w:color w:val="auto"/>
                <w:sz w:val="24"/>
                <w:szCs w:val="28"/>
                <w:lang w:val="en-US" w:eastAsia="zh-CN"/>
              </w:rPr>
              <w:t>本项目东侧为退耕还林地（人工种植林）、南、西南侧为原奇台县九州建材厂矿区、原新疆准东经济技术开发区奥鼎达商贸有限公司砂石料厂（已停产），西侧为现有道路，西侧410m处为英格堡河，北侧为废弃工地，北侧480m处为省道303。本次评价确定的主要环境保护目标见表3-9，本项目保护目标分布图见图3-6。</w:t>
            </w:r>
          </w:p>
          <w:p w14:paraId="27B0F7B2">
            <w:pPr>
              <w:jc w:val="center"/>
              <w:rPr>
                <w:rFonts w:hint="eastAsia" w:ascii="Times New Roman" w:hAnsi="Times New Roman" w:eastAsia="宋体" w:cs="Times New Roman"/>
                <w:b/>
                <w:bCs/>
                <w:color w:val="auto"/>
                <w:kern w:val="44"/>
                <w:sz w:val="21"/>
                <w:szCs w:val="20"/>
                <w:lang w:val="en-US" w:eastAsia="zh-CN" w:bidi="ar-SA"/>
              </w:rPr>
            </w:pPr>
            <w:r>
              <w:rPr>
                <w:rFonts w:hint="eastAsia" w:ascii="Times New Roman" w:hAnsi="Times New Roman" w:eastAsia="宋体" w:cs="Times New Roman"/>
                <w:b/>
                <w:bCs/>
                <w:color w:val="auto"/>
                <w:kern w:val="44"/>
                <w:sz w:val="21"/>
                <w:szCs w:val="20"/>
                <w:lang w:val="en-US" w:eastAsia="zh-CN" w:bidi="ar-SA"/>
              </w:rPr>
              <w:t>表3-</w:t>
            </w:r>
            <w:r>
              <w:rPr>
                <w:rFonts w:hint="eastAsia" w:cs="Times New Roman"/>
                <w:b/>
                <w:bCs/>
                <w:color w:val="auto"/>
                <w:kern w:val="44"/>
                <w:sz w:val="21"/>
                <w:szCs w:val="20"/>
                <w:lang w:val="en-US" w:eastAsia="zh-CN" w:bidi="ar-SA"/>
              </w:rPr>
              <w:t>9</w:t>
            </w:r>
            <w:r>
              <w:rPr>
                <w:rFonts w:hint="eastAsia" w:ascii="Times New Roman" w:hAnsi="Times New Roman" w:eastAsia="宋体" w:cs="Times New Roman"/>
                <w:b/>
                <w:bCs/>
                <w:color w:val="auto"/>
                <w:kern w:val="44"/>
                <w:sz w:val="21"/>
                <w:szCs w:val="20"/>
                <w:lang w:val="en-US" w:eastAsia="zh-CN" w:bidi="ar-SA"/>
              </w:rPr>
              <w:t xml:space="preserve">   主要环境保护目标</w:t>
            </w:r>
          </w:p>
          <w:tbl>
            <w:tblPr>
              <w:tblStyle w:val="29"/>
              <w:tblW w:w="8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777"/>
              <w:gridCol w:w="678"/>
              <w:gridCol w:w="745"/>
              <w:gridCol w:w="855"/>
              <w:gridCol w:w="1122"/>
              <w:gridCol w:w="3102"/>
            </w:tblGrid>
            <w:tr w14:paraId="27BC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Merge w:val="restart"/>
                </w:tcPr>
                <w:p w14:paraId="7DDCFDCE">
                  <w:pPr>
                    <w:jc w:val="center"/>
                    <w:rPr>
                      <w:rFonts w:hint="default" w:ascii="Times New Roman" w:hAnsi="Times New Roman" w:eastAsia="宋体" w:cs="Times New Roman"/>
                      <w:b w:val="0"/>
                      <w:bCs w:val="0"/>
                      <w:color w:val="auto"/>
                      <w:kern w:val="44"/>
                      <w:sz w:val="21"/>
                      <w:szCs w:val="21"/>
                      <w:vertAlign w:val="baseline"/>
                      <w:lang w:val="en-US" w:eastAsia="zh-CN" w:bidi="ar-SA"/>
                    </w:rPr>
                  </w:pPr>
                  <w:r>
                    <w:rPr>
                      <w:rFonts w:hint="eastAsia" w:cs="Times New Roman"/>
                      <w:b w:val="0"/>
                      <w:bCs w:val="0"/>
                      <w:color w:val="auto"/>
                      <w:kern w:val="44"/>
                      <w:sz w:val="21"/>
                      <w:szCs w:val="21"/>
                      <w:vertAlign w:val="baseline"/>
                      <w:lang w:val="en-US" w:eastAsia="zh-CN" w:bidi="ar-SA"/>
                    </w:rPr>
                    <w:t>环境要素</w:t>
                  </w:r>
                </w:p>
              </w:tc>
              <w:tc>
                <w:tcPr>
                  <w:tcW w:w="2200" w:type="dxa"/>
                  <w:gridSpan w:val="3"/>
                </w:tcPr>
                <w:p w14:paraId="0CB55F1B">
                  <w:pPr>
                    <w:jc w:val="center"/>
                    <w:rPr>
                      <w:rFonts w:hint="eastAsia" w:ascii="Times New Roman" w:hAnsi="Times New Roman" w:eastAsia="宋体" w:cs="Times New Roman"/>
                      <w:b w:val="0"/>
                      <w:bCs w:val="0"/>
                      <w:color w:val="auto"/>
                      <w:kern w:val="44"/>
                      <w:sz w:val="21"/>
                      <w:szCs w:val="21"/>
                      <w:vertAlign w:val="baseline"/>
                      <w:lang w:val="en-US" w:eastAsia="zh-CN" w:bidi="ar-SA"/>
                    </w:rPr>
                  </w:pPr>
                  <w:r>
                    <w:rPr>
                      <w:rFonts w:hint="eastAsia" w:cs="Times New Roman"/>
                      <w:b w:val="0"/>
                      <w:bCs w:val="0"/>
                      <w:color w:val="auto"/>
                      <w:kern w:val="44"/>
                      <w:sz w:val="21"/>
                      <w:szCs w:val="21"/>
                      <w:vertAlign w:val="baseline"/>
                      <w:lang w:val="en-US" w:eastAsia="zh-CN" w:bidi="ar-SA"/>
                    </w:rPr>
                    <w:t>保护目标</w:t>
                  </w:r>
                </w:p>
              </w:tc>
              <w:tc>
                <w:tcPr>
                  <w:tcW w:w="1977" w:type="dxa"/>
                  <w:gridSpan w:val="2"/>
                </w:tcPr>
                <w:p w14:paraId="548A55A6">
                  <w:pPr>
                    <w:jc w:val="center"/>
                    <w:rPr>
                      <w:rFonts w:hint="default" w:ascii="Times New Roman" w:hAnsi="Times New Roman" w:eastAsia="宋体" w:cs="Times New Roman"/>
                      <w:b w:val="0"/>
                      <w:bCs w:val="0"/>
                      <w:color w:val="auto"/>
                      <w:kern w:val="44"/>
                      <w:sz w:val="21"/>
                      <w:szCs w:val="21"/>
                      <w:vertAlign w:val="baseline"/>
                      <w:lang w:val="en-US" w:eastAsia="zh-CN" w:bidi="ar-SA"/>
                    </w:rPr>
                  </w:pPr>
                  <w:r>
                    <w:rPr>
                      <w:rFonts w:hint="eastAsia" w:cs="Times New Roman"/>
                      <w:b w:val="0"/>
                      <w:bCs w:val="0"/>
                      <w:color w:val="auto"/>
                      <w:kern w:val="44"/>
                      <w:sz w:val="21"/>
                      <w:szCs w:val="21"/>
                      <w:vertAlign w:val="baseline"/>
                      <w:lang w:val="en-US" w:eastAsia="zh-CN" w:bidi="ar-SA"/>
                    </w:rPr>
                    <w:t>相对厂址</w:t>
                  </w:r>
                </w:p>
              </w:tc>
              <w:tc>
                <w:tcPr>
                  <w:tcW w:w="3102" w:type="dxa"/>
                  <w:vMerge w:val="restart"/>
                </w:tcPr>
                <w:p w14:paraId="443EDC7B">
                  <w:pPr>
                    <w:jc w:val="center"/>
                    <w:rPr>
                      <w:rFonts w:hint="default" w:ascii="Times New Roman" w:hAnsi="Times New Roman" w:eastAsia="宋体" w:cs="Times New Roman"/>
                      <w:b w:val="0"/>
                      <w:bCs w:val="0"/>
                      <w:color w:val="auto"/>
                      <w:kern w:val="44"/>
                      <w:sz w:val="21"/>
                      <w:szCs w:val="21"/>
                      <w:vertAlign w:val="baseline"/>
                      <w:lang w:val="en-US" w:eastAsia="zh-CN" w:bidi="ar-SA"/>
                    </w:rPr>
                  </w:pPr>
                  <w:r>
                    <w:rPr>
                      <w:rFonts w:hint="eastAsia" w:cs="Times New Roman"/>
                      <w:b w:val="0"/>
                      <w:bCs w:val="0"/>
                      <w:color w:val="auto"/>
                      <w:kern w:val="44"/>
                      <w:sz w:val="21"/>
                      <w:szCs w:val="21"/>
                      <w:vertAlign w:val="baseline"/>
                      <w:lang w:val="en-US" w:eastAsia="zh-CN" w:bidi="ar-SA"/>
                    </w:rPr>
                    <w:t>保护级别</w:t>
                  </w:r>
                </w:p>
              </w:tc>
            </w:tr>
            <w:tr w14:paraId="7147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58" w:type="dxa"/>
                  <w:vMerge w:val="continue"/>
                </w:tcPr>
                <w:p w14:paraId="2975EC9A">
                  <w:pPr>
                    <w:jc w:val="center"/>
                    <w:rPr>
                      <w:rFonts w:hint="eastAsia" w:ascii="Times New Roman" w:hAnsi="Times New Roman" w:eastAsia="宋体" w:cs="Times New Roman"/>
                      <w:b w:val="0"/>
                      <w:bCs w:val="0"/>
                      <w:color w:val="auto"/>
                      <w:kern w:val="44"/>
                      <w:sz w:val="21"/>
                      <w:szCs w:val="21"/>
                      <w:vertAlign w:val="baseline"/>
                      <w:lang w:val="en-US" w:eastAsia="zh-CN" w:bidi="ar-SA"/>
                    </w:rPr>
                  </w:pPr>
                </w:p>
              </w:tc>
              <w:tc>
                <w:tcPr>
                  <w:tcW w:w="777" w:type="dxa"/>
                </w:tcPr>
                <w:p w14:paraId="66581F7F">
                  <w:pPr>
                    <w:jc w:val="center"/>
                    <w:rPr>
                      <w:rFonts w:hint="default" w:ascii="Times New Roman" w:hAnsi="Times New Roman" w:eastAsia="宋体" w:cs="Times New Roman"/>
                      <w:b w:val="0"/>
                      <w:bCs w:val="0"/>
                      <w:color w:val="auto"/>
                      <w:kern w:val="44"/>
                      <w:sz w:val="21"/>
                      <w:szCs w:val="21"/>
                      <w:vertAlign w:val="baseline"/>
                      <w:lang w:val="en-US" w:eastAsia="zh-CN" w:bidi="ar-SA"/>
                    </w:rPr>
                  </w:pPr>
                  <w:r>
                    <w:rPr>
                      <w:rFonts w:hint="eastAsia" w:cs="Times New Roman"/>
                      <w:b w:val="0"/>
                      <w:bCs w:val="0"/>
                      <w:color w:val="auto"/>
                      <w:kern w:val="44"/>
                      <w:sz w:val="21"/>
                      <w:szCs w:val="21"/>
                      <w:vertAlign w:val="baseline"/>
                      <w:lang w:val="en-US" w:eastAsia="zh-CN" w:bidi="ar-SA"/>
                    </w:rPr>
                    <w:t>名称</w:t>
                  </w:r>
                </w:p>
              </w:tc>
              <w:tc>
                <w:tcPr>
                  <w:tcW w:w="678" w:type="dxa"/>
                </w:tcPr>
                <w:p w14:paraId="6B6E3463">
                  <w:pPr>
                    <w:jc w:val="center"/>
                    <w:rPr>
                      <w:rFonts w:hint="default" w:ascii="Times New Roman" w:hAnsi="Times New Roman" w:eastAsia="宋体" w:cs="Times New Roman"/>
                      <w:b w:val="0"/>
                      <w:bCs w:val="0"/>
                      <w:color w:val="auto"/>
                      <w:kern w:val="44"/>
                      <w:sz w:val="21"/>
                      <w:szCs w:val="21"/>
                      <w:vertAlign w:val="baseline"/>
                      <w:lang w:val="en-US" w:eastAsia="zh-CN" w:bidi="ar-SA"/>
                    </w:rPr>
                  </w:pPr>
                  <w:r>
                    <w:rPr>
                      <w:rFonts w:hint="eastAsia" w:cs="Times New Roman"/>
                      <w:b w:val="0"/>
                      <w:bCs w:val="0"/>
                      <w:color w:val="auto"/>
                      <w:kern w:val="44"/>
                      <w:sz w:val="21"/>
                      <w:szCs w:val="21"/>
                      <w:vertAlign w:val="baseline"/>
                      <w:lang w:val="en-US" w:eastAsia="zh-CN" w:bidi="ar-SA"/>
                    </w:rPr>
                    <w:t>位置</w:t>
                  </w:r>
                </w:p>
              </w:tc>
              <w:tc>
                <w:tcPr>
                  <w:tcW w:w="745" w:type="dxa"/>
                </w:tcPr>
                <w:p w14:paraId="73479066">
                  <w:pPr>
                    <w:jc w:val="center"/>
                    <w:rPr>
                      <w:rFonts w:hint="default" w:ascii="Times New Roman" w:hAnsi="Times New Roman" w:eastAsia="宋体" w:cs="Times New Roman"/>
                      <w:b w:val="0"/>
                      <w:bCs w:val="0"/>
                      <w:color w:val="auto"/>
                      <w:kern w:val="44"/>
                      <w:sz w:val="21"/>
                      <w:szCs w:val="21"/>
                      <w:vertAlign w:val="baseline"/>
                      <w:lang w:val="en-US" w:eastAsia="zh-CN" w:bidi="ar-SA"/>
                    </w:rPr>
                  </w:pPr>
                  <w:r>
                    <w:rPr>
                      <w:rFonts w:hint="eastAsia" w:cs="Times New Roman"/>
                      <w:b w:val="0"/>
                      <w:bCs w:val="0"/>
                      <w:color w:val="auto"/>
                      <w:kern w:val="44"/>
                      <w:sz w:val="21"/>
                      <w:szCs w:val="21"/>
                      <w:vertAlign w:val="baseline"/>
                      <w:lang w:val="en-US" w:eastAsia="zh-CN" w:bidi="ar-SA"/>
                    </w:rPr>
                    <w:t>人数</w:t>
                  </w:r>
                </w:p>
              </w:tc>
              <w:tc>
                <w:tcPr>
                  <w:tcW w:w="855" w:type="dxa"/>
                </w:tcPr>
                <w:p w14:paraId="6D1EA0B5">
                  <w:pPr>
                    <w:jc w:val="center"/>
                    <w:rPr>
                      <w:rFonts w:hint="default" w:ascii="Times New Roman" w:hAnsi="Times New Roman" w:eastAsia="宋体" w:cs="Times New Roman"/>
                      <w:b w:val="0"/>
                      <w:bCs w:val="0"/>
                      <w:color w:val="auto"/>
                      <w:kern w:val="44"/>
                      <w:sz w:val="21"/>
                      <w:szCs w:val="21"/>
                      <w:vertAlign w:val="baseline"/>
                      <w:lang w:val="en-US" w:eastAsia="zh-CN" w:bidi="ar-SA"/>
                    </w:rPr>
                  </w:pPr>
                  <w:r>
                    <w:rPr>
                      <w:rFonts w:hint="eastAsia" w:cs="Times New Roman"/>
                      <w:b w:val="0"/>
                      <w:bCs w:val="0"/>
                      <w:color w:val="auto"/>
                      <w:kern w:val="44"/>
                      <w:sz w:val="21"/>
                      <w:szCs w:val="21"/>
                      <w:vertAlign w:val="baseline"/>
                      <w:lang w:val="en-US" w:eastAsia="zh-CN" w:bidi="ar-SA"/>
                    </w:rPr>
                    <w:t>方向</w:t>
                  </w:r>
                </w:p>
              </w:tc>
              <w:tc>
                <w:tcPr>
                  <w:tcW w:w="1122" w:type="dxa"/>
                </w:tcPr>
                <w:p w14:paraId="6B4D726D">
                  <w:pPr>
                    <w:jc w:val="center"/>
                    <w:rPr>
                      <w:rFonts w:hint="default" w:ascii="Times New Roman" w:hAnsi="Times New Roman" w:eastAsia="宋体" w:cs="Times New Roman"/>
                      <w:b w:val="0"/>
                      <w:bCs w:val="0"/>
                      <w:color w:val="auto"/>
                      <w:kern w:val="44"/>
                      <w:sz w:val="21"/>
                      <w:szCs w:val="21"/>
                      <w:vertAlign w:val="baseline"/>
                      <w:lang w:val="en-US" w:eastAsia="zh-CN" w:bidi="ar-SA"/>
                    </w:rPr>
                  </w:pPr>
                  <w:r>
                    <w:rPr>
                      <w:rFonts w:hint="eastAsia" w:cs="Times New Roman"/>
                      <w:b w:val="0"/>
                      <w:bCs w:val="0"/>
                      <w:color w:val="auto"/>
                      <w:kern w:val="44"/>
                      <w:sz w:val="21"/>
                      <w:szCs w:val="21"/>
                      <w:vertAlign w:val="baseline"/>
                      <w:lang w:val="en-US" w:eastAsia="zh-CN" w:bidi="ar-SA"/>
                    </w:rPr>
                    <w:t>距离</w:t>
                  </w:r>
                </w:p>
              </w:tc>
              <w:tc>
                <w:tcPr>
                  <w:tcW w:w="3102" w:type="dxa"/>
                  <w:vMerge w:val="continue"/>
                </w:tcPr>
                <w:p w14:paraId="1109393D">
                  <w:pPr>
                    <w:jc w:val="center"/>
                    <w:rPr>
                      <w:rFonts w:hint="eastAsia" w:ascii="Times New Roman" w:hAnsi="Times New Roman" w:eastAsia="宋体" w:cs="Times New Roman"/>
                      <w:b w:val="0"/>
                      <w:bCs w:val="0"/>
                      <w:color w:val="auto"/>
                      <w:kern w:val="44"/>
                      <w:sz w:val="21"/>
                      <w:szCs w:val="21"/>
                      <w:vertAlign w:val="baseline"/>
                      <w:lang w:val="en-US" w:eastAsia="zh-CN" w:bidi="ar-SA"/>
                    </w:rPr>
                  </w:pPr>
                </w:p>
              </w:tc>
            </w:tr>
            <w:tr w14:paraId="2E56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58" w:type="dxa"/>
                </w:tcPr>
                <w:p w14:paraId="1CA9CE18">
                  <w:pPr>
                    <w:jc w:val="center"/>
                    <w:rPr>
                      <w:rFonts w:hint="default" w:ascii="Times New Roman" w:hAnsi="Times New Roman" w:eastAsia="宋体" w:cs="Times New Roman"/>
                      <w:b w:val="0"/>
                      <w:bCs w:val="0"/>
                      <w:color w:val="auto"/>
                      <w:kern w:val="44"/>
                      <w:sz w:val="21"/>
                      <w:szCs w:val="21"/>
                      <w:vertAlign w:val="baseline"/>
                      <w:lang w:val="en-US" w:eastAsia="zh-CN" w:bidi="ar-SA"/>
                    </w:rPr>
                  </w:pPr>
                  <w:r>
                    <w:rPr>
                      <w:rFonts w:hint="eastAsia" w:cs="Times New Roman"/>
                      <w:b w:val="0"/>
                      <w:bCs w:val="0"/>
                      <w:color w:val="auto"/>
                      <w:kern w:val="44"/>
                      <w:sz w:val="21"/>
                      <w:szCs w:val="21"/>
                      <w:vertAlign w:val="baseline"/>
                      <w:lang w:val="en-US" w:eastAsia="zh-CN" w:bidi="ar-SA"/>
                    </w:rPr>
                    <w:t>环境空气</w:t>
                  </w:r>
                </w:p>
              </w:tc>
              <w:tc>
                <w:tcPr>
                  <w:tcW w:w="4177" w:type="dxa"/>
                  <w:gridSpan w:val="5"/>
                </w:tcPr>
                <w:p w14:paraId="5FDBFC35">
                  <w:pPr>
                    <w:jc w:val="center"/>
                    <w:rPr>
                      <w:rFonts w:hint="eastAsia" w:cs="Times New Roman"/>
                      <w:b w:val="0"/>
                      <w:bCs w:val="0"/>
                      <w:color w:val="auto"/>
                      <w:kern w:val="44"/>
                      <w:sz w:val="21"/>
                      <w:szCs w:val="21"/>
                      <w:vertAlign w:val="baseline"/>
                      <w:lang w:val="en-US" w:eastAsia="zh-CN" w:bidi="ar-SA"/>
                    </w:rPr>
                  </w:pPr>
                  <w:r>
                    <w:rPr>
                      <w:rFonts w:hint="eastAsia" w:cs="Times New Roman"/>
                      <w:b w:val="0"/>
                      <w:bCs w:val="0"/>
                      <w:color w:val="auto"/>
                      <w:kern w:val="44"/>
                      <w:sz w:val="21"/>
                      <w:szCs w:val="21"/>
                      <w:vertAlign w:val="baseline"/>
                      <w:lang w:val="en-US" w:eastAsia="zh-CN" w:bidi="ar-SA"/>
                    </w:rPr>
                    <w:t>场界外500m范围内无自然保护区、风景名胜区、居住区、文化区和农村地区中人群较集中的区域等保护目标。</w:t>
                  </w:r>
                </w:p>
              </w:tc>
              <w:tc>
                <w:tcPr>
                  <w:tcW w:w="3102" w:type="dxa"/>
                </w:tcPr>
                <w:p w14:paraId="08DF669F">
                  <w:pPr>
                    <w:jc w:val="center"/>
                    <w:rPr>
                      <w:rFonts w:hint="eastAsia" w:ascii="Times New Roman" w:hAnsi="Times New Roman" w:eastAsia="宋体" w:cs="Times New Roman"/>
                      <w:b w:val="0"/>
                      <w:bCs w:val="0"/>
                      <w:color w:val="auto"/>
                      <w:kern w:val="44"/>
                      <w:sz w:val="21"/>
                      <w:szCs w:val="21"/>
                      <w:vertAlign w:val="baseline"/>
                      <w:lang w:val="en-US" w:eastAsia="zh-CN" w:bidi="ar-SA"/>
                    </w:rPr>
                  </w:pPr>
                  <w:r>
                    <w:rPr>
                      <w:b w:val="0"/>
                      <w:bCs w:val="0"/>
                      <w:color w:val="auto"/>
                      <w:spacing w:val="-10"/>
                      <w:sz w:val="21"/>
                      <w:szCs w:val="21"/>
                    </w:rPr>
                    <w:t>《环境空气质量标准》（GB3095-2012</w:t>
                  </w:r>
                  <w:r>
                    <w:rPr>
                      <w:b w:val="0"/>
                      <w:bCs w:val="0"/>
                      <w:color w:val="auto"/>
                      <w:sz w:val="21"/>
                      <w:szCs w:val="21"/>
                    </w:rPr>
                    <w:t>）</w:t>
                  </w:r>
                  <w:r>
                    <w:rPr>
                      <w:rFonts w:hint="eastAsia"/>
                      <w:b w:val="0"/>
                      <w:bCs w:val="0"/>
                      <w:color w:val="auto"/>
                      <w:sz w:val="21"/>
                      <w:szCs w:val="21"/>
                    </w:rPr>
                    <w:t>及修改</w:t>
                  </w:r>
                  <w:r>
                    <w:rPr>
                      <w:rFonts w:hint="eastAsia"/>
                      <w:b w:val="0"/>
                      <w:bCs w:val="0"/>
                      <w:color w:val="auto"/>
                      <w:sz w:val="21"/>
                      <w:szCs w:val="21"/>
                      <w:lang w:eastAsia="zh-CN"/>
                    </w:rPr>
                    <w:t>后</w:t>
                  </w:r>
                  <w:r>
                    <w:rPr>
                      <w:b w:val="0"/>
                      <w:bCs w:val="0"/>
                      <w:color w:val="auto"/>
                      <w:sz w:val="21"/>
                      <w:szCs w:val="21"/>
                    </w:rPr>
                    <w:t>的二级标准</w:t>
                  </w:r>
                </w:p>
              </w:tc>
            </w:tr>
            <w:tr w14:paraId="05DF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58" w:type="dxa"/>
                </w:tcPr>
                <w:p w14:paraId="4205CCF9">
                  <w:pPr>
                    <w:jc w:val="center"/>
                    <w:rPr>
                      <w:rFonts w:hint="default" w:cs="Times New Roman"/>
                      <w:b w:val="0"/>
                      <w:bCs w:val="0"/>
                      <w:color w:val="auto"/>
                      <w:kern w:val="44"/>
                      <w:sz w:val="21"/>
                      <w:szCs w:val="21"/>
                      <w:vertAlign w:val="baseline"/>
                      <w:lang w:val="en-US" w:eastAsia="zh-CN" w:bidi="ar-SA"/>
                    </w:rPr>
                  </w:pPr>
                  <w:r>
                    <w:rPr>
                      <w:rFonts w:hint="eastAsia" w:cs="Times New Roman"/>
                      <w:b w:val="0"/>
                      <w:bCs w:val="0"/>
                      <w:color w:val="auto"/>
                      <w:kern w:val="44"/>
                      <w:sz w:val="21"/>
                      <w:szCs w:val="21"/>
                      <w:vertAlign w:val="baseline"/>
                      <w:lang w:val="en-US" w:eastAsia="zh-CN" w:bidi="ar-SA"/>
                    </w:rPr>
                    <w:t>地表水</w:t>
                  </w:r>
                </w:p>
              </w:tc>
              <w:tc>
                <w:tcPr>
                  <w:tcW w:w="4177" w:type="dxa"/>
                  <w:gridSpan w:val="5"/>
                </w:tcPr>
                <w:p w14:paraId="05B963B0">
                  <w:pPr>
                    <w:jc w:val="center"/>
                    <w:rPr>
                      <w:rFonts w:hint="eastAsia" w:cs="Times New Roman"/>
                      <w:b w:val="0"/>
                      <w:bCs w:val="0"/>
                      <w:color w:val="auto"/>
                      <w:kern w:val="44"/>
                      <w:sz w:val="21"/>
                      <w:szCs w:val="21"/>
                      <w:vertAlign w:val="baseline"/>
                      <w:lang w:val="en-US" w:eastAsia="zh-CN" w:bidi="ar-SA"/>
                    </w:rPr>
                  </w:pPr>
                  <w:r>
                    <w:rPr>
                      <w:rFonts w:hint="eastAsia" w:cs="Times New Roman"/>
                      <w:b w:val="0"/>
                      <w:bCs w:val="0"/>
                      <w:color w:val="auto"/>
                      <w:kern w:val="44"/>
                      <w:sz w:val="21"/>
                      <w:szCs w:val="21"/>
                      <w:vertAlign w:val="baseline"/>
                      <w:lang w:val="en-US" w:eastAsia="zh-CN" w:bidi="ar-SA"/>
                    </w:rPr>
                    <w:t>西侧410m处英格堡河</w:t>
                  </w:r>
                </w:p>
              </w:tc>
              <w:tc>
                <w:tcPr>
                  <w:tcW w:w="3102" w:type="dxa"/>
                </w:tcPr>
                <w:p w14:paraId="7E13C749">
                  <w:pPr>
                    <w:jc w:val="center"/>
                    <w:rPr>
                      <w:rFonts w:hint="default" w:eastAsia="宋体"/>
                      <w:b w:val="0"/>
                      <w:bCs w:val="0"/>
                      <w:color w:val="auto"/>
                      <w:spacing w:val="-10"/>
                      <w:sz w:val="21"/>
                      <w:szCs w:val="21"/>
                      <w:lang w:val="en-US" w:eastAsia="zh-CN"/>
                    </w:rPr>
                  </w:pPr>
                  <w:r>
                    <w:rPr>
                      <w:rFonts w:hint="eastAsia"/>
                      <w:b w:val="0"/>
                      <w:bCs w:val="0"/>
                      <w:color w:val="auto"/>
                      <w:spacing w:val="-10"/>
                      <w:sz w:val="21"/>
                      <w:szCs w:val="21"/>
                      <w:lang w:val="en-US" w:eastAsia="zh-CN"/>
                    </w:rPr>
                    <w:t>《地表水环境质量标准》（GB 3838-2002）中Ⅲ类标准</w:t>
                  </w:r>
                </w:p>
              </w:tc>
            </w:tr>
            <w:tr w14:paraId="36C7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58" w:type="dxa"/>
                </w:tcPr>
                <w:p w14:paraId="5AB2FCA2">
                  <w:pPr>
                    <w:jc w:val="center"/>
                    <w:rPr>
                      <w:rFonts w:hint="default" w:cs="Times New Roman"/>
                      <w:b w:val="0"/>
                      <w:bCs w:val="0"/>
                      <w:color w:val="auto"/>
                      <w:kern w:val="44"/>
                      <w:sz w:val="21"/>
                      <w:szCs w:val="21"/>
                      <w:vertAlign w:val="baseline"/>
                      <w:lang w:val="en-US" w:eastAsia="zh-CN" w:bidi="ar-SA"/>
                    </w:rPr>
                  </w:pPr>
                  <w:r>
                    <w:rPr>
                      <w:rFonts w:hint="eastAsia" w:cs="Times New Roman"/>
                      <w:b w:val="0"/>
                      <w:bCs w:val="0"/>
                      <w:color w:val="auto"/>
                      <w:kern w:val="44"/>
                      <w:sz w:val="21"/>
                      <w:szCs w:val="21"/>
                      <w:vertAlign w:val="baseline"/>
                      <w:lang w:val="en-US" w:eastAsia="zh-CN" w:bidi="ar-SA"/>
                    </w:rPr>
                    <w:t>地下水</w:t>
                  </w:r>
                </w:p>
              </w:tc>
              <w:tc>
                <w:tcPr>
                  <w:tcW w:w="4177" w:type="dxa"/>
                  <w:gridSpan w:val="5"/>
                </w:tcPr>
                <w:p w14:paraId="23B34C72">
                  <w:pPr>
                    <w:keepNext w:val="0"/>
                    <w:keepLines w:val="0"/>
                    <w:widowControl/>
                    <w:suppressLineNumbers w:val="0"/>
                    <w:jc w:val="left"/>
                    <w:rPr>
                      <w:rFonts w:hint="eastAsia" w:cs="Times New Roman"/>
                      <w:b w:val="0"/>
                      <w:bCs w:val="0"/>
                      <w:color w:val="auto"/>
                      <w:kern w:val="44"/>
                      <w:sz w:val="21"/>
                      <w:szCs w:val="21"/>
                      <w:vertAlign w:val="baseline"/>
                      <w:lang w:val="en-US" w:eastAsia="zh-CN" w:bidi="ar-SA"/>
                    </w:rPr>
                  </w:pPr>
                  <w:r>
                    <w:rPr>
                      <w:rFonts w:hint="eastAsia" w:ascii="宋体" w:hAnsi="宋体" w:eastAsia="宋体" w:cs="宋体"/>
                      <w:b w:val="0"/>
                      <w:bCs w:val="0"/>
                      <w:color w:val="auto"/>
                      <w:kern w:val="0"/>
                      <w:sz w:val="21"/>
                      <w:szCs w:val="21"/>
                      <w:lang w:val="en-US" w:eastAsia="zh-CN" w:bidi="ar"/>
                    </w:rPr>
                    <w:t xml:space="preserve">矿界外 </w:t>
                  </w:r>
                  <w:r>
                    <w:rPr>
                      <w:rFonts w:hint="default" w:ascii="Times New Roman" w:hAnsi="Times New Roman" w:eastAsia="宋体" w:cs="Times New Roman"/>
                      <w:b w:val="0"/>
                      <w:bCs w:val="0"/>
                      <w:color w:val="auto"/>
                      <w:kern w:val="0"/>
                      <w:sz w:val="21"/>
                      <w:szCs w:val="21"/>
                      <w:lang w:val="en-US" w:eastAsia="zh-CN" w:bidi="ar"/>
                    </w:rPr>
                    <w:t>500m</w:t>
                  </w:r>
                  <w:r>
                    <w:rPr>
                      <w:rFonts w:hint="eastAsia" w:ascii="宋体" w:hAnsi="宋体" w:eastAsia="宋体" w:cs="宋体"/>
                      <w:b w:val="0"/>
                      <w:bCs w:val="0"/>
                      <w:color w:val="auto"/>
                      <w:kern w:val="0"/>
                      <w:sz w:val="21"/>
                      <w:szCs w:val="21"/>
                      <w:lang w:val="en-US" w:eastAsia="zh-CN" w:bidi="ar"/>
                    </w:rPr>
                    <w:t>范围内无地下水集中式饮用水水源和热水、矿泉水、温泉等特殊地下水资源。</w:t>
                  </w:r>
                </w:p>
              </w:tc>
              <w:tc>
                <w:tcPr>
                  <w:tcW w:w="3102" w:type="dxa"/>
                </w:tcPr>
                <w:p w14:paraId="33F1CE52">
                  <w:pPr>
                    <w:jc w:val="center"/>
                    <w:rPr>
                      <w:b w:val="0"/>
                      <w:bCs w:val="0"/>
                      <w:color w:val="auto"/>
                      <w:spacing w:val="-10"/>
                      <w:sz w:val="21"/>
                      <w:szCs w:val="21"/>
                    </w:rPr>
                  </w:pPr>
                  <w:r>
                    <w:rPr>
                      <w:b w:val="0"/>
                      <w:bCs w:val="0"/>
                      <w:color w:val="auto"/>
                      <w:sz w:val="21"/>
                      <w:szCs w:val="21"/>
                    </w:rPr>
                    <w:t>《地下水质量标准》（GB/T14848-2017）中Ⅲ类标准</w:t>
                  </w:r>
                </w:p>
              </w:tc>
            </w:tr>
            <w:tr w14:paraId="25AD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58" w:type="dxa"/>
                </w:tcPr>
                <w:p w14:paraId="19D12FA1">
                  <w:pPr>
                    <w:jc w:val="center"/>
                    <w:rPr>
                      <w:rFonts w:hint="default" w:cs="Times New Roman"/>
                      <w:b w:val="0"/>
                      <w:bCs w:val="0"/>
                      <w:color w:val="auto"/>
                      <w:kern w:val="44"/>
                      <w:sz w:val="21"/>
                      <w:szCs w:val="21"/>
                      <w:vertAlign w:val="baseline"/>
                      <w:lang w:val="en-US" w:eastAsia="zh-CN" w:bidi="ar-SA"/>
                    </w:rPr>
                  </w:pPr>
                  <w:r>
                    <w:rPr>
                      <w:rFonts w:hint="eastAsia" w:cs="Times New Roman"/>
                      <w:b w:val="0"/>
                      <w:bCs w:val="0"/>
                      <w:color w:val="auto"/>
                      <w:kern w:val="44"/>
                      <w:sz w:val="21"/>
                      <w:szCs w:val="21"/>
                      <w:vertAlign w:val="baseline"/>
                      <w:lang w:val="en-US" w:eastAsia="zh-CN" w:bidi="ar-SA"/>
                    </w:rPr>
                    <w:t>声环境</w:t>
                  </w:r>
                </w:p>
              </w:tc>
              <w:tc>
                <w:tcPr>
                  <w:tcW w:w="4177" w:type="dxa"/>
                  <w:gridSpan w:val="5"/>
                </w:tcPr>
                <w:p w14:paraId="10EA9039">
                  <w:pPr>
                    <w:keepNext w:val="0"/>
                    <w:keepLines w:val="0"/>
                    <w:widowControl/>
                    <w:suppressLineNumbers w:val="0"/>
                    <w:jc w:val="left"/>
                    <w:rPr>
                      <w:b w:val="0"/>
                      <w:bCs w:val="0"/>
                      <w:color w:val="auto"/>
                      <w:sz w:val="21"/>
                      <w:szCs w:val="21"/>
                    </w:rPr>
                  </w:pPr>
                  <w:r>
                    <w:rPr>
                      <w:rFonts w:hint="eastAsia" w:ascii="宋体" w:hAnsi="宋体" w:eastAsia="宋体" w:cs="宋体"/>
                      <w:b w:val="0"/>
                      <w:bCs w:val="0"/>
                      <w:color w:val="auto"/>
                      <w:kern w:val="0"/>
                      <w:sz w:val="21"/>
                      <w:szCs w:val="21"/>
                      <w:lang w:val="en-US" w:eastAsia="zh-CN" w:bidi="ar"/>
                    </w:rPr>
                    <w:t xml:space="preserve">场界外 </w:t>
                  </w:r>
                  <w:r>
                    <w:rPr>
                      <w:rFonts w:hint="default" w:ascii="Times New Roman" w:hAnsi="Times New Roman" w:eastAsia="宋体" w:cs="Times New Roman"/>
                      <w:b w:val="0"/>
                      <w:bCs w:val="0"/>
                      <w:color w:val="auto"/>
                      <w:kern w:val="0"/>
                      <w:sz w:val="21"/>
                      <w:szCs w:val="21"/>
                      <w:lang w:val="en-US" w:eastAsia="zh-CN" w:bidi="ar"/>
                    </w:rPr>
                    <w:t xml:space="preserve">50m </w:t>
                  </w:r>
                  <w:r>
                    <w:rPr>
                      <w:rFonts w:hint="eastAsia" w:ascii="宋体" w:hAnsi="宋体" w:eastAsia="宋体" w:cs="宋体"/>
                      <w:b w:val="0"/>
                      <w:bCs w:val="0"/>
                      <w:color w:val="auto"/>
                      <w:kern w:val="0"/>
                      <w:sz w:val="21"/>
                      <w:szCs w:val="21"/>
                      <w:lang w:val="en-US" w:eastAsia="zh-CN" w:bidi="ar"/>
                    </w:rPr>
                    <w:t>范围内无声环境保护目标。</w:t>
                  </w:r>
                </w:p>
                <w:p w14:paraId="472E3BD9">
                  <w:pPr>
                    <w:keepNext w:val="0"/>
                    <w:keepLines w:val="0"/>
                    <w:widowControl/>
                    <w:suppressLineNumbers w:val="0"/>
                    <w:jc w:val="left"/>
                    <w:rPr>
                      <w:rFonts w:hint="eastAsia" w:ascii="宋体" w:hAnsi="宋体" w:eastAsia="宋体" w:cs="宋体"/>
                      <w:b w:val="0"/>
                      <w:bCs w:val="0"/>
                      <w:color w:val="auto"/>
                      <w:kern w:val="0"/>
                      <w:sz w:val="21"/>
                      <w:szCs w:val="21"/>
                      <w:lang w:val="en-US" w:eastAsia="zh-CN" w:bidi="ar"/>
                    </w:rPr>
                  </w:pPr>
                </w:p>
              </w:tc>
              <w:tc>
                <w:tcPr>
                  <w:tcW w:w="3102" w:type="dxa"/>
                </w:tcPr>
                <w:p w14:paraId="680D86BD">
                  <w:pPr>
                    <w:keepNext w:val="0"/>
                    <w:keepLines w:val="0"/>
                    <w:widowControl/>
                    <w:suppressLineNumbers w:val="0"/>
                    <w:jc w:val="center"/>
                    <w:rPr>
                      <w:b w:val="0"/>
                      <w:bCs w:val="0"/>
                      <w:color w:val="auto"/>
                      <w:sz w:val="21"/>
                      <w:szCs w:val="21"/>
                    </w:rPr>
                  </w:pPr>
                  <w:r>
                    <w:rPr>
                      <w:rFonts w:hint="eastAsia" w:ascii="宋体" w:hAnsi="宋体" w:eastAsia="宋体" w:cs="宋体"/>
                      <w:b w:val="0"/>
                      <w:bCs w:val="0"/>
                      <w:color w:val="auto"/>
                      <w:kern w:val="0"/>
                      <w:sz w:val="21"/>
                      <w:szCs w:val="21"/>
                      <w:lang w:val="en-US" w:eastAsia="zh-CN" w:bidi="ar"/>
                    </w:rPr>
                    <w:t>《声环境质量标准》（</w:t>
                  </w:r>
                  <w:r>
                    <w:rPr>
                      <w:rFonts w:hint="default" w:ascii="Times New Roman" w:hAnsi="Times New Roman" w:eastAsia="宋体" w:cs="Times New Roman"/>
                      <w:b w:val="0"/>
                      <w:bCs w:val="0"/>
                      <w:color w:val="auto"/>
                      <w:kern w:val="0"/>
                      <w:sz w:val="21"/>
                      <w:szCs w:val="21"/>
                      <w:lang w:val="en-US" w:eastAsia="zh-CN" w:bidi="ar"/>
                    </w:rPr>
                    <w:t>GB3096-2008</w:t>
                  </w:r>
                  <w:r>
                    <w:rPr>
                      <w:rFonts w:hint="eastAsia" w:ascii="宋体" w:hAnsi="宋体" w:eastAsia="宋体" w:cs="宋体"/>
                      <w:b w:val="0"/>
                      <w:bCs w:val="0"/>
                      <w:color w:val="auto"/>
                      <w:kern w:val="0"/>
                      <w:sz w:val="21"/>
                      <w:szCs w:val="21"/>
                      <w:lang w:val="en-US" w:eastAsia="zh-CN" w:bidi="ar"/>
                    </w:rPr>
                    <w:t>）</w:t>
                  </w:r>
                  <w:r>
                    <w:rPr>
                      <w:rFonts w:hint="default" w:ascii="Times New Roman" w:hAnsi="Times New Roman" w:eastAsia="宋体" w:cs="Times New Roman"/>
                      <w:b w:val="0"/>
                      <w:bCs w:val="0"/>
                      <w:color w:val="auto"/>
                      <w:kern w:val="0"/>
                      <w:sz w:val="21"/>
                      <w:szCs w:val="21"/>
                      <w:lang w:val="en-US" w:eastAsia="zh-CN" w:bidi="ar"/>
                    </w:rPr>
                    <w:t xml:space="preserve">2 </w:t>
                  </w:r>
                  <w:r>
                    <w:rPr>
                      <w:rFonts w:hint="eastAsia" w:ascii="宋体" w:hAnsi="宋体" w:eastAsia="宋体" w:cs="宋体"/>
                      <w:b w:val="0"/>
                      <w:bCs w:val="0"/>
                      <w:color w:val="auto"/>
                      <w:kern w:val="0"/>
                      <w:sz w:val="21"/>
                      <w:szCs w:val="21"/>
                      <w:lang w:val="en-US" w:eastAsia="zh-CN" w:bidi="ar"/>
                    </w:rPr>
                    <w:t>类标准</w:t>
                  </w:r>
                </w:p>
              </w:tc>
            </w:tr>
            <w:tr w14:paraId="3B70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58" w:type="dxa"/>
                </w:tcPr>
                <w:p w14:paraId="4A229B67">
                  <w:pPr>
                    <w:jc w:val="center"/>
                    <w:rPr>
                      <w:rFonts w:hint="default" w:cs="Times New Roman"/>
                      <w:b w:val="0"/>
                      <w:bCs w:val="0"/>
                      <w:color w:val="auto"/>
                      <w:kern w:val="44"/>
                      <w:sz w:val="21"/>
                      <w:szCs w:val="21"/>
                      <w:vertAlign w:val="baseline"/>
                      <w:lang w:val="en-US" w:eastAsia="zh-CN" w:bidi="ar-SA"/>
                    </w:rPr>
                  </w:pPr>
                  <w:r>
                    <w:rPr>
                      <w:rFonts w:hint="eastAsia" w:cs="Times New Roman"/>
                      <w:b w:val="0"/>
                      <w:bCs w:val="0"/>
                      <w:color w:val="auto"/>
                      <w:kern w:val="44"/>
                      <w:sz w:val="21"/>
                      <w:szCs w:val="21"/>
                      <w:vertAlign w:val="baseline"/>
                      <w:lang w:val="en-US" w:eastAsia="zh-CN" w:bidi="ar-SA"/>
                    </w:rPr>
                    <w:t>生态环境</w:t>
                  </w:r>
                </w:p>
              </w:tc>
              <w:tc>
                <w:tcPr>
                  <w:tcW w:w="4177" w:type="dxa"/>
                  <w:gridSpan w:val="5"/>
                  <w:vAlign w:val="top"/>
                </w:tcPr>
                <w:p w14:paraId="11E183D3">
                  <w:pPr>
                    <w:widowControl/>
                    <w:jc w:val="center"/>
                    <w:rPr>
                      <w:rFonts w:hint="default" w:eastAsia="宋体"/>
                      <w:color w:val="auto"/>
                      <w:szCs w:val="21"/>
                      <w:lang w:val="en-US" w:eastAsia="zh-CN"/>
                    </w:rPr>
                  </w:pPr>
                  <w:r>
                    <w:rPr>
                      <w:rFonts w:hint="eastAsia" w:ascii="宋体" w:hAnsi="宋体" w:cs="宋体"/>
                      <w:color w:val="auto"/>
                      <w:kern w:val="0"/>
                      <w:szCs w:val="21"/>
                      <w:lang w:bidi="ar"/>
                    </w:rPr>
                    <w:t>矿区及周边退耕还林地（</w:t>
                  </w:r>
                  <w:r>
                    <w:rPr>
                      <w:rFonts w:hint="eastAsia" w:ascii="宋体" w:hAnsi="宋体" w:cs="宋体"/>
                      <w:color w:val="auto"/>
                      <w:kern w:val="0"/>
                      <w:szCs w:val="21"/>
                      <w:lang w:val="en-US" w:eastAsia="zh-CN" w:bidi="ar"/>
                    </w:rPr>
                    <w:t>人工种植林</w:t>
                  </w:r>
                  <w:r>
                    <w:rPr>
                      <w:rFonts w:hint="eastAsia" w:ascii="宋体" w:hAnsi="宋体" w:cs="宋体"/>
                      <w:color w:val="auto"/>
                      <w:kern w:val="0"/>
                      <w:szCs w:val="21"/>
                      <w:lang w:bidi="ar"/>
                    </w:rPr>
                    <w:t>）</w:t>
                  </w:r>
                  <w:r>
                    <w:rPr>
                      <w:rFonts w:hint="eastAsia" w:ascii="宋体" w:hAnsi="宋体" w:cs="宋体"/>
                      <w:color w:val="auto"/>
                      <w:kern w:val="0"/>
                      <w:szCs w:val="21"/>
                      <w:lang w:eastAsia="zh-CN" w:bidi="ar"/>
                    </w:rPr>
                    <w:t>、</w:t>
                  </w:r>
                  <w:r>
                    <w:rPr>
                      <w:rFonts w:hint="eastAsia" w:ascii="宋体" w:hAnsi="宋体" w:cs="宋体"/>
                      <w:color w:val="auto"/>
                      <w:kern w:val="0"/>
                      <w:szCs w:val="21"/>
                      <w:lang w:val="en-US" w:eastAsia="zh-CN" w:bidi="ar"/>
                    </w:rPr>
                    <w:t>植被、动物及生态环境</w:t>
                  </w:r>
                </w:p>
                <w:p w14:paraId="1A57F1E1">
                  <w:pPr>
                    <w:widowControl/>
                    <w:jc w:val="center"/>
                    <w:rPr>
                      <w:rFonts w:hint="eastAsia" w:ascii="宋体" w:hAnsi="宋体" w:eastAsia="宋体" w:cs="宋体"/>
                      <w:b w:val="0"/>
                      <w:bCs w:val="0"/>
                      <w:color w:val="auto"/>
                      <w:kern w:val="0"/>
                      <w:sz w:val="21"/>
                      <w:szCs w:val="21"/>
                      <w:lang w:val="en-US" w:eastAsia="zh-CN" w:bidi="ar"/>
                    </w:rPr>
                  </w:pPr>
                </w:p>
              </w:tc>
              <w:tc>
                <w:tcPr>
                  <w:tcW w:w="3102" w:type="dxa"/>
                  <w:vAlign w:val="top"/>
                </w:tcPr>
                <w:p w14:paraId="0F1D2DEE">
                  <w:pPr>
                    <w:widowControl/>
                    <w:jc w:val="center"/>
                    <w:rPr>
                      <w:b w:val="0"/>
                      <w:bCs w:val="0"/>
                      <w:color w:val="auto"/>
                      <w:sz w:val="21"/>
                      <w:szCs w:val="21"/>
                    </w:rPr>
                  </w:pPr>
                  <w:r>
                    <w:rPr>
                      <w:rFonts w:hint="eastAsia" w:ascii="宋体" w:hAnsi="宋体" w:cs="宋体"/>
                      <w:color w:val="auto"/>
                      <w:kern w:val="0"/>
                      <w:szCs w:val="21"/>
                      <w:lang w:val="en-US" w:eastAsia="zh-CN" w:bidi="ar"/>
                    </w:rPr>
                    <w:t>矿区周边退耕还林地（人工种植林）及植被</w:t>
                  </w:r>
                  <w:r>
                    <w:rPr>
                      <w:rFonts w:hint="eastAsia" w:ascii="宋体" w:hAnsi="宋体" w:cs="宋体"/>
                      <w:color w:val="auto"/>
                      <w:kern w:val="0"/>
                      <w:szCs w:val="21"/>
                      <w:lang w:bidi="ar"/>
                    </w:rPr>
                    <w:t>不因项目</w:t>
                  </w:r>
                  <w:r>
                    <w:rPr>
                      <w:rFonts w:hint="eastAsia" w:ascii="宋体" w:hAnsi="宋体" w:cs="宋体"/>
                      <w:color w:val="auto"/>
                      <w:kern w:val="0"/>
                      <w:szCs w:val="21"/>
                      <w:lang w:val="en-US" w:eastAsia="zh-CN" w:bidi="ar"/>
                    </w:rPr>
                    <w:t>运行而</w:t>
                  </w:r>
                  <w:r>
                    <w:rPr>
                      <w:rFonts w:hint="eastAsia" w:ascii="宋体" w:hAnsi="宋体" w:cs="宋体"/>
                      <w:color w:val="auto"/>
                      <w:kern w:val="0"/>
                      <w:szCs w:val="21"/>
                      <w:lang w:bidi="ar"/>
                    </w:rPr>
                    <w:t>减少，不造成</w:t>
                  </w:r>
                  <w:r>
                    <w:rPr>
                      <w:rFonts w:hint="eastAsia" w:ascii="宋体" w:hAnsi="宋体" w:cs="宋体"/>
                      <w:color w:val="auto"/>
                      <w:kern w:val="0"/>
                      <w:szCs w:val="21"/>
                      <w:lang w:val="en-US" w:eastAsia="zh-CN" w:bidi="ar"/>
                    </w:rPr>
                    <w:t>周边</w:t>
                  </w:r>
                  <w:r>
                    <w:rPr>
                      <w:rFonts w:hint="eastAsia" w:ascii="宋体" w:hAnsi="宋体" w:cs="宋体"/>
                      <w:color w:val="auto"/>
                      <w:kern w:val="0"/>
                      <w:szCs w:val="21"/>
                      <w:lang w:bidi="ar"/>
                    </w:rPr>
                    <w:t>动物种群类型减少及数量明显下降，不因水土流失降低区域生态功能</w:t>
                  </w:r>
                  <w:r>
                    <w:rPr>
                      <w:rFonts w:hint="eastAsia" w:ascii="宋体" w:hAnsi="宋体" w:cs="宋体"/>
                      <w:color w:val="auto"/>
                      <w:kern w:val="0"/>
                      <w:szCs w:val="21"/>
                      <w:lang w:eastAsia="zh-CN" w:bidi="ar"/>
                    </w:rPr>
                    <w:t>，</w:t>
                  </w:r>
                  <w:r>
                    <w:rPr>
                      <w:rFonts w:hint="eastAsia" w:ascii="宋体" w:hAnsi="宋体" w:cs="宋体"/>
                      <w:color w:val="auto"/>
                      <w:kern w:val="0"/>
                      <w:szCs w:val="21"/>
                      <w:lang w:bidi="ar"/>
                    </w:rPr>
                    <w:t>区域生态环境不恶化</w:t>
                  </w:r>
                  <w:r>
                    <w:rPr>
                      <w:rFonts w:hint="eastAsia" w:ascii="宋体" w:hAnsi="宋体" w:cs="宋体"/>
                      <w:color w:val="auto"/>
                      <w:kern w:val="0"/>
                      <w:szCs w:val="21"/>
                      <w:lang w:eastAsia="zh-CN" w:bidi="ar"/>
                    </w:rPr>
                    <w:t>。</w:t>
                  </w:r>
                </w:p>
              </w:tc>
            </w:tr>
            <w:tr w14:paraId="70F7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58" w:type="dxa"/>
                </w:tcPr>
                <w:p w14:paraId="3BBA006E">
                  <w:pPr>
                    <w:jc w:val="center"/>
                    <w:rPr>
                      <w:rFonts w:hint="default" w:cs="Times New Roman"/>
                      <w:b w:val="0"/>
                      <w:bCs w:val="0"/>
                      <w:color w:val="auto"/>
                      <w:kern w:val="44"/>
                      <w:sz w:val="21"/>
                      <w:szCs w:val="21"/>
                      <w:vertAlign w:val="baseline"/>
                      <w:lang w:val="en-US" w:eastAsia="zh-CN" w:bidi="ar-SA"/>
                    </w:rPr>
                  </w:pPr>
                  <w:r>
                    <w:rPr>
                      <w:rFonts w:hint="eastAsia" w:cs="Times New Roman"/>
                      <w:b w:val="0"/>
                      <w:bCs w:val="0"/>
                      <w:color w:val="auto"/>
                      <w:kern w:val="44"/>
                      <w:sz w:val="21"/>
                      <w:szCs w:val="21"/>
                      <w:vertAlign w:val="baseline"/>
                      <w:lang w:val="en-US" w:eastAsia="zh-CN" w:bidi="ar-SA"/>
                    </w:rPr>
                    <w:t>土壤环境</w:t>
                  </w:r>
                </w:p>
              </w:tc>
              <w:tc>
                <w:tcPr>
                  <w:tcW w:w="4177" w:type="dxa"/>
                  <w:gridSpan w:val="5"/>
                </w:tcPr>
                <w:p w14:paraId="02F16950">
                  <w:pPr>
                    <w:widowControl/>
                    <w:jc w:val="center"/>
                    <w:rPr>
                      <w:rFonts w:hint="default" w:eastAsia="宋体"/>
                      <w:color w:val="auto"/>
                      <w:szCs w:val="21"/>
                      <w:lang w:val="en-US" w:eastAsia="zh-CN"/>
                    </w:rPr>
                  </w:pPr>
                  <w:r>
                    <w:rPr>
                      <w:rFonts w:hint="eastAsia" w:ascii="宋体" w:hAnsi="宋体" w:cs="宋体"/>
                      <w:color w:val="auto"/>
                      <w:kern w:val="0"/>
                      <w:szCs w:val="21"/>
                      <w:lang w:bidi="ar"/>
                    </w:rPr>
                    <w:t>项目占地区域</w:t>
                  </w:r>
                  <w:r>
                    <w:rPr>
                      <w:rFonts w:hint="eastAsia" w:ascii="宋体" w:hAnsi="宋体" w:cs="宋体"/>
                      <w:color w:val="auto"/>
                      <w:kern w:val="0"/>
                      <w:szCs w:val="21"/>
                      <w:lang w:val="en-US" w:eastAsia="zh-CN" w:bidi="ar"/>
                    </w:rPr>
                    <w:t>、周边退耕还林地及耕地</w:t>
                  </w:r>
                </w:p>
                <w:p w14:paraId="28541EA8">
                  <w:pPr>
                    <w:keepNext w:val="0"/>
                    <w:keepLines w:val="0"/>
                    <w:widowControl/>
                    <w:suppressLineNumbers w:val="0"/>
                    <w:jc w:val="left"/>
                    <w:rPr>
                      <w:rFonts w:hint="eastAsia" w:ascii="宋体" w:hAnsi="宋体" w:eastAsia="宋体" w:cs="宋体"/>
                      <w:b w:val="0"/>
                      <w:bCs w:val="0"/>
                      <w:color w:val="auto"/>
                      <w:kern w:val="0"/>
                      <w:sz w:val="21"/>
                      <w:szCs w:val="21"/>
                      <w:lang w:val="en-US" w:eastAsia="zh-CN" w:bidi="ar"/>
                    </w:rPr>
                  </w:pPr>
                </w:p>
              </w:tc>
              <w:tc>
                <w:tcPr>
                  <w:tcW w:w="3102" w:type="dxa"/>
                </w:tcPr>
                <w:p w14:paraId="6C0D9EB8">
                  <w:pPr>
                    <w:jc w:val="center"/>
                    <w:rPr>
                      <w:rFonts w:hint="default" w:eastAsia="宋体"/>
                      <w:b w:val="0"/>
                      <w:bCs w:val="0"/>
                      <w:color w:val="auto"/>
                      <w:sz w:val="21"/>
                      <w:szCs w:val="21"/>
                      <w:lang w:val="en-US" w:eastAsia="zh-CN"/>
                    </w:rPr>
                  </w:pPr>
                  <w:r>
                    <w:rPr>
                      <w:rFonts w:hint="eastAsia"/>
                      <w:b w:val="0"/>
                      <w:bCs w:val="0"/>
                      <w:color w:val="auto"/>
                      <w:sz w:val="21"/>
                      <w:szCs w:val="21"/>
                      <w:lang w:val="en-US" w:eastAsia="zh-CN"/>
                    </w:rPr>
                    <w:t>《</w:t>
                  </w:r>
                  <w:r>
                    <w:rPr>
                      <w:rFonts w:hint="eastAsia"/>
                      <w:color w:val="auto"/>
                      <w:szCs w:val="21"/>
                    </w:rPr>
                    <w:t>土壤环境质量</w:t>
                  </w:r>
                  <w:r>
                    <w:rPr>
                      <w:rFonts w:hint="eastAsia"/>
                      <w:color w:val="auto"/>
                      <w:szCs w:val="21"/>
                      <w:lang w:val="en-US" w:eastAsia="zh-CN"/>
                    </w:rPr>
                    <w:t xml:space="preserve"> </w:t>
                  </w:r>
                  <w:r>
                    <w:rPr>
                      <w:rFonts w:hint="eastAsia"/>
                      <w:color w:val="auto"/>
                      <w:szCs w:val="21"/>
                    </w:rPr>
                    <w:t>农用地土壤污染风险管控标准</w:t>
                  </w:r>
                  <w:r>
                    <w:rPr>
                      <w:rFonts w:hint="eastAsia"/>
                      <w:b w:val="0"/>
                      <w:bCs w:val="0"/>
                      <w:color w:val="auto"/>
                      <w:sz w:val="21"/>
                      <w:szCs w:val="21"/>
                      <w:lang w:val="en-US" w:eastAsia="zh-CN"/>
                    </w:rPr>
                    <w:t>》（GB15618-2018）</w:t>
                  </w:r>
                </w:p>
              </w:tc>
            </w:tr>
          </w:tbl>
          <w:p w14:paraId="14F901C4">
            <w:pPr>
              <w:adjustRightInd w:val="0"/>
              <w:snapToGrid w:val="0"/>
              <w:rPr>
                <w:rFonts w:ascii="宋体" w:hAnsi="宋体" w:cs="宋体"/>
                <w:color w:val="auto"/>
                <w:kern w:val="0"/>
                <w:szCs w:val="21"/>
              </w:rPr>
            </w:pPr>
          </w:p>
        </w:tc>
      </w:tr>
      <w:tr w14:paraId="33B2F0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6" w:hRule="atLeast"/>
          <w:jc w:val="center"/>
        </w:trPr>
        <w:tc>
          <w:tcPr>
            <w:tcW w:w="904" w:type="dxa"/>
            <w:vAlign w:val="center"/>
          </w:tcPr>
          <w:p w14:paraId="16AC04B2">
            <w:pPr>
              <w:adjustRightInd w:val="0"/>
              <w:snapToGrid w:val="0"/>
              <w:jc w:val="center"/>
              <w:rPr>
                <w:rFonts w:hint="eastAsia" w:ascii="宋体" w:hAnsi="宋体" w:cs="宋体"/>
                <w:color w:val="auto"/>
                <w:kern w:val="0"/>
                <w:sz w:val="24"/>
              </w:rPr>
            </w:pPr>
            <w:r>
              <w:rPr>
                <w:rFonts w:hint="eastAsia" w:ascii="宋体" w:hAnsi="宋体" w:cs="宋体"/>
                <w:color w:val="auto"/>
                <w:kern w:val="0"/>
                <w:sz w:val="24"/>
              </w:rPr>
              <w:t>评价</w:t>
            </w:r>
          </w:p>
          <w:p w14:paraId="603CD14A">
            <w:pPr>
              <w:adjustRightInd w:val="0"/>
              <w:snapToGrid w:val="0"/>
              <w:jc w:val="center"/>
              <w:rPr>
                <w:rFonts w:ascii="宋体" w:hAnsi="宋体" w:cs="宋体"/>
                <w:color w:val="auto"/>
                <w:kern w:val="0"/>
                <w:sz w:val="24"/>
              </w:rPr>
            </w:pPr>
            <w:r>
              <w:rPr>
                <w:rFonts w:hint="eastAsia" w:ascii="宋体" w:hAnsi="宋体" w:cs="宋体"/>
                <w:color w:val="auto"/>
                <w:kern w:val="0"/>
                <w:sz w:val="24"/>
              </w:rPr>
              <w:t>标准</w:t>
            </w:r>
          </w:p>
        </w:tc>
        <w:tc>
          <w:tcPr>
            <w:tcW w:w="8253" w:type="dxa"/>
            <w:vAlign w:val="center"/>
          </w:tcPr>
          <w:p w14:paraId="1835FFAB">
            <w:pPr>
              <w:adjustRightInd w:val="0"/>
              <w:snapToGrid w:val="0"/>
              <w:spacing w:line="360" w:lineRule="auto"/>
              <w:jc w:val="left"/>
              <w:rPr>
                <w:b/>
                <w:bCs/>
                <w:color w:val="auto"/>
                <w:kern w:val="0"/>
                <w:sz w:val="24"/>
              </w:rPr>
            </w:pPr>
            <w:r>
              <w:rPr>
                <w:rFonts w:hint="eastAsia"/>
                <w:b/>
                <w:bCs/>
                <w:color w:val="auto"/>
                <w:kern w:val="0"/>
                <w:sz w:val="24"/>
                <w:lang w:val="en-US" w:eastAsia="zh-CN"/>
              </w:rPr>
              <w:t>1</w:t>
            </w:r>
            <w:r>
              <w:rPr>
                <w:b/>
                <w:bCs/>
                <w:color w:val="auto"/>
                <w:kern w:val="0"/>
                <w:sz w:val="24"/>
              </w:rPr>
              <w:t>、环境质量标准</w:t>
            </w:r>
          </w:p>
          <w:p w14:paraId="6A9DF94B">
            <w:pPr>
              <w:adjustRightInd w:val="0"/>
              <w:snapToGrid w:val="0"/>
              <w:spacing w:line="360" w:lineRule="auto"/>
              <w:ind w:firstLine="480" w:firstLineChars="200"/>
              <w:rPr>
                <w:color w:val="auto"/>
                <w:sz w:val="24"/>
              </w:rPr>
            </w:pPr>
            <w:r>
              <w:rPr>
                <w:color w:val="auto"/>
                <w:sz w:val="24"/>
              </w:rPr>
              <w:t>大气环境：</w:t>
            </w:r>
            <w:r>
              <w:rPr>
                <w:rFonts w:hint="eastAsia"/>
                <w:color w:val="auto"/>
                <w:sz w:val="24"/>
              </w:rPr>
              <w:t>《环境空气质量标准》（GB3095-2012）及修改单的二级标准</w:t>
            </w:r>
            <w:r>
              <w:rPr>
                <w:color w:val="auto"/>
                <w:sz w:val="24"/>
              </w:rPr>
              <w:t>；</w:t>
            </w:r>
          </w:p>
          <w:p w14:paraId="49719899">
            <w:pPr>
              <w:adjustRightInd w:val="0"/>
              <w:snapToGrid w:val="0"/>
              <w:spacing w:line="360" w:lineRule="auto"/>
              <w:ind w:firstLine="480" w:firstLineChars="200"/>
              <w:rPr>
                <w:color w:val="auto"/>
                <w:sz w:val="24"/>
              </w:rPr>
            </w:pPr>
            <w:r>
              <w:rPr>
                <w:color w:val="auto"/>
                <w:sz w:val="24"/>
              </w:rPr>
              <w:t>声环境：《声环境质量标准》（GB3096-2008）中2类标准值；</w:t>
            </w:r>
          </w:p>
          <w:p w14:paraId="1975C53D">
            <w:pPr>
              <w:adjustRightInd w:val="0"/>
              <w:snapToGrid w:val="0"/>
              <w:spacing w:line="360" w:lineRule="auto"/>
              <w:ind w:firstLine="480" w:firstLineChars="200"/>
              <w:jc w:val="left"/>
              <w:rPr>
                <w:rFonts w:hint="eastAsia"/>
                <w:color w:val="auto"/>
                <w:sz w:val="24"/>
                <w:lang w:eastAsia="zh-CN"/>
              </w:rPr>
            </w:pPr>
            <w:r>
              <w:rPr>
                <w:color w:val="auto"/>
                <w:sz w:val="24"/>
              </w:rPr>
              <w:t>水环境：《地下水质量标准》（GB/T14848-2017）中Ⅲ类标准</w:t>
            </w:r>
            <w:r>
              <w:rPr>
                <w:rFonts w:hint="eastAsia"/>
                <w:color w:val="auto"/>
                <w:sz w:val="24"/>
                <w:lang w:eastAsia="zh-CN"/>
              </w:rPr>
              <w:t>；</w:t>
            </w:r>
          </w:p>
          <w:p w14:paraId="25F80412">
            <w:pPr>
              <w:adjustRightInd w:val="0"/>
              <w:snapToGrid w:val="0"/>
              <w:spacing w:line="360" w:lineRule="auto"/>
              <w:ind w:firstLine="480" w:firstLineChars="200"/>
              <w:jc w:val="both"/>
              <w:rPr>
                <w:color w:val="auto"/>
                <w:kern w:val="0"/>
                <w:sz w:val="24"/>
              </w:rPr>
            </w:pPr>
            <w:r>
              <w:rPr>
                <w:rFonts w:hint="eastAsia"/>
                <w:color w:val="auto"/>
                <w:sz w:val="24"/>
                <w:lang w:val="en-US" w:eastAsia="zh-CN"/>
              </w:rPr>
              <w:t>土壤环境：《土壤环境质量 农用地土壤污染风险管控标准》（GB15618-2018）</w:t>
            </w:r>
            <w:r>
              <w:rPr>
                <w:color w:val="auto"/>
                <w:sz w:val="24"/>
              </w:rPr>
              <w:t>。</w:t>
            </w:r>
          </w:p>
          <w:p w14:paraId="36C0DBE4">
            <w:pPr>
              <w:adjustRightInd w:val="0"/>
              <w:snapToGrid w:val="0"/>
              <w:spacing w:line="360" w:lineRule="auto"/>
              <w:jc w:val="left"/>
              <w:rPr>
                <w:b/>
                <w:bCs/>
                <w:color w:val="auto"/>
                <w:kern w:val="0"/>
                <w:sz w:val="24"/>
              </w:rPr>
            </w:pPr>
            <w:r>
              <w:rPr>
                <w:rFonts w:hint="eastAsia"/>
                <w:b/>
                <w:bCs/>
                <w:color w:val="auto"/>
                <w:kern w:val="0"/>
                <w:sz w:val="24"/>
                <w:lang w:val="en-US" w:eastAsia="zh-CN"/>
              </w:rPr>
              <w:t>2</w:t>
            </w:r>
            <w:r>
              <w:rPr>
                <w:b/>
                <w:bCs/>
                <w:color w:val="auto"/>
                <w:kern w:val="0"/>
                <w:sz w:val="24"/>
              </w:rPr>
              <w:t>、污染物排放标准</w:t>
            </w:r>
          </w:p>
          <w:p w14:paraId="0E06F1C9">
            <w:pPr>
              <w:adjustRightInd w:val="0"/>
              <w:snapToGrid w:val="0"/>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（1）大气污染物排放标准</w:t>
            </w:r>
          </w:p>
          <w:p w14:paraId="3494ABAB">
            <w:pPr>
              <w:adjustRightInd w:val="0"/>
              <w:snapToGrid w:val="0"/>
              <w:spacing w:line="360" w:lineRule="auto"/>
              <w:ind w:firstLine="480" w:firstLineChars="200"/>
              <w:jc w:val="left"/>
              <w:rPr>
                <w:rFonts w:ascii="Times New Roman" w:hAnsi="Times New Roman" w:eastAsia="宋体" w:cs="Times New Roman"/>
                <w:color w:val="auto"/>
                <w:sz w:val="24"/>
              </w:rPr>
            </w:pPr>
            <w:r>
              <w:rPr>
                <w:rFonts w:ascii="Times New Roman" w:hAnsi="Times New Roman" w:eastAsia="宋体" w:cs="Times New Roman"/>
                <w:color w:val="auto"/>
                <w:sz w:val="24"/>
              </w:rPr>
              <w:t>施工期</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扬尘执行《大气污染物综合排放标准》（GB16297-1996）表2中无组织排放监控浓度限值（周界外浓度最高点1.0mg/m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w:t>
            </w:r>
          </w:p>
          <w:p w14:paraId="412A9D08">
            <w:pPr>
              <w:adjustRightInd w:val="0"/>
              <w:snapToGrid w:val="0"/>
              <w:spacing w:line="360" w:lineRule="auto"/>
              <w:ind w:firstLine="480" w:firstLineChars="200"/>
              <w:jc w:val="both"/>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eastAsia="zh-CN"/>
              </w:rPr>
              <w:t>运营期：</w:t>
            </w:r>
            <w:r>
              <w:rPr>
                <w:rFonts w:hint="eastAsia" w:ascii="Times New Roman" w:hAnsi="Times New Roman" w:eastAsia="宋体" w:cs="Times New Roman"/>
                <w:color w:val="auto"/>
                <w:sz w:val="24"/>
                <w:lang w:val="en-US" w:eastAsia="zh-CN"/>
              </w:rPr>
              <w:t>露天采场</w:t>
            </w:r>
            <w:r>
              <w:rPr>
                <w:rFonts w:ascii="Times New Roman" w:hAnsi="Times New Roman" w:eastAsia="宋体" w:cs="Times New Roman"/>
                <w:color w:val="auto"/>
                <w:sz w:val="24"/>
                <w:lang w:eastAsia="zh-CN"/>
              </w:rPr>
              <w:t>排放的颗粒物执行《大气污染物综合排放标准》（GB16297-1996）</w:t>
            </w:r>
            <w:r>
              <w:rPr>
                <w:rFonts w:hint="eastAsia" w:ascii="Times New Roman" w:hAnsi="Times New Roman" w:eastAsia="宋体" w:cs="Times New Roman"/>
                <w:color w:val="auto"/>
                <w:sz w:val="24"/>
                <w:lang w:eastAsia="zh-CN"/>
              </w:rPr>
              <w:t>表</w:t>
            </w:r>
            <w:r>
              <w:rPr>
                <w:rFonts w:hint="eastAsia" w:ascii="Times New Roman" w:hAnsi="Times New Roman" w:eastAsia="宋体" w:cs="Times New Roman"/>
                <w:color w:val="auto"/>
                <w:sz w:val="24"/>
                <w:lang w:val="en-US" w:eastAsia="zh-CN"/>
              </w:rPr>
              <w:t>2新污染源大气污染物排放限值</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限值详见表3-10。</w:t>
            </w:r>
          </w:p>
          <w:p w14:paraId="16A724F0">
            <w:pPr>
              <w:pStyle w:val="94"/>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auto"/>
                <w:kern w:val="21"/>
                <w:sz w:val="21"/>
                <w:szCs w:val="21"/>
                <w:lang w:eastAsia="zh-CN"/>
              </w:rPr>
            </w:pPr>
            <w:r>
              <w:rPr>
                <w:rFonts w:hint="default" w:ascii="Times New Roman" w:hAnsi="Times New Roman" w:eastAsia="宋体" w:cs="Times New Roman"/>
                <w:b/>
                <w:bCs/>
                <w:color w:val="auto"/>
                <w:kern w:val="21"/>
                <w:sz w:val="21"/>
                <w:szCs w:val="21"/>
                <w:lang w:eastAsia="zh-CN"/>
              </w:rPr>
              <w:t>表3-</w:t>
            </w:r>
            <w:r>
              <w:rPr>
                <w:rFonts w:hint="eastAsia" w:ascii="Times New Roman" w:hAnsi="Times New Roman" w:cs="Times New Roman"/>
                <w:b/>
                <w:bCs/>
                <w:color w:val="auto"/>
                <w:kern w:val="21"/>
                <w:sz w:val="21"/>
                <w:szCs w:val="21"/>
                <w:lang w:val="en-US" w:eastAsia="zh-CN"/>
              </w:rPr>
              <w:t>10</w:t>
            </w:r>
            <w:r>
              <w:rPr>
                <w:rFonts w:hint="eastAsia" w:ascii="Times New Roman" w:hAnsi="Times New Roman" w:eastAsia="宋体" w:cs="Times New Roman"/>
                <w:b/>
                <w:bCs/>
                <w:color w:val="auto"/>
                <w:kern w:val="21"/>
                <w:sz w:val="21"/>
                <w:szCs w:val="21"/>
                <w:lang w:val="en-US" w:eastAsia="zh-CN"/>
              </w:rPr>
              <w:t xml:space="preserve">  </w:t>
            </w:r>
            <w:r>
              <w:rPr>
                <w:rFonts w:hint="default" w:ascii="Times New Roman" w:hAnsi="Times New Roman" w:eastAsia="宋体" w:cs="Times New Roman"/>
                <w:b/>
                <w:bCs/>
                <w:color w:val="auto"/>
                <w:kern w:val="21"/>
                <w:sz w:val="21"/>
                <w:szCs w:val="21"/>
                <w:lang w:eastAsia="zh-CN"/>
              </w:rPr>
              <w:t xml:space="preserve"> </w:t>
            </w:r>
            <w:r>
              <w:rPr>
                <w:rFonts w:hint="eastAsia" w:ascii="Times New Roman" w:hAnsi="Times New Roman" w:eastAsia="宋体" w:cs="Times New Roman"/>
                <w:b/>
                <w:bCs/>
                <w:color w:val="auto"/>
                <w:kern w:val="21"/>
                <w:sz w:val="21"/>
                <w:szCs w:val="21"/>
                <w:lang w:eastAsia="zh-CN"/>
              </w:rPr>
              <w:t>大气污染物排放</w:t>
            </w:r>
            <w:r>
              <w:rPr>
                <w:rFonts w:hint="default" w:ascii="Times New Roman" w:hAnsi="Times New Roman" w:eastAsia="宋体" w:cs="Times New Roman"/>
                <w:b/>
                <w:bCs/>
                <w:color w:val="auto"/>
                <w:kern w:val="21"/>
                <w:sz w:val="21"/>
                <w:szCs w:val="21"/>
                <w:lang w:eastAsia="zh-CN"/>
              </w:rPr>
              <w:t>标准</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1008"/>
              <w:gridCol w:w="2547"/>
            </w:tblGrid>
            <w:tr w14:paraId="38AA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785" w:type="pct"/>
                  <w:vMerge w:val="restart"/>
                  <w:tcBorders>
                    <w:tl2br w:val="nil"/>
                    <w:tr2bl w:val="nil"/>
                  </w:tcBorders>
                  <w:shd w:val="clear" w:color="auto" w:fill="auto"/>
                  <w:vAlign w:val="center"/>
                </w:tcPr>
                <w:p w14:paraId="0EBF02C1">
                  <w:pPr>
                    <w:pStyle w:val="97"/>
                    <w:keepNext w:val="0"/>
                    <w:keepLines w:val="0"/>
                    <w:pageBreakBefore w:val="0"/>
                    <w:widowControl w:val="0"/>
                    <w:kinsoku/>
                    <w:wordWrap/>
                    <w:overflowPunct/>
                    <w:topLinePunct w:val="0"/>
                    <w:autoSpaceDE/>
                    <w:autoSpaceDN/>
                    <w:bidi w:val="0"/>
                    <w:adjustRightInd/>
                    <w:snapToGrid/>
                    <w:ind w:left="0" w:leftChars="0" w:right="0" w:rightChars="0"/>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标准名称</w:t>
                  </w:r>
                </w:p>
              </w:tc>
              <w:tc>
                <w:tcPr>
                  <w:tcW w:w="627" w:type="pct"/>
                  <w:vMerge w:val="restart"/>
                  <w:tcBorders>
                    <w:tl2br w:val="nil"/>
                    <w:tr2bl w:val="nil"/>
                  </w:tcBorders>
                  <w:shd w:val="clear" w:color="auto" w:fill="auto"/>
                  <w:vAlign w:val="center"/>
                </w:tcPr>
                <w:p w14:paraId="028C6181">
                  <w:pPr>
                    <w:pStyle w:val="97"/>
                    <w:keepNext w:val="0"/>
                    <w:keepLines w:val="0"/>
                    <w:pageBreakBefore w:val="0"/>
                    <w:widowControl w:val="0"/>
                    <w:kinsoku/>
                    <w:wordWrap/>
                    <w:overflowPunct/>
                    <w:topLinePunct w:val="0"/>
                    <w:autoSpaceDE/>
                    <w:autoSpaceDN/>
                    <w:bidi w:val="0"/>
                    <w:adjustRightInd/>
                    <w:snapToGrid/>
                    <w:ind w:left="0" w:leftChars="0" w:right="0" w:rightChars="0"/>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污染物</w:t>
                  </w:r>
                </w:p>
              </w:tc>
              <w:tc>
                <w:tcPr>
                  <w:tcW w:w="1586" w:type="pct"/>
                  <w:vMerge w:val="restart"/>
                  <w:tcBorders>
                    <w:tl2br w:val="nil"/>
                    <w:tr2bl w:val="nil"/>
                  </w:tcBorders>
                  <w:shd w:val="clear" w:color="auto" w:fill="auto"/>
                  <w:vAlign w:val="center"/>
                </w:tcPr>
                <w:p w14:paraId="2B541A4A">
                  <w:pPr>
                    <w:pStyle w:val="97"/>
                    <w:keepNext w:val="0"/>
                    <w:keepLines w:val="0"/>
                    <w:pageBreakBefore w:val="0"/>
                    <w:widowControl w:val="0"/>
                    <w:kinsoku/>
                    <w:wordWrap/>
                    <w:overflowPunct/>
                    <w:topLinePunct w:val="0"/>
                    <w:autoSpaceDE/>
                    <w:autoSpaceDN/>
                    <w:bidi w:val="0"/>
                    <w:adjustRightInd/>
                    <w:snapToGrid/>
                    <w:ind w:left="0" w:leftChars="0" w:right="0" w:rightChars="0"/>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无组织排放监控浓度限值</w:t>
                  </w:r>
                </w:p>
              </w:tc>
            </w:tr>
            <w:tr w14:paraId="1BF0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785" w:type="pct"/>
                  <w:vMerge w:val="continue"/>
                  <w:tcBorders>
                    <w:tl2br w:val="nil"/>
                    <w:tr2bl w:val="nil"/>
                  </w:tcBorders>
                  <w:shd w:val="clear" w:color="auto" w:fill="auto"/>
                  <w:vAlign w:val="center"/>
                </w:tcPr>
                <w:p w14:paraId="7070BE26">
                  <w:pPr>
                    <w:pStyle w:val="97"/>
                    <w:keepNext w:val="0"/>
                    <w:keepLines w:val="0"/>
                    <w:pageBreakBefore w:val="0"/>
                    <w:widowControl w:val="0"/>
                    <w:kinsoku/>
                    <w:wordWrap/>
                    <w:overflowPunct/>
                    <w:topLinePunct w:val="0"/>
                    <w:autoSpaceDE/>
                    <w:autoSpaceDN/>
                    <w:bidi w:val="0"/>
                    <w:adjustRightInd/>
                    <w:snapToGrid/>
                    <w:ind w:left="0" w:leftChars="0" w:right="0" w:rightChars="0"/>
                    <w:textAlignment w:val="auto"/>
                    <w:outlineLvl w:val="9"/>
                    <w:rPr>
                      <w:rFonts w:hint="default" w:ascii="Times New Roman" w:hAnsi="Times New Roman" w:eastAsia="宋体" w:cs="Times New Roman"/>
                      <w:b w:val="0"/>
                      <w:bCs w:val="0"/>
                      <w:color w:val="auto"/>
                      <w:sz w:val="21"/>
                      <w:szCs w:val="21"/>
                    </w:rPr>
                  </w:pPr>
                </w:p>
              </w:tc>
              <w:tc>
                <w:tcPr>
                  <w:tcW w:w="627" w:type="pct"/>
                  <w:vMerge w:val="continue"/>
                  <w:tcBorders>
                    <w:tl2br w:val="nil"/>
                    <w:tr2bl w:val="nil"/>
                  </w:tcBorders>
                  <w:shd w:val="clear" w:color="auto" w:fill="auto"/>
                  <w:vAlign w:val="center"/>
                </w:tcPr>
                <w:p w14:paraId="73D9D1C1">
                  <w:pPr>
                    <w:pStyle w:val="97"/>
                    <w:keepNext w:val="0"/>
                    <w:keepLines w:val="0"/>
                    <w:pageBreakBefore w:val="0"/>
                    <w:widowControl w:val="0"/>
                    <w:kinsoku/>
                    <w:wordWrap/>
                    <w:overflowPunct/>
                    <w:topLinePunct w:val="0"/>
                    <w:autoSpaceDE/>
                    <w:autoSpaceDN/>
                    <w:bidi w:val="0"/>
                    <w:adjustRightInd/>
                    <w:snapToGrid/>
                    <w:ind w:left="0" w:leftChars="0" w:right="0" w:rightChars="0"/>
                    <w:textAlignment w:val="auto"/>
                    <w:outlineLvl w:val="9"/>
                    <w:rPr>
                      <w:rFonts w:hint="default" w:ascii="Times New Roman" w:hAnsi="Times New Roman" w:eastAsia="宋体" w:cs="Times New Roman"/>
                      <w:b w:val="0"/>
                      <w:bCs w:val="0"/>
                      <w:color w:val="auto"/>
                      <w:sz w:val="21"/>
                      <w:szCs w:val="21"/>
                    </w:rPr>
                  </w:pPr>
                </w:p>
              </w:tc>
              <w:tc>
                <w:tcPr>
                  <w:tcW w:w="1586" w:type="pct"/>
                  <w:vMerge w:val="continue"/>
                  <w:tcBorders>
                    <w:tl2br w:val="nil"/>
                    <w:tr2bl w:val="nil"/>
                  </w:tcBorders>
                  <w:shd w:val="clear" w:color="auto" w:fill="auto"/>
                  <w:vAlign w:val="center"/>
                </w:tcPr>
                <w:p w14:paraId="50A24739">
                  <w:pPr>
                    <w:pStyle w:val="97"/>
                    <w:keepNext w:val="0"/>
                    <w:keepLines w:val="0"/>
                    <w:pageBreakBefore w:val="0"/>
                    <w:widowControl w:val="0"/>
                    <w:kinsoku/>
                    <w:wordWrap/>
                    <w:overflowPunct/>
                    <w:topLinePunct w:val="0"/>
                    <w:autoSpaceDE/>
                    <w:autoSpaceDN/>
                    <w:bidi w:val="0"/>
                    <w:adjustRightInd/>
                    <w:snapToGrid/>
                    <w:ind w:left="0" w:leftChars="0" w:right="0" w:rightChars="0"/>
                    <w:textAlignment w:val="auto"/>
                    <w:outlineLvl w:val="9"/>
                    <w:rPr>
                      <w:rFonts w:hint="default" w:ascii="Times New Roman" w:hAnsi="Times New Roman" w:eastAsia="宋体" w:cs="Times New Roman"/>
                      <w:b w:val="0"/>
                      <w:bCs w:val="0"/>
                      <w:color w:val="auto"/>
                      <w:sz w:val="21"/>
                      <w:szCs w:val="21"/>
                      <w:lang w:eastAsia="zh-CN"/>
                    </w:rPr>
                  </w:pPr>
                </w:p>
              </w:tc>
            </w:tr>
            <w:tr w14:paraId="77A2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785" w:type="pct"/>
                  <w:tcBorders>
                    <w:tl2br w:val="nil"/>
                    <w:tr2bl w:val="nil"/>
                  </w:tcBorders>
                  <w:shd w:val="clear" w:color="auto" w:fill="auto"/>
                  <w:vAlign w:val="center"/>
                </w:tcPr>
                <w:p w14:paraId="01BEF5B7">
                  <w:pPr>
                    <w:pStyle w:val="97"/>
                    <w:keepNext w:val="0"/>
                    <w:keepLines w:val="0"/>
                    <w:pageBreakBefore w:val="0"/>
                    <w:widowControl w:val="0"/>
                    <w:kinsoku/>
                    <w:wordWrap/>
                    <w:overflowPunct/>
                    <w:topLinePunct w:val="0"/>
                    <w:autoSpaceDE/>
                    <w:autoSpaceDN/>
                    <w:bidi w:val="0"/>
                    <w:adjustRightInd/>
                    <w:snapToGrid/>
                    <w:ind w:left="0" w:leftChars="0" w:right="0" w:rightChars="0"/>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《大气污染物综合排放标准》(GB16297-1996)</w:t>
                  </w:r>
                </w:p>
              </w:tc>
              <w:tc>
                <w:tcPr>
                  <w:tcW w:w="627" w:type="pct"/>
                  <w:tcBorders>
                    <w:tl2br w:val="nil"/>
                    <w:tr2bl w:val="nil"/>
                  </w:tcBorders>
                  <w:shd w:val="clear" w:color="auto" w:fill="auto"/>
                  <w:vAlign w:val="center"/>
                </w:tcPr>
                <w:p w14:paraId="71B7E16C">
                  <w:pPr>
                    <w:pStyle w:val="97"/>
                    <w:keepNext w:val="0"/>
                    <w:keepLines w:val="0"/>
                    <w:pageBreakBefore w:val="0"/>
                    <w:widowControl w:val="0"/>
                    <w:kinsoku/>
                    <w:wordWrap/>
                    <w:overflowPunct/>
                    <w:topLinePunct w:val="0"/>
                    <w:autoSpaceDE/>
                    <w:autoSpaceDN/>
                    <w:bidi w:val="0"/>
                    <w:adjustRightInd/>
                    <w:snapToGrid/>
                    <w:ind w:left="0" w:leftChars="0" w:right="0" w:rightChars="0"/>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颗粒物</w:t>
                  </w:r>
                </w:p>
              </w:tc>
              <w:tc>
                <w:tcPr>
                  <w:tcW w:w="1586" w:type="pct"/>
                  <w:tcBorders>
                    <w:tl2br w:val="nil"/>
                    <w:tr2bl w:val="nil"/>
                  </w:tcBorders>
                  <w:shd w:val="clear" w:color="auto" w:fill="auto"/>
                  <w:vAlign w:val="center"/>
                </w:tcPr>
                <w:p w14:paraId="14E53B1C">
                  <w:pPr>
                    <w:pStyle w:val="97"/>
                    <w:keepNext w:val="0"/>
                    <w:keepLines w:val="0"/>
                    <w:pageBreakBefore w:val="0"/>
                    <w:widowControl w:val="0"/>
                    <w:kinsoku/>
                    <w:wordWrap/>
                    <w:overflowPunct/>
                    <w:topLinePunct w:val="0"/>
                    <w:autoSpaceDE/>
                    <w:autoSpaceDN/>
                    <w:bidi w:val="0"/>
                    <w:adjustRightInd/>
                    <w:snapToGrid/>
                    <w:ind w:left="0" w:leftChars="0" w:right="0" w:rightChars="0"/>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1.0</w:t>
                  </w:r>
                  <w:r>
                    <w:rPr>
                      <w:rFonts w:hint="default" w:ascii="Times New Roman" w:hAnsi="Times New Roman" w:eastAsia="宋体" w:cs="Times New Roman"/>
                      <w:b w:val="0"/>
                      <w:bCs w:val="0"/>
                      <w:color w:val="auto"/>
                      <w:sz w:val="21"/>
                      <w:szCs w:val="21"/>
                    </w:rPr>
                    <w:t>mg/m</w:t>
                  </w:r>
                  <w:r>
                    <w:rPr>
                      <w:rFonts w:hint="default" w:ascii="Times New Roman" w:hAnsi="Times New Roman" w:eastAsia="宋体" w:cs="Times New Roman"/>
                      <w:b w:val="0"/>
                      <w:bCs w:val="0"/>
                      <w:color w:val="auto"/>
                      <w:sz w:val="21"/>
                      <w:szCs w:val="21"/>
                      <w:vertAlign w:val="superscript"/>
                    </w:rPr>
                    <w:t>3</w:t>
                  </w:r>
                </w:p>
              </w:tc>
            </w:tr>
          </w:tbl>
          <w:p w14:paraId="06613397">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outlineLvl w:val="9"/>
              <w:rPr>
                <w:rFonts w:ascii="Times New Roman" w:hAnsi="Times New Roman" w:eastAsia="宋体"/>
                <w:color w:val="auto"/>
                <w:sz w:val="24"/>
                <w:lang w:val="zh-CN"/>
              </w:rPr>
            </w:pPr>
            <w:r>
              <w:rPr>
                <w:rFonts w:hint="eastAsia" w:ascii="Times New Roman" w:hAnsi="Times New Roman" w:eastAsia="宋体"/>
                <w:color w:val="auto"/>
                <w:sz w:val="24"/>
                <w:lang w:val="zh-CN"/>
              </w:rPr>
              <w:t>（</w:t>
            </w:r>
            <w:r>
              <w:rPr>
                <w:rFonts w:hint="eastAsia" w:ascii="Times New Roman" w:hAnsi="Times New Roman" w:eastAsia="宋体"/>
                <w:color w:val="auto"/>
                <w:sz w:val="24"/>
              </w:rPr>
              <w:t>2</w:t>
            </w:r>
            <w:r>
              <w:rPr>
                <w:rFonts w:hint="eastAsia" w:ascii="Times New Roman" w:hAnsi="Times New Roman" w:eastAsia="宋体"/>
                <w:color w:val="auto"/>
                <w:sz w:val="24"/>
                <w:lang w:val="zh-CN"/>
              </w:rPr>
              <w:t>）废水排放标准</w:t>
            </w:r>
          </w:p>
          <w:p w14:paraId="127C516E">
            <w:pPr>
              <w:topLinePunct/>
              <w:spacing w:line="360" w:lineRule="auto"/>
              <w:ind w:firstLine="480" w:firstLineChars="200"/>
              <w:rPr>
                <w:rFonts w:ascii="Times New Roman" w:hAnsi="Times New Roman" w:eastAsia="宋体"/>
                <w:caps w:val="0"/>
                <w:color w:val="auto"/>
                <w:kern w:val="0"/>
                <w:sz w:val="24"/>
                <w:highlight w:val="none"/>
              </w:rPr>
            </w:pPr>
            <w:r>
              <w:rPr>
                <w:rFonts w:hint="eastAsia" w:ascii="Times New Roman" w:hAnsi="Times New Roman" w:eastAsia="宋体"/>
                <w:color w:val="auto"/>
                <w:sz w:val="24"/>
              </w:rPr>
              <w:t>运营期无生产废水产生，</w:t>
            </w:r>
            <w:r>
              <w:rPr>
                <w:rFonts w:hint="default" w:ascii="Times New Roman" w:hAnsi="Times New Roman" w:eastAsia="宋体" w:cs="Times New Roman"/>
                <w:color w:val="auto"/>
                <w:sz w:val="24"/>
                <w:szCs w:val="24"/>
                <w:highlight w:val="none"/>
                <w:lang w:val="en-US" w:eastAsia="zh-CN"/>
              </w:rPr>
              <w:t>产生的废水主要为</w:t>
            </w:r>
            <w:r>
              <w:rPr>
                <w:rFonts w:hint="eastAsia"/>
                <w:color w:val="auto"/>
                <w:sz w:val="24"/>
              </w:rPr>
              <w:t>人员如厕废水</w:t>
            </w:r>
            <w:r>
              <w:rPr>
                <w:rFonts w:hint="eastAsia"/>
                <w:color w:val="auto"/>
                <w:sz w:val="24"/>
                <w:lang w:eastAsia="zh-CN"/>
              </w:rPr>
              <w:t>，</w:t>
            </w:r>
            <w:r>
              <w:rPr>
                <w:rFonts w:hint="eastAsia"/>
                <w:color w:val="auto"/>
                <w:sz w:val="24"/>
              </w:rPr>
              <w:t>定期由吸污车拉运至奇台县污水处理厂进一步处理</w:t>
            </w:r>
            <w:r>
              <w:rPr>
                <w:rFonts w:hint="eastAsia" w:ascii="Times New Roman" w:hAnsi="Times New Roman" w:eastAsia="宋体" w:cs="Times New Roman"/>
                <w:color w:val="auto"/>
                <w:kern w:val="21"/>
                <w:sz w:val="24"/>
                <w:szCs w:val="24"/>
                <w:lang w:val="en-US" w:eastAsia="zh-CN"/>
              </w:rPr>
              <w:t>。废水满足</w:t>
            </w:r>
            <w:r>
              <w:rPr>
                <w:rFonts w:ascii="Times New Roman" w:hAnsi="Times New Roman" w:eastAsia="宋体"/>
                <w:caps w:val="0"/>
                <w:color w:val="auto"/>
                <w:kern w:val="0"/>
                <w:sz w:val="24"/>
                <w:highlight w:val="none"/>
              </w:rPr>
              <w:t>《污水</w:t>
            </w:r>
            <w:r>
              <w:rPr>
                <w:rFonts w:hint="eastAsia" w:ascii="Times New Roman" w:hAnsi="Times New Roman" w:eastAsia="宋体"/>
                <w:caps w:val="0"/>
                <w:color w:val="auto"/>
                <w:kern w:val="0"/>
                <w:sz w:val="24"/>
                <w:highlight w:val="none"/>
                <w:lang w:val="en-US" w:eastAsia="zh-CN"/>
              </w:rPr>
              <w:t>综合排放</w:t>
            </w:r>
            <w:r>
              <w:rPr>
                <w:rFonts w:hint="eastAsia" w:ascii="Times New Roman" w:hAnsi="Times New Roman" w:eastAsia="宋体"/>
                <w:caps w:val="0"/>
                <w:color w:val="auto"/>
                <w:kern w:val="0"/>
                <w:sz w:val="24"/>
                <w:highlight w:val="none"/>
              </w:rPr>
              <w:t>标准</w:t>
            </w:r>
            <w:r>
              <w:rPr>
                <w:rFonts w:ascii="Times New Roman" w:hAnsi="Times New Roman" w:eastAsia="宋体"/>
                <w:caps w:val="0"/>
                <w:color w:val="auto"/>
                <w:kern w:val="0"/>
                <w:sz w:val="24"/>
                <w:highlight w:val="none"/>
              </w:rPr>
              <w:t>》</w:t>
            </w:r>
            <w:r>
              <w:rPr>
                <w:rFonts w:hint="eastAsia" w:ascii="Times New Roman" w:hAnsi="Times New Roman" w:eastAsia="宋体"/>
                <w:caps w:val="0"/>
                <w:color w:val="auto"/>
                <w:kern w:val="0"/>
                <w:sz w:val="24"/>
                <w:highlight w:val="none"/>
              </w:rPr>
              <w:t>（</w:t>
            </w:r>
            <w:r>
              <w:rPr>
                <w:rFonts w:ascii="Times New Roman" w:hAnsi="Times New Roman" w:eastAsia="宋体"/>
                <w:caps w:val="0"/>
                <w:color w:val="auto"/>
                <w:kern w:val="0"/>
                <w:sz w:val="24"/>
                <w:highlight w:val="none"/>
              </w:rPr>
              <w:t>GB</w:t>
            </w:r>
            <w:r>
              <w:rPr>
                <w:rFonts w:hint="eastAsia" w:ascii="Times New Roman" w:hAnsi="Times New Roman" w:eastAsia="宋体"/>
                <w:caps w:val="0"/>
                <w:color w:val="auto"/>
                <w:kern w:val="0"/>
                <w:sz w:val="24"/>
                <w:highlight w:val="none"/>
                <w:lang w:val="en-US" w:eastAsia="zh-CN"/>
              </w:rPr>
              <w:t>8978-1996</w:t>
            </w:r>
            <w:r>
              <w:rPr>
                <w:rFonts w:hint="eastAsia" w:ascii="Times New Roman" w:hAnsi="Times New Roman" w:eastAsia="宋体"/>
                <w:caps w:val="0"/>
                <w:color w:val="auto"/>
                <w:kern w:val="0"/>
                <w:sz w:val="24"/>
                <w:highlight w:val="none"/>
              </w:rPr>
              <w:t>）</w:t>
            </w:r>
            <w:r>
              <w:rPr>
                <w:rFonts w:ascii="Times New Roman" w:hAnsi="Times New Roman" w:eastAsia="宋体"/>
                <w:caps w:val="0"/>
                <w:color w:val="auto"/>
                <w:kern w:val="0"/>
                <w:sz w:val="24"/>
                <w:highlight w:val="none"/>
              </w:rPr>
              <w:t>表</w:t>
            </w:r>
            <w:r>
              <w:rPr>
                <w:rFonts w:hint="eastAsia" w:ascii="Times New Roman" w:hAnsi="Times New Roman" w:eastAsia="宋体"/>
                <w:caps w:val="0"/>
                <w:color w:val="auto"/>
                <w:kern w:val="0"/>
                <w:sz w:val="24"/>
                <w:highlight w:val="none"/>
                <w:lang w:val="en-US" w:eastAsia="zh-CN"/>
              </w:rPr>
              <w:t>4</w:t>
            </w:r>
            <w:r>
              <w:rPr>
                <w:rFonts w:ascii="Times New Roman" w:hAnsi="Times New Roman" w:eastAsia="宋体"/>
                <w:caps w:val="0"/>
                <w:color w:val="auto"/>
                <w:kern w:val="0"/>
                <w:sz w:val="24"/>
                <w:highlight w:val="none"/>
              </w:rPr>
              <w:t>中</w:t>
            </w:r>
            <w:r>
              <w:rPr>
                <w:rFonts w:hint="eastAsia" w:ascii="Times New Roman" w:hAnsi="Times New Roman" w:eastAsia="宋体"/>
                <w:caps w:val="0"/>
                <w:color w:val="auto"/>
                <w:kern w:val="0"/>
                <w:sz w:val="24"/>
                <w:highlight w:val="none"/>
                <w:lang w:val="en-US" w:eastAsia="zh-CN"/>
              </w:rPr>
              <w:t>三</w:t>
            </w:r>
            <w:r>
              <w:rPr>
                <w:rFonts w:hint="eastAsia" w:ascii="Times New Roman" w:hAnsi="Times New Roman" w:eastAsia="宋体"/>
                <w:caps w:val="0"/>
                <w:color w:val="auto"/>
                <w:kern w:val="0"/>
                <w:sz w:val="24"/>
                <w:highlight w:val="none"/>
              </w:rPr>
              <w:t>级</w:t>
            </w:r>
            <w:r>
              <w:rPr>
                <w:rFonts w:hint="eastAsia" w:ascii="Times New Roman" w:hAnsi="Times New Roman" w:eastAsia="宋体"/>
                <w:caps w:val="0"/>
                <w:color w:val="auto"/>
                <w:kern w:val="0"/>
                <w:sz w:val="24"/>
                <w:highlight w:val="none"/>
                <w:lang w:val="en-US" w:eastAsia="zh-CN"/>
              </w:rPr>
              <w:t>标准</w:t>
            </w:r>
            <w:r>
              <w:rPr>
                <w:rFonts w:hint="eastAsia" w:ascii="Times New Roman" w:hAnsi="Times New Roman" w:eastAsia="宋体"/>
                <w:caps w:val="0"/>
                <w:color w:val="auto"/>
                <w:kern w:val="0"/>
                <w:sz w:val="24"/>
                <w:highlight w:val="none"/>
              </w:rPr>
              <w:t>规定限值，</w:t>
            </w:r>
            <w:r>
              <w:rPr>
                <w:rFonts w:ascii="Times New Roman" w:hAnsi="Times New Roman" w:eastAsia="宋体"/>
                <w:caps w:val="0"/>
                <w:color w:val="auto"/>
                <w:kern w:val="0"/>
                <w:sz w:val="24"/>
                <w:highlight w:val="none"/>
              </w:rPr>
              <w:t>具体指标详见表</w:t>
            </w:r>
            <w:r>
              <w:rPr>
                <w:rFonts w:hint="eastAsia" w:ascii="Times New Roman" w:hAnsi="Times New Roman" w:eastAsia="宋体"/>
                <w:caps w:val="0"/>
                <w:color w:val="auto"/>
                <w:kern w:val="0"/>
                <w:sz w:val="24"/>
                <w:highlight w:val="none"/>
              </w:rPr>
              <w:t>3-</w:t>
            </w:r>
            <w:r>
              <w:rPr>
                <w:rFonts w:hint="eastAsia"/>
                <w:caps w:val="0"/>
                <w:color w:val="auto"/>
                <w:kern w:val="0"/>
                <w:sz w:val="24"/>
                <w:highlight w:val="none"/>
                <w:lang w:val="en-US" w:eastAsia="zh-CN"/>
              </w:rPr>
              <w:t>11</w:t>
            </w:r>
            <w:r>
              <w:rPr>
                <w:rFonts w:ascii="Times New Roman" w:hAnsi="Times New Roman" w:eastAsia="宋体"/>
                <w:caps w:val="0"/>
                <w:color w:val="auto"/>
                <w:kern w:val="0"/>
                <w:sz w:val="24"/>
                <w:highlight w:val="none"/>
              </w:rPr>
              <w:t>。</w:t>
            </w:r>
          </w:p>
          <w:p w14:paraId="2492A297">
            <w:pPr>
              <w:pStyle w:val="94"/>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auto"/>
                <w:kern w:val="21"/>
                <w:sz w:val="21"/>
                <w:szCs w:val="21"/>
                <w:lang w:eastAsia="zh-CN"/>
              </w:rPr>
            </w:pPr>
            <w:r>
              <w:rPr>
                <w:rFonts w:hint="default" w:ascii="Times New Roman" w:hAnsi="Times New Roman" w:eastAsia="宋体" w:cs="Times New Roman"/>
                <w:b/>
                <w:bCs/>
                <w:color w:val="auto"/>
                <w:kern w:val="21"/>
                <w:sz w:val="21"/>
                <w:szCs w:val="21"/>
                <w:lang w:eastAsia="zh-CN"/>
              </w:rPr>
              <w:t>表</w:t>
            </w:r>
            <w:r>
              <w:rPr>
                <w:rFonts w:hint="eastAsia" w:ascii="Times New Roman" w:hAnsi="Times New Roman" w:eastAsia="宋体" w:cs="Times New Roman"/>
                <w:b/>
                <w:bCs/>
                <w:color w:val="auto"/>
                <w:kern w:val="21"/>
                <w:sz w:val="21"/>
                <w:szCs w:val="21"/>
                <w:lang w:eastAsia="zh-CN"/>
              </w:rPr>
              <w:t>3-</w:t>
            </w:r>
            <w:r>
              <w:rPr>
                <w:rFonts w:hint="eastAsia" w:ascii="Times New Roman" w:hAnsi="Times New Roman" w:cs="Times New Roman"/>
                <w:b/>
                <w:bCs/>
                <w:color w:val="auto"/>
                <w:kern w:val="21"/>
                <w:sz w:val="21"/>
                <w:szCs w:val="21"/>
                <w:lang w:val="en-US" w:eastAsia="zh-CN"/>
              </w:rPr>
              <w:t>11</w:t>
            </w:r>
            <w:r>
              <w:rPr>
                <w:rFonts w:hint="default" w:ascii="Times New Roman" w:hAnsi="Times New Roman" w:eastAsia="宋体" w:cs="Times New Roman"/>
                <w:b/>
                <w:bCs/>
                <w:color w:val="auto"/>
                <w:kern w:val="21"/>
                <w:sz w:val="21"/>
                <w:szCs w:val="21"/>
                <w:lang w:eastAsia="zh-CN"/>
              </w:rPr>
              <w:t xml:space="preserve">  </w:t>
            </w:r>
            <w:r>
              <w:rPr>
                <w:rFonts w:hint="eastAsia" w:ascii="Times New Roman" w:hAnsi="Times New Roman" w:eastAsia="宋体" w:cs="Times New Roman"/>
                <w:b/>
                <w:bCs/>
                <w:color w:val="auto"/>
                <w:kern w:val="21"/>
                <w:sz w:val="21"/>
                <w:szCs w:val="21"/>
                <w:lang w:eastAsia="zh-CN"/>
              </w:rPr>
              <w:t xml:space="preserve"> 污水</w:t>
            </w:r>
            <w:r>
              <w:rPr>
                <w:rFonts w:hint="eastAsia" w:ascii="Times New Roman" w:hAnsi="Times New Roman" w:eastAsia="宋体" w:cs="Times New Roman"/>
                <w:b/>
                <w:bCs/>
                <w:color w:val="auto"/>
                <w:kern w:val="21"/>
                <w:sz w:val="21"/>
                <w:szCs w:val="21"/>
                <w:lang w:val="en-US" w:eastAsia="zh-CN"/>
              </w:rPr>
              <w:t>综合排放</w:t>
            </w:r>
            <w:r>
              <w:rPr>
                <w:rFonts w:hint="eastAsia" w:ascii="Times New Roman" w:hAnsi="Times New Roman" w:eastAsia="宋体" w:cs="Times New Roman"/>
                <w:b/>
                <w:bCs/>
                <w:color w:val="auto"/>
                <w:kern w:val="21"/>
                <w:sz w:val="21"/>
                <w:szCs w:val="21"/>
                <w:lang w:eastAsia="zh-CN"/>
              </w:rPr>
              <w:t>标准</w:t>
            </w:r>
            <w:r>
              <w:rPr>
                <w:rFonts w:hint="eastAsia" w:ascii="Times New Roman" w:hAnsi="Times New Roman" w:eastAsia="宋体" w:cs="Times New Roman"/>
                <w:b/>
                <w:bCs/>
                <w:color w:val="auto"/>
                <w:kern w:val="21"/>
                <w:sz w:val="21"/>
                <w:szCs w:val="21"/>
                <w:lang w:val="en-US" w:eastAsia="zh-CN"/>
              </w:rPr>
              <w:t>三级标准</w:t>
            </w:r>
            <w:r>
              <w:rPr>
                <w:rFonts w:hint="eastAsia" w:ascii="Times New Roman" w:hAnsi="Times New Roman" w:eastAsia="宋体" w:cs="Times New Roman"/>
                <w:b/>
                <w:bCs/>
                <w:color w:val="auto"/>
                <w:kern w:val="21"/>
                <w:sz w:val="21"/>
                <w:szCs w:val="21"/>
                <w:lang w:eastAsia="zh-CN"/>
              </w:rPr>
              <w:t>规定限值</w:t>
            </w:r>
            <w:r>
              <w:rPr>
                <w:rFonts w:hint="default" w:ascii="Times New Roman" w:hAnsi="Times New Roman" w:eastAsia="宋体" w:cs="Times New Roman"/>
                <w:b/>
                <w:bCs/>
                <w:color w:val="auto"/>
                <w:kern w:val="21"/>
                <w:sz w:val="21"/>
                <w:szCs w:val="21"/>
                <w:lang w:eastAsia="zh-CN"/>
              </w:rPr>
              <w:t xml:space="preserve">      （单位：mg/L）</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156"/>
              <w:gridCol w:w="1277"/>
              <w:gridCol w:w="1133"/>
              <w:gridCol w:w="1111"/>
              <w:gridCol w:w="1850"/>
            </w:tblGrid>
            <w:tr w14:paraId="6414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2" w:type="pct"/>
                  <w:noWrap w:val="0"/>
                  <w:vAlign w:val="center"/>
                </w:tcPr>
                <w:p w14:paraId="6462AFA6">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宋体"/>
                      <w:caps w:val="0"/>
                      <w:color w:val="auto"/>
                      <w:szCs w:val="21"/>
                      <w:highlight w:val="none"/>
                    </w:rPr>
                  </w:pPr>
                  <w:r>
                    <w:rPr>
                      <w:rFonts w:hint="eastAsia" w:ascii="Times New Roman" w:hAnsi="Times New Roman" w:eastAsia="宋体"/>
                      <w:caps w:val="0"/>
                      <w:color w:val="auto"/>
                      <w:szCs w:val="21"/>
                      <w:highlight w:val="none"/>
                      <w:lang w:val="en-US" w:eastAsia="zh-CN"/>
                    </w:rPr>
                    <w:t>p</w:t>
                  </w:r>
                  <w:r>
                    <w:rPr>
                      <w:rFonts w:ascii="Times New Roman" w:hAnsi="Times New Roman" w:eastAsia="宋体"/>
                      <w:caps w:val="0"/>
                      <w:color w:val="auto"/>
                      <w:szCs w:val="21"/>
                      <w:highlight w:val="none"/>
                    </w:rPr>
                    <w:cr/>
                  </w:r>
                  <w:r>
                    <w:rPr>
                      <w:rFonts w:ascii="Times New Roman" w:hAnsi="Times New Roman" w:eastAsia="宋体"/>
                      <w:caps w:val="0"/>
                      <w:color w:val="auto"/>
                      <w:szCs w:val="21"/>
                      <w:highlight w:val="none"/>
                    </w:rPr>
                    <w:t>H</w:t>
                  </w:r>
                </w:p>
              </w:tc>
              <w:tc>
                <w:tcPr>
                  <w:tcW w:w="720" w:type="pct"/>
                  <w:noWrap w:val="0"/>
                  <w:vAlign w:val="center"/>
                </w:tcPr>
                <w:p w14:paraId="7B664BC6">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宋体"/>
                      <w:caps w:val="0"/>
                      <w:color w:val="auto"/>
                      <w:szCs w:val="21"/>
                      <w:highlight w:val="none"/>
                    </w:rPr>
                  </w:pPr>
                  <w:r>
                    <w:rPr>
                      <w:rFonts w:ascii="Times New Roman" w:hAnsi="Times New Roman" w:eastAsia="宋体"/>
                      <w:caps w:val="0"/>
                      <w:color w:val="auto"/>
                      <w:szCs w:val="21"/>
                      <w:highlight w:val="none"/>
                    </w:rPr>
                    <w:t>COD</w:t>
                  </w:r>
                </w:p>
              </w:tc>
              <w:tc>
                <w:tcPr>
                  <w:tcW w:w="795" w:type="pct"/>
                  <w:noWrap w:val="0"/>
                  <w:vAlign w:val="center"/>
                </w:tcPr>
                <w:p w14:paraId="2B98FC0A">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宋体"/>
                      <w:caps w:val="0"/>
                      <w:color w:val="auto"/>
                      <w:szCs w:val="21"/>
                      <w:highlight w:val="none"/>
                    </w:rPr>
                  </w:pPr>
                  <w:r>
                    <w:rPr>
                      <w:rFonts w:ascii="Times New Roman" w:hAnsi="Times New Roman" w:eastAsia="宋体"/>
                      <w:caps w:val="0"/>
                      <w:color w:val="auto"/>
                      <w:szCs w:val="21"/>
                      <w:highlight w:val="none"/>
                    </w:rPr>
                    <w:t>BOD</w:t>
                  </w:r>
                  <w:r>
                    <w:rPr>
                      <w:rFonts w:ascii="Times New Roman" w:hAnsi="Times New Roman" w:eastAsia="宋体"/>
                      <w:caps w:val="0"/>
                      <w:color w:val="auto"/>
                      <w:szCs w:val="21"/>
                      <w:highlight w:val="none"/>
                      <w:vertAlign w:val="subscript"/>
                    </w:rPr>
                    <w:t>5</w:t>
                  </w:r>
                </w:p>
              </w:tc>
              <w:tc>
                <w:tcPr>
                  <w:tcW w:w="705" w:type="pct"/>
                  <w:noWrap w:val="0"/>
                  <w:vAlign w:val="center"/>
                </w:tcPr>
                <w:p w14:paraId="3233EBF8">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宋体"/>
                      <w:caps w:val="0"/>
                      <w:color w:val="auto"/>
                      <w:szCs w:val="21"/>
                      <w:highlight w:val="none"/>
                    </w:rPr>
                  </w:pPr>
                  <w:r>
                    <w:rPr>
                      <w:rFonts w:ascii="Times New Roman" w:hAnsi="Times New Roman" w:eastAsia="宋体"/>
                      <w:caps w:val="0"/>
                      <w:color w:val="auto"/>
                      <w:szCs w:val="21"/>
                      <w:highlight w:val="none"/>
                    </w:rPr>
                    <w:t>SS</w:t>
                  </w:r>
                </w:p>
              </w:tc>
              <w:tc>
                <w:tcPr>
                  <w:tcW w:w="692" w:type="pct"/>
                  <w:noWrap w:val="0"/>
                  <w:vAlign w:val="center"/>
                </w:tcPr>
                <w:p w14:paraId="37725061">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宋体"/>
                      <w:caps w:val="0"/>
                      <w:color w:val="auto"/>
                      <w:szCs w:val="21"/>
                      <w:highlight w:val="none"/>
                    </w:rPr>
                  </w:pPr>
                  <w:r>
                    <w:rPr>
                      <w:rFonts w:ascii="Times New Roman" w:hAnsi="Times New Roman" w:eastAsia="宋体"/>
                      <w:caps w:val="0"/>
                      <w:color w:val="auto"/>
                      <w:szCs w:val="21"/>
                      <w:highlight w:val="none"/>
                    </w:rPr>
                    <w:t>氨氮</w:t>
                  </w:r>
                </w:p>
              </w:tc>
              <w:tc>
                <w:tcPr>
                  <w:tcW w:w="1152" w:type="pct"/>
                  <w:noWrap w:val="0"/>
                  <w:vAlign w:val="center"/>
                </w:tcPr>
                <w:p w14:paraId="585DE144">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宋体"/>
                      <w:caps w:val="0"/>
                      <w:color w:val="auto"/>
                      <w:szCs w:val="21"/>
                      <w:highlight w:val="none"/>
                    </w:rPr>
                  </w:pPr>
                  <w:r>
                    <w:rPr>
                      <w:rFonts w:ascii="Times New Roman" w:hAnsi="Times New Roman" w:eastAsia="宋体"/>
                      <w:caps w:val="0"/>
                      <w:color w:val="auto"/>
                      <w:szCs w:val="21"/>
                      <w:highlight w:val="none"/>
                    </w:rPr>
                    <w:t>动植物油</w:t>
                  </w:r>
                </w:p>
              </w:tc>
            </w:tr>
            <w:tr w14:paraId="53D9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2" w:type="pct"/>
                  <w:noWrap w:val="0"/>
                  <w:vAlign w:val="center"/>
                </w:tcPr>
                <w:p w14:paraId="69CFD42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aps w:val="0"/>
                      <w:color w:val="auto"/>
                      <w:szCs w:val="21"/>
                      <w:highlight w:val="none"/>
                      <w:lang w:eastAsia="zh-CN"/>
                    </w:rPr>
                  </w:pPr>
                  <w:r>
                    <w:rPr>
                      <w:rFonts w:ascii="Times New Roman" w:hAnsi="Times New Roman" w:eastAsia="宋体"/>
                      <w:caps w:val="0"/>
                      <w:color w:val="auto"/>
                      <w:szCs w:val="21"/>
                      <w:highlight w:val="none"/>
                    </w:rPr>
                    <w:t>6.</w:t>
                  </w:r>
                  <w:r>
                    <w:rPr>
                      <w:rFonts w:hint="eastAsia" w:ascii="Times New Roman" w:hAnsi="Times New Roman" w:eastAsia="宋体"/>
                      <w:caps w:val="0"/>
                      <w:color w:val="auto"/>
                      <w:szCs w:val="21"/>
                      <w:highlight w:val="none"/>
                      <w:lang w:val="en-US" w:eastAsia="zh-CN"/>
                    </w:rPr>
                    <w:t>0</w:t>
                  </w:r>
                  <w:r>
                    <w:rPr>
                      <w:rFonts w:ascii="Times New Roman" w:hAnsi="Times New Roman" w:eastAsia="宋体"/>
                      <w:caps w:val="0"/>
                      <w:color w:val="auto"/>
                      <w:szCs w:val="21"/>
                      <w:highlight w:val="none"/>
                    </w:rPr>
                    <w:t>~9.</w:t>
                  </w:r>
                  <w:r>
                    <w:rPr>
                      <w:rFonts w:hint="eastAsia" w:ascii="Times New Roman" w:hAnsi="Times New Roman" w:eastAsia="宋体"/>
                      <w:caps w:val="0"/>
                      <w:color w:val="auto"/>
                      <w:szCs w:val="21"/>
                      <w:highlight w:val="none"/>
                      <w:lang w:val="en-US" w:eastAsia="zh-CN"/>
                    </w:rPr>
                    <w:t>0</w:t>
                  </w:r>
                </w:p>
              </w:tc>
              <w:tc>
                <w:tcPr>
                  <w:tcW w:w="720" w:type="pct"/>
                  <w:noWrap w:val="0"/>
                  <w:vAlign w:val="center"/>
                </w:tcPr>
                <w:p w14:paraId="1DBBD51C">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宋体"/>
                      <w:caps w:val="0"/>
                      <w:color w:val="auto"/>
                      <w:szCs w:val="21"/>
                      <w:highlight w:val="none"/>
                    </w:rPr>
                  </w:pPr>
                  <w:r>
                    <w:rPr>
                      <w:rFonts w:ascii="Times New Roman" w:hAnsi="Times New Roman" w:eastAsia="宋体"/>
                      <w:caps w:val="0"/>
                      <w:color w:val="auto"/>
                      <w:szCs w:val="21"/>
                      <w:highlight w:val="none"/>
                    </w:rPr>
                    <w:t>≤500</w:t>
                  </w:r>
                </w:p>
              </w:tc>
              <w:tc>
                <w:tcPr>
                  <w:tcW w:w="795" w:type="pct"/>
                  <w:noWrap w:val="0"/>
                  <w:vAlign w:val="center"/>
                </w:tcPr>
                <w:p w14:paraId="6B34B112">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宋体"/>
                      <w:caps w:val="0"/>
                      <w:color w:val="auto"/>
                      <w:szCs w:val="21"/>
                      <w:highlight w:val="none"/>
                    </w:rPr>
                  </w:pPr>
                  <w:r>
                    <w:rPr>
                      <w:rFonts w:ascii="Times New Roman" w:hAnsi="Times New Roman" w:eastAsia="宋体"/>
                      <w:caps w:val="0"/>
                      <w:color w:val="auto"/>
                      <w:szCs w:val="21"/>
                      <w:highlight w:val="none"/>
                    </w:rPr>
                    <w:t>≤3</w:t>
                  </w:r>
                  <w:r>
                    <w:rPr>
                      <w:rFonts w:hint="eastAsia" w:ascii="Times New Roman" w:hAnsi="Times New Roman" w:eastAsia="宋体"/>
                      <w:caps w:val="0"/>
                      <w:color w:val="auto"/>
                      <w:szCs w:val="21"/>
                      <w:highlight w:val="none"/>
                      <w:lang w:val="en-US" w:eastAsia="zh-CN"/>
                    </w:rPr>
                    <w:t>0</w:t>
                  </w:r>
                  <w:r>
                    <w:rPr>
                      <w:rFonts w:ascii="Times New Roman" w:hAnsi="Times New Roman" w:eastAsia="宋体"/>
                      <w:caps w:val="0"/>
                      <w:color w:val="auto"/>
                      <w:szCs w:val="21"/>
                      <w:highlight w:val="none"/>
                    </w:rPr>
                    <w:t>0</w:t>
                  </w:r>
                </w:p>
              </w:tc>
              <w:tc>
                <w:tcPr>
                  <w:tcW w:w="705" w:type="pct"/>
                  <w:noWrap w:val="0"/>
                  <w:vAlign w:val="center"/>
                </w:tcPr>
                <w:p w14:paraId="29A1154B">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宋体"/>
                      <w:caps w:val="0"/>
                      <w:color w:val="auto"/>
                      <w:szCs w:val="21"/>
                      <w:highlight w:val="none"/>
                    </w:rPr>
                  </w:pPr>
                  <w:r>
                    <w:rPr>
                      <w:rFonts w:ascii="Times New Roman" w:hAnsi="Times New Roman" w:eastAsia="宋体"/>
                      <w:caps w:val="0"/>
                      <w:color w:val="auto"/>
                      <w:szCs w:val="21"/>
                      <w:highlight w:val="none"/>
                    </w:rPr>
                    <w:t>≤400</w:t>
                  </w:r>
                </w:p>
              </w:tc>
              <w:tc>
                <w:tcPr>
                  <w:tcW w:w="692" w:type="pct"/>
                  <w:noWrap w:val="0"/>
                  <w:vAlign w:val="center"/>
                </w:tcPr>
                <w:p w14:paraId="0DC1C8DF">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aps w:val="0"/>
                      <w:color w:val="auto"/>
                      <w:szCs w:val="21"/>
                      <w:highlight w:val="none"/>
                      <w:lang w:val="en-US" w:eastAsia="zh-CN"/>
                    </w:rPr>
                  </w:pPr>
                  <w:r>
                    <w:rPr>
                      <w:rFonts w:hint="eastAsia" w:ascii="Times New Roman" w:hAnsi="Times New Roman" w:eastAsia="宋体"/>
                      <w:caps w:val="0"/>
                      <w:color w:val="auto"/>
                      <w:szCs w:val="21"/>
                      <w:highlight w:val="none"/>
                      <w:lang w:val="en-US" w:eastAsia="zh-CN"/>
                    </w:rPr>
                    <w:t>--</w:t>
                  </w:r>
                </w:p>
              </w:tc>
              <w:tc>
                <w:tcPr>
                  <w:tcW w:w="1152" w:type="pct"/>
                  <w:noWrap w:val="0"/>
                  <w:vAlign w:val="center"/>
                </w:tcPr>
                <w:p w14:paraId="53EC1777">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eastAsia="宋体"/>
                      <w:caps w:val="0"/>
                      <w:color w:val="auto"/>
                      <w:szCs w:val="21"/>
                      <w:highlight w:val="none"/>
                    </w:rPr>
                  </w:pPr>
                  <w:r>
                    <w:rPr>
                      <w:rFonts w:ascii="Times New Roman" w:hAnsi="Times New Roman" w:eastAsia="宋体"/>
                      <w:caps w:val="0"/>
                      <w:color w:val="auto"/>
                      <w:szCs w:val="21"/>
                      <w:highlight w:val="none"/>
                    </w:rPr>
                    <w:t>≤100</w:t>
                  </w:r>
                </w:p>
              </w:tc>
            </w:tr>
          </w:tbl>
          <w:p w14:paraId="7CF35B30">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outlineLvl w:val="9"/>
              <w:rPr>
                <w:rFonts w:ascii="Times New Roman" w:hAnsi="Times New Roman" w:eastAsia="宋体"/>
                <w:color w:val="auto"/>
                <w:sz w:val="24"/>
                <w:lang w:val="zh-CN"/>
              </w:rPr>
            </w:pPr>
            <w:r>
              <w:rPr>
                <w:rFonts w:ascii="Times New Roman" w:hAnsi="Times New Roman" w:eastAsia="宋体"/>
                <w:color w:val="auto"/>
                <w:sz w:val="24"/>
                <w:lang w:val="zh-CN"/>
              </w:rPr>
              <w:t>（</w:t>
            </w:r>
            <w:r>
              <w:rPr>
                <w:rFonts w:hint="eastAsia" w:ascii="Times New Roman" w:hAnsi="Times New Roman" w:eastAsia="宋体"/>
                <w:color w:val="auto"/>
                <w:sz w:val="24"/>
              </w:rPr>
              <w:t>3</w:t>
            </w:r>
            <w:r>
              <w:rPr>
                <w:rFonts w:ascii="Times New Roman" w:hAnsi="Times New Roman" w:eastAsia="宋体"/>
                <w:color w:val="auto"/>
                <w:sz w:val="24"/>
                <w:lang w:val="zh-CN"/>
              </w:rPr>
              <w:t>）噪声排放标准</w:t>
            </w:r>
          </w:p>
          <w:p w14:paraId="2689F7F3">
            <w:pPr>
              <w:pageBreakBefore w:val="0"/>
              <w:kinsoku/>
              <w:wordWrap/>
              <w:bidi w:val="0"/>
              <w:adjustRightInd/>
              <w:snapToGrid/>
              <w:spacing w:line="360" w:lineRule="auto"/>
              <w:ind w:firstLine="480" w:firstLineChars="200"/>
              <w:outlineLvl w:val="9"/>
              <w:rPr>
                <w:rFonts w:ascii="Times New Roman" w:hAnsi="Times New Roman" w:eastAsia="宋体"/>
                <w:color w:val="auto"/>
                <w:sz w:val="24"/>
              </w:rPr>
            </w:pPr>
            <w:r>
              <w:rPr>
                <w:rFonts w:ascii="Times New Roman" w:hAnsi="Times New Roman" w:eastAsia="宋体"/>
                <w:color w:val="auto"/>
                <w:sz w:val="24"/>
              </w:rPr>
              <w:t>施工期</w:t>
            </w:r>
            <w:r>
              <w:rPr>
                <w:rFonts w:hint="eastAsia" w:ascii="Times New Roman" w:hAnsi="Times New Roman" w:eastAsia="宋体"/>
                <w:color w:val="auto"/>
                <w:sz w:val="24"/>
              </w:rPr>
              <w:t>：</w:t>
            </w:r>
            <w:r>
              <w:rPr>
                <w:rFonts w:ascii="Times New Roman" w:hAnsi="Times New Roman" w:eastAsia="宋体"/>
                <w:color w:val="auto"/>
                <w:sz w:val="24"/>
              </w:rPr>
              <w:t>噪声执行《建筑施工场界环境噪声排放标准》（GB12523-2011）。</w:t>
            </w:r>
          </w:p>
          <w:p w14:paraId="487FE909">
            <w:pPr>
              <w:pStyle w:val="98"/>
              <w:pageBreakBefore w:val="0"/>
              <w:kinsoku/>
              <w:wordWrap/>
              <w:bidi w:val="0"/>
              <w:adjustRightInd/>
              <w:snapToGrid/>
              <w:spacing w:line="360" w:lineRule="auto"/>
              <w:outlineLvl w:val="9"/>
              <w:rPr>
                <w:rFonts w:ascii="Times New Roman" w:hAnsi="Times New Roman" w:eastAsia="宋体"/>
                <w:color w:val="auto"/>
              </w:rPr>
            </w:pPr>
            <w:r>
              <w:rPr>
                <w:rFonts w:ascii="Times New Roman" w:hAnsi="Times New Roman" w:eastAsia="宋体"/>
                <w:color w:val="auto"/>
              </w:rPr>
              <w:t>营运期</w:t>
            </w:r>
            <w:r>
              <w:rPr>
                <w:rFonts w:hint="eastAsia" w:ascii="Times New Roman" w:hAnsi="Times New Roman" w:eastAsia="宋体"/>
                <w:color w:val="auto"/>
              </w:rPr>
              <w:t>：</w:t>
            </w:r>
            <w:r>
              <w:rPr>
                <w:rFonts w:hint="eastAsia" w:ascii="Times New Roman" w:hAnsi="Times New Roman" w:eastAsia="宋体"/>
                <w:color w:val="auto"/>
                <w:lang w:eastAsia="zh-CN"/>
              </w:rPr>
              <w:t>噪声</w:t>
            </w:r>
            <w:r>
              <w:rPr>
                <w:rFonts w:ascii="Times New Roman" w:hAnsi="Times New Roman" w:eastAsia="宋体"/>
                <w:color w:val="auto"/>
              </w:rPr>
              <w:t>执行《工业企业厂界环境噪声排放标准》（GB12348-2008）中</w:t>
            </w:r>
            <w:r>
              <w:rPr>
                <w:rFonts w:hint="eastAsia" w:ascii="Times New Roman" w:hAnsi="Times New Roman" w:eastAsia="宋体"/>
                <w:color w:val="auto"/>
              </w:rPr>
              <w:t>2</w:t>
            </w:r>
            <w:r>
              <w:rPr>
                <w:rFonts w:ascii="Times New Roman" w:hAnsi="Times New Roman" w:eastAsia="宋体"/>
                <w:color w:val="auto"/>
              </w:rPr>
              <w:t>类标准</w:t>
            </w:r>
            <w:r>
              <w:rPr>
                <w:rFonts w:hint="eastAsia" w:ascii="Times New Roman" w:hAnsi="Times New Roman"/>
                <w:color w:val="auto"/>
                <w:lang w:eastAsia="zh-CN"/>
              </w:rPr>
              <w:t>，</w:t>
            </w:r>
            <w:r>
              <w:rPr>
                <w:rFonts w:hint="eastAsia" w:ascii="Times New Roman" w:hAnsi="Times New Roman"/>
                <w:color w:val="auto"/>
                <w:lang w:val="en-US" w:eastAsia="zh-CN"/>
              </w:rPr>
              <w:t>详见表3-12</w:t>
            </w:r>
            <w:r>
              <w:rPr>
                <w:rFonts w:ascii="Times New Roman" w:hAnsi="Times New Roman" w:eastAsia="宋体"/>
                <w:color w:val="auto"/>
              </w:rPr>
              <w:t>。</w:t>
            </w:r>
          </w:p>
          <w:p w14:paraId="6D791614">
            <w:pPr>
              <w:pStyle w:val="94"/>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auto"/>
                <w:kern w:val="21"/>
                <w:sz w:val="21"/>
                <w:szCs w:val="21"/>
                <w:lang w:eastAsia="zh-CN"/>
              </w:rPr>
            </w:pPr>
            <w:r>
              <w:rPr>
                <w:rFonts w:hint="default" w:ascii="Times New Roman" w:hAnsi="Times New Roman" w:eastAsia="宋体" w:cs="Times New Roman"/>
                <w:b/>
                <w:bCs/>
                <w:color w:val="auto"/>
                <w:kern w:val="21"/>
                <w:sz w:val="21"/>
                <w:szCs w:val="21"/>
                <w:lang w:eastAsia="zh-CN"/>
              </w:rPr>
              <w:t>表3-</w:t>
            </w:r>
            <w:r>
              <w:rPr>
                <w:rFonts w:hint="eastAsia" w:ascii="Times New Roman" w:hAnsi="Times New Roman" w:eastAsia="宋体" w:cs="Times New Roman"/>
                <w:b/>
                <w:bCs/>
                <w:color w:val="auto"/>
                <w:kern w:val="21"/>
                <w:sz w:val="21"/>
                <w:szCs w:val="21"/>
                <w:lang w:val="en-US" w:eastAsia="zh-CN"/>
              </w:rPr>
              <w:t>1</w:t>
            </w:r>
            <w:r>
              <w:rPr>
                <w:rFonts w:hint="eastAsia" w:ascii="Times New Roman" w:hAnsi="Times New Roman" w:cs="Times New Roman"/>
                <w:b/>
                <w:bCs/>
                <w:color w:val="auto"/>
                <w:kern w:val="21"/>
                <w:sz w:val="21"/>
                <w:szCs w:val="21"/>
                <w:lang w:val="en-US" w:eastAsia="zh-CN"/>
              </w:rPr>
              <w:t>2</w:t>
            </w:r>
            <w:r>
              <w:rPr>
                <w:rFonts w:hint="default" w:ascii="Times New Roman" w:hAnsi="Times New Roman" w:eastAsia="宋体" w:cs="Times New Roman"/>
                <w:b/>
                <w:bCs/>
                <w:color w:val="auto"/>
                <w:kern w:val="21"/>
                <w:sz w:val="21"/>
                <w:szCs w:val="21"/>
                <w:lang w:eastAsia="zh-CN"/>
              </w:rPr>
              <w:t xml:space="preserve"> </w:t>
            </w:r>
            <w:r>
              <w:rPr>
                <w:rFonts w:hint="eastAsia" w:ascii="Times New Roman" w:hAnsi="Times New Roman" w:eastAsia="宋体" w:cs="Times New Roman"/>
                <w:b/>
                <w:bCs/>
                <w:color w:val="auto"/>
                <w:kern w:val="21"/>
                <w:sz w:val="21"/>
                <w:szCs w:val="21"/>
                <w:lang w:val="en-US" w:eastAsia="zh-CN"/>
              </w:rPr>
              <w:t xml:space="preserve">  </w:t>
            </w:r>
            <w:r>
              <w:rPr>
                <w:rFonts w:hint="default" w:ascii="Times New Roman" w:hAnsi="Times New Roman" w:eastAsia="宋体" w:cs="Times New Roman"/>
                <w:b/>
                <w:bCs/>
                <w:color w:val="auto"/>
                <w:kern w:val="21"/>
                <w:sz w:val="21"/>
                <w:szCs w:val="21"/>
                <w:lang w:eastAsia="zh-CN"/>
              </w:rPr>
              <w:t xml:space="preserve"> 噪声排放</w:t>
            </w:r>
            <w:r>
              <w:rPr>
                <w:rFonts w:hint="eastAsia" w:ascii="Times New Roman" w:hAnsi="Times New Roman" w:eastAsia="宋体" w:cs="Times New Roman"/>
                <w:b/>
                <w:bCs/>
                <w:color w:val="auto"/>
                <w:kern w:val="21"/>
                <w:sz w:val="21"/>
                <w:szCs w:val="21"/>
                <w:lang w:eastAsia="zh-CN"/>
              </w:rPr>
              <w:t>执行</w:t>
            </w:r>
            <w:r>
              <w:rPr>
                <w:rFonts w:hint="default" w:ascii="Times New Roman" w:hAnsi="Times New Roman" w:eastAsia="宋体" w:cs="Times New Roman"/>
                <w:b/>
                <w:bCs/>
                <w:color w:val="auto"/>
                <w:kern w:val="21"/>
                <w:sz w:val="21"/>
                <w:szCs w:val="21"/>
                <w:lang w:eastAsia="zh-CN"/>
              </w:rPr>
              <w:t>标准     单位：dB</w:t>
            </w:r>
            <w:r>
              <w:rPr>
                <w:rFonts w:hint="eastAsia" w:ascii="Times New Roman" w:hAnsi="Times New Roman" w:eastAsia="宋体" w:cs="Times New Roman"/>
                <w:b/>
                <w:bCs/>
                <w:color w:val="auto"/>
                <w:kern w:val="21"/>
                <w:sz w:val="21"/>
                <w:szCs w:val="21"/>
                <w:lang w:eastAsia="zh-CN"/>
              </w:rPr>
              <w:t>(A)</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Layout w:type="fixed"/>
              <w:tblCellMar>
                <w:top w:w="0" w:type="dxa"/>
                <w:left w:w="108" w:type="dxa"/>
                <w:bottom w:w="0" w:type="dxa"/>
                <w:right w:w="108" w:type="dxa"/>
              </w:tblCellMar>
            </w:tblPr>
            <w:tblGrid>
              <w:gridCol w:w="5873"/>
              <w:gridCol w:w="1107"/>
              <w:gridCol w:w="1047"/>
            </w:tblGrid>
            <w:tr w14:paraId="13ADC8FC">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23" w:hRule="atLeast"/>
                <w:jc w:val="center"/>
              </w:trPr>
              <w:tc>
                <w:tcPr>
                  <w:tcW w:w="5648" w:type="dxa"/>
                  <w:tcBorders>
                    <w:tl2br w:val="nil"/>
                    <w:tr2bl w:val="nil"/>
                  </w:tcBorders>
                  <w:shd w:val="clear" w:color="auto" w:fill="auto"/>
                  <w:vAlign w:val="center"/>
                </w:tcPr>
                <w:p w14:paraId="16361C53">
                  <w:pPr>
                    <w:pStyle w:val="97"/>
                    <w:keepNext w:val="0"/>
                    <w:keepLines w:val="0"/>
                    <w:pageBreakBefore w:val="0"/>
                    <w:widowControl w:val="0"/>
                    <w:kinsoku/>
                    <w:wordWrap/>
                    <w:overflowPunct/>
                    <w:topLinePunct w:val="0"/>
                    <w:autoSpaceDE/>
                    <w:autoSpaceDN/>
                    <w:bidi w:val="0"/>
                    <w:adjustRightInd/>
                    <w:snapToGrid/>
                    <w:textAlignment w:val="auto"/>
                    <w:outlineLvl w:val="9"/>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标准名称</w:t>
                  </w:r>
                </w:p>
              </w:tc>
              <w:tc>
                <w:tcPr>
                  <w:tcW w:w="1065" w:type="dxa"/>
                  <w:tcBorders>
                    <w:tl2br w:val="nil"/>
                    <w:tr2bl w:val="nil"/>
                  </w:tcBorders>
                  <w:shd w:val="clear" w:color="auto" w:fill="auto"/>
                  <w:vAlign w:val="center"/>
                </w:tcPr>
                <w:p w14:paraId="196F92EE">
                  <w:pPr>
                    <w:pStyle w:val="97"/>
                    <w:keepNext w:val="0"/>
                    <w:keepLines w:val="0"/>
                    <w:pageBreakBefore w:val="0"/>
                    <w:widowControl w:val="0"/>
                    <w:kinsoku/>
                    <w:wordWrap/>
                    <w:overflowPunct/>
                    <w:topLinePunct w:val="0"/>
                    <w:autoSpaceDE/>
                    <w:autoSpaceDN/>
                    <w:bidi w:val="0"/>
                    <w:adjustRightInd/>
                    <w:snapToGrid/>
                    <w:textAlignment w:val="auto"/>
                    <w:outlineLvl w:val="9"/>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昼间</w:t>
                  </w:r>
                </w:p>
              </w:tc>
              <w:tc>
                <w:tcPr>
                  <w:tcW w:w="1006" w:type="dxa"/>
                  <w:tcBorders>
                    <w:tl2br w:val="nil"/>
                    <w:tr2bl w:val="nil"/>
                  </w:tcBorders>
                  <w:shd w:val="clear" w:color="auto" w:fill="auto"/>
                  <w:vAlign w:val="center"/>
                </w:tcPr>
                <w:p w14:paraId="6CDBB25C">
                  <w:pPr>
                    <w:pStyle w:val="97"/>
                    <w:keepNext w:val="0"/>
                    <w:keepLines w:val="0"/>
                    <w:pageBreakBefore w:val="0"/>
                    <w:widowControl w:val="0"/>
                    <w:kinsoku/>
                    <w:wordWrap/>
                    <w:overflowPunct/>
                    <w:topLinePunct w:val="0"/>
                    <w:autoSpaceDE/>
                    <w:autoSpaceDN/>
                    <w:bidi w:val="0"/>
                    <w:adjustRightInd/>
                    <w:snapToGrid/>
                    <w:textAlignment w:val="auto"/>
                    <w:outlineLvl w:val="9"/>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夜间</w:t>
                  </w:r>
                </w:p>
              </w:tc>
            </w:tr>
            <w:tr w14:paraId="610F0E81">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23" w:hRule="atLeast"/>
                <w:jc w:val="center"/>
              </w:trPr>
              <w:tc>
                <w:tcPr>
                  <w:tcW w:w="5648" w:type="dxa"/>
                  <w:tcBorders>
                    <w:tl2br w:val="nil"/>
                    <w:tr2bl w:val="nil"/>
                  </w:tcBorders>
                  <w:shd w:val="clear" w:color="auto" w:fill="auto"/>
                  <w:vAlign w:val="center"/>
                </w:tcPr>
                <w:p w14:paraId="56E8143A">
                  <w:pPr>
                    <w:pStyle w:val="97"/>
                    <w:keepNext w:val="0"/>
                    <w:keepLines w:val="0"/>
                    <w:pageBreakBefore w:val="0"/>
                    <w:widowControl w:val="0"/>
                    <w:kinsoku/>
                    <w:wordWrap/>
                    <w:overflowPunct/>
                    <w:topLinePunct w:val="0"/>
                    <w:autoSpaceDE/>
                    <w:autoSpaceDN/>
                    <w:bidi w:val="0"/>
                    <w:adjustRightInd/>
                    <w:snapToGrid/>
                    <w:textAlignment w:val="auto"/>
                    <w:outlineLvl w:val="9"/>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《建筑施工场界环境噪声排放标准》（GB12523-2011）</w:t>
                  </w:r>
                </w:p>
              </w:tc>
              <w:tc>
                <w:tcPr>
                  <w:tcW w:w="1065" w:type="dxa"/>
                  <w:tcBorders>
                    <w:tl2br w:val="nil"/>
                    <w:tr2bl w:val="nil"/>
                  </w:tcBorders>
                  <w:shd w:val="clear" w:color="auto" w:fill="auto"/>
                  <w:vAlign w:val="center"/>
                </w:tcPr>
                <w:p w14:paraId="6968D905">
                  <w:pPr>
                    <w:pStyle w:val="97"/>
                    <w:keepNext w:val="0"/>
                    <w:keepLines w:val="0"/>
                    <w:pageBreakBefore w:val="0"/>
                    <w:widowControl w:val="0"/>
                    <w:kinsoku/>
                    <w:wordWrap/>
                    <w:overflowPunct/>
                    <w:topLinePunct w:val="0"/>
                    <w:autoSpaceDE/>
                    <w:autoSpaceDN/>
                    <w:bidi w:val="0"/>
                    <w:adjustRightInd/>
                    <w:snapToGrid/>
                    <w:textAlignment w:val="auto"/>
                    <w:outlineLvl w:val="9"/>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70</w:t>
                  </w:r>
                </w:p>
              </w:tc>
              <w:tc>
                <w:tcPr>
                  <w:tcW w:w="1006" w:type="dxa"/>
                  <w:tcBorders>
                    <w:tl2br w:val="nil"/>
                    <w:tr2bl w:val="nil"/>
                  </w:tcBorders>
                  <w:shd w:val="clear" w:color="auto" w:fill="auto"/>
                  <w:vAlign w:val="center"/>
                </w:tcPr>
                <w:p w14:paraId="46392075">
                  <w:pPr>
                    <w:pStyle w:val="97"/>
                    <w:keepNext w:val="0"/>
                    <w:keepLines w:val="0"/>
                    <w:pageBreakBefore w:val="0"/>
                    <w:widowControl w:val="0"/>
                    <w:kinsoku/>
                    <w:wordWrap/>
                    <w:overflowPunct/>
                    <w:topLinePunct w:val="0"/>
                    <w:autoSpaceDE/>
                    <w:autoSpaceDN/>
                    <w:bidi w:val="0"/>
                    <w:adjustRightInd/>
                    <w:snapToGrid/>
                    <w:textAlignment w:val="auto"/>
                    <w:outlineLvl w:val="9"/>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55</w:t>
                  </w:r>
                </w:p>
              </w:tc>
            </w:tr>
            <w:tr w14:paraId="023B42A8">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23" w:hRule="atLeast"/>
                <w:jc w:val="center"/>
              </w:trPr>
              <w:tc>
                <w:tcPr>
                  <w:tcW w:w="5648" w:type="dxa"/>
                  <w:tcBorders>
                    <w:tl2br w:val="nil"/>
                    <w:tr2bl w:val="nil"/>
                  </w:tcBorders>
                  <w:shd w:val="clear" w:color="auto" w:fill="auto"/>
                  <w:vAlign w:val="center"/>
                </w:tcPr>
                <w:p w14:paraId="7852DB82">
                  <w:pPr>
                    <w:pStyle w:val="97"/>
                    <w:keepNext w:val="0"/>
                    <w:keepLines w:val="0"/>
                    <w:pageBreakBefore w:val="0"/>
                    <w:widowControl w:val="0"/>
                    <w:kinsoku/>
                    <w:wordWrap/>
                    <w:overflowPunct/>
                    <w:topLinePunct w:val="0"/>
                    <w:autoSpaceDE/>
                    <w:autoSpaceDN/>
                    <w:bidi w:val="0"/>
                    <w:adjustRightInd/>
                    <w:snapToGrid/>
                    <w:textAlignment w:val="auto"/>
                    <w:outlineLvl w:val="9"/>
                    <w:rPr>
                      <w:rFonts w:ascii="Times New Roman" w:hAnsi="Times New Roman" w:eastAsia="宋体"/>
                      <w:b w:val="0"/>
                      <w:bCs w:val="0"/>
                      <w:color w:val="auto"/>
                      <w:sz w:val="21"/>
                      <w:szCs w:val="21"/>
                    </w:rPr>
                  </w:pPr>
                  <w:r>
                    <w:rPr>
                      <w:rFonts w:ascii="Times New Roman" w:hAnsi="Times New Roman" w:eastAsia="宋体"/>
                      <w:b w:val="0"/>
                      <w:bCs w:val="0"/>
                      <w:color w:val="auto"/>
                      <w:sz w:val="21"/>
                      <w:szCs w:val="21"/>
                    </w:rPr>
                    <w:t>《工业企业厂界环境噪声排放标准》（GB12348-2008）</w:t>
                  </w:r>
                  <w:r>
                    <w:rPr>
                      <w:rFonts w:hint="eastAsia" w:ascii="Times New Roman" w:hAnsi="Times New Roman" w:eastAsia="宋体"/>
                      <w:b w:val="0"/>
                      <w:bCs w:val="0"/>
                      <w:color w:val="auto"/>
                      <w:sz w:val="21"/>
                      <w:szCs w:val="21"/>
                    </w:rPr>
                    <w:t>2</w:t>
                  </w:r>
                  <w:r>
                    <w:rPr>
                      <w:rFonts w:ascii="Times New Roman" w:hAnsi="Times New Roman" w:eastAsia="宋体"/>
                      <w:b w:val="0"/>
                      <w:bCs w:val="0"/>
                      <w:color w:val="auto"/>
                      <w:sz w:val="21"/>
                      <w:szCs w:val="21"/>
                    </w:rPr>
                    <w:t>类</w:t>
                  </w:r>
                </w:p>
              </w:tc>
              <w:tc>
                <w:tcPr>
                  <w:tcW w:w="1065" w:type="dxa"/>
                  <w:tcBorders>
                    <w:tl2br w:val="nil"/>
                    <w:tr2bl w:val="nil"/>
                  </w:tcBorders>
                  <w:shd w:val="clear" w:color="auto" w:fill="auto"/>
                  <w:vAlign w:val="center"/>
                </w:tcPr>
                <w:p w14:paraId="46B5531B">
                  <w:pPr>
                    <w:pStyle w:val="97"/>
                    <w:keepNext w:val="0"/>
                    <w:keepLines w:val="0"/>
                    <w:pageBreakBefore w:val="0"/>
                    <w:widowControl w:val="0"/>
                    <w:kinsoku/>
                    <w:wordWrap/>
                    <w:overflowPunct/>
                    <w:topLinePunct w:val="0"/>
                    <w:autoSpaceDE/>
                    <w:autoSpaceDN/>
                    <w:bidi w:val="0"/>
                    <w:adjustRightInd/>
                    <w:snapToGrid/>
                    <w:textAlignment w:val="auto"/>
                    <w:outlineLvl w:val="9"/>
                    <w:rPr>
                      <w:rFonts w:ascii="Times New Roman" w:hAnsi="Times New Roman" w:eastAsia="宋体"/>
                      <w:b w:val="0"/>
                      <w:bCs w:val="0"/>
                      <w:color w:val="auto"/>
                      <w:sz w:val="21"/>
                      <w:szCs w:val="21"/>
                    </w:rPr>
                  </w:pPr>
                  <w:r>
                    <w:rPr>
                      <w:rFonts w:hint="eastAsia" w:ascii="Times New Roman" w:hAnsi="Times New Roman" w:eastAsia="宋体"/>
                      <w:b w:val="0"/>
                      <w:bCs w:val="0"/>
                      <w:color w:val="auto"/>
                      <w:sz w:val="21"/>
                      <w:szCs w:val="21"/>
                    </w:rPr>
                    <w:t>60</w:t>
                  </w:r>
                </w:p>
              </w:tc>
              <w:tc>
                <w:tcPr>
                  <w:tcW w:w="1006" w:type="dxa"/>
                  <w:tcBorders>
                    <w:tl2br w:val="nil"/>
                    <w:tr2bl w:val="nil"/>
                  </w:tcBorders>
                  <w:shd w:val="clear" w:color="auto" w:fill="auto"/>
                  <w:vAlign w:val="center"/>
                </w:tcPr>
                <w:p w14:paraId="32E34AFE">
                  <w:pPr>
                    <w:pStyle w:val="97"/>
                    <w:keepNext w:val="0"/>
                    <w:keepLines w:val="0"/>
                    <w:pageBreakBefore w:val="0"/>
                    <w:widowControl w:val="0"/>
                    <w:kinsoku/>
                    <w:wordWrap/>
                    <w:overflowPunct/>
                    <w:topLinePunct w:val="0"/>
                    <w:autoSpaceDE/>
                    <w:autoSpaceDN/>
                    <w:bidi w:val="0"/>
                    <w:adjustRightInd/>
                    <w:snapToGrid/>
                    <w:textAlignment w:val="auto"/>
                    <w:outlineLvl w:val="9"/>
                    <w:rPr>
                      <w:rFonts w:ascii="Times New Roman" w:hAnsi="Times New Roman" w:eastAsia="宋体"/>
                      <w:b w:val="0"/>
                      <w:bCs w:val="0"/>
                      <w:color w:val="auto"/>
                      <w:sz w:val="21"/>
                      <w:szCs w:val="21"/>
                    </w:rPr>
                  </w:pPr>
                  <w:r>
                    <w:rPr>
                      <w:rFonts w:hint="eastAsia" w:ascii="Times New Roman" w:hAnsi="Times New Roman" w:eastAsia="宋体"/>
                      <w:b w:val="0"/>
                      <w:bCs w:val="0"/>
                      <w:color w:val="auto"/>
                      <w:sz w:val="21"/>
                      <w:szCs w:val="21"/>
                    </w:rPr>
                    <w:t>50</w:t>
                  </w:r>
                </w:p>
              </w:tc>
            </w:tr>
          </w:tbl>
          <w:p w14:paraId="70E05E95">
            <w:pPr>
              <w:pageBreakBefore w:val="0"/>
              <w:kinsoku/>
              <w:wordWrap/>
              <w:bidi w:val="0"/>
              <w:adjustRightInd/>
              <w:snapToGrid/>
              <w:spacing w:line="360" w:lineRule="auto"/>
              <w:ind w:firstLine="480" w:firstLineChars="200"/>
              <w:outlineLvl w:val="9"/>
              <w:rPr>
                <w:rFonts w:ascii="Times New Roman" w:hAnsi="Times New Roman" w:eastAsia="宋体" w:cs="Times New Roman"/>
                <w:color w:val="auto"/>
                <w:sz w:val="24"/>
                <w:lang w:eastAsia="zh-CN"/>
              </w:rPr>
            </w:pPr>
            <w:r>
              <w:rPr>
                <w:rFonts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eastAsia="zh-CN"/>
              </w:rPr>
              <w:t>4</w:t>
            </w:r>
            <w:r>
              <w:rPr>
                <w:rFonts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eastAsia="zh-CN"/>
              </w:rPr>
              <w:t>固体废物</w:t>
            </w:r>
          </w:p>
          <w:p w14:paraId="1E999AD5">
            <w:pPr>
              <w:adjustRightInd w:val="0"/>
              <w:snapToGrid w:val="0"/>
              <w:spacing w:line="360" w:lineRule="auto"/>
              <w:ind w:firstLine="480" w:firstLineChars="200"/>
              <w:rPr>
                <w:rFonts w:ascii="宋体" w:hAnsi="宋体" w:cs="宋体"/>
                <w:color w:val="auto"/>
                <w:kern w:val="0"/>
                <w:szCs w:val="21"/>
              </w:rPr>
            </w:pPr>
            <w:r>
              <w:rPr>
                <w:rFonts w:hint="eastAsia" w:ascii="Times New Roman" w:hAnsi="Times New Roman" w:eastAsia="宋体" w:cs="Times New Roman"/>
                <w:color w:val="auto"/>
                <w:sz w:val="24"/>
                <w:lang w:eastAsia="zh-CN"/>
              </w:rPr>
              <w:t>一般工业</w:t>
            </w:r>
            <w:r>
              <w:rPr>
                <w:rFonts w:ascii="Times New Roman" w:hAnsi="Times New Roman" w:eastAsia="宋体" w:cs="Times New Roman"/>
                <w:color w:val="auto"/>
                <w:sz w:val="24"/>
                <w:lang w:eastAsia="zh-CN"/>
              </w:rPr>
              <w:t>固体废物执行《一般工业固体废物贮存和填埋污染控制标准》（GB18599-2020）</w:t>
            </w:r>
            <w:r>
              <w:rPr>
                <w:rFonts w:hint="eastAsia" w:ascii="Times New Roman" w:hAnsi="Times New Roman" w:eastAsia="宋体" w:cs="Times New Roman"/>
                <w:color w:val="auto"/>
                <w:sz w:val="24"/>
              </w:rPr>
              <w:t>。</w:t>
            </w:r>
          </w:p>
        </w:tc>
      </w:tr>
      <w:tr w14:paraId="4F01E9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04" w:type="dxa"/>
            <w:vAlign w:val="center"/>
          </w:tcPr>
          <w:p w14:paraId="72B5435E">
            <w:pPr>
              <w:adjustRightInd w:val="0"/>
              <w:snapToGrid w:val="0"/>
              <w:jc w:val="center"/>
              <w:rPr>
                <w:rFonts w:ascii="宋体" w:hAnsi="宋体" w:cs="宋体"/>
                <w:color w:val="auto"/>
                <w:kern w:val="0"/>
                <w:sz w:val="24"/>
              </w:rPr>
            </w:pPr>
            <w:r>
              <w:rPr>
                <w:rFonts w:hint="eastAsia" w:ascii="宋体" w:hAnsi="宋体" w:cs="宋体"/>
                <w:color w:val="auto"/>
                <w:kern w:val="0"/>
                <w:sz w:val="24"/>
              </w:rPr>
              <w:t>其他</w:t>
            </w:r>
          </w:p>
        </w:tc>
        <w:tc>
          <w:tcPr>
            <w:tcW w:w="8253" w:type="dxa"/>
            <w:vAlign w:val="center"/>
          </w:tcPr>
          <w:p w14:paraId="62D95B0D">
            <w:pPr>
              <w:adjustRightInd w:val="0"/>
              <w:snapToGrid w:val="0"/>
              <w:spacing w:line="360" w:lineRule="auto"/>
              <w:ind w:firstLine="480" w:firstLineChars="200"/>
              <w:jc w:val="left"/>
              <w:rPr>
                <w:color w:val="auto"/>
                <w:sz w:val="24"/>
              </w:rPr>
            </w:pPr>
          </w:p>
          <w:p w14:paraId="2948183B">
            <w:pPr>
              <w:adjustRightInd w:val="0"/>
              <w:snapToGrid w:val="0"/>
              <w:spacing w:line="360" w:lineRule="auto"/>
              <w:ind w:firstLine="480" w:firstLineChars="200"/>
              <w:jc w:val="left"/>
              <w:rPr>
                <w:color w:val="auto"/>
                <w:sz w:val="24"/>
              </w:rPr>
            </w:pPr>
          </w:p>
          <w:p w14:paraId="0B87BD75">
            <w:pPr>
              <w:adjustRightInd w:val="0"/>
              <w:snapToGrid w:val="0"/>
              <w:spacing w:line="360" w:lineRule="auto"/>
              <w:ind w:firstLine="480" w:firstLineChars="200"/>
              <w:jc w:val="left"/>
              <w:rPr>
                <w:color w:val="auto"/>
                <w:sz w:val="24"/>
              </w:rPr>
            </w:pPr>
            <w:r>
              <w:rPr>
                <w:color w:val="auto"/>
                <w:sz w:val="24"/>
              </w:rPr>
              <w:t>结合本项目所在区域的环境特征及本项目排污情况，本项目废气</w:t>
            </w:r>
            <w:r>
              <w:rPr>
                <w:rFonts w:hint="eastAsia"/>
                <w:color w:val="auto"/>
                <w:sz w:val="24"/>
                <w:lang w:eastAsia="zh-CN"/>
              </w:rPr>
              <w:t>均</w:t>
            </w:r>
            <w:r>
              <w:rPr>
                <w:color w:val="auto"/>
                <w:sz w:val="24"/>
              </w:rPr>
              <w:t>为无组织粉尘。因此，本项目不需要申请总量控制指标。</w:t>
            </w:r>
          </w:p>
          <w:p w14:paraId="25B89140">
            <w:pPr>
              <w:adjustRightInd w:val="0"/>
              <w:snapToGrid w:val="0"/>
              <w:spacing w:line="360" w:lineRule="auto"/>
              <w:ind w:firstLine="480" w:firstLineChars="200"/>
              <w:jc w:val="left"/>
              <w:rPr>
                <w:color w:val="auto"/>
                <w:sz w:val="24"/>
              </w:rPr>
            </w:pPr>
          </w:p>
          <w:p w14:paraId="362F9DBD">
            <w:pPr>
              <w:adjustRightInd w:val="0"/>
              <w:snapToGrid w:val="0"/>
              <w:spacing w:line="360" w:lineRule="auto"/>
              <w:ind w:firstLine="480" w:firstLineChars="200"/>
              <w:jc w:val="left"/>
              <w:rPr>
                <w:color w:val="auto"/>
                <w:sz w:val="24"/>
              </w:rPr>
            </w:pPr>
          </w:p>
          <w:p w14:paraId="7A0F0214">
            <w:pPr>
              <w:pStyle w:val="13"/>
              <w:rPr>
                <w:color w:val="auto"/>
                <w:sz w:val="24"/>
              </w:rPr>
            </w:pPr>
          </w:p>
          <w:p w14:paraId="69FA868A">
            <w:pPr>
              <w:adjustRightInd w:val="0"/>
              <w:snapToGrid w:val="0"/>
              <w:spacing w:line="360" w:lineRule="auto"/>
              <w:jc w:val="left"/>
              <w:rPr>
                <w:color w:val="auto"/>
                <w:sz w:val="24"/>
              </w:rPr>
            </w:pPr>
          </w:p>
          <w:p w14:paraId="72A2230D">
            <w:pPr>
              <w:pStyle w:val="13"/>
              <w:rPr>
                <w:color w:val="auto"/>
              </w:rPr>
            </w:pPr>
          </w:p>
          <w:p w14:paraId="304524E4">
            <w:pPr>
              <w:rPr>
                <w:color w:val="auto"/>
              </w:rPr>
            </w:pPr>
          </w:p>
        </w:tc>
      </w:tr>
    </w:tbl>
    <w:p w14:paraId="1769BA5D">
      <w:pPr>
        <w:pStyle w:val="25"/>
        <w:jc w:val="center"/>
        <w:outlineLvl w:val="0"/>
        <w:rPr>
          <w:rFonts w:ascii="黑体" w:hAnsi="黑体" w:eastAsia="黑体"/>
          <w:snapToGrid w:val="0"/>
          <w:color w:val="auto"/>
          <w:sz w:val="30"/>
          <w:szCs w:val="30"/>
        </w:rPr>
      </w:pPr>
      <w:bookmarkStart w:id="13" w:name="_Toc25789"/>
      <w:r>
        <w:rPr>
          <w:rFonts w:hint="eastAsia" w:ascii="黑体" w:hAnsi="黑体" w:eastAsia="黑体"/>
          <w:snapToGrid w:val="0"/>
          <w:color w:val="auto"/>
          <w:sz w:val="30"/>
          <w:szCs w:val="30"/>
        </w:rPr>
        <w:t>四、生态环境影响分析</w:t>
      </w:r>
      <w:bookmarkEnd w:id="13"/>
    </w:p>
    <w:tbl>
      <w:tblPr>
        <w:tblStyle w:val="28"/>
        <w:tblW w:w="92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9"/>
        <w:gridCol w:w="8363"/>
      </w:tblGrid>
      <w:tr w14:paraId="230DD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879" w:type="dxa"/>
            <w:tcMar>
              <w:left w:w="28" w:type="dxa"/>
              <w:right w:w="28" w:type="dxa"/>
            </w:tcMar>
            <w:vAlign w:val="center"/>
          </w:tcPr>
          <w:p w14:paraId="4E1F4A17">
            <w:pPr>
              <w:adjustRightInd w:val="0"/>
              <w:snapToGrid w:val="0"/>
              <w:jc w:val="center"/>
              <w:rPr>
                <w:rFonts w:hint="eastAsia"/>
                <w:color w:val="auto"/>
                <w:kern w:val="0"/>
                <w:sz w:val="24"/>
              </w:rPr>
            </w:pPr>
            <w:bookmarkStart w:id="14" w:name="_Hlk49796138"/>
            <w:r>
              <w:rPr>
                <w:rFonts w:hint="eastAsia"/>
                <w:color w:val="auto"/>
                <w:kern w:val="0"/>
                <w:sz w:val="24"/>
              </w:rPr>
              <w:t>施工期生态环境影响分析</w:t>
            </w:r>
            <w:bookmarkEnd w:id="14"/>
          </w:p>
        </w:tc>
        <w:tc>
          <w:tcPr>
            <w:tcW w:w="8363" w:type="dxa"/>
          </w:tcPr>
          <w:p w14:paraId="53721B65">
            <w:pPr>
              <w:adjustRightInd w:val="0"/>
              <w:snapToGrid w:val="0"/>
              <w:spacing w:line="360" w:lineRule="auto"/>
              <w:rPr>
                <w:b/>
                <w:bCs/>
                <w:color w:val="auto"/>
                <w:sz w:val="24"/>
              </w:rPr>
            </w:pPr>
            <w:r>
              <w:rPr>
                <w:b/>
                <w:bCs/>
                <w:color w:val="auto"/>
                <w:sz w:val="24"/>
              </w:rPr>
              <w:t>1、生态环境影响分析</w:t>
            </w:r>
          </w:p>
          <w:p w14:paraId="5F3460E3">
            <w:pPr>
              <w:adjustRightInd w:val="0"/>
              <w:snapToGrid w:val="0"/>
              <w:spacing w:line="360" w:lineRule="auto"/>
              <w:ind w:firstLine="480" w:firstLineChars="200"/>
              <w:rPr>
                <w:rFonts w:hint="eastAsia"/>
                <w:color w:val="auto"/>
                <w:sz w:val="24"/>
                <w:lang w:val="en-US" w:eastAsia="zh-CN"/>
              </w:rPr>
            </w:pPr>
            <w:r>
              <w:rPr>
                <w:rFonts w:hint="eastAsia"/>
                <w:color w:val="auto"/>
                <w:sz w:val="24"/>
                <w:lang w:val="en-US" w:eastAsia="zh-CN"/>
              </w:rPr>
              <w:t>本矿区土地权为国有，用地界限无争议，本矿区属新建矿山，经现场调查，矿区目前未开采，矿区范围内没有进行任何与采矿有关的活动。</w:t>
            </w:r>
          </w:p>
          <w:p w14:paraId="0130F624">
            <w:pPr>
              <w:adjustRightInd w:val="0"/>
              <w:snapToGrid w:val="0"/>
              <w:spacing w:line="360" w:lineRule="auto"/>
              <w:ind w:firstLine="480" w:firstLineChars="200"/>
              <w:rPr>
                <w:rFonts w:hint="eastAsia" w:ascii="Times New Roman" w:hAnsi="Times New Roman" w:eastAsia="宋体" w:cs="Times New Roman"/>
                <w:color w:val="auto"/>
                <w:sz w:val="24"/>
                <w:lang w:val="en-US" w:eastAsia="zh-CN"/>
              </w:rPr>
            </w:pPr>
            <w:r>
              <w:rPr>
                <w:color w:val="auto"/>
                <w:sz w:val="24"/>
              </w:rPr>
              <w:t>本项目施工期主要为平整场地</w:t>
            </w:r>
            <w:r>
              <w:rPr>
                <w:rFonts w:hint="eastAsia"/>
                <w:color w:val="auto"/>
                <w:sz w:val="24"/>
                <w:lang w:eastAsia="zh-CN"/>
              </w:rPr>
              <w:t>、</w:t>
            </w:r>
            <w:r>
              <w:rPr>
                <w:color w:val="auto"/>
                <w:sz w:val="24"/>
              </w:rPr>
              <w:t>铺设简易砂石道路</w:t>
            </w:r>
            <w:r>
              <w:rPr>
                <w:rFonts w:hint="eastAsia"/>
                <w:color w:val="auto"/>
                <w:sz w:val="24"/>
                <w:lang w:eastAsia="zh-CN"/>
              </w:rPr>
              <w:t>，</w:t>
            </w:r>
            <w:r>
              <w:rPr>
                <w:rFonts w:hint="eastAsia"/>
                <w:color w:val="auto"/>
                <w:sz w:val="24"/>
                <w:lang w:val="en-US" w:eastAsia="zh-CN"/>
              </w:rPr>
              <w:t>施工过程会</w:t>
            </w:r>
            <w:r>
              <w:rPr>
                <w:rFonts w:hint="eastAsia"/>
                <w:color w:val="auto"/>
                <w:sz w:val="24"/>
              </w:rPr>
              <w:t>使原来地表结构及</w:t>
            </w:r>
            <w:r>
              <w:rPr>
                <w:rFonts w:hint="eastAsia"/>
                <w:color w:val="auto"/>
                <w:sz w:val="24"/>
                <w:lang w:val="en-US" w:eastAsia="zh-CN"/>
              </w:rPr>
              <w:t>地表</w:t>
            </w:r>
            <w:r>
              <w:rPr>
                <w:rFonts w:hint="eastAsia"/>
                <w:color w:val="auto"/>
                <w:sz w:val="24"/>
              </w:rPr>
              <w:t>植被完全遭到破坏，因此本工程施工期，施工活动对施工场地占地及附近生态环境的不利影响在土地利用、水土流失、植被覆盖、土地生产力等多个</w:t>
            </w:r>
            <w:r>
              <w:rPr>
                <w:rFonts w:hint="eastAsia" w:ascii="Times New Roman" w:hAnsi="Times New Roman" w:eastAsia="宋体" w:cs="Times New Roman"/>
                <w:color w:val="auto"/>
                <w:sz w:val="24"/>
                <w:lang w:val="en-US" w:eastAsia="zh-CN"/>
              </w:rPr>
              <w:t>方面均有所体现。</w:t>
            </w:r>
          </w:p>
          <w:p w14:paraId="150F7BAB">
            <w:pPr>
              <w:adjustRightInd w:val="0"/>
              <w:snapToGrid w:val="0"/>
              <w:spacing w:line="360" w:lineRule="auto"/>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val="en-US" w:eastAsia="zh-CN"/>
              </w:rPr>
              <w:t>1</w:t>
            </w:r>
            <w:r>
              <w:rPr>
                <w:rFonts w:hint="eastAsia" w:ascii="Times New Roman" w:hAnsi="Times New Roman" w:eastAsia="宋体" w:cs="Times New Roman"/>
                <w:color w:val="auto"/>
                <w:sz w:val="24"/>
                <w:lang w:val="en-US" w:eastAsia="zh-CN"/>
              </w:rPr>
              <w:t xml:space="preserve">）工程占地 </w:t>
            </w:r>
          </w:p>
          <w:p w14:paraId="63D6CEB8">
            <w:pPr>
              <w:adjustRightInd w:val="0"/>
              <w:snapToGrid w:val="0"/>
              <w:spacing w:line="360" w:lineRule="auto"/>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经过现场调查可知，施工期主要生态破坏区域为矿</w:t>
            </w:r>
            <w:r>
              <w:rPr>
                <w:rFonts w:hint="eastAsia" w:cs="Times New Roman"/>
                <w:color w:val="auto"/>
                <w:sz w:val="24"/>
                <w:lang w:val="en-US" w:eastAsia="zh-CN"/>
              </w:rPr>
              <w:t>区</w:t>
            </w:r>
            <w:r>
              <w:rPr>
                <w:rFonts w:hint="eastAsia" w:ascii="Times New Roman" w:hAnsi="Times New Roman" w:eastAsia="宋体" w:cs="Times New Roman"/>
                <w:color w:val="auto"/>
                <w:sz w:val="24"/>
                <w:lang w:val="en-US" w:eastAsia="zh-CN"/>
              </w:rPr>
              <w:t>道路、表土堆场区，占地类</w:t>
            </w:r>
            <w:r>
              <w:rPr>
                <w:rFonts w:hint="eastAsia" w:ascii="Times New Roman" w:hAnsi="Times New Roman" w:eastAsia="宋体" w:cs="Times New Roman"/>
                <w:color w:val="auto"/>
                <w:sz w:val="24"/>
                <w:highlight w:val="none"/>
                <w:lang w:val="en-US" w:eastAsia="zh-CN"/>
              </w:rPr>
              <w:t>型为工矿用地，原有生</w:t>
            </w:r>
            <w:r>
              <w:rPr>
                <w:rFonts w:hint="eastAsia" w:ascii="Times New Roman" w:hAnsi="Times New Roman" w:eastAsia="宋体" w:cs="Times New Roman"/>
                <w:color w:val="auto"/>
                <w:sz w:val="24"/>
                <w:lang w:val="en-US" w:eastAsia="zh-CN"/>
              </w:rPr>
              <w:t xml:space="preserve">态服务功能消失，但同时土地的利用价值得到了提高。服务期满后进行复垦工作，尽量恢复原有生态功能，因此项目工程占地对所在区域生态环境影响较小。 </w:t>
            </w:r>
          </w:p>
          <w:p w14:paraId="1808A74F">
            <w:pPr>
              <w:adjustRightInd w:val="0"/>
              <w:snapToGrid w:val="0"/>
              <w:spacing w:line="360" w:lineRule="auto"/>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（2）对植被的影响</w:t>
            </w:r>
          </w:p>
          <w:p w14:paraId="1F1BD34F">
            <w:pPr>
              <w:adjustRightInd w:val="0"/>
              <w:snapToGrid w:val="0"/>
              <w:spacing w:line="360" w:lineRule="auto"/>
              <w:ind w:firstLine="480" w:firstLineChars="200"/>
              <w:rPr>
                <w:rFonts w:hint="default" w:eastAsia="宋体"/>
                <w:color w:val="auto"/>
                <w:sz w:val="24"/>
                <w:lang w:val="en-US" w:eastAsia="zh-CN"/>
              </w:rPr>
            </w:pPr>
            <w:r>
              <w:rPr>
                <w:rFonts w:hint="eastAsia"/>
                <w:color w:val="auto"/>
                <w:sz w:val="24"/>
                <w:lang w:val="en-US" w:eastAsia="zh-CN"/>
              </w:rPr>
              <w:t>①临时占地对植被的影响</w:t>
            </w:r>
          </w:p>
          <w:p w14:paraId="28AA4690">
            <w:pPr>
              <w:adjustRightInd w:val="0"/>
              <w:snapToGrid w:val="0"/>
              <w:spacing w:line="360" w:lineRule="auto"/>
              <w:ind w:firstLine="480" w:firstLineChars="200"/>
              <w:rPr>
                <w:rFonts w:hint="eastAsia"/>
                <w:color w:val="auto"/>
                <w:sz w:val="24"/>
              </w:rPr>
            </w:pPr>
            <w:r>
              <w:rPr>
                <w:rFonts w:hint="eastAsia"/>
                <w:color w:val="auto"/>
                <w:sz w:val="24"/>
              </w:rPr>
              <w:t>拟建项目对植被的影响主要体现在占地带来的地表植被破坏、生物量损失、地表扰动、水土流失等方面。包括表土堆放、砂石道路等。施工过程中的基础开挖和覆土回填等工程都会扰施工期动地表、破坏微地形，清除地表植物，剥离种植表土，造成土壤结构的破坏和生态环境影响肥力的下降，同时造成一定面积的地表裸露，严重时可导致水土流失；施工人员、机械对植被的践踏和碾压，损伤和</w:t>
            </w:r>
            <w:r>
              <w:rPr>
                <w:rFonts w:hint="eastAsia"/>
                <w:color w:val="auto"/>
                <w:sz w:val="24"/>
                <w:lang w:eastAsia="zh-CN"/>
              </w:rPr>
              <w:t>蹍死</w:t>
            </w:r>
            <w:r>
              <w:rPr>
                <w:rFonts w:hint="eastAsia"/>
                <w:color w:val="auto"/>
                <w:sz w:val="24"/>
              </w:rPr>
              <w:t>植物，过往车辆产生的扬尘会影响附近的植被，尘埃使植被叶的光合作用和呼吸作用能力降低，影响植物的生长。本项目在施工过程中对施工区域洒水抑尘，对堆放的物料采取苫布遮盖措施，可以有效降低施工期扬尘影响的范围和程度。</w:t>
            </w:r>
          </w:p>
          <w:p w14:paraId="5E1C4EBD">
            <w:pPr>
              <w:spacing w:line="372" w:lineRule="auto"/>
              <w:ind w:firstLine="480" w:firstLineChars="200"/>
              <w:rPr>
                <w:rFonts w:hint="default" w:eastAsia="宋体"/>
                <w:color w:val="auto"/>
                <w:sz w:val="24"/>
                <w:lang w:val="en-US" w:eastAsia="zh-CN"/>
              </w:rPr>
            </w:pPr>
            <w:r>
              <w:rPr>
                <w:rFonts w:hint="eastAsia"/>
                <w:color w:val="auto"/>
                <w:sz w:val="24"/>
                <w:lang w:val="en-US" w:eastAsia="zh-CN"/>
              </w:rPr>
              <w:t>②施工期对植被生物量损失的计算</w:t>
            </w:r>
          </w:p>
          <w:p w14:paraId="1C1CDA96">
            <w:pPr>
              <w:adjustRightInd w:val="0"/>
              <w:snapToGrid w:val="0"/>
              <w:spacing w:line="360" w:lineRule="auto"/>
              <w:ind w:firstLine="480" w:firstLineChars="200"/>
              <w:rPr>
                <w:rFonts w:hint="eastAsia"/>
                <w:color w:val="auto"/>
                <w:sz w:val="24"/>
              </w:rPr>
            </w:pPr>
            <w:r>
              <w:rPr>
                <w:rFonts w:hint="eastAsia"/>
                <w:color w:val="auto"/>
                <w:sz w:val="24"/>
              </w:rPr>
              <w:t>项目前期施工阶段会导致一定量的植被损耗，矿区及其可能影响范围</w:t>
            </w:r>
            <w:r>
              <w:rPr>
                <w:rFonts w:hint="eastAsia"/>
                <w:snapToGrid w:val="0"/>
                <w:color w:val="auto"/>
                <w:kern w:val="0"/>
                <w:sz w:val="24"/>
                <w:highlight w:val="none"/>
                <w:lang w:eastAsia="zh-CN"/>
              </w:rPr>
              <w:t>植物群落较为单一，主要是由</w:t>
            </w:r>
            <w:r>
              <w:rPr>
                <w:rFonts w:hint="eastAsia"/>
                <w:snapToGrid w:val="0"/>
                <w:color w:val="auto"/>
                <w:kern w:val="0"/>
                <w:sz w:val="24"/>
                <w:highlight w:val="none"/>
                <w:lang w:val="en-US" w:eastAsia="zh-CN"/>
              </w:rPr>
              <w:t>人工种植的梭梭、榆树和</w:t>
            </w:r>
            <w:r>
              <w:rPr>
                <w:rFonts w:hint="eastAsia"/>
                <w:snapToGrid w:val="0"/>
                <w:color w:val="auto"/>
                <w:kern w:val="0"/>
                <w:sz w:val="24"/>
                <w:highlight w:val="none"/>
                <w:lang w:eastAsia="zh-CN"/>
              </w:rPr>
              <w:t>盐生假木贼、驼绒藜、刺毛碱蓬、小蓬等</w:t>
            </w:r>
            <w:r>
              <w:rPr>
                <w:rFonts w:hint="eastAsia"/>
                <w:snapToGrid w:val="0"/>
                <w:color w:val="auto"/>
                <w:kern w:val="0"/>
                <w:sz w:val="24"/>
                <w:highlight w:val="none"/>
                <w:lang w:val="en-US" w:eastAsia="zh-CN"/>
              </w:rPr>
              <w:t>植被</w:t>
            </w:r>
            <w:r>
              <w:rPr>
                <w:rFonts w:hint="eastAsia"/>
                <w:snapToGrid w:val="0"/>
                <w:color w:val="auto"/>
                <w:kern w:val="0"/>
                <w:sz w:val="24"/>
                <w:highlight w:val="none"/>
                <w:lang w:eastAsia="zh-CN"/>
              </w:rPr>
              <w:t>，植被覆盖度为10%</w:t>
            </w:r>
            <w:r>
              <w:rPr>
                <w:rFonts w:hint="eastAsia"/>
                <w:color w:val="auto"/>
                <w:sz w:val="24"/>
                <w:lang w:eastAsia="zh-CN"/>
              </w:rPr>
              <w:t>。</w:t>
            </w:r>
            <w:r>
              <w:rPr>
                <w:rFonts w:hint="eastAsia"/>
                <w:color w:val="auto"/>
                <w:sz w:val="24"/>
              </w:rPr>
              <w:t>开采结束后，通过</w:t>
            </w:r>
            <w:r>
              <w:rPr>
                <w:rFonts w:hint="eastAsia"/>
                <w:color w:val="auto"/>
                <w:sz w:val="24"/>
                <w:lang w:val="en-US" w:eastAsia="zh-CN"/>
              </w:rPr>
              <w:t>剥离表土</w:t>
            </w:r>
            <w:r>
              <w:rPr>
                <w:rFonts w:hint="eastAsia"/>
                <w:color w:val="auto"/>
                <w:sz w:val="24"/>
              </w:rPr>
              <w:t>回填采坑、覆盖表土，撒播草籽</w:t>
            </w:r>
            <w:r>
              <w:rPr>
                <w:rFonts w:hint="eastAsia"/>
                <w:color w:val="auto"/>
                <w:sz w:val="24"/>
                <w:lang w:val="en-US" w:eastAsia="zh-CN"/>
              </w:rPr>
              <w:t>等方式</w:t>
            </w:r>
            <w:r>
              <w:rPr>
                <w:rFonts w:hint="eastAsia"/>
                <w:color w:val="auto"/>
                <w:sz w:val="24"/>
              </w:rPr>
              <w:t>，保证矿区周边荒漠生态环境不因本项目运营而受到影响，不会破坏当地的生态平衡。</w:t>
            </w:r>
          </w:p>
          <w:p w14:paraId="60F0AB8A">
            <w:pPr>
              <w:adjustRightInd w:val="0"/>
              <w:snapToGrid w:val="0"/>
              <w:spacing w:line="360" w:lineRule="auto"/>
              <w:ind w:firstLine="480" w:firstLineChars="200"/>
              <w:rPr>
                <w:rFonts w:hint="eastAsia"/>
                <w:color w:val="auto"/>
                <w:sz w:val="24"/>
              </w:rPr>
            </w:pPr>
            <w:r>
              <w:rPr>
                <w:rFonts w:hint="eastAsia"/>
                <w:color w:val="auto"/>
                <w:sz w:val="24"/>
              </w:rPr>
              <w:t>本次评价参考中国科学院寒区</w:t>
            </w:r>
            <w:r>
              <w:rPr>
                <w:rFonts w:hint="eastAsia"/>
                <w:color w:val="auto"/>
                <w:sz w:val="24"/>
                <w:lang w:val="en-US" w:eastAsia="zh-CN"/>
              </w:rPr>
              <w:t>旱</w:t>
            </w:r>
            <w:r>
              <w:rPr>
                <w:rFonts w:hint="eastAsia"/>
                <w:color w:val="auto"/>
                <w:sz w:val="24"/>
              </w:rPr>
              <w:t>区环境与工程研究所《北方荒漠及荒漠化地区草地地上生物量分布特征》一文中对西北荒漠草地生物量的统计数值83.3g·</w:t>
            </w:r>
            <w:r>
              <w:rPr>
                <w:rFonts w:hint="eastAsia"/>
                <w:color w:val="auto"/>
                <w:sz w:val="24"/>
                <w:lang w:val="en-US" w:eastAsia="zh-CN"/>
              </w:rPr>
              <w:t>m</w:t>
            </w:r>
            <w:r>
              <w:rPr>
                <w:rFonts w:hint="eastAsia"/>
                <w:color w:val="auto"/>
                <w:sz w:val="24"/>
                <w:vertAlign w:val="superscript"/>
                <w:lang w:val="en-US" w:eastAsia="zh-CN"/>
              </w:rPr>
              <w:t>2</w:t>
            </w:r>
            <w:r>
              <w:rPr>
                <w:rFonts w:hint="eastAsia"/>
                <w:color w:val="auto"/>
                <w:sz w:val="24"/>
              </w:rPr>
              <w:t>。</w:t>
            </w:r>
          </w:p>
          <w:p w14:paraId="1D180908">
            <w:pPr>
              <w:spacing w:line="372" w:lineRule="auto"/>
              <w:ind w:firstLine="480" w:firstLineChars="200"/>
              <w:rPr>
                <w:rFonts w:hint="eastAsia"/>
                <w:snapToGrid w:val="0"/>
                <w:color w:val="auto"/>
                <w:kern w:val="0"/>
                <w:sz w:val="24"/>
                <w:highlight w:val="none"/>
              </w:rPr>
            </w:pPr>
            <w:r>
              <w:rPr>
                <w:rFonts w:hint="eastAsia"/>
                <w:snapToGrid w:val="0"/>
                <w:color w:val="auto"/>
                <w:kern w:val="0"/>
                <w:sz w:val="24"/>
                <w:lang w:val="en-US" w:eastAsia="zh-CN"/>
              </w:rPr>
              <w:t>施工期</w:t>
            </w:r>
            <w:r>
              <w:rPr>
                <w:rFonts w:hint="eastAsia"/>
                <w:snapToGrid w:val="0"/>
                <w:color w:val="auto"/>
                <w:kern w:val="0"/>
                <w:sz w:val="24"/>
              </w:rPr>
              <w:t>工程占地造成的生</w:t>
            </w:r>
            <w:r>
              <w:rPr>
                <w:rFonts w:hint="eastAsia"/>
                <w:snapToGrid w:val="0"/>
                <w:color w:val="auto"/>
                <w:kern w:val="0"/>
                <w:sz w:val="24"/>
                <w:highlight w:val="none"/>
              </w:rPr>
              <w:t>物量损失见表</w:t>
            </w:r>
            <w:r>
              <w:rPr>
                <w:rFonts w:hint="eastAsia"/>
                <w:snapToGrid w:val="0"/>
                <w:color w:val="auto"/>
                <w:kern w:val="0"/>
                <w:sz w:val="24"/>
                <w:highlight w:val="none"/>
                <w:lang w:val="en-US" w:eastAsia="zh-CN"/>
              </w:rPr>
              <w:t>4-1</w:t>
            </w:r>
            <w:r>
              <w:rPr>
                <w:rFonts w:hint="eastAsia"/>
                <w:snapToGrid w:val="0"/>
                <w:color w:val="auto"/>
                <w:kern w:val="0"/>
                <w:sz w:val="24"/>
                <w:highlight w:val="none"/>
              </w:rPr>
              <w:t>。</w:t>
            </w:r>
          </w:p>
          <w:p w14:paraId="57F1556A">
            <w:pPr>
              <w:pStyle w:val="16"/>
              <w:snapToGrid/>
              <w:spacing w:before="0" w:after="0" w:line="240" w:lineRule="auto"/>
              <w:ind w:right="0"/>
              <w:jc w:val="center"/>
              <w:rPr>
                <w:rFonts w:hint="eastAsia"/>
                <w:b/>
                <w:bCs/>
                <w:color w:val="auto"/>
                <w:sz w:val="21"/>
                <w:szCs w:val="21"/>
                <w:highlight w:val="none"/>
                <w:lang w:val="en-US" w:eastAsia="zh-CN"/>
              </w:rPr>
            </w:pPr>
            <w:r>
              <w:rPr>
                <w:rFonts w:hint="eastAsia"/>
                <w:b/>
                <w:bCs/>
                <w:color w:val="auto"/>
                <w:sz w:val="21"/>
                <w:szCs w:val="21"/>
                <w:highlight w:val="none"/>
                <w:lang w:val="en-US" w:eastAsia="zh-CN"/>
              </w:rPr>
              <w:t>表4-1    施工期生物量损失估算表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255"/>
              <w:gridCol w:w="1145"/>
              <w:gridCol w:w="1802"/>
              <w:gridCol w:w="2091"/>
            </w:tblGrid>
            <w:tr w14:paraId="244B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133" w:type="pct"/>
                  <w:vMerge w:val="restart"/>
                  <w:vAlign w:val="center"/>
                </w:tcPr>
                <w:p w14:paraId="34B19ECC">
                  <w:pPr>
                    <w:pStyle w:val="93"/>
                    <w:jc w:val="center"/>
                    <w:rPr>
                      <w:color w:val="auto"/>
                      <w:szCs w:val="21"/>
                      <w:highlight w:val="none"/>
                    </w:rPr>
                  </w:pPr>
                  <w:r>
                    <w:rPr>
                      <w:color w:val="auto"/>
                      <w:szCs w:val="21"/>
                      <w:highlight w:val="none"/>
                    </w:rPr>
                    <w:t>项目</w:t>
                  </w:r>
                </w:p>
              </w:tc>
              <w:tc>
                <w:tcPr>
                  <w:tcW w:w="771" w:type="pct"/>
                  <w:vMerge w:val="restart"/>
                  <w:vAlign w:val="center"/>
                </w:tcPr>
                <w:p w14:paraId="794B9890">
                  <w:pPr>
                    <w:pStyle w:val="93"/>
                    <w:jc w:val="center"/>
                    <w:rPr>
                      <w:color w:val="auto"/>
                      <w:szCs w:val="21"/>
                      <w:highlight w:val="none"/>
                    </w:rPr>
                  </w:pPr>
                  <w:r>
                    <w:rPr>
                      <w:color w:val="auto"/>
                      <w:szCs w:val="21"/>
                      <w:highlight w:val="none"/>
                    </w:rPr>
                    <w:t>面积（hm</w:t>
                  </w:r>
                  <w:r>
                    <w:rPr>
                      <w:color w:val="auto"/>
                      <w:szCs w:val="21"/>
                      <w:highlight w:val="none"/>
                      <w:vertAlign w:val="superscript"/>
                    </w:rPr>
                    <w:t>2</w:t>
                  </w:r>
                  <w:r>
                    <w:rPr>
                      <w:color w:val="auto"/>
                      <w:szCs w:val="21"/>
                      <w:highlight w:val="none"/>
                    </w:rPr>
                    <w:t>）</w:t>
                  </w:r>
                </w:p>
              </w:tc>
              <w:tc>
                <w:tcPr>
                  <w:tcW w:w="703" w:type="pct"/>
                  <w:vMerge w:val="restart"/>
                  <w:vAlign w:val="center"/>
                </w:tcPr>
                <w:p w14:paraId="4EB27FFA">
                  <w:pPr>
                    <w:pStyle w:val="93"/>
                    <w:jc w:val="center"/>
                    <w:rPr>
                      <w:color w:val="auto"/>
                      <w:szCs w:val="21"/>
                      <w:highlight w:val="none"/>
                    </w:rPr>
                  </w:pPr>
                  <w:r>
                    <w:rPr>
                      <w:color w:val="auto"/>
                      <w:szCs w:val="21"/>
                      <w:highlight w:val="none"/>
                    </w:rPr>
                    <w:t>破坏方式</w:t>
                  </w:r>
                </w:p>
              </w:tc>
              <w:tc>
                <w:tcPr>
                  <w:tcW w:w="1107" w:type="pct"/>
                  <w:vMerge w:val="restart"/>
                  <w:vAlign w:val="center"/>
                </w:tcPr>
                <w:p w14:paraId="55E0F58A">
                  <w:pPr>
                    <w:pStyle w:val="93"/>
                    <w:jc w:val="center"/>
                    <w:rPr>
                      <w:color w:val="auto"/>
                      <w:szCs w:val="21"/>
                      <w:highlight w:val="none"/>
                    </w:rPr>
                  </w:pPr>
                  <w:r>
                    <w:rPr>
                      <w:color w:val="auto"/>
                      <w:szCs w:val="21"/>
                      <w:highlight w:val="none"/>
                    </w:rPr>
                    <w:t>占地类型</w:t>
                  </w:r>
                </w:p>
              </w:tc>
              <w:tc>
                <w:tcPr>
                  <w:tcW w:w="1284" w:type="pct"/>
                  <w:vMerge w:val="restart"/>
                  <w:vAlign w:val="center"/>
                </w:tcPr>
                <w:p w14:paraId="554A6F3D">
                  <w:pPr>
                    <w:pStyle w:val="93"/>
                    <w:jc w:val="center"/>
                    <w:rPr>
                      <w:rFonts w:hint="default" w:eastAsia="宋体"/>
                      <w:color w:val="auto"/>
                      <w:szCs w:val="21"/>
                      <w:highlight w:val="none"/>
                      <w:lang w:val="en-US" w:eastAsia="zh-CN"/>
                    </w:rPr>
                  </w:pPr>
                  <w:r>
                    <w:rPr>
                      <w:rFonts w:hint="eastAsia"/>
                      <w:color w:val="auto"/>
                      <w:szCs w:val="21"/>
                      <w:highlight w:val="none"/>
                      <w:lang w:val="en-US" w:eastAsia="zh-CN"/>
                    </w:rPr>
                    <w:t>生物量t</w:t>
                  </w:r>
                </w:p>
              </w:tc>
            </w:tr>
            <w:tr w14:paraId="54CB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133" w:type="pct"/>
                  <w:vMerge w:val="continue"/>
                  <w:vAlign w:val="center"/>
                </w:tcPr>
                <w:p w14:paraId="101C9EF4">
                  <w:pPr>
                    <w:pStyle w:val="93"/>
                    <w:jc w:val="center"/>
                    <w:rPr>
                      <w:color w:val="auto"/>
                      <w:szCs w:val="21"/>
                      <w:highlight w:val="none"/>
                    </w:rPr>
                  </w:pPr>
                </w:p>
              </w:tc>
              <w:tc>
                <w:tcPr>
                  <w:tcW w:w="771" w:type="pct"/>
                  <w:vMerge w:val="continue"/>
                  <w:vAlign w:val="center"/>
                </w:tcPr>
                <w:p w14:paraId="271E3D6F">
                  <w:pPr>
                    <w:pStyle w:val="93"/>
                    <w:jc w:val="center"/>
                    <w:rPr>
                      <w:color w:val="auto"/>
                      <w:szCs w:val="21"/>
                      <w:highlight w:val="none"/>
                    </w:rPr>
                  </w:pPr>
                </w:p>
              </w:tc>
              <w:tc>
                <w:tcPr>
                  <w:tcW w:w="703" w:type="pct"/>
                  <w:vMerge w:val="continue"/>
                  <w:vAlign w:val="center"/>
                </w:tcPr>
                <w:p w14:paraId="28325436">
                  <w:pPr>
                    <w:pStyle w:val="93"/>
                    <w:jc w:val="center"/>
                    <w:rPr>
                      <w:color w:val="auto"/>
                      <w:szCs w:val="21"/>
                      <w:highlight w:val="none"/>
                    </w:rPr>
                  </w:pPr>
                </w:p>
              </w:tc>
              <w:tc>
                <w:tcPr>
                  <w:tcW w:w="1107" w:type="pct"/>
                  <w:vMerge w:val="continue"/>
                  <w:vAlign w:val="center"/>
                </w:tcPr>
                <w:p w14:paraId="5EA7AE7E">
                  <w:pPr>
                    <w:pStyle w:val="93"/>
                    <w:jc w:val="center"/>
                    <w:rPr>
                      <w:color w:val="auto"/>
                      <w:szCs w:val="21"/>
                      <w:highlight w:val="none"/>
                    </w:rPr>
                  </w:pPr>
                </w:p>
              </w:tc>
              <w:tc>
                <w:tcPr>
                  <w:tcW w:w="1284" w:type="pct"/>
                  <w:vMerge w:val="continue"/>
                  <w:vAlign w:val="center"/>
                </w:tcPr>
                <w:p w14:paraId="4D2B265E">
                  <w:pPr>
                    <w:pStyle w:val="93"/>
                    <w:jc w:val="center"/>
                    <w:rPr>
                      <w:color w:val="auto"/>
                      <w:szCs w:val="21"/>
                      <w:highlight w:val="none"/>
                    </w:rPr>
                  </w:pPr>
                </w:p>
              </w:tc>
            </w:tr>
            <w:tr w14:paraId="6194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pct"/>
                  <w:vAlign w:val="center"/>
                </w:tcPr>
                <w:p w14:paraId="07B435A4">
                  <w:pPr>
                    <w:pStyle w:val="93"/>
                    <w:jc w:val="center"/>
                    <w:rPr>
                      <w:color w:val="auto"/>
                      <w:szCs w:val="21"/>
                      <w:highlight w:val="none"/>
                    </w:rPr>
                  </w:pPr>
                  <w:r>
                    <w:rPr>
                      <w:color w:val="auto"/>
                      <w:szCs w:val="21"/>
                      <w:highlight w:val="none"/>
                    </w:rPr>
                    <w:t>矿区道路</w:t>
                  </w:r>
                </w:p>
              </w:tc>
              <w:tc>
                <w:tcPr>
                  <w:tcW w:w="771" w:type="pct"/>
                  <w:vAlign w:val="center"/>
                </w:tcPr>
                <w:p w14:paraId="41F265DD">
                  <w:pPr>
                    <w:pStyle w:val="93"/>
                    <w:jc w:val="center"/>
                    <w:rPr>
                      <w:rFonts w:hint="default" w:eastAsia="宋体"/>
                      <w:color w:val="auto"/>
                      <w:szCs w:val="21"/>
                      <w:highlight w:val="none"/>
                      <w:lang w:val="en-US" w:eastAsia="zh-CN"/>
                    </w:rPr>
                  </w:pPr>
                  <w:r>
                    <w:rPr>
                      <w:rFonts w:hint="eastAsia"/>
                      <w:color w:val="auto"/>
                      <w:szCs w:val="21"/>
                      <w:highlight w:val="none"/>
                      <w:lang w:val="en-US" w:eastAsia="zh-CN"/>
                    </w:rPr>
                    <w:t>0.3</w:t>
                  </w:r>
                </w:p>
              </w:tc>
              <w:tc>
                <w:tcPr>
                  <w:tcW w:w="703" w:type="pct"/>
                  <w:vAlign w:val="center"/>
                </w:tcPr>
                <w:p w14:paraId="27E06961">
                  <w:pPr>
                    <w:pStyle w:val="93"/>
                    <w:jc w:val="center"/>
                    <w:rPr>
                      <w:color w:val="auto"/>
                      <w:szCs w:val="21"/>
                      <w:highlight w:val="none"/>
                    </w:rPr>
                  </w:pPr>
                  <w:r>
                    <w:rPr>
                      <w:color w:val="auto"/>
                      <w:szCs w:val="21"/>
                      <w:highlight w:val="none"/>
                    </w:rPr>
                    <w:t>压占</w:t>
                  </w:r>
                </w:p>
              </w:tc>
              <w:tc>
                <w:tcPr>
                  <w:tcW w:w="1107" w:type="pct"/>
                  <w:vMerge w:val="restart"/>
                  <w:vAlign w:val="center"/>
                </w:tcPr>
                <w:p w14:paraId="32C4E780">
                  <w:pPr>
                    <w:pStyle w:val="93"/>
                    <w:jc w:val="center"/>
                    <w:rPr>
                      <w:rFonts w:hint="default" w:eastAsia="宋体"/>
                      <w:color w:val="auto"/>
                      <w:szCs w:val="21"/>
                      <w:highlight w:val="none"/>
                      <w:lang w:val="en-US" w:eastAsia="zh-CN"/>
                    </w:rPr>
                  </w:pPr>
                  <w:r>
                    <w:rPr>
                      <w:rFonts w:hint="default" w:eastAsia="宋体"/>
                      <w:color w:val="auto"/>
                      <w:szCs w:val="21"/>
                      <w:highlight w:val="none"/>
                      <w:lang w:val="en-US" w:eastAsia="zh-CN"/>
                    </w:rPr>
                    <w:t>工矿用地</w:t>
                  </w:r>
                </w:p>
              </w:tc>
              <w:tc>
                <w:tcPr>
                  <w:tcW w:w="1284" w:type="pct"/>
                  <w:vAlign w:val="center"/>
                </w:tcPr>
                <w:p w14:paraId="43E785E6">
                  <w:pPr>
                    <w:pStyle w:val="93"/>
                    <w:jc w:val="center"/>
                    <w:rPr>
                      <w:rFonts w:hint="default" w:eastAsia="宋体"/>
                      <w:color w:val="auto"/>
                      <w:szCs w:val="21"/>
                      <w:highlight w:val="none"/>
                      <w:lang w:val="en-US" w:eastAsia="zh-CN"/>
                    </w:rPr>
                  </w:pPr>
                  <w:r>
                    <w:rPr>
                      <w:rFonts w:hint="eastAsia" w:eastAsia="宋体"/>
                      <w:color w:val="auto"/>
                      <w:szCs w:val="21"/>
                      <w:highlight w:val="none"/>
                      <w:lang w:val="en-US" w:eastAsia="zh-CN"/>
                    </w:rPr>
                    <w:t>0.25</w:t>
                  </w:r>
                </w:p>
              </w:tc>
            </w:tr>
            <w:tr w14:paraId="1E16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pct"/>
                  <w:vAlign w:val="center"/>
                </w:tcPr>
                <w:p w14:paraId="67D5D182">
                  <w:pPr>
                    <w:pStyle w:val="93"/>
                    <w:jc w:val="center"/>
                    <w:rPr>
                      <w:color w:val="auto"/>
                      <w:szCs w:val="21"/>
                      <w:highlight w:val="none"/>
                    </w:rPr>
                  </w:pPr>
                  <w:r>
                    <w:rPr>
                      <w:color w:val="auto"/>
                      <w:szCs w:val="21"/>
                      <w:highlight w:val="none"/>
                    </w:rPr>
                    <w:t>表土堆场</w:t>
                  </w:r>
                </w:p>
              </w:tc>
              <w:tc>
                <w:tcPr>
                  <w:tcW w:w="771" w:type="pct"/>
                  <w:vAlign w:val="center"/>
                </w:tcPr>
                <w:p w14:paraId="22DA8F02">
                  <w:pPr>
                    <w:pStyle w:val="93"/>
                    <w:jc w:val="center"/>
                    <w:rPr>
                      <w:rFonts w:hint="default" w:eastAsia="宋体"/>
                      <w:color w:val="auto"/>
                      <w:szCs w:val="21"/>
                      <w:highlight w:val="none"/>
                      <w:lang w:val="en-US" w:eastAsia="zh-CN"/>
                    </w:rPr>
                  </w:pPr>
                  <w:r>
                    <w:rPr>
                      <w:rFonts w:hint="eastAsia"/>
                      <w:color w:val="auto"/>
                      <w:szCs w:val="21"/>
                      <w:highlight w:val="none"/>
                      <w:lang w:val="en-US" w:eastAsia="zh-CN"/>
                    </w:rPr>
                    <w:t>0.15</w:t>
                  </w:r>
                </w:p>
              </w:tc>
              <w:tc>
                <w:tcPr>
                  <w:tcW w:w="703" w:type="pct"/>
                  <w:vAlign w:val="center"/>
                </w:tcPr>
                <w:p w14:paraId="4ED1351C">
                  <w:pPr>
                    <w:pStyle w:val="93"/>
                    <w:jc w:val="center"/>
                    <w:rPr>
                      <w:color w:val="auto"/>
                      <w:szCs w:val="21"/>
                      <w:highlight w:val="none"/>
                    </w:rPr>
                  </w:pPr>
                  <w:r>
                    <w:rPr>
                      <w:color w:val="auto"/>
                      <w:szCs w:val="21"/>
                      <w:highlight w:val="none"/>
                    </w:rPr>
                    <w:t>压占</w:t>
                  </w:r>
                </w:p>
              </w:tc>
              <w:tc>
                <w:tcPr>
                  <w:tcW w:w="1107" w:type="pct"/>
                  <w:vMerge w:val="continue"/>
                  <w:vAlign w:val="center"/>
                </w:tcPr>
                <w:p w14:paraId="56CED882">
                  <w:pPr>
                    <w:pStyle w:val="93"/>
                    <w:jc w:val="center"/>
                    <w:rPr>
                      <w:color w:val="auto"/>
                      <w:szCs w:val="21"/>
                      <w:highlight w:val="none"/>
                    </w:rPr>
                  </w:pPr>
                </w:p>
              </w:tc>
              <w:tc>
                <w:tcPr>
                  <w:tcW w:w="1284" w:type="pct"/>
                  <w:vAlign w:val="center"/>
                </w:tcPr>
                <w:p w14:paraId="26E3CE8E">
                  <w:pPr>
                    <w:pStyle w:val="93"/>
                    <w:jc w:val="center"/>
                    <w:rPr>
                      <w:rFonts w:hint="default" w:eastAsia="宋体"/>
                      <w:color w:val="auto"/>
                      <w:szCs w:val="21"/>
                      <w:highlight w:val="none"/>
                      <w:lang w:val="en-US" w:eastAsia="zh-CN"/>
                    </w:rPr>
                  </w:pPr>
                  <w:r>
                    <w:rPr>
                      <w:rFonts w:hint="eastAsia"/>
                      <w:color w:val="auto"/>
                      <w:szCs w:val="21"/>
                      <w:highlight w:val="none"/>
                      <w:lang w:val="en-US" w:eastAsia="zh-CN"/>
                    </w:rPr>
                    <w:t>0.12</w:t>
                  </w:r>
                </w:p>
              </w:tc>
            </w:tr>
            <w:tr w14:paraId="1DBF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3715" w:type="pct"/>
                  <w:gridSpan w:val="4"/>
                  <w:vAlign w:val="center"/>
                </w:tcPr>
                <w:p w14:paraId="58590E0C">
                  <w:pPr>
                    <w:pStyle w:val="93"/>
                    <w:jc w:val="center"/>
                    <w:rPr>
                      <w:rFonts w:hint="eastAsia" w:eastAsia="宋体"/>
                      <w:color w:val="auto"/>
                      <w:szCs w:val="21"/>
                      <w:highlight w:val="none"/>
                      <w:lang w:val="en-US" w:eastAsia="zh-CN"/>
                    </w:rPr>
                  </w:pPr>
                  <w:r>
                    <w:rPr>
                      <w:rFonts w:hint="eastAsia"/>
                      <w:color w:val="auto"/>
                      <w:szCs w:val="21"/>
                      <w:highlight w:val="none"/>
                      <w:lang w:val="en-US" w:eastAsia="zh-CN"/>
                    </w:rPr>
                    <w:t>合计</w:t>
                  </w:r>
                </w:p>
              </w:tc>
              <w:tc>
                <w:tcPr>
                  <w:tcW w:w="1284" w:type="pct"/>
                  <w:vAlign w:val="center"/>
                </w:tcPr>
                <w:p w14:paraId="630E7DA5">
                  <w:pPr>
                    <w:pStyle w:val="93"/>
                    <w:jc w:val="center"/>
                    <w:rPr>
                      <w:rFonts w:hint="default" w:eastAsia="宋体"/>
                      <w:color w:val="auto"/>
                      <w:szCs w:val="21"/>
                      <w:highlight w:val="none"/>
                      <w:lang w:val="en-US" w:eastAsia="zh-CN"/>
                    </w:rPr>
                  </w:pPr>
                  <w:r>
                    <w:rPr>
                      <w:rFonts w:hint="eastAsia"/>
                      <w:color w:val="auto"/>
                      <w:szCs w:val="21"/>
                      <w:highlight w:val="none"/>
                      <w:lang w:val="en-US" w:eastAsia="zh-CN"/>
                    </w:rPr>
                    <w:t>0.37</w:t>
                  </w:r>
                </w:p>
              </w:tc>
            </w:tr>
          </w:tbl>
          <w:p w14:paraId="0F1DF10D">
            <w:pPr>
              <w:adjustRightInd w:val="0"/>
              <w:snapToGrid w:val="0"/>
              <w:spacing w:line="360" w:lineRule="auto"/>
              <w:ind w:firstLine="480" w:firstLineChars="200"/>
              <w:rPr>
                <w:rFonts w:hint="eastAsia"/>
                <w:color w:val="auto"/>
                <w:sz w:val="24"/>
              </w:rPr>
            </w:pPr>
            <w:r>
              <w:rPr>
                <w:rFonts w:hint="eastAsia"/>
                <w:color w:val="auto"/>
                <w:sz w:val="24"/>
                <w:highlight w:val="none"/>
              </w:rPr>
              <w:t>在建设过程中，受影响区域植被遭到破坏，但不会使整个评价区植物群落的种类组成发生变化，也不会造成某一物种在评价区范围内的</w:t>
            </w:r>
            <w:r>
              <w:rPr>
                <w:rFonts w:hint="eastAsia"/>
                <w:color w:val="auto"/>
                <w:sz w:val="24"/>
              </w:rPr>
              <w:t>消失。工程临时占地施工结束后对临时占地采取恢复措施后，可在3~5年得到恢复，临时占地对植被的影响可完全消除。</w:t>
            </w:r>
          </w:p>
          <w:p w14:paraId="2213EF17">
            <w:pPr>
              <w:adjustRightInd w:val="0"/>
              <w:snapToGrid w:val="0"/>
              <w:spacing w:line="360" w:lineRule="auto"/>
              <w:ind w:firstLine="480" w:firstLineChars="200"/>
              <w:rPr>
                <w:b/>
                <w:bCs/>
                <w:color w:val="auto"/>
                <w:sz w:val="24"/>
              </w:rPr>
            </w:pPr>
            <w:r>
              <w:rPr>
                <w:color w:val="auto"/>
                <w:sz w:val="24"/>
              </w:rPr>
              <w:t>（3）对野生动物的影响</w:t>
            </w:r>
          </w:p>
          <w:p w14:paraId="2DD1DE73">
            <w:pPr>
              <w:adjustRightInd w:val="0"/>
              <w:snapToGrid w:val="0"/>
              <w:spacing w:line="360" w:lineRule="auto"/>
              <w:ind w:firstLine="480" w:firstLineChars="200"/>
              <w:rPr>
                <w:color w:val="auto"/>
                <w:sz w:val="24"/>
              </w:rPr>
            </w:pPr>
            <w:r>
              <w:rPr>
                <w:color w:val="auto"/>
                <w:sz w:val="24"/>
              </w:rPr>
              <w:t>施工机械噪声和人员活动噪声是对野生动物的主要影响因素。施工期间，人类活动、交通运输工具与施工机械产生的噪声等可能对在施工区及邻近地区栖息和觅食的野生动物产生一定的影响。由于项目区野生动物极少，对周围环境野生动物影响不大。</w:t>
            </w:r>
          </w:p>
          <w:p w14:paraId="1ABD89B7">
            <w:pPr>
              <w:adjustRightInd w:val="0"/>
              <w:snapToGrid w:val="0"/>
              <w:spacing w:line="360" w:lineRule="auto"/>
              <w:ind w:firstLine="480" w:firstLineChars="200"/>
              <w:rPr>
                <w:color w:val="auto"/>
                <w:sz w:val="24"/>
              </w:rPr>
            </w:pPr>
            <w:r>
              <w:rPr>
                <w:color w:val="auto"/>
                <w:sz w:val="24"/>
              </w:rPr>
              <w:t>（4）对土壤影响</w:t>
            </w:r>
          </w:p>
          <w:p w14:paraId="37FA1524">
            <w:pPr>
              <w:adjustRightInd w:val="0"/>
              <w:snapToGrid w:val="0"/>
              <w:spacing w:line="360" w:lineRule="auto"/>
              <w:ind w:firstLine="480" w:firstLineChars="200"/>
              <w:rPr>
                <w:color w:val="auto"/>
                <w:sz w:val="24"/>
              </w:rPr>
            </w:pPr>
            <w:r>
              <w:rPr>
                <w:color w:val="auto"/>
                <w:sz w:val="24"/>
              </w:rPr>
              <w:t>施工过程中对土壤的影响主要表现在以下几个方面：①施工人员的践踏和施工机械的碾压，将改变土壤的坚实度、通透性，对土壤的机械物理性质有所影响。②施工人员产生的污水，生活垃圾不合理</w:t>
            </w:r>
            <w:r>
              <w:rPr>
                <w:rFonts w:hint="eastAsia"/>
                <w:color w:val="auto"/>
                <w:sz w:val="24"/>
                <w:lang w:eastAsia="zh-CN"/>
              </w:rPr>
              <w:t>地</w:t>
            </w:r>
            <w:r>
              <w:rPr>
                <w:color w:val="auto"/>
                <w:sz w:val="24"/>
              </w:rPr>
              <w:t>处理排放，也会污染土壤。</w:t>
            </w:r>
          </w:p>
          <w:p w14:paraId="0E7063BD">
            <w:pPr>
              <w:adjustRightInd w:val="0"/>
              <w:snapToGrid w:val="0"/>
              <w:spacing w:line="360" w:lineRule="auto"/>
              <w:ind w:firstLine="480" w:firstLineChars="200"/>
              <w:rPr>
                <w:color w:val="auto"/>
                <w:sz w:val="24"/>
              </w:rPr>
            </w:pPr>
            <w:r>
              <w:rPr>
                <w:color w:val="auto"/>
                <w:sz w:val="24"/>
              </w:rPr>
              <w:t>（5）水土流失影响</w:t>
            </w:r>
          </w:p>
          <w:p w14:paraId="1407D7BF">
            <w:pPr>
              <w:adjustRightInd w:val="0"/>
              <w:snapToGrid w:val="0"/>
              <w:spacing w:line="360" w:lineRule="auto"/>
              <w:ind w:firstLine="480" w:firstLineChars="200"/>
              <w:rPr>
                <w:rFonts w:hint="eastAsia"/>
                <w:color w:val="auto"/>
                <w:sz w:val="24"/>
              </w:rPr>
            </w:pPr>
            <w:r>
              <w:rPr>
                <w:rFonts w:hint="eastAsia"/>
                <w:color w:val="auto"/>
                <w:sz w:val="24"/>
              </w:rPr>
              <w:t>本项目施工过程中，会因工程施工占地、开挖、土方堆放等造成一定的水土流失。通常因其破坏原有植被，改变表土结构，挖出的土石方因结构松散，如果开挖期间遭遇暴雨，水土流失量将增大；在施工区域内，因机械设备、车辆等碾压、施工人员踩踏和土石方堆放等因素使土地原有植被受到破坏，土壤裸露，易被雨水冲刷，造成水土流失。</w:t>
            </w:r>
          </w:p>
          <w:p w14:paraId="21890C8F">
            <w:pPr>
              <w:adjustRightInd w:val="0"/>
              <w:snapToGrid w:val="0"/>
              <w:spacing w:line="360" w:lineRule="auto"/>
              <w:rPr>
                <w:color w:val="auto"/>
                <w:sz w:val="24"/>
              </w:rPr>
            </w:pPr>
            <w:r>
              <w:rPr>
                <w:b/>
                <w:bCs/>
                <w:color w:val="auto"/>
                <w:sz w:val="24"/>
              </w:rPr>
              <w:t>2、</w:t>
            </w:r>
            <w:r>
              <w:rPr>
                <w:rFonts w:hint="eastAsia"/>
                <w:b/>
                <w:bCs/>
                <w:color w:val="auto"/>
                <w:sz w:val="24"/>
                <w:lang w:val="en-US" w:eastAsia="zh-CN"/>
              </w:rPr>
              <w:t>施工期大气污染影响分析</w:t>
            </w:r>
          </w:p>
          <w:p w14:paraId="1418A70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1"/>
              </w:rPr>
            </w:pPr>
            <w:r>
              <w:rPr>
                <w:rFonts w:hint="eastAsia" w:ascii="Times New Roman" w:hAnsi="Times New Roman" w:eastAsia="宋体" w:cs="Times New Roman"/>
                <w:color w:val="auto"/>
                <w:sz w:val="24"/>
                <w:szCs w:val="21"/>
              </w:rPr>
              <w:t>施工期产生的大气污染物主要分为两类，一是施工扬尘，主要来源于物料运输、装卸、堆放过程以及施工垃圾清运和运输车辆产生的道路扬尘等；二是施工机械和运输车辆运作过程中产生的少量</w:t>
            </w:r>
            <w:r>
              <w:rPr>
                <w:rFonts w:hint="eastAsia"/>
                <w:color w:val="auto"/>
                <w:sz w:val="24"/>
              </w:rPr>
              <w:t>CO、SO</w:t>
            </w:r>
            <w:r>
              <w:rPr>
                <w:rFonts w:hint="eastAsia"/>
                <w:color w:val="auto"/>
                <w:sz w:val="24"/>
                <w:vertAlign w:val="subscript"/>
              </w:rPr>
              <w:t>2</w:t>
            </w:r>
            <w:r>
              <w:rPr>
                <w:rFonts w:hint="eastAsia"/>
                <w:color w:val="auto"/>
                <w:sz w:val="24"/>
              </w:rPr>
              <w:t>、NO</w:t>
            </w:r>
            <w:r>
              <w:rPr>
                <w:rFonts w:hint="eastAsia"/>
                <w:color w:val="auto"/>
                <w:sz w:val="24"/>
                <w:vertAlign w:val="subscript"/>
              </w:rPr>
              <w:t>X</w:t>
            </w:r>
            <w:r>
              <w:rPr>
                <w:rFonts w:hint="eastAsia"/>
                <w:color w:val="auto"/>
                <w:sz w:val="24"/>
              </w:rPr>
              <w:t>、碳氢化合物和烟尘</w:t>
            </w:r>
            <w:r>
              <w:rPr>
                <w:rFonts w:hint="eastAsia" w:ascii="Times New Roman" w:hAnsi="Times New Roman" w:eastAsia="宋体" w:cs="Times New Roman"/>
                <w:color w:val="auto"/>
                <w:sz w:val="24"/>
                <w:szCs w:val="21"/>
              </w:rPr>
              <w:t>等废气。</w:t>
            </w:r>
          </w:p>
          <w:p w14:paraId="4E277837">
            <w:pPr>
              <w:widowControl/>
              <w:spacing w:line="360" w:lineRule="auto"/>
              <w:ind w:firstLine="480" w:firstLineChars="200"/>
              <w:rPr>
                <w:rFonts w:hint="eastAsia"/>
                <w:color w:val="auto"/>
                <w:sz w:val="24"/>
                <w:lang w:val="en-US" w:eastAsia="zh-CN"/>
              </w:rPr>
            </w:pPr>
            <w:r>
              <w:rPr>
                <w:rFonts w:hint="eastAsia"/>
                <w:color w:val="auto"/>
                <w:sz w:val="24"/>
                <w:lang w:val="en-US" w:eastAsia="zh-CN"/>
              </w:rPr>
              <w:t>施工期无土建工程施工，仅对矿区进行场地平整、铺设简易砂石道路，项目区空气相对湿度较小，易起扬尘，为避免施工扬尘对周边环境造成不利影响，本环评要求在施工过程中采取洒水降尘等措施，有效将无组织排放影响范围控制在施工区周边50m范围内，因此，施工扬尘不会造成大范围的影响。</w:t>
            </w:r>
          </w:p>
          <w:p w14:paraId="264973D4">
            <w:pPr>
              <w:widowControl/>
              <w:spacing w:line="360" w:lineRule="auto"/>
              <w:ind w:firstLine="480" w:firstLineChars="200"/>
              <w:rPr>
                <w:rFonts w:hint="default" w:eastAsia="宋体"/>
                <w:color w:val="auto"/>
                <w:sz w:val="24"/>
                <w:szCs w:val="21"/>
                <w:lang w:val="en-US" w:eastAsia="zh-CN"/>
              </w:rPr>
            </w:pPr>
            <w:r>
              <w:rPr>
                <w:rFonts w:hint="eastAsia"/>
                <w:color w:val="auto"/>
                <w:sz w:val="24"/>
                <w:szCs w:val="21"/>
                <w:lang w:eastAsia="zh-CN"/>
              </w:rPr>
              <w:t>（</w:t>
            </w:r>
            <w:r>
              <w:rPr>
                <w:rFonts w:hint="eastAsia"/>
                <w:color w:val="auto"/>
                <w:sz w:val="24"/>
                <w:szCs w:val="21"/>
                <w:lang w:val="en-US" w:eastAsia="zh-CN"/>
              </w:rPr>
              <w:t>2</w:t>
            </w:r>
            <w:r>
              <w:rPr>
                <w:rFonts w:hint="eastAsia"/>
                <w:color w:val="auto"/>
                <w:sz w:val="24"/>
                <w:szCs w:val="21"/>
                <w:lang w:eastAsia="zh-CN"/>
              </w:rPr>
              <w:t>）</w:t>
            </w:r>
            <w:r>
              <w:rPr>
                <w:rFonts w:hint="eastAsia"/>
                <w:color w:val="auto"/>
                <w:sz w:val="24"/>
                <w:szCs w:val="21"/>
                <w:lang w:val="en-US" w:eastAsia="zh-CN"/>
              </w:rPr>
              <w:t>运输道路扬尘</w:t>
            </w:r>
          </w:p>
          <w:p w14:paraId="1993D8F2">
            <w:pPr>
              <w:widowControl/>
              <w:spacing w:line="360" w:lineRule="auto"/>
              <w:ind w:firstLine="480" w:firstLineChars="200"/>
              <w:rPr>
                <w:color w:val="auto"/>
                <w:sz w:val="24"/>
                <w:szCs w:val="21"/>
              </w:rPr>
            </w:pPr>
            <w:r>
              <w:rPr>
                <w:rFonts w:hint="eastAsia"/>
                <w:color w:val="auto"/>
                <w:sz w:val="24"/>
                <w:szCs w:val="21"/>
              </w:rPr>
              <w:t>施工场地交通系统利用现有交通道路，实现施工现场与场外人员、材料、设备的转运。因此，建设单位和施工单位应重视施工现场的防尘措施，施工场地、道路运输及主要的出入口应经常洒水，运输车辆需加盖篷布、密闭运输，严禁抛洒滴漏，运输车辆</w:t>
            </w:r>
            <w:r>
              <w:rPr>
                <w:rFonts w:hint="eastAsia"/>
                <w:color w:val="auto"/>
                <w:sz w:val="24"/>
                <w:szCs w:val="21"/>
                <w:lang w:val="en-US" w:eastAsia="zh-CN"/>
              </w:rPr>
              <w:t>限速行驶</w:t>
            </w:r>
            <w:r>
              <w:rPr>
                <w:rFonts w:hint="eastAsia"/>
                <w:color w:val="auto"/>
                <w:sz w:val="24"/>
                <w:szCs w:val="21"/>
              </w:rPr>
              <w:t>。尽量缩小施工扬尘的影响范围，以减轻扬尘对环境的污染。</w:t>
            </w:r>
          </w:p>
          <w:p w14:paraId="3C50E814">
            <w:pPr>
              <w:adjustRightInd w:val="0"/>
              <w:snapToGrid w:val="0"/>
              <w:spacing w:line="360" w:lineRule="auto"/>
              <w:ind w:firstLine="480" w:firstLineChars="200"/>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燃油机械废气及车辆尾气</w:t>
            </w:r>
          </w:p>
          <w:p w14:paraId="74FA8312">
            <w:pPr>
              <w:adjustRightInd w:val="0"/>
              <w:snapToGrid w:val="0"/>
              <w:spacing w:line="360" w:lineRule="auto"/>
              <w:ind w:firstLine="480" w:firstLineChars="200"/>
              <w:rPr>
                <w:rFonts w:hint="eastAsia"/>
                <w:color w:val="auto"/>
                <w:sz w:val="24"/>
              </w:rPr>
            </w:pPr>
            <w:r>
              <w:rPr>
                <w:rFonts w:hint="eastAsia"/>
                <w:color w:val="auto"/>
                <w:sz w:val="24"/>
              </w:rPr>
              <w:t>施工运输车辆、施工机械（推土机、挖掘机、吊车等）等机动车辆运行时排放的尾气。施工机械设备及车辆大多以柴油作为燃料，燃料燃烧过程中会产生CO、SO</w:t>
            </w:r>
            <w:r>
              <w:rPr>
                <w:rFonts w:hint="eastAsia"/>
                <w:color w:val="auto"/>
                <w:sz w:val="24"/>
                <w:vertAlign w:val="subscript"/>
              </w:rPr>
              <w:t>2</w:t>
            </w:r>
            <w:r>
              <w:rPr>
                <w:rFonts w:hint="eastAsia"/>
                <w:color w:val="auto"/>
                <w:sz w:val="24"/>
              </w:rPr>
              <w:t>、NO</w:t>
            </w:r>
            <w:r>
              <w:rPr>
                <w:rFonts w:hint="eastAsia"/>
                <w:color w:val="auto"/>
                <w:sz w:val="24"/>
                <w:vertAlign w:val="subscript"/>
              </w:rPr>
              <w:t>X</w:t>
            </w:r>
            <w:r>
              <w:rPr>
                <w:rFonts w:hint="eastAsia"/>
                <w:color w:val="auto"/>
                <w:sz w:val="24"/>
              </w:rPr>
              <w:t>、碳氢化合物和烟尘，产生情况主要决定因素为燃料油种类、机械性能、作业方式和风力等，其中机械性能、作业方式因素的影响最大，如运输车辆和部分施工机械在怠速、减速和加速时产生的污染较为严重。</w:t>
            </w:r>
          </w:p>
          <w:p w14:paraId="37472EE1">
            <w:pPr>
              <w:adjustRightInd w:val="0"/>
              <w:snapToGrid w:val="0"/>
              <w:spacing w:line="360" w:lineRule="auto"/>
              <w:ind w:firstLine="480" w:firstLineChars="200"/>
              <w:rPr>
                <w:rFonts w:hint="eastAsia"/>
                <w:color w:val="auto"/>
                <w:sz w:val="24"/>
              </w:rPr>
            </w:pPr>
            <w:r>
              <w:rPr>
                <w:rFonts w:hint="eastAsia"/>
                <w:color w:val="auto"/>
                <w:sz w:val="24"/>
              </w:rPr>
              <w:t>各类施工机械流动性较强，且燃料用量不大，所产生的废气少且较为分散，在易于扩散的气象条件下，该废气对周围环境的影响不大。拟建项目所在地较为开阔，空气流通较好，汽车和机械等排放的废气能够较快地扩散，不会对当地的空气环境产生较大影响，但项目建设过程中仍应控制施工车辆的数量，使空气环境质量受到的影响降至最低。</w:t>
            </w:r>
          </w:p>
          <w:p w14:paraId="2F1B28EE">
            <w:pPr>
              <w:adjustRightInd w:val="0"/>
              <w:snapToGrid w:val="0"/>
              <w:spacing w:line="360" w:lineRule="auto"/>
              <w:ind w:firstLine="480" w:firstLineChars="200"/>
              <w:rPr>
                <w:rFonts w:hint="eastAsia"/>
                <w:color w:val="auto"/>
                <w:sz w:val="24"/>
              </w:rPr>
            </w:pPr>
            <w:r>
              <w:rPr>
                <w:rFonts w:hint="eastAsia"/>
                <w:color w:val="auto"/>
                <w:sz w:val="24"/>
              </w:rPr>
              <w:t>总之，施工期间不可避免的会对附近环境空气产生一定程度的影响，但由于项目所在地地形开阔，</w:t>
            </w:r>
            <w:r>
              <w:rPr>
                <w:rFonts w:hint="eastAsia"/>
                <w:color w:val="auto"/>
                <w:sz w:val="24"/>
                <w:lang w:val="en-US" w:eastAsia="zh-CN"/>
              </w:rPr>
              <w:t>有</w:t>
            </w:r>
            <w:r>
              <w:rPr>
                <w:rFonts w:hint="eastAsia"/>
                <w:color w:val="auto"/>
                <w:sz w:val="24"/>
              </w:rPr>
              <w:t>利于汽车和施工机械等尾气的扩散。因此，在采取适当的抑尘措施后，施工期带来的大气污染影响可以降低到较小程度，不会对周围环境空气造成较大的污染影响。</w:t>
            </w:r>
          </w:p>
          <w:p w14:paraId="1AECD3B7">
            <w:pPr>
              <w:adjustRightInd w:val="0"/>
              <w:snapToGrid w:val="0"/>
              <w:spacing w:line="360" w:lineRule="auto"/>
              <w:rPr>
                <w:rFonts w:hint="default" w:eastAsia="宋体"/>
                <w:b/>
                <w:bCs/>
                <w:color w:val="auto"/>
                <w:sz w:val="24"/>
                <w:lang w:val="en-US" w:eastAsia="zh-CN"/>
              </w:rPr>
            </w:pPr>
            <w:r>
              <w:rPr>
                <w:rFonts w:hint="eastAsia"/>
                <w:b/>
                <w:bCs/>
                <w:color w:val="auto"/>
                <w:sz w:val="24"/>
                <w:lang w:val="en-US" w:eastAsia="zh-CN"/>
              </w:rPr>
              <w:t>3、施工期</w:t>
            </w:r>
            <w:r>
              <w:rPr>
                <w:b/>
                <w:bCs/>
                <w:color w:val="auto"/>
                <w:sz w:val="24"/>
              </w:rPr>
              <w:t>废水</w:t>
            </w:r>
            <w:r>
              <w:rPr>
                <w:rFonts w:hint="eastAsia"/>
                <w:b/>
                <w:bCs/>
                <w:color w:val="auto"/>
                <w:sz w:val="24"/>
                <w:lang w:val="en-US" w:eastAsia="zh-CN"/>
              </w:rPr>
              <w:t>污染影响分析</w:t>
            </w:r>
          </w:p>
          <w:p w14:paraId="1FA1AFC9">
            <w:pPr>
              <w:topLinePunct/>
              <w:spacing w:line="360" w:lineRule="auto"/>
              <w:ind w:firstLine="480" w:firstLineChars="200"/>
              <w:rPr>
                <w:rFonts w:hint="eastAsia"/>
                <w:color w:val="auto"/>
                <w:sz w:val="24"/>
                <w:lang w:val="en-US" w:eastAsia="zh-CN"/>
              </w:rPr>
            </w:pPr>
            <w:r>
              <w:rPr>
                <w:rFonts w:hint="eastAsia"/>
                <w:color w:val="auto"/>
                <w:sz w:val="24"/>
              </w:rPr>
              <w:t>施工期不在矿区设施工营地，施工人员</w:t>
            </w:r>
            <w:r>
              <w:rPr>
                <w:rFonts w:hint="eastAsia"/>
                <w:color w:val="auto"/>
                <w:sz w:val="24"/>
                <w:lang w:val="en-US" w:eastAsia="zh-CN"/>
              </w:rPr>
              <w:t>均来自周边村庄，</w:t>
            </w:r>
            <w:r>
              <w:rPr>
                <w:rFonts w:hint="eastAsia" w:cs="Times New Roman"/>
                <w:color w:val="auto"/>
                <w:sz w:val="24"/>
                <w:lang w:val="en-US" w:eastAsia="zh-CN"/>
              </w:rPr>
              <w:t>施工期设1处环保厕所和1座防渗化粪池，人员如厕废水定期由吸污车拉运至奇台县污水处理厂进一步处理。</w:t>
            </w:r>
            <w:r>
              <w:rPr>
                <w:rFonts w:hint="eastAsia"/>
                <w:color w:val="auto"/>
                <w:sz w:val="24"/>
                <w:lang w:val="en-US" w:eastAsia="zh-CN"/>
              </w:rPr>
              <w:t>施工期无土建工程施工，仅对矿区进行场地平整、铺设简易砂石道路，施工期间无施工废水产生。</w:t>
            </w:r>
          </w:p>
          <w:p w14:paraId="26C44194">
            <w:pPr>
              <w:topLinePunct/>
              <w:spacing w:line="360" w:lineRule="auto"/>
              <w:rPr>
                <w:rFonts w:hint="default"/>
                <w:b/>
                <w:bCs/>
                <w:color w:val="auto"/>
                <w:sz w:val="24"/>
                <w:lang w:val="en-US" w:eastAsia="zh-CN"/>
              </w:rPr>
            </w:pPr>
            <w:r>
              <w:rPr>
                <w:rFonts w:hint="eastAsia"/>
                <w:b/>
                <w:bCs/>
                <w:color w:val="auto"/>
                <w:sz w:val="24"/>
                <w:lang w:val="en-US" w:eastAsia="zh-CN"/>
              </w:rPr>
              <w:t>4、本项目建设对英格堡河影响分析</w:t>
            </w:r>
          </w:p>
          <w:p w14:paraId="68368BE3">
            <w:pPr>
              <w:topLinePunct/>
              <w:spacing w:line="360" w:lineRule="auto"/>
              <w:ind w:firstLine="480" w:firstLineChars="200"/>
              <w:rPr>
                <w:rFonts w:hint="eastAsia"/>
                <w:color w:val="auto"/>
                <w:lang w:val="en-US" w:eastAsia="zh-CN"/>
              </w:rPr>
            </w:pPr>
            <w:r>
              <w:rPr>
                <w:rFonts w:hint="eastAsia" w:ascii="Times New Roman" w:hAnsi="Times New Roman" w:eastAsia="宋体" w:cs="Times New Roman"/>
                <w:color w:val="auto"/>
                <w:sz w:val="24"/>
                <w:lang w:val="en-US" w:eastAsia="zh-CN"/>
              </w:rPr>
              <w:t>项目区西侧410m处为英格堡河</w:t>
            </w:r>
            <w:r>
              <w:rPr>
                <w:rFonts w:hint="eastAsia"/>
                <w:color w:val="auto"/>
                <w:sz w:val="24"/>
                <w:lang w:val="en-US" w:eastAsia="zh-CN"/>
              </w:rPr>
              <w:t>，属季节性河流。本项目</w:t>
            </w:r>
            <w:r>
              <w:rPr>
                <w:rFonts w:hint="eastAsia"/>
                <w:color w:val="auto"/>
                <w:sz w:val="24"/>
              </w:rPr>
              <w:t>施工</w:t>
            </w:r>
            <w:r>
              <w:rPr>
                <w:rFonts w:hint="eastAsia"/>
                <w:color w:val="auto"/>
                <w:sz w:val="24"/>
                <w:lang w:val="en-US" w:eastAsia="zh-CN"/>
              </w:rPr>
              <w:t>期间无施工废水产生，</w:t>
            </w:r>
            <w:r>
              <w:rPr>
                <w:rFonts w:hint="eastAsia" w:cs="Times New Roman"/>
                <w:color w:val="auto"/>
                <w:sz w:val="24"/>
                <w:lang w:val="en-US" w:eastAsia="zh-CN"/>
              </w:rPr>
              <w:t>施工期人员如厕废水定期由吸污车拉运至奇台县污水处理厂进一步处理。</w:t>
            </w:r>
            <w:r>
              <w:rPr>
                <w:rFonts w:hint="eastAsia"/>
                <w:color w:val="auto"/>
                <w:sz w:val="24"/>
                <w:lang w:val="en-US" w:eastAsia="zh-CN"/>
              </w:rPr>
              <w:t>本项目与</w:t>
            </w:r>
            <w:r>
              <w:rPr>
                <w:rFonts w:hint="eastAsia" w:ascii="Times New Roman" w:hAnsi="Times New Roman" w:eastAsia="宋体" w:cs="Times New Roman"/>
                <w:color w:val="auto"/>
                <w:sz w:val="24"/>
                <w:lang w:val="en-US" w:eastAsia="zh-CN"/>
              </w:rPr>
              <w:t>英格堡河之间有退耕还林地，且矿区施工过程中</w:t>
            </w:r>
            <w:r>
              <w:rPr>
                <w:rFonts w:hint="eastAsia"/>
                <w:color w:val="auto"/>
                <w:sz w:val="24"/>
                <w:lang w:val="en-US" w:eastAsia="zh-CN"/>
              </w:rPr>
              <w:t>不与地表水发生水力联系，因此本项目施工期对</w:t>
            </w:r>
            <w:r>
              <w:rPr>
                <w:rFonts w:hint="eastAsia" w:ascii="Times New Roman" w:hAnsi="Times New Roman" w:eastAsia="宋体" w:cs="Times New Roman"/>
                <w:color w:val="auto"/>
                <w:sz w:val="24"/>
                <w:lang w:val="en-US" w:eastAsia="zh-CN"/>
              </w:rPr>
              <w:t>英格堡河影响很小。</w:t>
            </w:r>
          </w:p>
          <w:p w14:paraId="42F3211A">
            <w:pPr>
              <w:adjustRightInd w:val="0"/>
              <w:snapToGrid w:val="0"/>
              <w:spacing w:line="360" w:lineRule="auto"/>
              <w:rPr>
                <w:b/>
                <w:bCs/>
                <w:color w:val="auto"/>
                <w:sz w:val="24"/>
              </w:rPr>
            </w:pPr>
            <w:r>
              <w:rPr>
                <w:rFonts w:hint="eastAsia"/>
                <w:b/>
                <w:bCs/>
                <w:color w:val="auto"/>
                <w:sz w:val="24"/>
                <w:lang w:val="en-US" w:eastAsia="zh-CN"/>
              </w:rPr>
              <w:t>5、施工期噪声影响分析</w:t>
            </w:r>
          </w:p>
          <w:p w14:paraId="176D0631">
            <w:pPr>
              <w:adjustRightInd w:val="0"/>
              <w:snapToGrid w:val="0"/>
              <w:spacing w:line="360" w:lineRule="auto"/>
              <w:ind w:firstLine="480" w:firstLineChars="200"/>
              <w:rPr>
                <w:rFonts w:hint="eastAsia"/>
                <w:color w:val="auto"/>
                <w:sz w:val="24"/>
              </w:rPr>
            </w:pPr>
            <w:r>
              <w:rPr>
                <w:rFonts w:hint="eastAsia"/>
                <w:color w:val="auto"/>
                <w:sz w:val="24"/>
              </w:rPr>
              <w:t>施工期噪声污染主要来源于施工机械和运输车辆。在施工期间，作业机械类型较多，如挖掘机、装载机、运输汽车等。据类比调查，施工时各种机械的近场声级可达</w:t>
            </w:r>
            <w:r>
              <w:rPr>
                <w:rFonts w:hint="eastAsia"/>
                <w:color w:val="auto"/>
                <w:sz w:val="24"/>
                <w:lang w:val="en-US" w:eastAsia="zh-CN"/>
              </w:rPr>
              <w:t>85</w:t>
            </w:r>
            <w:r>
              <w:rPr>
                <w:rFonts w:hint="eastAsia"/>
                <w:color w:val="auto"/>
                <w:sz w:val="24"/>
              </w:rPr>
              <w:t>～9</w:t>
            </w:r>
            <w:r>
              <w:rPr>
                <w:rFonts w:hint="eastAsia"/>
                <w:color w:val="auto"/>
                <w:sz w:val="24"/>
                <w:lang w:val="en-US" w:eastAsia="zh-CN"/>
              </w:rPr>
              <w:t>0</w:t>
            </w:r>
            <w:r>
              <w:rPr>
                <w:rFonts w:hint="eastAsia"/>
                <w:color w:val="auto"/>
                <w:sz w:val="24"/>
              </w:rPr>
              <w:t>dB（A），因此，突发性非稳态噪声源将对周围环境产生一定影响。</w:t>
            </w:r>
          </w:p>
          <w:p w14:paraId="1E9A0F52">
            <w:pPr>
              <w:adjustRightInd w:val="0"/>
              <w:snapToGrid w:val="0"/>
              <w:spacing w:line="360" w:lineRule="auto"/>
              <w:ind w:firstLine="480" w:firstLineChars="200"/>
              <w:rPr>
                <w:rFonts w:hint="eastAsia"/>
                <w:color w:val="auto"/>
                <w:sz w:val="24"/>
              </w:rPr>
            </w:pPr>
            <w:r>
              <w:rPr>
                <w:rFonts w:hint="eastAsia"/>
                <w:color w:val="auto"/>
                <w:sz w:val="24"/>
              </w:rPr>
              <w:t>本项目在施工过程中，需使用挖掘机、装载机等施工机械，这些施工机械的噪声级范围一般在</w:t>
            </w:r>
            <w:r>
              <w:rPr>
                <w:rFonts w:hint="eastAsia"/>
                <w:color w:val="auto"/>
                <w:sz w:val="24"/>
                <w:lang w:val="en-US" w:eastAsia="zh-CN"/>
              </w:rPr>
              <w:t>85</w:t>
            </w:r>
            <w:r>
              <w:rPr>
                <w:rFonts w:hint="eastAsia"/>
                <w:color w:val="auto"/>
                <w:sz w:val="24"/>
              </w:rPr>
              <w:t>～</w:t>
            </w:r>
            <w:r>
              <w:rPr>
                <w:rFonts w:hint="eastAsia"/>
                <w:color w:val="auto"/>
                <w:sz w:val="24"/>
                <w:lang w:val="en-US" w:eastAsia="zh-CN"/>
              </w:rPr>
              <w:t>90</w:t>
            </w:r>
            <w:r>
              <w:rPr>
                <w:rFonts w:hint="eastAsia"/>
                <w:color w:val="auto"/>
                <w:sz w:val="24"/>
              </w:rPr>
              <w:t>dB(A</w:t>
            </w:r>
            <w:r>
              <w:rPr>
                <w:rFonts w:hint="eastAsia"/>
                <w:color w:val="auto"/>
                <w:sz w:val="24"/>
                <w:lang w:eastAsia="zh-CN"/>
              </w:rPr>
              <w:t>）</w:t>
            </w:r>
            <w:r>
              <w:rPr>
                <w:rFonts w:hint="eastAsia"/>
                <w:color w:val="auto"/>
                <w:sz w:val="24"/>
              </w:rPr>
              <w:t>之间。噪声从噪声源传播到受声点，会因传播距离、空气、地面吸收，树木、房屋、围墙等阻挡物的屏障影响而产生衰减。依据噪声源的特性，采用点源噪声距离衰减公式预测施工噪声的影响，点源噪声距离衰减公式一般形式为：</w:t>
            </w:r>
          </w:p>
          <w:p w14:paraId="60E4C74E">
            <w:pPr>
              <w:adjustRightInd w:val="0"/>
              <w:snapToGrid w:val="0"/>
              <w:spacing w:line="360" w:lineRule="auto"/>
              <w:ind w:firstLine="480" w:firstLineChars="200"/>
              <w:jc w:val="center"/>
              <w:rPr>
                <w:rFonts w:hint="eastAsia"/>
                <w:color w:val="auto"/>
                <w:sz w:val="24"/>
              </w:rPr>
            </w:pPr>
            <w:r>
              <w:rPr>
                <w:rFonts w:hint="eastAsia"/>
                <w:color w:val="auto"/>
                <w:sz w:val="24"/>
              </w:rPr>
              <w:t>Lr=Lr</w:t>
            </w:r>
            <w:r>
              <w:rPr>
                <w:rFonts w:hint="eastAsia"/>
                <w:color w:val="auto"/>
                <w:sz w:val="24"/>
                <w:vertAlign w:val="subscript"/>
              </w:rPr>
              <w:t>0</w:t>
            </w:r>
            <w:r>
              <w:rPr>
                <w:rFonts w:hint="eastAsia"/>
                <w:color w:val="auto"/>
                <w:sz w:val="24"/>
              </w:rPr>
              <w:t>-20lg</w:t>
            </w:r>
            <w:r>
              <w:rPr>
                <w:rFonts w:hint="eastAsia"/>
                <w:color w:val="auto"/>
                <w:sz w:val="24"/>
                <w:lang w:eastAsia="zh-CN"/>
              </w:rPr>
              <w:t>(</w:t>
            </w:r>
            <w:r>
              <w:rPr>
                <w:rFonts w:hint="eastAsia"/>
                <w:color w:val="auto"/>
                <w:sz w:val="24"/>
              </w:rPr>
              <w:t>r/r</w:t>
            </w:r>
            <w:r>
              <w:rPr>
                <w:rFonts w:hint="eastAsia"/>
                <w:color w:val="auto"/>
                <w:sz w:val="24"/>
                <w:vertAlign w:val="subscript"/>
                <w:lang w:val="en-US" w:eastAsia="zh-CN"/>
              </w:rPr>
              <w:t>0)</w:t>
            </w:r>
          </w:p>
          <w:p w14:paraId="4096C6E9">
            <w:pPr>
              <w:adjustRightInd w:val="0"/>
              <w:snapToGrid w:val="0"/>
              <w:spacing w:line="360" w:lineRule="auto"/>
              <w:ind w:firstLine="480" w:firstLineChars="200"/>
              <w:rPr>
                <w:rFonts w:hint="eastAsia"/>
                <w:color w:val="auto"/>
                <w:sz w:val="24"/>
              </w:rPr>
            </w:pPr>
            <w:r>
              <w:rPr>
                <w:rFonts w:hint="eastAsia"/>
                <w:color w:val="auto"/>
                <w:sz w:val="24"/>
              </w:rPr>
              <w:t>式中：Lr：评价点噪声级，dB(A)；</w:t>
            </w:r>
          </w:p>
          <w:p w14:paraId="104C4644">
            <w:pPr>
              <w:adjustRightInd w:val="0"/>
              <w:snapToGrid w:val="0"/>
              <w:spacing w:line="360" w:lineRule="auto"/>
              <w:ind w:firstLine="480" w:firstLineChars="200"/>
              <w:rPr>
                <w:rFonts w:hint="eastAsia"/>
                <w:color w:val="auto"/>
                <w:sz w:val="24"/>
              </w:rPr>
            </w:pPr>
            <w:r>
              <w:rPr>
                <w:rFonts w:hint="eastAsia"/>
                <w:color w:val="auto"/>
                <w:sz w:val="24"/>
              </w:rPr>
              <w:t>Lr</w:t>
            </w:r>
            <w:r>
              <w:rPr>
                <w:rFonts w:hint="eastAsia"/>
                <w:color w:val="auto"/>
                <w:sz w:val="24"/>
                <w:vertAlign w:val="subscript"/>
                <w:lang w:val="en-US" w:eastAsia="zh-CN"/>
              </w:rPr>
              <w:t>0</w:t>
            </w:r>
            <w:r>
              <w:rPr>
                <w:rFonts w:hint="eastAsia"/>
                <w:color w:val="auto"/>
                <w:sz w:val="24"/>
              </w:rPr>
              <w:t>：噪声源源强，dB(A)；</w:t>
            </w:r>
          </w:p>
          <w:p w14:paraId="40A1EB62">
            <w:pPr>
              <w:adjustRightInd w:val="0"/>
              <w:snapToGrid w:val="0"/>
              <w:spacing w:line="360" w:lineRule="auto"/>
              <w:ind w:firstLine="480" w:firstLineChars="200"/>
              <w:rPr>
                <w:rFonts w:hint="eastAsia"/>
                <w:color w:val="auto"/>
                <w:sz w:val="24"/>
              </w:rPr>
            </w:pPr>
            <w:r>
              <w:rPr>
                <w:rFonts w:hint="eastAsia"/>
                <w:color w:val="auto"/>
                <w:sz w:val="24"/>
              </w:rPr>
              <w:t>r：评价点到声源距离，m；</w:t>
            </w:r>
          </w:p>
          <w:p w14:paraId="5B5A4F5F">
            <w:pPr>
              <w:adjustRightInd w:val="0"/>
              <w:snapToGrid w:val="0"/>
              <w:spacing w:line="360" w:lineRule="auto"/>
              <w:ind w:firstLine="480" w:firstLineChars="200"/>
              <w:rPr>
                <w:rFonts w:hint="eastAsia"/>
                <w:color w:val="auto"/>
                <w:sz w:val="24"/>
              </w:rPr>
            </w:pPr>
            <w:r>
              <w:rPr>
                <w:rFonts w:hint="eastAsia"/>
                <w:color w:val="auto"/>
                <w:sz w:val="24"/>
                <w:lang w:val="en-US" w:eastAsia="zh-CN"/>
              </w:rPr>
              <w:t>r</w:t>
            </w:r>
            <w:r>
              <w:rPr>
                <w:rFonts w:hint="eastAsia"/>
                <w:color w:val="auto"/>
                <w:sz w:val="24"/>
                <w:vertAlign w:val="subscript"/>
                <w:lang w:val="en-US" w:eastAsia="zh-CN"/>
              </w:rPr>
              <w:t>0</w:t>
            </w:r>
            <w:r>
              <w:rPr>
                <w:rFonts w:hint="eastAsia"/>
                <w:color w:val="auto"/>
                <w:sz w:val="24"/>
              </w:rPr>
              <w:t>：监测点与设备的距离，m；</w:t>
            </w:r>
          </w:p>
          <w:p w14:paraId="5C348A9C">
            <w:pPr>
              <w:adjustRightInd w:val="0"/>
              <w:snapToGrid w:val="0"/>
              <w:spacing w:line="360" w:lineRule="auto"/>
              <w:ind w:firstLine="480" w:firstLineChars="200"/>
              <w:rPr>
                <w:rFonts w:hint="eastAsia"/>
                <w:color w:val="auto"/>
                <w:sz w:val="24"/>
              </w:rPr>
            </w:pPr>
            <w:r>
              <w:rPr>
                <w:rFonts w:hint="eastAsia"/>
                <w:color w:val="auto"/>
                <w:sz w:val="24"/>
              </w:rPr>
              <w:t>依据施工机械的噪声源强，结合项目所在区域环境特征，采用上述公式进行预测，预计结果详见表4-</w:t>
            </w:r>
            <w:r>
              <w:rPr>
                <w:rFonts w:hint="eastAsia"/>
                <w:color w:val="auto"/>
                <w:sz w:val="24"/>
                <w:lang w:val="en-US" w:eastAsia="zh-CN"/>
              </w:rPr>
              <w:t>2</w:t>
            </w:r>
            <w:r>
              <w:rPr>
                <w:rFonts w:hint="eastAsia"/>
                <w:color w:val="auto"/>
                <w:sz w:val="24"/>
              </w:rPr>
              <w:t>。</w:t>
            </w:r>
          </w:p>
          <w:p w14:paraId="26E56295">
            <w:pPr>
              <w:jc w:val="center"/>
              <w:rPr>
                <w:rFonts w:hint="eastAsia"/>
                <w:b/>
                <w:bCs/>
                <w:color w:val="auto"/>
              </w:rPr>
            </w:pPr>
            <w:r>
              <w:rPr>
                <w:rFonts w:hint="eastAsia"/>
                <w:b/>
                <w:bCs/>
                <w:color w:val="auto"/>
              </w:rPr>
              <w:t>表4-</w:t>
            </w:r>
            <w:r>
              <w:rPr>
                <w:rFonts w:hint="eastAsia"/>
                <w:b/>
                <w:bCs/>
                <w:color w:val="auto"/>
                <w:lang w:val="en-US" w:eastAsia="zh-CN"/>
              </w:rPr>
              <w:t>2</w:t>
            </w:r>
            <w:r>
              <w:rPr>
                <w:rFonts w:hint="eastAsia"/>
                <w:b/>
                <w:bCs/>
                <w:color w:val="auto"/>
              </w:rPr>
              <w:t xml:space="preserve">    施工机械在不同距离的噪声影响预测结果</w:t>
            </w:r>
            <w:r>
              <w:rPr>
                <w:rFonts w:hint="eastAsia"/>
                <w:b/>
                <w:bCs/>
                <w:color w:val="auto"/>
                <w:lang w:val="en-US" w:eastAsia="zh-CN"/>
              </w:rPr>
              <w:t xml:space="preserve">    </w:t>
            </w:r>
            <w:r>
              <w:rPr>
                <w:rFonts w:hint="eastAsia"/>
                <w:b/>
                <w:bCs/>
                <w:color w:val="auto"/>
              </w:rPr>
              <w:t>单位：dB(A)</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813"/>
              <w:gridCol w:w="814"/>
              <w:gridCol w:w="814"/>
              <w:gridCol w:w="814"/>
              <w:gridCol w:w="814"/>
              <w:gridCol w:w="814"/>
              <w:gridCol w:w="814"/>
              <w:gridCol w:w="814"/>
              <w:gridCol w:w="814"/>
            </w:tblGrid>
            <w:tr w14:paraId="64E3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8" w:type="dxa"/>
                  <w:vMerge w:val="restart"/>
                  <w:vAlign w:val="top"/>
                </w:tcPr>
                <w:p w14:paraId="27DA5DF5">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噪声设备</w:t>
                  </w:r>
                </w:p>
              </w:tc>
              <w:tc>
                <w:tcPr>
                  <w:tcW w:w="6111" w:type="dxa"/>
                  <w:gridSpan w:val="9"/>
                  <w:vAlign w:val="top"/>
                </w:tcPr>
                <w:p w14:paraId="5C8C53BC">
                  <w:pPr>
                    <w:jc w:val="center"/>
                    <w:rPr>
                      <w:rFonts w:hint="eastAsia"/>
                      <w:b w:val="0"/>
                      <w:bCs w:val="0"/>
                      <w:color w:val="auto"/>
                      <w:sz w:val="21"/>
                      <w:szCs w:val="21"/>
                      <w:vertAlign w:val="baseline"/>
                    </w:rPr>
                  </w:pPr>
                  <w:r>
                    <w:rPr>
                      <w:rFonts w:hint="eastAsia"/>
                      <w:b w:val="0"/>
                      <w:bCs w:val="0"/>
                      <w:color w:val="auto"/>
                      <w:sz w:val="21"/>
                      <w:szCs w:val="21"/>
                      <w:vertAlign w:val="baseline"/>
                    </w:rPr>
                    <w:t>噪声预测值（dB）</w:t>
                  </w:r>
                </w:p>
              </w:tc>
            </w:tr>
            <w:tr w14:paraId="56A9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8" w:type="dxa"/>
                  <w:vMerge w:val="continue"/>
                  <w:vAlign w:val="top"/>
                </w:tcPr>
                <w:p w14:paraId="327593AF">
                  <w:pPr>
                    <w:jc w:val="center"/>
                    <w:rPr>
                      <w:rFonts w:hint="eastAsia"/>
                      <w:b w:val="0"/>
                      <w:bCs w:val="0"/>
                      <w:color w:val="auto"/>
                      <w:sz w:val="21"/>
                      <w:szCs w:val="21"/>
                      <w:vertAlign w:val="baseline"/>
                    </w:rPr>
                  </w:pPr>
                </w:p>
              </w:tc>
              <w:tc>
                <w:tcPr>
                  <w:tcW w:w="679" w:type="dxa"/>
                  <w:vAlign w:val="top"/>
                </w:tcPr>
                <w:p w14:paraId="3B7D49DA">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1m</w:t>
                  </w:r>
                </w:p>
              </w:tc>
              <w:tc>
                <w:tcPr>
                  <w:tcW w:w="679" w:type="dxa"/>
                  <w:vAlign w:val="top"/>
                </w:tcPr>
                <w:p w14:paraId="4D8D49E9">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5m</w:t>
                  </w:r>
                </w:p>
              </w:tc>
              <w:tc>
                <w:tcPr>
                  <w:tcW w:w="679" w:type="dxa"/>
                  <w:vAlign w:val="top"/>
                </w:tcPr>
                <w:p w14:paraId="64E89A2F">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10m</w:t>
                  </w:r>
                </w:p>
              </w:tc>
              <w:tc>
                <w:tcPr>
                  <w:tcW w:w="679" w:type="dxa"/>
                  <w:vAlign w:val="top"/>
                </w:tcPr>
                <w:p w14:paraId="5E96BC1F">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20m</w:t>
                  </w:r>
                </w:p>
              </w:tc>
              <w:tc>
                <w:tcPr>
                  <w:tcW w:w="679" w:type="dxa"/>
                  <w:vAlign w:val="top"/>
                </w:tcPr>
                <w:p w14:paraId="07C1F7A9">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50m</w:t>
                  </w:r>
                </w:p>
              </w:tc>
              <w:tc>
                <w:tcPr>
                  <w:tcW w:w="679" w:type="dxa"/>
                  <w:vAlign w:val="top"/>
                </w:tcPr>
                <w:p w14:paraId="75CCF845">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65m</w:t>
                  </w:r>
                </w:p>
              </w:tc>
              <w:tc>
                <w:tcPr>
                  <w:tcW w:w="679" w:type="dxa"/>
                  <w:vAlign w:val="top"/>
                </w:tcPr>
                <w:p w14:paraId="6741CCB9">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100m</w:t>
                  </w:r>
                </w:p>
              </w:tc>
              <w:tc>
                <w:tcPr>
                  <w:tcW w:w="679" w:type="dxa"/>
                  <w:vAlign w:val="top"/>
                </w:tcPr>
                <w:p w14:paraId="66F6DD9C">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150m</w:t>
                  </w:r>
                </w:p>
              </w:tc>
              <w:tc>
                <w:tcPr>
                  <w:tcW w:w="679" w:type="dxa"/>
                  <w:vAlign w:val="top"/>
                </w:tcPr>
                <w:p w14:paraId="2B58FA40">
                  <w:pPr>
                    <w:jc w:val="center"/>
                    <w:rPr>
                      <w:rFonts w:hint="eastAsia"/>
                      <w:b w:val="0"/>
                      <w:bCs w:val="0"/>
                      <w:color w:val="auto"/>
                      <w:sz w:val="21"/>
                      <w:szCs w:val="21"/>
                      <w:vertAlign w:val="baseline"/>
                    </w:rPr>
                  </w:pPr>
                  <w:r>
                    <w:rPr>
                      <w:rFonts w:hint="eastAsia"/>
                      <w:b w:val="0"/>
                      <w:bCs w:val="0"/>
                      <w:color w:val="auto"/>
                      <w:sz w:val="21"/>
                      <w:szCs w:val="21"/>
                      <w:vertAlign w:val="baseline"/>
                      <w:lang w:val="en-US" w:eastAsia="zh-CN"/>
                    </w:rPr>
                    <w:t>200m</w:t>
                  </w:r>
                </w:p>
              </w:tc>
            </w:tr>
            <w:tr w14:paraId="0950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8" w:type="dxa"/>
                  <w:vAlign w:val="top"/>
                </w:tcPr>
                <w:p w14:paraId="238885B6">
                  <w:pPr>
                    <w:jc w:val="center"/>
                    <w:rPr>
                      <w:rFonts w:hint="eastAsia"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挖掘机</w:t>
                  </w:r>
                </w:p>
              </w:tc>
              <w:tc>
                <w:tcPr>
                  <w:tcW w:w="679" w:type="dxa"/>
                  <w:vAlign w:val="top"/>
                </w:tcPr>
                <w:p w14:paraId="6A75402D">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90</w:t>
                  </w:r>
                </w:p>
              </w:tc>
              <w:tc>
                <w:tcPr>
                  <w:tcW w:w="679" w:type="dxa"/>
                  <w:vAlign w:val="top"/>
                </w:tcPr>
                <w:p w14:paraId="49CEACA9">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76</w:t>
                  </w:r>
                </w:p>
              </w:tc>
              <w:tc>
                <w:tcPr>
                  <w:tcW w:w="679" w:type="dxa"/>
                  <w:vAlign w:val="top"/>
                </w:tcPr>
                <w:p w14:paraId="3BB8BBBE">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70</w:t>
                  </w:r>
                </w:p>
              </w:tc>
              <w:tc>
                <w:tcPr>
                  <w:tcW w:w="679" w:type="dxa"/>
                  <w:vAlign w:val="top"/>
                </w:tcPr>
                <w:p w14:paraId="1648C71A">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64</w:t>
                  </w:r>
                </w:p>
              </w:tc>
              <w:tc>
                <w:tcPr>
                  <w:tcW w:w="679" w:type="dxa"/>
                  <w:vAlign w:val="top"/>
                </w:tcPr>
                <w:p w14:paraId="10EDB5D1">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56</w:t>
                  </w:r>
                </w:p>
              </w:tc>
              <w:tc>
                <w:tcPr>
                  <w:tcW w:w="679" w:type="dxa"/>
                  <w:vAlign w:val="top"/>
                </w:tcPr>
                <w:p w14:paraId="6CD04224">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53.7</w:t>
                  </w:r>
                </w:p>
              </w:tc>
              <w:tc>
                <w:tcPr>
                  <w:tcW w:w="679" w:type="dxa"/>
                  <w:vAlign w:val="top"/>
                </w:tcPr>
                <w:p w14:paraId="59896E14">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50</w:t>
                  </w:r>
                </w:p>
              </w:tc>
              <w:tc>
                <w:tcPr>
                  <w:tcW w:w="679" w:type="dxa"/>
                  <w:vAlign w:val="top"/>
                </w:tcPr>
                <w:p w14:paraId="3533EC6B">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46.5</w:t>
                  </w:r>
                </w:p>
              </w:tc>
              <w:tc>
                <w:tcPr>
                  <w:tcW w:w="679" w:type="dxa"/>
                  <w:vAlign w:val="top"/>
                </w:tcPr>
                <w:p w14:paraId="38995936">
                  <w:pPr>
                    <w:jc w:val="center"/>
                    <w:rPr>
                      <w:rFonts w:hint="eastAsia"/>
                      <w:b w:val="0"/>
                      <w:bCs w:val="0"/>
                      <w:color w:val="auto"/>
                      <w:sz w:val="21"/>
                      <w:szCs w:val="21"/>
                      <w:vertAlign w:val="baseline"/>
                    </w:rPr>
                  </w:pPr>
                  <w:r>
                    <w:rPr>
                      <w:rFonts w:hint="eastAsia"/>
                      <w:b w:val="0"/>
                      <w:bCs w:val="0"/>
                      <w:color w:val="auto"/>
                      <w:sz w:val="21"/>
                      <w:szCs w:val="21"/>
                      <w:vertAlign w:val="baseline"/>
                      <w:lang w:val="en-US" w:eastAsia="zh-CN"/>
                    </w:rPr>
                    <w:t>44</w:t>
                  </w:r>
                </w:p>
              </w:tc>
            </w:tr>
            <w:tr w14:paraId="25F0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8" w:type="dxa"/>
                  <w:vAlign w:val="top"/>
                </w:tcPr>
                <w:p w14:paraId="29E2D2F6">
                  <w:pPr>
                    <w:jc w:val="center"/>
                    <w:rPr>
                      <w:rFonts w:hint="eastAsia"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装载机</w:t>
                  </w:r>
                </w:p>
              </w:tc>
              <w:tc>
                <w:tcPr>
                  <w:tcW w:w="679" w:type="dxa"/>
                  <w:vAlign w:val="top"/>
                </w:tcPr>
                <w:p w14:paraId="38F1CD4D">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85</w:t>
                  </w:r>
                </w:p>
              </w:tc>
              <w:tc>
                <w:tcPr>
                  <w:tcW w:w="679" w:type="dxa"/>
                  <w:vAlign w:val="top"/>
                </w:tcPr>
                <w:p w14:paraId="7A9E8F2D">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71</w:t>
                  </w:r>
                </w:p>
              </w:tc>
              <w:tc>
                <w:tcPr>
                  <w:tcW w:w="679" w:type="dxa"/>
                  <w:vAlign w:val="top"/>
                </w:tcPr>
                <w:p w14:paraId="5C459CD1">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65</w:t>
                  </w:r>
                </w:p>
              </w:tc>
              <w:tc>
                <w:tcPr>
                  <w:tcW w:w="679" w:type="dxa"/>
                  <w:vAlign w:val="top"/>
                </w:tcPr>
                <w:p w14:paraId="538D6A43">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59</w:t>
                  </w:r>
                </w:p>
              </w:tc>
              <w:tc>
                <w:tcPr>
                  <w:tcW w:w="679" w:type="dxa"/>
                  <w:vAlign w:val="top"/>
                </w:tcPr>
                <w:p w14:paraId="06A3F3C6">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51</w:t>
                  </w:r>
                </w:p>
              </w:tc>
              <w:tc>
                <w:tcPr>
                  <w:tcW w:w="679" w:type="dxa"/>
                  <w:vAlign w:val="top"/>
                </w:tcPr>
                <w:p w14:paraId="305F10BD">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48.7</w:t>
                  </w:r>
                </w:p>
              </w:tc>
              <w:tc>
                <w:tcPr>
                  <w:tcW w:w="679" w:type="dxa"/>
                  <w:vAlign w:val="top"/>
                </w:tcPr>
                <w:p w14:paraId="18991C2A">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45</w:t>
                  </w:r>
                </w:p>
              </w:tc>
              <w:tc>
                <w:tcPr>
                  <w:tcW w:w="679" w:type="dxa"/>
                  <w:vAlign w:val="top"/>
                </w:tcPr>
                <w:p w14:paraId="31DA108C">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41.5</w:t>
                  </w:r>
                </w:p>
              </w:tc>
              <w:tc>
                <w:tcPr>
                  <w:tcW w:w="679" w:type="dxa"/>
                  <w:vAlign w:val="top"/>
                </w:tcPr>
                <w:p w14:paraId="533D817C">
                  <w:pPr>
                    <w:jc w:val="center"/>
                    <w:rPr>
                      <w:rFonts w:hint="eastAsia"/>
                      <w:b w:val="0"/>
                      <w:bCs w:val="0"/>
                      <w:color w:val="auto"/>
                      <w:sz w:val="21"/>
                      <w:szCs w:val="21"/>
                      <w:vertAlign w:val="baseline"/>
                    </w:rPr>
                  </w:pPr>
                  <w:r>
                    <w:rPr>
                      <w:rFonts w:hint="eastAsia"/>
                      <w:b w:val="0"/>
                      <w:bCs w:val="0"/>
                      <w:color w:val="auto"/>
                      <w:sz w:val="21"/>
                      <w:szCs w:val="21"/>
                      <w:vertAlign w:val="baseline"/>
                      <w:lang w:val="en-US" w:eastAsia="zh-CN"/>
                    </w:rPr>
                    <w:t>39</w:t>
                  </w:r>
                </w:p>
              </w:tc>
            </w:tr>
            <w:tr w14:paraId="25B5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8" w:type="dxa"/>
                  <w:vAlign w:val="top"/>
                </w:tcPr>
                <w:p w14:paraId="57947033">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运输汽车</w:t>
                  </w:r>
                </w:p>
              </w:tc>
              <w:tc>
                <w:tcPr>
                  <w:tcW w:w="679" w:type="dxa"/>
                  <w:vAlign w:val="top"/>
                </w:tcPr>
                <w:p w14:paraId="0031F20F">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85</w:t>
                  </w:r>
                </w:p>
              </w:tc>
              <w:tc>
                <w:tcPr>
                  <w:tcW w:w="679" w:type="dxa"/>
                  <w:vAlign w:val="top"/>
                </w:tcPr>
                <w:p w14:paraId="245B4471">
                  <w:pPr>
                    <w:jc w:val="center"/>
                    <w:rPr>
                      <w:rFonts w:hint="eastAsia"/>
                      <w:b w:val="0"/>
                      <w:bCs w:val="0"/>
                      <w:color w:val="auto"/>
                      <w:sz w:val="21"/>
                      <w:szCs w:val="21"/>
                      <w:vertAlign w:val="baseline"/>
                    </w:rPr>
                  </w:pPr>
                  <w:r>
                    <w:rPr>
                      <w:rFonts w:hint="eastAsia"/>
                      <w:b w:val="0"/>
                      <w:bCs w:val="0"/>
                      <w:color w:val="auto"/>
                      <w:sz w:val="21"/>
                      <w:szCs w:val="21"/>
                      <w:vertAlign w:val="baseline"/>
                      <w:lang w:val="en-US" w:eastAsia="zh-CN"/>
                    </w:rPr>
                    <w:t>71</w:t>
                  </w:r>
                </w:p>
              </w:tc>
              <w:tc>
                <w:tcPr>
                  <w:tcW w:w="679" w:type="dxa"/>
                  <w:vAlign w:val="top"/>
                </w:tcPr>
                <w:p w14:paraId="3D38C16E">
                  <w:pPr>
                    <w:jc w:val="center"/>
                    <w:rPr>
                      <w:rFonts w:hint="eastAsia"/>
                      <w:b w:val="0"/>
                      <w:bCs w:val="0"/>
                      <w:color w:val="auto"/>
                      <w:sz w:val="21"/>
                      <w:szCs w:val="21"/>
                      <w:vertAlign w:val="baseline"/>
                    </w:rPr>
                  </w:pPr>
                  <w:r>
                    <w:rPr>
                      <w:rFonts w:hint="eastAsia"/>
                      <w:b w:val="0"/>
                      <w:bCs w:val="0"/>
                      <w:color w:val="auto"/>
                      <w:sz w:val="21"/>
                      <w:szCs w:val="21"/>
                      <w:vertAlign w:val="baseline"/>
                      <w:lang w:val="en-US" w:eastAsia="zh-CN"/>
                    </w:rPr>
                    <w:t>65</w:t>
                  </w:r>
                </w:p>
              </w:tc>
              <w:tc>
                <w:tcPr>
                  <w:tcW w:w="679" w:type="dxa"/>
                  <w:vAlign w:val="top"/>
                </w:tcPr>
                <w:p w14:paraId="1B4C94D4">
                  <w:pPr>
                    <w:jc w:val="center"/>
                    <w:rPr>
                      <w:rFonts w:hint="eastAsia"/>
                      <w:b w:val="0"/>
                      <w:bCs w:val="0"/>
                      <w:color w:val="auto"/>
                      <w:sz w:val="21"/>
                      <w:szCs w:val="21"/>
                      <w:vertAlign w:val="baseline"/>
                    </w:rPr>
                  </w:pPr>
                  <w:r>
                    <w:rPr>
                      <w:rFonts w:hint="eastAsia"/>
                      <w:b w:val="0"/>
                      <w:bCs w:val="0"/>
                      <w:color w:val="auto"/>
                      <w:sz w:val="21"/>
                      <w:szCs w:val="21"/>
                      <w:vertAlign w:val="baseline"/>
                      <w:lang w:val="en-US" w:eastAsia="zh-CN"/>
                    </w:rPr>
                    <w:t>59</w:t>
                  </w:r>
                </w:p>
              </w:tc>
              <w:tc>
                <w:tcPr>
                  <w:tcW w:w="679" w:type="dxa"/>
                  <w:vAlign w:val="top"/>
                </w:tcPr>
                <w:p w14:paraId="4EDAD4D1">
                  <w:pPr>
                    <w:jc w:val="center"/>
                    <w:rPr>
                      <w:rFonts w:hint="eastAsia"/>
                      <w:b w:val="0"/>
                      <w:bCs w:val="0"/>
                      <w:color w:val="auto"/>
                      <w:sz w:val="21"/>
                      <w:szCs w:val="21"/>
                      <w:vertAlign w:val="baseline"/>
                    </w:rPr>
                  </w:pPr>
                  <w:r>
                    <w:rPr>
                      <w:rFonts w:hint="eastAsia"/>
                      <w:b w:val="0"/>
                      <w:bCs w:val="0"/>
                      <w:color w:val="auto"/>
                      <w:sz w:val="21"/>
                      <w:szCs w:val="21"/>
                      <w:vertAlign w:val="baseline"/>
                      <w:lang w:val="en-US" w:eastAsia="zh-CN"/>
                    </w:rPr>
                    <w:t>51</w:t>
                  </w:r>
                </w:p>
              </w:tc>
              <w:tc>
                <w:tcPr>
                  <w:tcW w:w="679" w:type="dxa"/>
                  <w:vAlign w:val="top"/>
                </w:tcPr>
                <w:p w14:paraId="761377C9">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48.7</w:t>
                  </w:r>
                </w:p>
              </w:tc>
              <w:tc>
                <w:tcPr>
                  <w:tcW w:w="679" w:type="dxa"/>
                  <w:vAlign w:val="top"/>
                </w:tcPr>
                <w:p w14:paraId="6CF8E056">
                  <w:pPr>
                    <w:jc w:val="center"/>
                    <w:rPr>
                      <w:rFonts w:hint="eastAsia"/>
                      <w:b w:val="0"/>
                      <w:bCs w:val="0"/>
                      <w:color w:val="auto"/>
                      <w:sz w:val="21"/>
                      <w:szCs w:val="21"/>
                      <w:vertAlign w:val="baseline"/>
                    </w:rPr>
                  </w:pPr>
                  <w:r>
                    <w:rPr>
                      <w:rFonts w:hint="eastAsia"/>
                      <w:b w:val="0"/>
                      <w:bCs w:val="0"/>
                      <w:color w:val="auto"/>
                      <w:sz w:val="21"/>
                      <w:szCs w:val="21"/>
                      <w:vertAlign w:val="baseline"/>
                      <w:lang w:val="en-US" w:eastAsia="zh-CN"/>
                    </w:rPr>
                    <w:t>45</w:t>
                  </w:r>
                </w:p>
              </w:tc>
              <w:tc>
                <w:tcPr>
                  <w:tcW w:w="679" w:type="dxa"/>
                  <w:vAlign w:val="top"/>
                </w:tcPr>
                <w:p w14:paraId="53B53070">
                  <w:pPr>
                    <w:jc w:val="center"/>
                    <w:rPr>
                      <w:rFonts w:hint="eastAsia"/>
                      <w:b w:val="0"/>
                      <w:bCs w:val="0"/>
                      <w:color w:val="auto"/>
                      <w:sz w:val="21"/>
                      <w:szCs w:val="21"/>
                      <w:vertAlign w:val="baseline"/>
                    </w:rPr>
                  </w:pPr>
                  <w:r>
                    <w:rPr>
                      <w:rFonts w:hint="eastAsia"/>
                      <w:b w:val="0"/>
                      <w:bCs w:val="0"/>
                      <w:color w:val="auto"/>
                      <w:sz w:val="21"/>
                      <w:szCs w:val="21"/>
                      <w:vertAlign w:val="baseline"/>
                      <w:lang w:val="en-US" w:eastAsia="zh-CN"/>
                    </w:rPr>
                    <w:t>41.5</w:t>
                  </w:r>
                </w:p>
              </w:tc>
              <w:tc>
                <w:tcPr>
                  <w:tcW w:w="679" w:type="dxa"/>
                  <w:vAlign w:val="top"/>
                </w:tcPr>
                <w:p w14:paraId="65CF537F">
                  <w:pPr>
                    <w:jc w:val="center"/>
                    <w:rPr>
                      <w:rFonts w:hint="eastAsia"/>
                      <w:b w:val="0"/>
                      <w:bCs w:val="0"/>
                      <w:color w:val="auto"/>
                      <w:sz w:val="21"/>
                      <w:szCs w:val="21"/>
                      <w:vertAlign w:val="baseline"/>
                    </w:rPr>
                  </w:pPr>
                  <w:r>
                    <w:rPr>
                      <w:rFonts w:hint="eastAsia"/>
                      <w:b w:val="0"/>
                      <w:bCs w:val="0"/>
                      <w:color w:val="auto"/>
                      <w:sz w:val="21"/>
                      <w:szCs w:val="21"/>
                      <w:vertAlign w:val="baseline"/>
                      <w:lang w:val="en-US" w:eastAsia="zh-CN"/>
                    </w:rPr>
                    <w:t>39</w:t>
                  </w:r>
                </w:p>
              </w:tc>
            </w:tr>
          </w:tbl>
          <w:p w14:paraId="3503C650">
            <w:pPr>
              <w:jc w:val="center"/>
              <w:rPr>
                <w:rFonts w:hint="eastAsia"/>
                <w:b/>
                <w:bCs/>
                <w:color w:val="auto"/>
              </w:rPr>
            </w:pPr>
          </w:p>
          <w:p w14:paraId="4B252515">
            <w:pPr>
              <w:adjustRightInd w:val="0"/>
              <w:snapToGrid w:val="0"/>
              <w:spacing w:line="360" w:lineRule="auto"/>
              <w:ind w:firstLine="480" w:firstLineChars="200"/>
              <w:rPr>
                <w:rFonts w:hint="eastAsia"/>
                <w:color w:val="auto"/>
                <w:sz w:val="24"/>
              </w:rPr>
            </w:pPr>
            <w:r>
              <w:rPr>
                <w:rFonts w:hint="eastAsia"/>
                <w:color w:val="auto"/>
                <w:sz w:val="24"/>
              </w:rPr>
              <w:t>由于施工场地的噪声源主要为各类高噪声施工机械，单体声级一般均在</w:t>
            </w:r>
            <w:r>
              <w:rPr>
                <w:rFonts w:hint="eastAsia"/>
                <w:color w:val="auto"/>
                <w:sz w:val="24"/>
                <w:lang w:val="en-US" w:eastAsia="zh-CN"/>
              </w:rPr>
              <w:t>85-</w:t>
            </w:r>
            <w:r>
              <w:rPr>
                <w:rFonts w:hint="eastAsia"/>
                <w:color w:val="auto"/>
                <w:sz w:val="24"/>
              </w:rPr>
              <w:t>90dB(A)</w:t>
            </w:r>
            <w:r>
              <w:rPr>
                <w:rFonts w:hint="eastAsia"/>
                <w:color w:val="auto"/>
                <w:sz w:val="24"/>
                <w:lang w:val="en-US" w:eastAsia="zh-CN"/>
              </w:rPr>
              <w:t>之间</w:t>
            </w:r>
            <w:r>
              <w:rPr>
                <w:rFonts w:hint="eastAsia"/>
                <w:color w:val="auto"/>
                <w:sz w:val="24"/>
              </w:rPr>
              <w:t>，且各施工阶段均有大量设备交互作业，且它们在场地内的位置、同时使用率变化较大，很难计算其确切的施工场界噪声。由上表计算结果可知，在未采取降噪措施情况下，昼间施工场界噪声在距声源10m处可达到《建筑施工场界环境噪声排放标准》（GB12523-2011）所规</w:t>
            </w:r>
            <w:r>
              <w:rPr>
                <w:rFonts w:hint="eastAsia"/>
                <w:color w:val="auto"/>
                <w:sz w:val="24"/>
                <w:lang w:eastAsia="zh-CN"/>
              </w:rPr>
              <w:t>定的</w:t>
            </w:r>
            <w:r>
              <w:rPr>
                <w:rFonts w:hint="eastAsia"/>
                <w:color w:val="auto"/>
                <w:sz w:val="24"/>
              </w:rPr>
              <w:t>限值要求</w:t>
            </w:r>
            <w:r>
              <w:rPr>
                <w:rFonts w:hint="eastAsia"/>
                <w:color w:val="auto"/>
                <w:sz w:val="24"/>
                <w:lang w:eastAsia="zh-CN"/>
              </w:rPr>
              <w:t>。</w:t>
            </w:r>
            <w:r>
              <w:rPr>
                <w:rFonts w:hint="eastAsia"/>
                <w:color w:val="auto"/>
                <w:sz w:val="24"/>
              </w:rPr>
              <w:t>本次评价提出，施工期间合理安排施工时间及工序，夜间（22:00~06:00）和午休期间（12：00~14：30）禁止施工，选用低噪声施工设备，文明施工，禁止施工车辆满负荷或超负荷运行。在采取上述措施后，施工噪声对环境影响在可接受的范围内，且随着施工结束而消失。</w:t>
            </w:r>
          </w:p>
          <w:p w14:paraId="1D9B5770">
            <w:pPr>
              <w:adjustRightInd w:val="0"/>
              <w:snapToGrid w:val="0"/>
              <w:spacing w:line="360" w:lineRule="auto"/>
              <w:rPr>
                <w:b/>
                <w:bCs/>
                <w:color w:val="auto"/>
                <w:sz w:val="24"/>
              </w:rPr>
            </w:pPr>
            <w:r>
              <w:rPr>
                <w:rFonts w:hint="eastAsia"/>
                <w:b/>
                <w:bCs/>
                <w:color w:val="auto"/>
                <w:sz w:val="24"/>
                <w:lang w:val="en-US" w:eastAsia="zh-CN"/>
              </w:rPr>
              <w:t>6、施工期固体废物环境影响分析</w:t>
            </w:r>
          </w:p>
          <w:p w14:paraId="7634BA3A">
            <w:pPr>
              <w:adjustRightInd w:val="0"/>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施工期固体废物主要为矿区</w:t>
            </w:r>
            <w:r>
              <w:rPr>
                <w:rFonts w:hint="eastAsia" w:ascii="Times New Roman" w:hAnsi="Times New Roman" w:eastAsia="宋体" w:cs="Times New Roman"/>
                <w:color w:val="auto"/>
                <w:sz w:val="24"/>
                <w:lang w:val="en-US" w:eastAsia="zh-CN"/>
              </w:rPr>
              <w:t>施工</w:t>
            </w:r>
            <w:r>
              <w:rPr>
                <w:rFonts w:hint="eastAsia" w:ascii="Times New Roman" w:hAnsi="Times New Roman" w:eastAsia="宋体" w:cs="Times New Roman"/>
                <w:color w:val="auto"/>
                <w:sz w:val="24"/>
              </w:rPr>
              <w:t>期的剥离</w:t>
            </w:r>
            <w:r>
              <w:rPr>
                <w:rFonts w:hint="eastAsia" w:ascii="Times New Roman" w:hAnsi="Times New Roman" w:eastAsia="宋体" w:cs="Times New Roman"/>
                <w:color w:val="auto"/>
                <w:sz w:val="24"/>
                <w:lang w:val="en-US" w:eastAsia="zh-CN"/>
              </w:rPr>
              <w:t>表土</w:t>
            </w:r>
            <w:r>
              <w:rPr>
                <w:rFonts w:hint="eastAsia" w:ascii="Times New Roman" w:hAnsi="Times New Roman" w:eastAsia="宋体" w:cs="Times New Roman"/>
                <w:color w:val="auto"/>
                <w:sz w:val="24"/>
              </w:rPr>
              <w:t>。要求将施工期间剥离的表土层储存在</w:t>
            </w:r>
            <w:r>
              <w:rPr>
                <w:rFonts w:hint="eastAsia" w:ascii="Times New Roman" w:hAnsi="Times New Roman" w:eastAsia="宋体" w:cs="Times New Roman"/>
                <w:color w:val="auto"/>
                <w:sz w:val="24"/>
                <w:lang w:val="en-US" w:eastAsia="zh-CN"/>
              </w:rPr>
              <w:t>表土堆场</w:t>
            </w:r>
            <w:r>
              <w:rPr>
                <w:rFonts w:hint="eastAsia" w:ascii="Times New Roman" w:hAnsi="Times New Roman" w:eastAsia="宋体" w:cs="Times New Roman"/>
                <w:color w:val="auto"/>
                <w:sz w:val="24"/>
              </w:rPr>
              <w:t>，</w:t>
            </w:r>
            <w:r>
              <w:rPr>
                <w:rFonts w:hint="eastAsia" w:cs="Times New Roman"/>
                <w:color w:val="auto"/>
                <w:sz w:val="24"/>
                <w:lang w:val="en-US" w:eastAsia="zh-CN"/>
              </w:rPr>
              <w:t>防尘网苫盖</w:t>
            </w:r>
            <w:r>
              <w:rPr>
                <w:rFonts w:hint="eastAsia" w:ascii="Times New Roman" w:hAnsi="Times New Roman" w:eastAsia="宋体" w:cs="Times New Roman"/>
                <w:color w:val="auto"/>
                <w:sz w:val="24"/>
              </w:rPr>
              <w:t>，后期用于矿坑回填、地表修复。</w:t>
            </w:r>
          </w:p>
          <w:p w14:paraId="439AFA0B">
            <w:pPr>
              <w:pStyle w:val="13"/>
              <w:rPr>
                <w:rFonts w:hint="eastAsia" w:ascii="Times New Roman" w:hAnsi="Times New Roman" w:eastAsia="宋体" w:cs="Times New Roman"/>
                <w:color w:val="auto"/>
                <w:sz w:val="24"/>
              </w:rPr>
            </w:pPr>
          </w:p>
          <w:p w14:paraId="038E79F6">
            <w:pPr>
              <w:pStyle w:val="13"/>
              <w:rPr>
                <w:rFonts w:hint="eastAsia" w:ascii="Times New Roman" w:hAnsi="Times New Roman" w:eastAsia="宋体" w:cs="Times New Roman"/>
                <w:color w:val="auto"/>
                <w:sz w:val="24"/>
              </w:rPr>
            </w:pPr>
          </w:p>
          <w:p w14:paraId="1F142DA0">
            <w:pPr>
              <w:pStyle w:val="13"/>
              <w:rPr>
                <w:rFonts w:hint="eastAsia" w:ascii="Times New Roman" w:hAnsi="Times New Roman" w:eastAsia="宋体" w:cs="Times New Roman"/>
                <w:color w:val="auto"/>
                <w:sz w:val="24"/>
              </w:rPr>
            </w:pPr>
          </w:p>
          <w:p w14:paraId="17623269">
            <w:pPr>
              <w:pStyle w:val="13"/>
              <w:rPr>
                <w:rFonts w:hint="eastAsia" w:ascii="Times New Roman" w:hAnsi="Times New Roman" w:eastAsia="宋体" w:cs="Times New Roman"/>
                <w:color w:val="auto"/>
                <w:sz w:val="24"/>
              </w:rPr>
            </w:pPr>
          </w:p>
          <w:p w14:paraId="20813511">
            <w:pPr>
              <w:pStyle w:val="13"/>
              <w:rPr>
                <w:rFonts w:hint="eastAsia" w:ascii="Times New Roman" w:hAnsi="Times New Roman" w:eastAsia="宋体" w:cs="Times New Roman"/>
                <w:color w:val="auto"/>
                <w:sz w:val="24"/>
              </w:rPr>
            </w:pPr>
          </w:p>
          <w:p w14:paraId="20DF329A">
            <w:pPr>
              <w:pStyle w:val="13"/>
              <w:rPr>
                <w:rFonts w:hint="eastAsia" w:ascii="Times New Roman" w:hAnsi="Times New Roman" w:eastAsia="宋体" w:cs="Times New Roman"/>
                <w:color w:val="auto"/>
                <w:sz w:val="24"/>
              </w:rPr>
            </w:pPr>
          </w:p>
          <w:p w14:paraId="07B6FC61">
            <w:pPr>
              <w:pStyle w:val="13"/>
              <w:rPr>
                <w:rFonts w:hint="eastAsia" w:ascii="Times New Roman" w:hAnsi="Times New Roman" w:eastAsia="宋体" w:cs="Times New Roman"/>
                <w:color w:val="auto"/>
                <w:sz w:val="24"/>
              </w:rPr>
            </w:pPr>
          </w:p>
          <w:p w14:paraId="0CB75CD9">
            <w:pPr>
              <w:pStyle w:val="13"/>
              <w:rPr>
                <w:rFonts w:hint="eastAsia" w:ascii="Times New Roman" w:hAnsi="Times New Roman" w:eastAsia="宋体" w:cs="Times New Roman"/>
                <w:color w:val="auto"/>
                <w:sz w:val="24"/>
              </w:rPr>
            </w:pPr>
          </w:p>
          <w:p w14:paraId="54A9CCF9">
            <w:pPr>
              <w:pStyle w:val="13"/>
              <w:rPr>
                <w:rFonts w:hint="eastAsia" w:ascii="Times New Roman" w:hAnsi="Times New Roman" w:eastAsia="宋体" w:cs="Times New Roman"/>
                <w:color w:val="auto"/>
                <w:sz w:val="24"/>
              </w:rPr>
            </w:pPr>
          </w:p>
          <w:p w14:paraId="222360D4">
            <w:pPr>
              <w:pStyle w:val="13"/>
              <w:rPr>
                <w:rFonts w:hint="eastAsia" w:ascii="Times New Roman" w:hAnsi="Times New Roman" w:eastAsia="宋体" w:cs="Times New Roman"/>
                <w:color w:val="auto"/>
                <w:sz w:val="24"/>
              </w:rPr>
            </w:pPr>
          </w:p>
          <w:p w14:paraId="0428795A">
            <w:pPr>
              <w:pStyle w:val="13"/>
              <w:rPr>
                <w:rFonts w:hint="eastAsia" w:ascii="Times New Roman" w:hAnsi="Times New Roman" w:eastAsia="宋体" w:cs="Times New Roman"/>
                <w:color w:val="auto"/>
                <w:sz w:val="24"/>
              </w:rPr>
            </w:pPr>
          </w:p>
          <w:p w14:paraId="07E4E35F">
            <w:pPr>
              <w:pStyle w:val="13"/>
              <w:rPr>
                <w:rFonts w:hint="eastAsia" w:ascii="Times New Roman" w:hAnsi="Times New Roman" w:eastAsia="宋体" w:cs="Times New Roman"/>
                <w:color w:val="auto"/>
                <w:sz w:val="24"/>
              </w:rPr>
            </w:pPr>
          </w:p>
          <w:p w14:paraId="557D9BA6">
            <w:pPr>
              <w:pStyle w:val="13"/>
              <w:rPr>
                <w:rFonts w:hint="eastAsia" w:ascii="Times New Roman" w:hAnsi="Times New Roman" w:eastAsia="宋体" w:cs="Times New Roman"/>
                <w:color w:val="auto"/>
                <w:sz w:val="24"/>
              </w:rPr>
            </w:pPr>
          </w:p>
          <w:p w14:paraId="04464B5C">
            <w:pPr>
              <w:pStyle w:val="13"/>
              <w:rPr>
                <w:rFonts w:hint="eastAsia" w:ascii="Times New Roman" w:hAnsi="Times New Roman" w:eastAsia="宋体" w:cs="Times New Roman"/>
                <w:color w:val="auto"/>
                <w:sz w:val="24"/>
              </w:rPr>
            </w:pPr>
          </w:p>
        </w:tc>
      </w:tr>
    </w:tbl>
    <w:p w14:paraId="65E4E188">
      <w:pPr>
        <w:pStyle w:val="25"/>
        <w:adjustRightInd w:val="0"/>
        <w:snapToGrid w:val="0"/>
        <w:spacing w:before="0" w:beforeAutospacing="0" w:after="0" w:afterAutospacing="0" w:line="14" w:lineRule="auto"/>
        <w:jc w:val="center"/>
        <w:outlineLvl w:val="9"/>
        <w:rPr>
          <w:rFonts w:ascii="黑体" w:hAnsi="黑体" w:eastAsia="黑体"/>
          <w:snapToGrid w:val="0"/>
          <w:color w:val="auto"/>
          <w:kern w:val="2"/>
          <w:sz w:val="36"/>
          <w:szCs w:val="36"/>
        </w:rPr>
      </w:pPr>
    </w:p>
    <w:tbl>
      <w:tblPr>
        <w:tblStyle w:val="28"/>
        <w:tblW w:w="92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9"/>
        <w:gridCol w:w="8363"/>
      </w:tblGrid>
      <w:tr w14:paraId="38040E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879" w:type="dxa"/>
            <w:tcMar>
              <w:left w:w="28" w:type="dxa"/>
              <w:right w:w="28" w:type="dxa"/>
            </w:tcMar>
            <w:vAlign w:val="center"/>
          </w:tcPr>
          <w:p w14:paraId="18ACFAA5">
            <w:pPr>
              <w:pStyle w:val="25"/>
              <w:adjustRightInd w:val="0"/>
              <w:snapToGrid w:val="0"/>
              <w:spacing w:before="0" w:beforeAutospacing="0" w:after="0" w:afterAutospacing="0"/>
              <w:jc w:val="center"/>
              <w:rPr>
                <w:rFonts w:cs="宋体"/>
                <w:bCs/>
                <w:color w:val="auto"/>
                <w:kern w:val="2"/>
                <w:sz w:val="21"/>
                <w:szCs w:val="21"/>
              </w:rPr>
            </w:pPr>
            <w:r>
              <w:rPr>
                <w:rFonts w:hint="eastAsia" w:cs="宋体"/>
                <w:bCs/>
                <w:color w:val="auto"/>
                <w:spacing w:val="10"/>
                <w:kern w:val="2"/>
              </w:rPr>
              <w:t>运营期生态环境影响分析</w:t>
            </w:r>
          </w:p>
        </w:tc>
        <w:tc>
          <w:tcPr>
            <w:tcW w:w="8363" w:type="dxa"/>
          </w:tcPr>
          <w:p w14:paraId="3F18566C">
            <w:pPr>
              <w:adjustRightInd w:val="0"/>
              <w:snapToGrid w:val="0"/>
              <w:spacing w:line="360" w:lineRule="auto"/>
              <w:rPr>
                <w:b/>
                <w:color w:val="auto"/>
                <w:sz w:val="24"/>
              </w:rPr>
            </w:pPr>
            <w:r>
              <w:rPr>
                <w:b/>
                <w:color w:val="auto"/>
                <w:sz w:val="24"/>
              </w:rPr>
              <w:t>1、运营期</w:t>
            </w:r>
            <w:r>
              <w:rPr>
                <w:rFonts w:hint="eastAsia"/>
                <w:b/>
                <w:color w:val="auto"/>
                <w:sz w:val="24"/>
              </w:rPr>
              <w:t>工艺</w:t>
            </w:r>
            <w:r>
              <w:rPr>
                <w:b/>
                <w:color w:val="auto"/>
                <w:sz w:val="24"/>
              </w:rPr>
              <w:t>流程</w:t>
            </w:r>
          </w:p>
          <w:p w14:paraId="6CF65351">
            <w:pPr>
              <w:adjustRightInd w:val="0"/>
              <w:snapToGrid w:val="0"/>
              <w:spacing w:line="360" w:lineRule="auto"/>
              <w:ind w:firstLine="480" w:firstLineChars="200"/>
              <w:rPr>
                <w:rFonts w:hint="eastAsia"/>
                <w:color w:val="auto"/>
                <w:sz w:val="24"/>
                <w:lang w:val="en-US" w:eastAsia="zh-CN"/>
              </w:rPr>
            </w:pPr>
            <w:r>
              <w:rPr>
                <w:color w:val="auto"/>
                <w:sz w:val="24"/>
              </w:rPr>
              <w:t>运营期生产工艺主要</w:t>
            </w:r>
            <w:r>
              <w:rPr>
                <w:rFonts w:hint="eastAsia"/>
                <w:color w:val="auto"/>
                <w:sz w:val="24"/>
                <w:lang w:val="en-US" w:eastAsia="zh-CN"/>
              </w:rPr>
              <w:t>为建筑用砂开采作业。</w:t>
            </w:r>
          </w:p>
          <w:p w14:paraId="031C7113">
            <w:pPr>
              <w:pStyle w:val="16"/>
              <w:rPr>
                <w:rFonts w:hint="eastAsia"/>
                <w:color w:val="auto"/>
                <w:sz w:val="24"/>
                <w:lang w:val="en-US" w:eastAsia="zh-CN"/>
              </w:rPr>
            </w:pPr>
            <w:r>
              <w:rPr>
                <w:color w:val="auto"/>
              </w:rPr>
              <mc:AlternateContent>
                <mc:Choice Requires="wps">
                  <w:drawing>
                    <wp:anchor distT="0" distB="0" distL="114300" distR="114300" simplePos="0" relativeHeight="251662336" behindDoc="0" locked="0" layoutInCell="1" allowOverlap="1">
                      <wp:simplePos x="0" y="0"/>
                      <wp:positionH relativeFrom="column">
                        <wp:posOffset>3430905</wp:posOffset>
                      </wp:positionH>
                      <wp:positionV relativeFrom="paragraph">
                        <wp:posOffset>791845</wp:posOffset>
                      </wp:positionV>
                      <wp:extent cx="1560195" cy="297815"/>
                      <wp:effectExtent l="0" t="0" r="0" b="0"/>
                      <wp:wrapNone/>
                      <wp:docPr id="99" name="文本框 99"/>
                      <wp:cNvGraphicFramePr/>
                      <a:graphic xmlns:a="http://schemas.openxmlformats.org/drawingml/2006/main">
                        <a:graphicData uri="http://schemas.microsoft.com/office/word/2010/wordprocessingShape">
                          <wps:wsp>
                            <wps:cNvSpPr txBox="1">
                              <a:spLocks noChangeArrowheads="1"/>
                            </wps:cNvSpPr>
                            <wps:spPr bwMode="auto">
                              <a:xfrm>
                                <a:off x="0" y="0"/>
                                <a:ext cx="1560195" cy="297815"/>
                              </a:xfrm>
                              <a:prstGeom prst="rect">
                                <a:avLst/>
                              </a:prstGeom>
                              <a:noFill/>
                              <a:ln w="9525" cap="sq" cmpd="sng">
                                <a:noFill/>
                                <a:prstDash val="sysDot"/>
                                <a:miter lim="800000"/>
                              </a:ln>
                            </wps:spPr>
                            <wps:txbx>
                              <w:txbxContent>
                                <w:p w14:paraId="3E2B4E7E">
                                  <w:pPr>
                                    <w:pStyle w:val="66"/>
                                    <w:adjustRightInd/>
                                    <w:spacing w:line="240" w:lineRule="auto"/>
                                    <w:textAlignment w:val="auto"/>
                                    <w:rPr>
                                      <w:rFonts w:hint="default" w:eastAsia="宋体"/>
                                      <w:szCs w:val="24"/>
                                      <w:lang w:val="en-US" w:eastAsia="zh-CN"/>
                                    </w:rPr>
                                  </w:pPr>
                                  <w:r>
                                    <w:rPr>
                                      <w:rFonts w:hint="eastAsia"/>
                                      <w:szCs w:val="24"/>
                                    </w:rPr>
                                    <w:t>噪声、粉尘废气</w:t>
                                  </w:r>
                                  <w:r>
                                    <w:rPr>
                                      <w:rFonts w:hint="eastAsia"/>
                                      <w:szCs w:val="24"/>
                                      <w:lang w:eastAsia="zh-CN"/>
                                    </w:rPr>
                                    <w:t>、</w:t>
                                  </w:r>
                                  <w:r>
                                    <w:rPr>
                                      <w:rFonts w:hint="eastAsia"/>
                                      <w:szCs w:val="24"/>
                                      <w:lang w:val="en-US" w:eastAsia="zh-CN"/>
                                    </w:rPr>
                                    <w:t>表土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0.15pt;margin-top:62.35pt;height:23.45pt;width:122.85pt;z-index:251662336;mso-width-relative:page;mso-height-relative:page;" filled="f" stroked="f" coordsize="21600,21600" o:gfxdata="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FKQmZ2gAAAAsBAAAPAAAAAAAAAAEA&#10;IAAAACIAAABkcnMvZG93bnJldi54bWxQSwECFAAUAAAACACHTuJAZVDrkEYCAABlBAAADgAAAAAA&#10;AAABACAAAAApAQAAZHJzL2Uyb0RvYy54bWxQSwUGAAAAAAYABgBZAQAA4QUAAAAA&#10;">
                      <v:fill on="f" focussize="0,0"/>
                      <v:stroke on="f" miterlimit="8" joinstyle="miter" dashstyle="1 1" endcap="square"/>
                      <v:imagedata o:title=""/>
                      <o:lock v:ext="edit" aspectratio="f"/>
                      <v:textbox>
                        <w:txbxContent>
                          <w:p w14:paraId="3E2B4E7E">
                            <w:pPr>
                              <w:pStyle w:val="66"/>
                              <w:adjustRightInd/>
                              <w:spacing w:line="240" w:lineRule="auto"/>
                              <w:textAlignment w:val="auto"/>
                              <w:rPr>
                                <w:rFonts w:hint="default" w:eastAsia="宋体"/>
                                <w:szCs w:val="24"/>
                                <w:lang w:val="en-US" w:eastAsia="zh-CN"/>
                              </w:rPr>
                            </w:pPr>
                            <w:r>
                              <w:rPr>
                                <w:rFonts w:hint="eastAsia"/>
                                <w:szCs w:val="24"/>
                              </w:rPr>
                              <w:t>噪声、粉尘废气</w:t>
                            </w:r>
                            <w:r>
                              <w:rPr>
                                <w:rFonts w:hint="eastAsia"/>
                                <w:szCs w:val="24"/>
                                <w:lang w:eastAsia="zh-CN"/>
                              </w:rPr>
                              <w:t>、</w:t>
                            </w:r>
                            <w:r>
                              <w:rPr>
                                <w:rFonts w:hint="eastAsia"/>
                                <w:szCs w:val="24"/>
                                <w:lang w:val="en-US" w:eastAsia="zh-CN"/>
                              </w:rPr>
                              <w:t>表土</w:t>
                            </w:r>
                          </w:p>
                        </w:txbxContent>
                      </v:textbox>
                    </v:shape>
                  </w:pict>
                </mc:Fallback>
              </mc:AlternateContent>
            </w:r>
            <w:r>
              <w:rPr>
                <w:color w:val="auto"/>
              </w:rPr>
              <mc:AlternateContent>
                <mc:Choice Requires="wps">
                  <w:drawing>
                    <wp:anchor distT="0" distB="0" distL="114300" distR="114300" simplePos="0" relativeHeight="251663360" behindDoc="0" locked="0" layoutInCell="1" allowOverlap="1">
                      <wp:simplePos x="0" y="0"/>
                      <wp:positionH relativeFrom="column">
                        <wp:posOffset>3589020</wp:posOffset>
                      </wp:positionH>
                      <wp:positionV relativeFrom="paragraph">
                        <wp:posOffset>1421765</wp:posOffset>
                      </wp:positionV>
                      <wp:extent cx="1132205" cy="297815"/>
                      <wp:effectExtent l="0" t="0" r="0" b="0"/>
                      <wp:wrapNone/>
                      <wp:docPr id="101" name="文本框 101"/>
                      <wp:cNvGraphicFramePr/>
                      <a:graphic xmlns:a="http://schemas.openxmlformats.org/drawingml/2006/main">
                        <a:graphicData uri="http://schemas.microsoft.com/office/word/2010/wordprocessingShape">
                          <wps:wsp>
                            <wps:cNvSpPr txBox="1">
                              <a:spLocks noChangeArrowheads="1"/>
                            </wps:cNvSpPr>
                            <wps:spPr bwMode="auto">
                              <a:xfrm>
                                <a:off x="0" y="0"/>
                                <a:ext cx="1132205" cy="297815"/>
                              </a:xfrm>
                              <a:prstGeom prst="rect">
                                <a:avLst/>
                              </a:prstGeom>
                              <a:noFill/>
                              <a:ln w="9525" cap="sq" cmpd="sng">
                                <a:noFill/>
                                <a:prstDash val="sysDot"/>
                                <a:miter lim="800000"/>
                                <a:tailEnd type="triangle" w="med" len="med"/>
                              </a:ln>
                            </wps:spPr>
                            <wps:txbx>
                              <w:txbxContent>
                                <w:p w14:paraId="2D8CC0A6">
                                  <w:pPr>
                                    <w:pStyle w:val="66"/>
                                    <w:adjustRightInd/>
                                    <w:spacing w:line="240" w:lineRule="auto"/>
                                    <w:textAlignment w:val="auto"/>
                                    <w:rPr>
                                      <w:rFonts w:hint="eastAsia"/>
                                      <w:szCs w:val="24"/>
                                    </w:rPr>
                                  </w:pPr>
                                  <w:r>
                                    <w:rPr>
                                      <w:rFonts w:hint="eastAsia"/>
                                      <w:szCs w:val="24"/>
                                    </w:rPr>
                                    <w:t>噪声、粉尘废气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2.6pt;margin-top:111.95pt;height:23.45pt;width:89.15pt;z-index:251663360;mso-width-relative:page;mso-height-relative:page;" filled="f" stroked="f" coordsize="21600,21600" o:gfxdata="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SvKTXaAAAACwEAAA8AAAAAAAAAAQAgAAAAIgAAAGRycy9kb3ducmV2LnhtbFBLAQIUABQA&#10;AAAIAIdO4kAwnCiwYAIAAJUEAAAOAAAAAAAAAAEAIAAAACkBAABkcnMvZTJvRG9jLnhtbFBLBQYA&#10;AAAABgAGAFkBAAD7BQAAAAA=&#10;">
                      <v:fill on="f" focussize="0,0"/>
                      <v:stroke on="f" miterlimit="8" joinstyle="miter" dashstyle="1 1" endcap="square" endarrow="block"/>
                      <v:imagedata o:title=""/>
                      <o:lock v:ext="edit" aspectratio="f"/>
                      <v:textbox>
                        <w:txbxContent>
                          <w:p w14:paraId="2D8CC0A6">
                            <w:pPr>
                              <w:pStyle w:val="66"/>
                              <w:adjustRightInd/>
                              <w:spacing w:line="240" w:lineRule="auto"/>
                              <w:textAlignment w:val="auto"/>
                              <w:rPr>
                                <w:rFonts w:hint="eastAsia"/>
                                <w:szCs w:val="24"/>
                              </w:rPr>
                            </w:pPr>
                            <w:r>
                              <w:rPr>
                                <w:rFonts w:hint="eastAsia"/>
                                <w:szCs w:val="24"/>
                              </w:rPr>
                              <w:t>噪声、粉尘废气</w:t>
                            </w:r>
                          </w:p>
                        </w:txbxContent>
                      </v:textbox>
                    </v:shape>
                  </w:pict>
                </mc:Fallback>
              </mc:AlternateContent>
            </w:r>
            <w:r>
              <w:rPr>
                <w:color w:val="auto"/>
              </w:rPr>
              <mc:AlternateContent>
                <mc:Choice Requires="wps">
                  <w:drawing>
                    <wp:anchor distT="0" distB="0" distL="114300" distR="114300" simplePos="0" relativeHeight="251661312" behindDoc="0" locked="0" layoutInCell="1" allowOverlap="1">
                      <wp:simplePos x="0" y="0"/>
                      <wp:positionH relativeFrom="column">
                        <wp:posOffset>2853690</wp:posOffset>
                      </wp:positionH>
                      <wp:positionV relativeFrom="paragraph">
                        <wp:posOffset>934720</wp:posOffset>
                      </wp:positionV>
                      <wp:extent cx="485140" cy="635"/>
                      <wp:effectExtent l="0" t="37465" r="2540" b="38100"/>
                      <wp:wrapNone/>
                      <wp:docPr id="97" name="直接连接符 97"/>
                      <wp:cNvGraphicFramePr/>
                      <a:graphic xmlns:a="http://schemas.openxmlformats.org/drawingml/2006/main">
                        <a:graphicData uri="http://schemas.microsoft.com/office/word/2010/wordprocessingShape">
                          <wps:wsp>
                            <wps:cNvCnPr>
                              <a:cxnSpLocks noChangeShapeType="1"/>
                            </wps:cNvCnPr>
                            <wps:spPr bwMode="auto">
                              <a:xfrm>
                                <a:off x="0" y="0"/>
                                <a:ext cx="485140" cy="635"/>
                              </a:xfrm>
                              <a:prstGeom prst="line">
                                <a:avLst/>
                              </a:prstGeom>
                              <a:noFill/>
                              <a:ln w="9525" cmpd="sng">
                                <a:solidFill>
                                  <a:srgbClr val="000000"/>
                                </a:solidFill>
                                <a:prstDash val="sysDot"/>
                                <a:round/>
                                <a:tailEnd type="triangle" w="med" len="med"/>
                              </a:ln>
                            </wps:spPr>
                            <wps:bodyPr/>
                          </wps:wsp>
                        </a:graphicData>
                      </a:graphic>
                    </wp:anchor>
                  </w:drawing>
                </mc:Choice>
                <mc:Fallback>
                  <w:pict>
                    <v:line id="_x0000_s1026" o:spid="_x0000_s1026" o:spt="20" style="position:absolute;left:0pt;margin-left:224.7pt;margin-top:73.6pt;height:0.05pt;width:38.2pt;z-index:251661312;mso-width-relative:page;mso-height-relative:page;" filled="f" stroked="t" coordsize="21600,21600" o:gfxdata="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IJrdkAAAALAQAADwAA&#10;AAAAAAABACAAAAAiAAAAZHJzL2Rvd25yZXYueG1sUEsBAhQAFAAAAAgAh07iQACzXl8VAgAAAAQA&#10;AA4AAAAAAAAAAQAgAAAAKAEAAGRycy9lMm9Eb2MueG1sUEsFBgAAAAAGAAYAWQEAAK8FAAAAAA==&#10;">
                      <v:fill on="f" focussize="0,0"/>
                      <v:stroke color="#000000" joinstyle="round" dashstyle="1 1" endarrow="block"/>
                      <v:imagedata o:title=""/>
                      <o:lock v:ext="edit" aspectratio="f"/>
                    </v:line>
                  </w:pict>
                </mc:Fallback>
              </mc:AlternateContent>
            </w:r>
            <w:r>
              <w:rPr>
                <w:color w:val="auto"/>
                <w:sz w:val="24"/>
              </w:rPr>
              <mc:AlternateContent>
                <mc:Choice Requires="wpc">
                  <w:drawing>
                    <wp:inline distT="0" distB="0" distL="114300" distR="114300">
                      <wp:extent cx="5173345" cy="2315210"/>
                      <wp:effectExtent l="0" t="0" r="0" b="0"/>
                      <wp:docPr id="29" name="画布 29"/>
                      <wp:cNvGraphicFramePr/>
                      <a:graphic xmlns:a="http://schemas.openxmlformats.org/drawingml/2006/main">
                        <a:graphicData uri="http://schemas.microsoft.com/office/word/2010/wordprocessingCanvas">
                          <wpc:wpc>
                            <wpc:bg/>
                            <wpc:whole/>
                            <wps:wsp>
                              <wps:cNvPr id="30" name="文本框 30"/>
                              <wps:cNvSpPr txBox="1">
                                <a:spLocks noChangeArrowheads="1"/>
                              </wps:cNvSpPr>
                              <wps:spPr bwMode="auto">
                                <a:xfrm>
                                  <a:off x="1837055" y="113030"/>
                                  <a:ext cx="977900" cy="297180"/>
                                </a:xfrm>
                                <a:prstGeom prst="rect">
                                  <a:avLst/>
                                </a:prstGeom>
                                <a:noFill/>
                                <a:ln w="9525" cmpd="sng">
                                  <a:solidFill>
                                    <a:srgbClr val="000000"/>
                                  </a:solidFill>
                                  <a:miter lim="800000"/>
                                </a:ln>
                              </wps:spPr>
                              <wps:txbx>
                                <w:txbxContent>
                                  <w:p w14:paraId="42615862">
                                    <w:pPr>
                                      <w:jc w:val="center"/>
                                      <w:rPr>
                                        <w:rFonts w:hint="eastAsia" w:eastAsia="宋体"/>
                                        <w:szCs w:val="21"/>
                                        <w:lang w:val="en-US" w:eastAsia="zh-CN"/>
                                      </w:rPr>
                                    </w:pPr>
                                    <w:r>
                                      <w:rPr>
                                        <w:rFonts w:hint="eastAsia" w:hAnsi="宋体"/>
                                        <w:szCs w:val="21"/>
                                        <w:lang w:val="en-US" w:eastAsia="zh-CN"/>
                                      </w:rPr>
                                      <w:t>矿区</w:t>
                                    </w:r>
                                  </w:p>
                                </w:txbxContent>
                              </wps:txbx>
                              <wps:bodyPr rot="0" vert="horz" wrap="square" lIns="91440" tIns="45720" rIns="91440" bIns="45720" anchor="t" anchorCtr="0" upright="1">
                                <a:noAutofit/>
                              </wps:bodyPr>
                            </wps:wsp>
                            <wps:wsp>
                              <wps:cNvPr id="31" name="文本框 31"/>
                              <wps:cNvSpPr txBox="1">
                                <a:spLocks noChangeArrowheads="1"/>
                              </wps:cNvSpPr>
                              <wps:spPr bwMode="auto">
                                <a:xfrm>
                                  <a:off x="1859280" y="738505"/>
                                  <a:ext cx="977900" cy="297180"/>
                                </a:xfrm>
                                <a:prstGeom prst="rect">
                                  <a:avLst/>
                                </a:prstGeom>
                                <a:noFill/>
                                <a:ln w="9525" cmpd="sng">
                                  <a:solidFill>
                                    <a:srgbClr val="000000"/>
                                  </a:solidFill>
                                  <a:miter lim="800000"/>
                                </a:ln>
                              </wps:spPr>
                              <wps:txbx>
                                <w:txbxContent>
                                  <w:p w14:paraId="3CF63000">
                                    <w:pPr>
                                      <w:jc w:val="center"/>
                                      <w:rPr>
                                        <w:rFonts w:hint="default" w:eastAsia="宋体"/>
                                        <w:szCs w:val="21"/>
                                        <w:lang w:val="en-US" w:eastAsia="zh-CN"/>
                                      </w:rPr>
                                    </w:pPr>
                                    <w:r>
                                      <w:rPr>
                                        <w:rFonts w:hint="eastAsia" w:hAnsi="宋体"/>
                                        <w:szCs w:val="21"/>
                                        <w:lang w:val="en-US" w:eastAsia="zh-CN"/>
                                      </w:rPr>
                                      <w:t>表土剥离</w:t>
                                    </w:r>
                                  </w:p>
                                </w:txbxContent>
                              </wps:txbx>
                              <wps:bodyPr rot="0" vert="horz" wrap="square" lIns="91440" tIns="45720" rIns="91440" bIns="45720" anchor="t" anchorCtr="0" upright="1">
                                <a:noAutofit/>
                              </wps:bodyPr>
                            </wps:wsp>
                            <wps:wsp>
                              <wps:cNvPr id="32" name="文本框 32"/>
                              <wps:cNvSpPr txBox="1">
                                <a:spLocks noChangeArrowheads="1"/>
                              </wps:cNvSpPr>
                              <wps:spPr bwMode="auto">
                                <a:xfrm>
                                  <a:off x="1656715" y="1354455"/>
                                  <a:ext cx="1463040" cy="297180"/>
                                </a:xfrm>
                                <a:prstGeom prst="rect">
                                  <a:avLst/>
                                </a:prstGeom>
                                <a:noFill/>
                                <a:ln w="9525" cmpd="sng">
                                  <a:solidFill>
                                    <a:srgbClr val="000000"/>
                                  </a:solidFill>
                                  <a:miter lim="800000"/>
                                </a:ln>
                              </wps:spPr>
                              <wps:txbx>
                                <w:txbxContent>
                                  <w:p w14:paraId="13E82466">
                                    <w:pPr>
                                      <w:jc w:val="center"/>
                                      <w:rPr>
                                        <w:rFonts w:hint="default" w:eastAsia="宋体"/>
                                        <w:szCs w:val="21"/>
                                        <w:lang w:val="en-US" w:eastAsia="zh-CN"/>
                                      </w:rPr>
                                    </w:pPr>
                                    <w:r>
                                      <w:rPr>
                                        <w:rFonts w:hint="eastAsia" w:hAnsi="宋体"/>
                                        <w:szCs w:val="21"/>
                                        <w:lang w:val="en-US" w:eastAsia="zh-CN"/>
                                      </w:rPr>
                                      <w:t>挖掘机采挖建筑用砂</w:t>
                                    </w:r>
                                  </w:p>
                                </w:txbxContent>
                              </wps:txbx>
                              <wps:bodyPr rot="0" vert="horz" wrap="square" lIns="91440" tIns="45720" rIns="91440" bIns="45720" anchor="t" anchorCtr="0" upright="1">
                                <a:noAutofit/>
                              </wps:bodyPr>
                            </wps:wsp>
                            <wps:wsp>
                              <wps:cNvPr id="33" name="文本框 33"/>
                              <wps:cNvSpPr txBox="1">
                                <a:spLocks noChangeArrowheads="1"/>
                              </wps:cNvSpPr>
                              <wps:spPr bwMode="auto">
                                <a:xfrm>
                                  <a:off x="1887855" y="1967230"/>
                                  <a:ext cx="977900" cy="297180"/>
                                </a:xfrm>
                                <a:prstGeom prst="rect">
                                  <a:avLst/>
                                </a:prstGeom>
                                <a:noFill/>
                                <a:ln w="9525" cmpd="sng">
                                  <a:solidFill>
                                    <a:srgbClr val="000000"/>
                                  </a:solidFill>
                                  <a:miter lim="800000"/>
                                </a:ln>
                              </wps:spPr>
                              <wps:txbx>
                                <w:txbxContent>
                                  <w:p w14:paraId="6E890F93">
                                    <w:pPr>
                                      <w:jc w:val="center"/>
                                      <w:rPr>
                                        <w:rFonts w:hint="eastAsia" w:eastAsia="宋体"/>
                                        <w:szCs w:val="21"/>
                                        <w:lang w:val="en-US" w:eastAsia="zh-CN"/>
                                      </w:rPr>
                                    </w:pPr>
                                    <w:r>
                                      <w:rPr>
                                        <w:rFonts w:hint="eastAsia" w:hAnsi="宋体"/>
                                        <w:szCs w:val="21"/>
                                      </w:rPr>
                                      <w:t>转运</w:t>
                                    </w:r>
                                    <w:r>
                                      <w:rPr>
                                        <w:rFonts w:hint="eastAsia" w:hAnsi="宋体"/>
                                        <w:szCs w:val="21"/>
                                        <w:lang w:val="en-US" w:eastAsia="zh-CN"/>
                                      </w:rPr>
                                      <w:t>外售</w:t>
                                    </w:r>
                                  </w:p>
                                </w:txbxContent>
                              </wps:txbx>
                              <wps:bodyPr rot="0" vert="horz" wrap="square" lIns="91440" tIns="45720" rIns="91440" bIns="45720" anchor="t" anchorCtr="0" upright="1">
                                <a:noAutofit/>
                              </wps:bodyPr>
                            </wps:wsp>
                            <wps:wsp>
                              <wps:cNvPr id="34" name="直接箭头连接符 34"/>
                              <wps:cNvCnPr/>
                              <wps:spPr>
                                <a:xfrm flipH="1">
                                  <a:off x="2336165" y="412115"/>
                                  <a:ext cx="5715" cy="304800"/>
                                </a:xfrm>
                                <a:prstGeom prst="straightConnector1">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74" name="直接箭头连接符 74"/>
                              <wps:cNvCnPr/>
                              <wps:spPr>
                                <a:xfrm flipH="1">
                                  <a:off x="2364105" y="1043305"/>
                                  <a:ext cx="5715" cy="304800"/>
                                </a:xfrm>
                                <a:prstGeom prst="straightConnector1">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75" name="直接箭头连接符 75"/>
                              <wps:cNvCnPr/>
                              <wps:spPr>
                                <a:xfrm flipH="1">
                                  <a:off x="2351405" y="1659255"/>
                                  <a:ext cx="5715" cy="304800"/>
                                </a:xfrm>
                                <a:prstGeom prst="straightConnector1">
                                  <a:avLst/>
                                </a:prstGeom>
                                <a:ln w="952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76" name="文本框 76"/>
                              <wps:cNvSpPr txBox="1">
                                <a:spLocks noChangeArrowheads="1"/>
                              </wps:cNvSpPr>
                              <wps:spPr bwMode="auto">
                                <a:xfrm>
                                  <a:off x="3361055" y="1970405"/>
                                  <a:ext cx="1132205" cy="297815"/>
                                </a:xfrm>
                                <a:prstGeom prst="rect">
                                  <a:avLst/>
                                </a:prstGeom>
                                <a:noFill/>
                                <a:ln w="9525" cap="sq" cmpd="sng">
                                  <a:noFill/>
                                  <a:prstDash val="sysDot"/>
                                  <a:miter lim="800000"/>
                                  <a:tailEnd type="triangle" w="med" len="med"/>
                                </a:ln>
                              </wps:spPr>
                              <wps:txbx>
                                <w:txbxContent>
                                  <w:p w14:paraId="1DA27752">
                                    <w:pPr>
                                      <w:pStyle w:val="66"/>
                                      <w:adjustRightInd/>
                                      <w:spacing w:line="240" w:lineRule="auto"/>
                                      <w:textAlignment w:val="auto"/>
                                      <w:rPr>
                                        <w:rFonts w:hint="eastAsia"/>
                                        <w:szCs w:val="24"/>
                                      </w:rPr>
                                    </w:pPr>
                                    <w:r>
                                      <w:rPr>
                                        <w:rFonts w:hint="eastAsia"/>
                                        <w:szCs w:val="24"/>
                                      </w:rPr>
                                      <w:t>噪声、粉尘废气</w:t>
                                    </w:r>
                                  </w:p>
                                </w:txbxContent>
                              </wps:txbx>
                              <wps:bodyPr rot="0" vert="horz" wrap="square" lIns="91440" tIns="45720" rIns="91440" bIns="45720" anchor="t" anchorCtr="0" upright="1">
                                <a:noAutofit/>
                              </wps:bodyPr>
                            </wps:wsp>
                            <wps:wsp>
                              <wps:cNvPr id="77" name="直接连接符 77"/>
                              <wps:cNvCnPr>
                                <a:cxnSpLocks noChangeShapeType="1"/>
                              </wps:cNvCnPr>
                              <wps:spPr bwMode="auto">
                                <a:xfrm>
                                  <a:off x="3126105" y="1519555"/>
                                  <a:ext cx="485140" cy="635"/>
                                </a:xfrm>
                                <a:prstGeom prst="line">
                                  <a:avLst/>
                                </a:prstGeom>
                                <a:noFill/>
                                <a:ln w="9525" cmpd="sng">
                                  <a:solidFill>
                                    <a:srgbClr val="000000"/>
                                  </a:solidFill>
                                  <a:prstDash val="sysDot"/>
                                  <a:round/>
                                  <a:tailEnd type="triangle" w="med" len="med"/>
                                </a:ln>
                              </wps:spPr>
                              <wps:bodyPr/>
                            </wps:wsp>
                            <wps:wsp>
                              <wps:cNvPr id="78" name="直接连接符 78"/>
                              <wps:cNvCnPr>
                                <a:cxnSpLocks noChangeShapeType="1"/>
                              </wps:cNvCnPr>
                              <wps:spPr bwMode="auto">
                                <a:xfrm>
                                  <a:off x="2884805" y="2122805"/>
                                  <a:ext cx="485140" cy="635"/>
                                </a:xfrm>
                                <a:prstGeom prst="line">
                                  <a:avLst/>
                                </a:prstGeom>
                                <a:noFill/>
                                <a:ln w="9525" cmpd="sng">
                                  <a:solidFill>
                                    <a:srgbClr val="000000"/>
                                  </a:solidFill>
                                  <a:prstDash val="sysDot"/>
                                  <a:round/>
                                  <a:tailEnd type="triangle" w="med" len="med"/>
                                </a:ln>
                              </wps:spPr>
                              <wps:bodyPr/>
                            </wps:wsp>
                          </wpc:wpc>
                        </a:graphicData>
                      </a:graphic>
                    </wp:inline>
                  </w:drawing>
                </mc:Choice>
                <mc:Fallback>
                  <w:pict>
                    <v:group id="_x0000_s1026" o:spid="_x0000_s1026" o:spt="203" style="height:182.3pt;width:407.35pt;" coordsize="5173345,2315210" editas="canvas" o:gfxdata="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">
                      <o:lock v:ext="edit" aspectratio="f"/>
                      <v:shape id="_x0000_s1026" o:spid="_x0000_s1026" style="position:absolute;left:0;top:0;height:2315210;width:5173345;" filled="f" stroked="f" coordsize="21600,21600" o:gfxdata="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">
                        <v:fill on="f" focussize="0,0"/>
                        <v:stroke on="f"/>
                        <v:imagedata o:title=""/>
                        <o:lock v:ext="edit" aspectratio="f"/>
                      </v:shape>
                      <v:shape id="_x0000_s1026" o:spid="_x0000_s1026" o:spt="202" type="#_x0000_t202" style="position:absolute;left:1837055;top:113030;height:297180;width:977900;" filled="f" stroked="t" coordsize="21600,21600" o:gfxdata="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obcqzUAAAABQEAAA8AAAAAAAAA&#10;AQAgAAAAIgAAAGRycy9kb3ducmV2LnhtbFBLAQIUABQAAAAIAIdO4kAu8ug2TgIAAHUEAAAOAAAA&#10;AAAAAAEAIAAAACMBAABkcnMvZTJvRG9jLnhtbFBLBQYAAAAABgAGAFkBAADjBQAAAAA=&#10;">
                        <v:fill on="f" focussize="0,0"/>
                        <v:stroke color="#000000" miterlimit="8" joinstyle="miter"/>
                        <v:imagedata o:title=""/>
                        <o:lock v:ext="edit" aspectratio="f"/>
                        <v:textbox>
                          <w:txbxContent>
                            <w:p w14:paraId="42615862">
                              <w:pPr>
                                <w:jc w:val="center"/>
                                <w:rPr>
                                  <w:rFonts w:hint="eastAsia" w:eastAsia="宋体"/>
                                  <w:szCs w:val="21"/>
                                  <w:lang w:val="en-US" w:eastAsia="zh-CN"/>
                                </w:rPr>
                              </w:pPr>
                              <w:r>
                                <w:rPr>
                                  <w:rFonts w:hint="eastAsia" w:hAnsi="宋体"/>
                                  <w:szCs w:val="21"/>
                                  <w:lang w:val="en-US" w:eastAsia="zh-CN"/>
                                </w:rPr>
                                <w:t>矿区</w:t>
                              </w:r>
                            </w:p>
                          </w:txbxContent>
                        </v:textbox>
                      </v:shape>
                      <v:shape id="_x0000_s1026" o:spid="_x0000_s1026" o:spt="202" type="#_x0000_t202" style="position:absolute;left:1859280;top:738505;height:297180;width:977900;" filled="f" stroked="t" coordsize="21600,21600" o:gfxdata="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obcqzUAAAABQEAAA8AAAAAAAAA&#10;AQAgAAAAIgAAAGRycy9kb3ducmV2LnhtbFBLAQIUABQAAAAIAIdO4kDA7DDRTgIAAHUEAAAOAAAA&#10;AAAAAAEAIAAAACMBAABkcnMvZTJvRG9jLnhtbFBLBQYAAAAABgAGAFkBAADjBQAAAAA=&#10;">
                        <v:fill on="f" focussize="0,0"/>
                        <v:stroke color="#000000" miterlimit="8" joinstyle="miter"/>
                        <v:imagedata o:title=""/>
                        <o:lock v:ext="edit" aspectratio="f"/>
                        <v:textbox>
                          <w:txbxContent>
                            <w:p w14:paraId="3CF63000">
                              <w:pPr>
                                <w:jc w:val="center"/>
                                <w:rPr>
                                  <w:rFonts w:hint="default" w:eastAsia="宋体"/>
                                  <w:szCs w:val="21"/>
                                  <w:lang w:val="en-US" w:eastAsia="zh-CN"/>
                                </w:rPr>
                              </w:pPr>
                              <w:r>
                                <w:rPr>
                                  <w:rFonts w:hint="eastAsia" w:hAnsi="宋体"/>
                                  <w:szCs w:val="21"/>
                                  <w:lang w:val="en-US" w:eastAsia="zh-CN"/>
                                </w:rPr>
                                <w:t>表土剥离</w:t>
                              </w:r>
                            </w:p>
                          </w:txbxContent>
                        </v:textbox>
                      </v:shape>
                      <v:shape id="_x0000_s1026" o:spid="_x0000_s1026" o:spt="202" type="#_x0000_t202" style="position:absolute;left:1656715;top:1354455;height:297180;width:1463040;" filled="f" stroked="t" coordsize="21600,21600" o:gfxdata="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obcqzUAAAABQEAAA8AAAAA&#10;AAAAAQAgAAAAIgAAAGRycy9kb3ducmV2LnhtbFBLAQIUABQAAAAIAIdO4kD2BjXIUQIAAHcEAAAO&#10;AAAAAAAAAAEAIAAAACMBAABkcnMvZTJvRG9jLnhtbFBLBQYAAAAABgAGAFkBAADmBQAAAAA=&#10;">
                        <v:fill on="f" focussize="0,0"/>
                        <v:stroke color="#000000" miterlimit="8" joinstyle="miter"/>
                        <v:imagedata o:title=""/>
                        <o:lock v:ext="edit" aspectratio="f"/>
                        <v:textbox>
                          <w:txbxContent>
                            <w:p w14:paraId="13E82466">
                              <w:pPr>
                                <w:jc w:val="center"/>
                                <w:rPr>
                                  <w:rFonts w:hint="default" w:eastAsia="宋体"/>
                                  <w:szCs w:val="21"/>
                                  <w:lang w:val="en-US" w:eastAsia="zh-CN"/>
                                </w:rPr>
                              </w:pPr>
                              <w:r>
                                <w:rPr>
                                  <w:rFonts w:hint="eastAsia" w:hAnsi="宋体"/>
                                  <w:szCs w:val="21"/>
                                  <w:lang w:val="en-US" w:eastAsia="zh-CN"/>
                                </w:rPr>
                                <w:t>挖掘机采挖建筑用砂</w:t>
                              </w:r>
                            </w:p>
                          </w:txbxContent>
                        </v:textbox>
                      </v:shape>
                      <v:shape id="_x0000_s1026" o:spid="_x0000_s1026" o:spt="202" type="#_x0000_t202" style="position:absolute;left:1887855;top:1967230;height:297180;width:977900;" filled="f" stroked="t" coordsize="21600,21600" o:gfxdata="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ehtyrNQAAAAFAQAADwAAAAAA&#10;AAABACAAAAAiAAAAZHJzL2Rvd25yZXYueG1sUEsBAhQAFAAAAAgAh07iQBeMTu9QAgAAdgQAAA4A&#10;AAAAAAAAAQAgAAAAIwEAAGRycy9lMm9Eb2MueG1sUEsFBgAAAAAGAAYAWQEAAOUFAAAAAA==&#10;">
                        <v:fill on="f" focussize="0,0"/>
                        <v:stroke color="#000000" miterlimit="8" joinstyle="miter"/>
                        <v:imagedata o:title=""/>
                        <o:lock v:ext="edit" aspectratio="f"/>
                        <v:textbox>
                          <w:txbxContent>
                            <w:p w14:paraId="6E890F93">
                              <w:pPr>
                                <w:jc w:val="center"/>
                                <w:rPr>
                                  <w:rFonts w:hint="eastAsia" w:eastAsia="宋体"/>
                                  <w:szCs w:val="21"/>
                                  <w:lang w:val="en-US" w:eastAsia="zh-CN"/>
                                </w:rPr>
                              </w:pPr>
                              <w:r>
                                <w:rPr>
                                  <w:rFonts w:hint="eastAsia" w:hAnsi="宋体"/>
                                  <w:szCs w:val="21"/>
                                </w:rPr>
                                <w:t>转运</w:t>
                              </w:r>
                              <w:r>
                                <w:rPr>
                                  <w:rFonts w:hint="eastAsia" w:hAnsi="宋体"/>
                                  <w:szCs w:val="21"/>
                                  <w:lang w:val="en-US" w:eastAsia="zh-CN"/>
                                </w:rPr>
                                <w:t>外售</w:t>
                              </w:r>
                            </w:p>
                          </w:txbxContent>
                        </v:textbox>
                      </v:shape>
                      <v:shape id="_x0000_s1026" o:spid="_x0000_s1026" o:spt="32" type="#_x0000_t32" style="position:absolute;left:2336165;top:412115;flip:x;height:304800;width:5715;" filled="f" stroked="t" coordsize="21600,21600" o:gfxdata="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MnsjjVAAAABQEA&#10;AA8AAAAAAAAAAQAgAAAAIgAAAGRycy9kb3ducmV2LnhtbFBLAQIUABQAAAAIAIdO4kATPtvCHQIA&#10;APoDAAAOAAAAAAAAAAEAIAAAACQBAABkcnMvZTJvRG9jLnhtbFBLBQYAAAAABgAGAFkBAACzBQAA&#10;AAA=&#10;">
                        <v:fill on="f" focussize="0,0"/>
                        <v:stroke color="#000000 [3213]" miterlimit="8" joinstyle="miter" endarrow="block"/>
                        <v:imagedata o:title=""/>
                        <o:lock v:ext="edit" aspectratio="f"/>
                      </v:shape>
                      <v:shape id="_x0000_s1026" o:spid="_x0000_s1026" o:spt="32" type="#_x0000_t32" style="position:absolute;left:2364105;top:1043305;flip:x;height:304800;width:5715;" filled="f" stroked="t" coordsize="21600,21600" o:gfxdata="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yeyONUAAAAFAQAA&#10;DwAAAAAAAAABACAAAAAiAAAAZHJzL2Rvd25yZXYueG1sUEsBAhQAFAAAAAgAh07iQN3RGyQcAgAA&#10;+wMAAA4AAAAAAAAAAQAgAAAAJAEAAGRycy9lMm9Eb2MueG1sUEsFBgAAAAAGAAYAWQEAALIFAAAA&#10;AA==&#10;">
                        <v:fill on="f" focussize="0,0"/>
                        <v:stroke color="#000000 [3213]" miterlimit="8" joinstyle="miter" endarrow="block"/>
                        <v:imagedata o:title=""/>
                        <o:lock v:ext="edit" aspectratio="f"/>
                      </v:shape>
                      <v:shape id="_x0000_s1026" o:spid="_x0000_s1026" o:spt="32" type="#_x0000_t32" style="position:absolute;left:2351405;top:1659255;flip:x;height:304800;width:5715;" filled="f" stroked="t" coordsize="21600,21600" o:gfxdata="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zJ7I41QAAAAUB&#10;AAAPAAAAAAAAAAEAIAAAACIAAABkcnMvZG93bnJldi54bWxQSwECFAAUAAAACACHTuJAiVBrTB4C&#10;AAD7AwAADgAAAAAAAAABACAAAAAkAQAAZHJzL2Uyb0RvYy54bWxQSwUGAAAAAAYABgBZAQAAtAUA&#10;AAAA&#10;">
                        <v:fill on="f" focussize="0,0"/>
                        <v:stroke color="#000000 [3213]" miterlimit="8" joinstyle="miter" endarrow="block"/>
                        <v:imagedata o:title=""/>
                        <o:lock v:ext="edit" aspectratio="f"/>
                      </v:shape>
                      <v:shape id="_x0000_s1026" o:spid="_x0000_s1026" o:spt="202" type="#_x0000_t202" style="position:absolute;left:3361055;top:1970405;height:297815;width:1132205;" filled="f" stroked="f" coordsize="21600,21600" o:gfxdata="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GJTdu1gAAAAUBAAAPAAAAAAAAAAEAIAAAACIAAABkcnMvZG93bnJldi54bWxQ&#10;SwECFAAUAAAACACHTuJA2uRDr2sCAACfBAAADgAAAAAAAAABACAAAAAlAQAAZHJzL2Uyb0RvYy54&#10;bWxQSwUGAAAAAAYABgBZAQAAAgYAAAAA&#10;">
                        <v:fill on="f" focussize="0,0"/>
                        <v:stroke on="f" miterlimit="8" joinstyle="miter" dashstyle="1 1" endcap="square" endarrow="block"/>
                        <v:imagedata o:title=""/>
                        <o:lock v:ext="edit" aspectratio="f"/>
                        <v:textbox>
                          <w:txbxContent>
                            <w:p w14:paraId="1DA27752">
                              <w:pPr>
                                <w:pStyle w:val="66"/>
                                <w:adjustRightInd/>
                                <w:spacing w:line="240" w:lineRule="auto"/>
                                <w:textAlignment w:val="auto"/>
                                <w:rPr>
                                  <w:rFonts w:hint="eastAsia"/>
                                  <w:szCs w:val="24"/>
                                </w:rPr>
                              </w:pPr>
                              <w:r>
                                <w:rPr>
                                  <w:rFonts w:hint="eastAsia"/>
                                  <w:szCs w:val="24"/>
                                </w:rPr>
                                <w:t>噪声、粉尘废气</w:t>
                              </w:r>
                            </w:p>
                          </w:txbxContent>
                        </v:textbox>
                      </v:shape>
                      <v:line id="_x0000_s1026" o:spid="_x0000_s1026" o:spt="20" style="position:absolute;left:3126105;top:1519555;height:635;width:485140;" filled="f" stroked="t" coordsize="21600,21600" o:gfxdata="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GdbUbV&#10;AAAABQEAAA8AAAAAAAAAAQAgAAAAIgAAAGRycy9kb3ducmV2LnhtbFBLAQIUABQAAAAIAIdO4kD8&#10;0tdcIwIAAAwEAAAOAAAAAAAAAAEAIAAAACQBAABkcnMvZTJvRG9jLnhtbFBLBQYAAAAABgAGAFkB&#10;AAC5BQAAAAA=&#10;">
                        <v:fill on="f" focussize="0,0"/>
                        <v:stroke color="#000000" joinstyle="round" dashstyle="1 1" endarrow="block"/>
                        <v:imagedata o:title=""/>
                        <o:lock v:ext="edit" aspectratio="f"/>
                      </v:line>
                      <v:line id="_x0000_s1026" o:spid="_x0000_s1026" o:spt="20" style="position:absolute;left:2884805;top:2122805;height:635;width:485140;" filled="f" stroked="t" coordsize="21600,21600" o:gfxdata="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hnW1G1QAA&#10;AAUBAAAPAAAAAAAAAAEAIAAAACIAAABkcnMvZG93bnJldi54bWxQSwECFAAUAAAACACHTuJAmtNs&#10;JiECAAAMBAAADgAAAAAAAAABACAAAAAkAQAAZHJzL2Uyb0RvYy54bWxQSwUGAAAAAAYABgBZAQAA&#10;twUAAAAA&#10;">
                        <v:fill on="f" focussize="0,0"/>
                        <v:stroke color="#000000" joinstyle="round" dashstyle="1 1" endarrow="block"/>
                        <v:imagedata o:title=""/>
                        <o:lock v:ext="edit" aspectratio="f"/>
                      </v:line>
                      <w10:wrap type="none"/>
                      <w10:anchorlock/>
                    </v:group>
                  </w:pict>
                </mc:Fallback>
              </mc:AlternateContent>
            </w:r>
          </w:p>
          <w:p w14:paraId="3CC7766C">
            <w:pPr>
              <w:spacing w:before="120" w:beforeLines="50"/>
              <w:jc w:val="center"/>
              <w:rPr>
                <w:b/>
                <w:bCs/>
                <w:color w:val="auto"/>
              </w:rPr>
            </w:pPr>
            <w:r>
              <w:rPr>
                <w:b/>
                <w:bCs/>
                <w:color w:val="auto"/>
              </w:rPr>
              <w:t>图</w:t>
            </w:r>
            <w:r>
              <w:rPr>
                <w:rFonts w:hint="eastAsia"/>
                <w:b/>
                <w:bCs/>
                <w:color w:val="auto"/>
                <w:lang w:val="en-US" w:eastAsia="zh-CN"/>
              </w:rPr>
              <w:t>4-1</w:t>
            </w:r>
            <w:r>
              <w:rPr>
                <w:b/>
                <w:bCs/>
                <w:color w:val="auto"/>
              </w:rPr>
              <w:t xml:space="preserve">   采矿生产工艺流程及产污环节图</w:t>
            </w:r>
          </w:p>
          <w:p w14:paraId="17B980BC">
            <w:pPr>
              <w:adjustRightInd w:val="0"/>
              <w:snapToGrid w:val="0"/>
              <w:spacing w:line="360" w:lineRule="auto"/>
              <w:ind w:firstLine="480" w:firstLineChars="200"/>
              <w:rPr>
                <w:rFonts w:hint="eastAsia" w:eastAsia="宋体"/>
                <w:color w:val="auto"/>
                <w:sz w:val="24"/>
                <w:lang w:eastAsia="zh-CN"/>
              </w:rPr>
            </w:pPr>
            <w:r>
              <w:rPr>
                <w:rFonts w:hint="eastAsia"/>
                <w:color w:val="auto"/>
                <w:sz w:val="24"/>
              </w:rPr>
              <w:t>采矿工艺流程</w:t>
            </w:r>
            <w:r>
              <w:rPr>
                <w:rFonts w:hint="eastAsia"/>
                <w:color w:val="auto"/>
                <w:sz w:val="24"/>
                <w:lang w:val="en-US" w:eastAsia="zh-CN"/>
              </w:rPr>
              <w:t>说明：</w:t>
            </w:r>
          </w:p>
          <w:p w14:paraId="39D63A70">
            <w:pPr>
              <w:adjustRightInd w:val="0"/>
              <w:snapToGrid w:val="0"/>
              <w:spacing w:line="360" w:lineRule="auto"/>
              <w:ind w:firstLine="480" w:firstLineChars="200"/>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采剥方法</w:t>
            </w:r>
          </w:p>
          <w:p w14:paraId="11C96A00">
            <w:pPr>
              <w:adjustRightInd w:val="0"/>
              <w:snapToGrid w:val="0"/>
              <w:spacing w:line="360" w:lineRule="auto"/>
              <w:ind w:firstLine="480" w:firstLineChars="200"/>
              <w:rPr>
                <w:rFonts w:hint="eastAsia"/>
                <w:color w:val="auto"/>
                <w:sz w:val="24"/>
                <w:highlight w:val="none"/>
              </w:rPr>
            </w:pPr>
            <w:r>
              <w:rPr>
                <w:rFonts w:hint="eastAsia"/>
                <w:color w:val="auto"/>
                <w:sz w:val="24"/>
              </w:rPr>
              <w:t>矿山</w:t>
            </w:r>
            <w:r>
              <w:rPr>
                <w:rFonts w:hint="eastAsia"/>
                <w:color w:val="auto"/>
                <w:sz w:val="24"/>
                <w:highlight w:val="none"/>
              </w:rPr>
              <w:t>采用凹陷露天开采方式。露天开采基础建设工程量小、基础建设投资小、基础建设期短、投产快、达产快，而且开采期生产剥采比低、成本低、安全性好，有利于提高矿区开采的经济效益。矿区开阔平坦，露天采场以分段式开采，使用挖掘机或装载机直接进行铲装。</w:t>
            </w:r>
          </w:p>
          <w:p w14:paraId="39BEA215">
            <w:pPr>
              <w:adjustRightInd w:val="0"/>
              <w:snapToGrid w:val="0"/>
              <w:spacing w:line="360" w:lineRule="auto"/>
              <w:ind w:firstLine="480" w:firstLineChars="200"/>
              <w:rPr>
                <w:rFonts w:hint="eastAsia"/>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2</w:t>
            </w:r>
            <w:r>
              <w:rPr>
                <w:rFonts w:hint="eastAsia"/>
                <w:color w:val="auto"/>
                <w:sz w:val="24"/>
                <w:highlight w:val="none"/>
                <w:lang w:eastAsia="zh-CN"/>
              </w:rPr>
              <w:t>）</w:t>
            </w:r>
            <w:r>
              <w:rPr>
                <w:rFonts w:hint="eastAsia"/>
                <w:color w:val="auto"/>
                <w:sz w:val="24"/>
                <w:highlight w:val="none"/>
              </w:rPr>
              <w:t>矿石运输及排土</w:t>
            </w:r>
          </w:p>
          <w:p w14:paraId="5CE4F005">
            <w:pPr>
              <w:adjustRightInd w:val="0"/>
              <w:snapToGrid w:val="0"/>
              <w:spacing w:line="360" w:lineRule="auto"/>
              <w:ind w:firstLine="480" w:firstLineChars="200"/>
              <w:rPr>
                <w:rFonts w:hint="eastAsia"/>
                <w:color w:val="auto"/>
                <w:sz w:val="24"/>
                <w:highlight w:val="none"/>
              </w:rPr>
            </w:pPr>
            <w:r>
              <w:rPr>
                <w:rFonts w:hint="eastAsia"/>
                <w:color w:val="auto"/>
                <w:sz w:val="24"/>
                <w:highlight w:val="none"/>
              </w:rPr>
              <w:t>项目生产初期产生的表层剥离物临时堆放于矿区内</w:t>
            </w:r>
            <w:r>
              <w:rPr>
                <w:rFonts w:hint="eastAsia"/>
                <w:color w:val="auto"/>
                <w:sz w:val="24"/>
                <w:highlight w:val="none"/>
                <w:lang w:val="en-US" w:eastAsia="zh-CN"/>
              </w:rPr>
              <w:t>表土</w:t>
            </w:r>
            <w:r>
              <w:rPr>
                <w:rFonts w:hint="eastAsia"/>
                <w:color w:val="auto"/>
                <w:sz w:val="24"/>
                <w:highlight w:val="none"/>
              </w:rPr>
              <w:t>堆场，并进行</w:t>
            </w:r>
            <w:r>
              <w:rPr>
                <w:rFonts w:hint="eastAsia"/>
                <w:color w:val="auto"/>
                <w:sz w:val="24"/>
                <w:highlight w:val="none"/>
                <w:lang w:val="en-US" w:eastAsia="zh-CN"/>
              </w:rPr>
              <w:t>苫盖</w:t>
            </w:r>
            <w:r>
              <w:rPr>
                <w:rFonts w:hint="eastAsia"/>
                <w:color w:val="auto"/>
                <w:sz w:val="24"/>
                <w:highlight w:val="none"/>
              </w:rPr>
              <w:t>。之后的生产过程中产生的表层剥离物随即回填之前采坑，并进行平整。</w:t>
            </w:r>
          </w:p>
          <w:p w14:paraId="02D6F424">
            <w:pPr>
              <w:adjustRightInd w:val="0"/>
              <w:snapToGrid w:val="0"/>
              <w:spacing w:line="360" w:lineRule="auto"/>
              <w:ind w:firstLine="480" w:firstLineChars="200"/>
              <w:rPr>
                <w:rFonts w:hint="eastAsia"/>
                <w:color w:val="auto"/>
                <w:sz w:val="24"/>
                <w:highlight w:val="none"/>
              </w:rPr>
            </w:pPr>
            <w:r>
              <w:rPr>
                <w:rFonts w:hint="eastAsia"/>
                <w:color w:val="auto"/>
                <w:sz w:val="24"/>
                <w:highlight w:val="none"/>
              </w:rPr>
              <w:t>表层剥离后的矿石用挖掘机或装载机将矿石装入自卸载重汽车</w:t>
            </w:r>
            <w:r>
              <w:rPr>
                <w:rFonts w:hint="eastAsia"/>
                <w:color w:val="auto"/>
                <w:sz w:val="24"/>
                <w:highlight w:val="none"/>
                <w:lang w:eastAsia="zh-CN"/>
              </w:rPr>
              <w:t>，</w:t>
            </w:r>
            <w:r>
              <w:rPr>
                <w:rFonts w:hint="eastAsia"/>
                <w:color w:val="auto"/>
                <w:sz w:val="24"/>
                <w:highlight w:val="none"/>
              </w:rPr>
              <w:t>运送至</w:t>
            </w:r>
            <w:r>
              <w:rPr>
                <w:rFonts w:hint="eastAsia"/>
                <w:color w:val="auto"/>
                <w:sz w:val="24"/>
                <w:highlight w:val="none"/>
                <w:lang w:val="en-US" w:eastAsia="zh-CN"/>
              </w:rPr>
              <w:t>建筑用砂加工企业。</w:t>
            </w:r>
          </w:p>
          <w:p w14:paraId="0340E04A">
            <w:pPr>
              <w:tabs>
                <w:tab w:val="left" w:pos="6090"/>
              </w:tabs>
              <w:spacing w:line="360" w:lineRule="auto"/>
              <w:rPr>
                <w:b/>
                <w:bCs/>
                <w:color w:val="auto"/>
                <w:sz w:val="24"/>
                <w:highlight w:val="none"/>
              </w:rPr>
            </w:pPr>
            <w:r>
              <w:rPr>
                <w:b/>
                <w:bCs/>
                <w:color w:val="auto"/>
                <w:sz w:val="24"/>
                <w:highlight w:val="none"/>
              </w:rPr>
              <w:t>2、运营期生态环境影响分析</w:t>
            </w:r>
          </w:p>
          <w:p w14:paraId="387869CC">
            <w:pPr>
              <w:spacing w:line="372" w:lineRule="auto"/>
              <w:rPr>
                <w:b/>
                <w:bCs/>
                <w:color w:val="auto"/>
                <w:sz w:val="24"/>
              </w:rPr>
            </w:pPr>
            <w:r>
              <w:rPr>
                <w:rFonts w:hint="eastAsia"/>
                <w:b/>
                <w:bCs/>
                <w:color w:val="auto"/>
                <w:sz w:val="24"/>
              </w:rPr>
              <w:t>2.1</w:t>
            </w:r>
            <w:r>
              <w:rPr>
                <w:rFonts w:hint="eastAsia"/>
                <w:b/>
                <w:bCs/>
                <w:color w:val="auto"/>
                <w:sz w:val="24"/>
                <w:lang w:val="en-US" w:eastAsia="zh-CN"/>
              </w:rPr>
              <w:t>对土地利用影响分析</w:t>
            </w:r>
          </w:p>
          <w:p w14:paraId="57BC8CED">
            <w:pPr>
              <w:spacing w:line="372" w:lineRule="auto"/>
              <w:ind w:firstLine="480" w:firstLineChars="200"/>
              <w:rPr>
                <w:rFonts w:hint="eastAsia"/>
                <w:color w:val="auto"/>
                <w:sz w:val="24"/>
                <w:highlight w:val="none"/>
              </w:rPr>
            </w:pPr>
            <w:r>
              <w:rPr>
                <w:rFonts w:hint="eastAsia"/>
                <w:color w:val="auto"/>
                <w:sz w:val="24"/>
                <w:highlight w:val="none"/>
              </w:rPr>
              <w:t>本项目矿区范围为</w:t>
            </w:r>
            <w:r>
              <w:rPr>
                <w:rFonts w:hint="eastAsia"/>
                <w:color w:val="auto"/>
                <w:sz w:val="24"/>
                <w:highlight w:val="none"/>
                <w:lang w:val="en-US" w:eastAsia="zh-CN"/>
              </w:rPr>
              <w:t>56600</w:t>
            </w:r>
            <w:r>
              <w:rPr>
                <w:rFonts w:hint="eastAsia"/>
                <w:color w:val="auto"/>
                <w:sz w:val="24"/>
                <w:highlight w:val="none"/>
              </w:rPr>
              <w:t>m</w:t>
            </w:r>
            <w:r>
              <w:rPr>
                <w:rFonts w:hint="eastAsia"/>
                <w:color w:val="auto"/>
                <w:sz w:val="24"/>
                <w:highlight w:val="none"/>
                <w:vertAlign w:val="superscript"/>
              </w:rPr>
              <w:t>2</w:t>
            </w:r>
            <w:r>
              <w:rPr>
                <w:rFonts w:hint="eastAsia"/>
                <w:color w:val="auto"/>
                <w:sz w:val="24"/>
                <w:highlight w:val="none"/>
              </w:rPr>
              <w:t>，开采过程占地主要为露天采区、矿区道路、</w:t>
            </w:r>
            <w:r>
              <w:rPr>
                <w:rFonts w:hint="eastAsia"/>
                <w:color w:val="auto"/>
                <w:sz w:val="24"/>
                <w:highlight w:val="none"/>
                <w:lang w:val="en-US" w:eastAsia="zh-CN"/>
              </w:rPr>
              <w:t>表土</w:t>
            </w:r>
            <w:r>
              <w:rPr>
                <w:rFonts w:hint="eastAsia"/>
                <w:color w:val="auto"/>
                <w:sz w:val="24"/>
                <w:highlight w:val="none"/>
              </w:rPr>
              <w:t>堆场等占地，占地性质均为</w:t>
            </w:r>
            <w:r>
              <w:rPr>
                <w:rFonts w:hint="eastAsia"/>
                <w:color w:val="auto"/>
                <w:sz w:val="24"/>
                <w:highlight w:val="none"/>
                <w:lang w:val="en-US" w:eastAsia="zh-CN"/>
              </w:rPr>
              <w:t>工矿用地</w:t>
            </w:r>
            <w:r>
              <w:rPr>
                <w:rFonts w:hint="eastAsia"/>
                <w:color w:val="auto"/>
                <w:sz w:val="24"/>
                <w:highlight w:val="none"/>
              </w:rPr>
              <w:t>。项目实施后，</w:t>
            </w:r>
            <w:r>
              <w:rPr>
                <w:rFonts w:hint="eastAsia"/>
                <w:color w:val="auto"/>
                <w:sz w:val="24"/>
                <w:highlight w:val="none"/>
                <w:lang w:val="en-US" w:eastAsia="zh-CN"/>
              </w:rPr>
              <w:t>项目</w:t>
            </w:r>
            <w:r>
              <w:rPr>
                <w:rFonts w:hint="eastAsia"/>
                <w:color w:val="auto"/>
                <w:sz w:val="24"/>
                <w:highlight w:val="none"/>
              </w:rPr>
              <w:t>用地面积对土地利用现状结构产生一定影响，需在本项目运营期以及闭矿期采取生态保护及恢复整治措施。在矿山生产运行过程中，及时对采场已开采的部分进行整治，露天采场边开采边治理，形成一个台阶治理一个台阶，未开采到但已剥离的采面应先采取覆盖抑尘网的措施，已开采完毕的台阶应在开采结束后及时进行生态恢复，覆土、绿化，播撒草籽，防止露采区地表裸露加大区域水土流失。同时根据工程特点，分期封闭采场，对露天采场进行复垦，满足生态恢复的需要，逐步恢复至原有生态。待闭矿后对采场进行封闭、平整覆土，恢复其原有生态环境，同时对</w:t>
            </w:r>
            <w:r>
              <w:rPr>
                <w:rFonts w:hint="eastAsia"/>
                <w:color w:val="auto"/>
                <w:sz w:val="24"/>
                <w:highlight w:val="none"/>
                <w:lang w:val="en-US" w:eastAsia="zh-CN"/>
              </w:rPr>
              <w:t>表土</w:t>
            </w:r>
            <w:r>
              <w:rPr>
                <w:rFonts w:hint="eastAsia"/>
                <w:color w:val="auto"/>
                <w:sz w:val="24"/>
                <w:highlight w:val="none"/>
              </w:rPr>
              <w:t>堆场采取生态恢复措施。</w:t>
            </w:r>
          </w:p>
          <w:p w14:paraId="0A5166FF">
            <w:pPr>
              <w:spacing w:line="372" w:lineRule="auto"/>
              <w:ind w:firstLine="480" w:firstLineChars="200"/>
              <w:rPr>
                <w:rFonts w:hint="eastAsia"/>
                <w:color w:val="auto"/>
                <w:sz w:val="24"/>
                <w:highlight w:val="none"/>
              </w:rPr>
            </w:pPr>
            <w:r>
              <w:rPr>
                <w:rFonts w:hint="eastAsia"/>
                <w:color w:val="auto"/>
                <w:sz w:val="24"/>
                <w:highlight w:val="none"/>
              </w:rPr>
              <w:t>因此，在采取上述措施后，项目建设运营对当地土地利用现状的影响是可以接受的。</w:t>
            </w:r>
          </w:p>
          <w:p w14:paraId="07E56F43">
            <w:pPr>
              <w:spacing w:line="372" w:lineRule="auto"/>
              <w:rPr>
                <w:rFonts w:hint="eastAsia"/>
                <w:b/>
                <w:bCs/>
                <w:color w:val="auto"/>
                <w:sz w:val="24"/>
                <w:highlight w:val="none"/>
              </w:rPr>
            </w:pPr>
            <w:r>
              <w:rPr>
                <w:rFonts w:hint="eastAsia"/>
                <w:b/>
                <w:bCs/>
                <w:color w:val="auto"/>
                <w:sz w:val="24"/>
                <w:highlight w:val="none"/>
                <w:lang w:val="en-US" w:eastAsia="zh-CN"/>
              </w:rPr>
              <w:t>2.2</w:t>
            </w:r>
            <w:r>
              <w:rPr>
                <w:rFonts w:hint="eastAsia"/>
                <w:b/>
                <w:bCs/>
                <w:color w:val="auto"/>
                <w:sz w:val="24"/>
                <w:highlight w:val="none"/>
              </w:rPr>
              <w:t>对植被的影响分析</w:t>
            </w:r>
          </w:p>
          <w:p w14:paraId="3F94CBC4">
            <w:pPr>
              <w:spacing w:line="372" w:lineRule="auto"/>
              <w:ind w:firstLine="480" w:firstLineChars="200"/>
              <w:rPr>
                <w:rFonts w:hint="default" w:eastAsia="宋体"/>
                <w:color w:val="auto"/>
                <w:sz w:val="24"/>
                <w:lang w:val="en-US" w:eastAsia="zh-CN"/>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lang w:val="en-US" w:eastAsia="zh-CN"/>
              </w:rPr>
              <w:t>植被影响分析</w:t>
            </w:r>
          </w:p>
          <w:p w14:paraId="11A5E154">
            <w:pPr>
              <w:spacing w:line="372" w:lineRule="auto"/>
              <w:ind w:firstLine="480" w:firstLineChars="200"/>
              <w:rPr>
                <w:rFonts w:hint="eastAsia"/>
                <w:color w:val="auto"/>
                <w:sz w:val="24"/>
                <w:highlight w:val="none"/>
              </w:rPr>
            </w:pPr>
            <w:r>
              <w:rPr>
                <w:rFonts w:hint="eastAsia"/>
                <w:color w:val="auto"/>
                <w:sz w:val="24"/>
                <w:highlight w:val="none"/>
              </w:rPr>
              <w:t>本项目矿区范围以草地</w:t>
            </w:r>
            <w:r>
              <w:rPr>
                <w:rFonts w:hint="eastAsia"/>
                <w:snapToGrid w:val="0"/>
                <w:color w:val="auto"/>
                <w:kern w:val="0"/>
                <w:sz w:val="24"/>
                <w:highlight w:val="none"/>
                <w:lang w:eastAsia="zh-CN"/>
              </w:rPr>
              <w:t>盐生假木贼、驼绒藜、刺毛碱蓬、小蓬</w:t>
            </w:r>
            <w:r>
              <w:rPr>
                <w:rFonts w:hint="eastAsia"/>
                <w:color w:val="auto"/>
                <w:sz w:val="24"/>
                <w:highlight w:val="none"/>
              </w:rPr>
              <w:t>等为主，其群落结构较为简单，物种组成较为单一。本项目对评价区植被的影响主要是露天采场、</w:t>
            </w:r>
            <w:r>
              <w:rPr>
                <w:rFonts w:hint="eastAsia"/>
                <w:color w:val="auto"/>
                <w:sz w:val="24"/>
                <w:highlight w:val="none"/>
                <w:lang w:val="en-US" w:eastAsia="zh-CN"/>
              </w:rPr>
              <w:t>表土</w:t>
            </w:r>
            <w:r>
              <w:rPr>
                <w:rFonts w:hint="eastAsia"/>
                <w:color w:val="auto"/>
                <w:sz w:val="24"/>
                <w:highlight w:val="none"/>
              </w:rPr>
              <w:t>堆场及矿区道路占地造成的植被破坏而导致的生物量减少以及植被覆盖率降低等方面。</w:t>
            </w:r>
          </w:p>
          <w:p w14:paraId="41E920C9">
            <w:pPr>
              <w:spacing w:line="372" w:lineRule="auto"/>
              <w:ind w:firstLine="480" w:firstLineChars="200"/>
              <w:rPr>
                <w:rFonts w:hint="eastAsia"/>
                <w:color w:val="auto"/>
                <w:sz w:val="24"/>
                <w:highlight w:val="none"/>
              </w:rPr>
            </w:pPr>
            <w:r>
              <w:rPr>
                <w:rFonts w:hint="eastAsia"/>
                <w:color w:val="auto"/>
                <w:sz w:val="24"/>
                <w:highlight w:val="none"/>
              </w:rPr>
              <w:t>本项目采矿区域植被稀疏，植被覆盖率较低，露天采场、</w:t>
            </w:r>
            <w:r>
              <w:rPr>
                <w:rFonts w:hint="eastAsia"/>
                <w:color w:val="auto"/>
                <w:sz w:val="24"/>
                <w:highlight w:val="none"/>
                <w:lang w:val="en-US" w:eastAsia="zh-CN"/>
              </w:rPr>
              <w:t>表土</w:t>
            </w:r>
            <w:r>
              <w:rPr>
                <w:rFonts w:hint="eastAsia"/>
                <w:color w:val="auto"/>
                <w:sz w:val="24"/>
                <w:highlight w:val="none"/>
              </w:rPr>
              <w:t>堆场等在开采活动结束后即进行复垦，降低其毁坏影响。在开采活动结束后</w:t>
            </w:r>
            <w:r>
              <w:rPr>
                <w:rFonts w:hint="eastAsia"/>
                <w:color w:val="auto"/>
                <w:sz w:val="24"/>
                <w:highlight w:val="none"/>
                <w:lang w:val="en-US" w:eastAsia="zh-CN"/>
              </w:rPr>
              <w:t>对其</w:t>
            </w:r>
            <w:r>
              <w:rPr>
                <w:rFonts w:hint="eastAsia"/>
                <w:color w:val="auto"/>
                <w:sz w:val="24"/>
                <w:highlight w:val="none"/>
              </w:rPr>
              <w:t>自然恢复，地表植被基本能恢复。</w:t>
            </w:r>
          </w:p>
          <w:p w14:paraId="10CFF7A6">
            <w:pPr>
              <w:spacing w:line="372" w:lineRule="auto"/>
              <w:ind w:firstLine="480" w:firstLineChars="200"/>
              <w:rPr>
                <w:rFonts w:hint="eastAsia"/>
                <w:color w:val="auto"/>
                <w:sz w:val="24"/>
                <w:highlight w:val="none"/>
              </w:rPr>
            </w:pPr>
            <w:r>
              <w:rPr>
                <w:rFonts w:hint="eastAsia"/>
                <w:color w:val="auto"/>
                <w:sz w:val="24"/>
                <w:highlight w:val="none"/>
              </w:rPr>
              <w:t>其次，对植被的影响还表现在污染物排放对植被的不利影响。开采过程产生的扬尘对植被生长将产生影响，扬尘产生的颗粒物在植物的叶、茎、花、果实上沉降而对植物产生直接影响。沉降物在植物表面以干粉尘、泥膜等形式累积，植物表面上的沉降物覆盖层阻塞气孔，导致气体交换减少，叶片温度升高，光合作用下降，使植物受到影响。一般而言，大范围内很低浓度的颗粒物慢性沉降</w:t>
            </w:r>
            <w:r>
              <w:rPr>
                <w:rFonts w:hint="eastAsia"/>
                <w:color w:val="auto"/>
                <w:sz w:val="24"/>
                <w:highlight w:val="none"/>
                <w:lang w:eastAsia="zh-CN"/>
              </w:rPr>
              <w:t>不至于</w:t>
            </w:r>
            <w:r>
              <w:rPr>
                <w:rFonts w:hint="eastAsia"/>
                <w:color w:val="auto"/>
                <w:sz w:val="24"/>
                <w:highlight w:val="none"/>
              </w:rPr>
              <w:t>对自然生态系统产生不利影响，只有当颗粒物的沉降速率很高时才会造成生态问题。大气中污染物对植物的伤害程度还取决于环境中风、光、温度、土壤和地形特点。风力的大小，持续时间的长短，直接影响空气中污染物浓度；光照强度能够影响植物气孔的开关和</w:t>
            </w:r>
            <w:r>
              <w:rPr>
                <w:rFonts w:hint="eastAsia"/>
                <w:color w:val="auto"/>
                <w:sz w:val="24"/>
                <w:highlight w:val="none"/>
                <w:lang w:eastAsia="zh-CN"/>
              </w:rPr>
              <w:t>其他</w:t>
            </w:r>
            <w:r>
              <w:rPr>
                <w:rFonts w:hint="eastAsia"/>
                <w:color w:val="auto"/>
                <w:sz w:val="24"/>
                <w:highlight w:val="none"/>
              </w:rPr>
              <w:t>生理活动，决定有毒气体伤害程度；降雨能减少大气污染，但在大气稳定的阴雨条件下则对植物很不利。特别是</w:t>
            </w:r>
            <w:r>
              <w:rPr>
                <w:rFonts w:hint="eastAsia"/>
                <w:color w:val="auto"/>
                <w:sz w:val="24"/>
                <w:highlight w:val="none"/>
                <w:lang w:eastAsia="zh-CN"/>
              </w:rPr>
              <w:t>毛</w:t>
            </w:r>
            <w:r>
              <w:rPr>
                <w:rFonts w:hint="eastAsia"/>
                <w:color w:val="auto"/>
                <w:sz w:val="24"/>
                <w:highlight w:val="none"/>
              </w:rPr>
              <w:t>细雨，使叶片表面湿润，容易</w:t>
            </w:r>
            <w:r>
              <w:rPr>
                <w:rFonts w:hint="eastAsia"/>
                <w:color w:val="auto"/>
                <w:sz w:val="24"/>
                <w:highlight w:val="none"/>
                <w:lang w:eastAsia="zh-CN"/>
              </w:rPr>
              <w:t>吸附</w:t>
            </w:r>
            <w:r>
              <w:rPr>
                <w:rFonts w:hint="eastAsia"/>
                <w:color w:val="auto"/>
                <w:sz w:val="24"/>
                <w:highlight w:val="none"/>
              </w:rPr>
              <w:t>和溶解大量有毒物质，使植物受害加重。总体上，矿山开采大气污染物排放量不大，再采取相应的污染防治措施后，大气污染物排放量较小，对区域植被的不利影响较小。</w:t>
            </w:r>
          </w:p>
          <w:p w14:paraId="52F3CC5B">
            <w:pPr>
              <w:spacing w:line="372" w:lineRule="auto"/>
              <w:ind w:firstLine="480" w:firstLineChars="200"/>
              <w:rPr>
                <w:rFonts w:hint="default" w:eastAsia="宋体"/>
                <w:color w:val="auto"/>
                <w:sz w:val="24"/>
                <w:lang w:val="en-US" w:eastAsia="zh-CN"/>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lang w:val="en-US" w:eastAsia="zh-CN"/>
              </w:rPr>
              <w:t>运营期对植被生物量损失的计算</w:t>
            </w:r>
          </w:p>
          <w:p w14:paraId="44F32074">
            <w:pPr>
              <w:spacing w:line="372" w:lineRule="auto"/>
              <w:ind w:firstLine="480" w:firstLineChars="200"/>
              <w:rPr>
                <w:rFonts w:hint="eastAsia"/>
                <w:snapToGrid w:val="0"/>
                <w:color w:val="auto"/>
                <w:kern w:val="0"/>
                <w:sz w:val="24"/>
              </w:rPr>
            </w:pPr>
            <w:r>
              <w:rPr>
                <w:rFonts w:hint="eastAsia"/>
                <w:color w:val="auto"/>
                <w:sz w:val="24"/>
              </w:rPr>
              <w:t>项目占地为工矿用地，工程扰动</w:t>
            </w:r>
            <w:r>
              <w:rPr>
                <w:rFonts w:hint="eastAsia"/>
                <w:color w:val="auto"/>
                <w:sz w:val="24"/>
                <w:lang w:val="en-US" w:eastAsia="zh-CN"/>
              </w:rPr>
              <w:t>区域主要为露天采场、矿区道路及表土堆场</w:t>
            </w:r>
            <w:r>
              <w:rPr>
                <w:rFonts w:hint="eastAsia"/>
                <w:color w:val="auto"/>
                <w:sz w:val="24"/>
                <w:lang w:eastAsia="zh-CN"/>
              </w:rPr>
              <w:t>。</w:t>
            </w:r>
            <w:r>
              <w:rPr>
                <w:rFonts w:hint="eastAsia"/>
                <w:color w:val="auto"/>
                <w:sz w:val="24"/>
              </w:rPr>
              <w:t>本次评价参考中国科学院寒区旱区环境与工程研究所《北方荒漠及荒漠化地区草地地上生物量分布特征》一文中对西北荒漠草地生物量的统计数值83.3g·m</w:t>
            </w:r>
            <w:r>
              <w:rPr>
                <w:rFonts w:hint="eastAsia"/>
                <w:color w:val="auto"/>
                <w:sz w:val="24"/>
                <w:vertAlign w:val="superscript"/>
              </w:rPr>
              <w:t>2</w:t>
            </w:r>
            <w:r>
              <w:rPr>
                <w:rFonts w:hint="eastAsia"/>
                <w:color w:val="auto"/>
                <w:sz w:val="24"/>
              </w:rPr>
              <w:t>。</w:t>
            </w:r>
            <w:r>
              <w:rPr>
                <w:rFonts w:hint="eastAsia"/>
                <w:snapToGrid w:val="0"/>
                <w:color w:val="auto"/>
                <w:kern w:val="0"/>
                <w:sz w:val="24"/>
              </w:rPr>
              <w:t>工程占地造成的生物量损失见表</w:t>
            </w:r>
            <w:r>
              <w:rPr>
                <w:rFonts w:hint="eastAsia"/>
                <w:snapToGrid w:val="0"/>
                <w:color w:val="auto"/>
                <w:kern w:val="0"/>
                <w:sz w:val="24"/>
                <w:lang w:val="en-US" w:eastAsia="zh-CN"/>
              </w:rPr>
              <w:t>4-3</w:t>
            </w:r>
            <w:r>
              <w:rPr>
                <w:rFonts w:hint="eastAsia"/>
                <w:snapToGrid w:val="0"/>
                <w:color w:val="auto"/>
                <w:kern w:val="0"/>
                <w:sz w:val="24"/>
              </w:rPr>
              <w:t>。</w:t>
            </w:r>
          </w:p>
          <w:p w14:paraId="552B5C8A">
            <w:pPr>
              <w:pStyle w:val="16"/>
              <w:snapToGrid/>
              <w:spacing w:before="0" w:after="0" w:line="240" w:lineRule="auto"/>
              <w:ind w:right="0"/>
              <w:jc w:val="center"/>
              <w:rPr>
                <w:rFonts w:hint="eastAsia"/>
                <w:b/>
                <w:bCs/>
                <w:color w:val="auto"/>
                <w:sz w:val="21"/>
                <w:szCs w:val="21"/>
                <w:lang w:val="en-US" w:eastAsia="zh-CN"/>
              </w:rPr>
            </w:pPr>
            <w:r>
              <w:rPr>
                <w:rFonts w:hint="eastAsia"/>
                <w:b/>
                <w:bCs/>
                <w:color w:val="auto"/>
                <w:sz w:val="21"/>
                <w:szCs w:val="21"/>
                <w:lang w:val="en-US" w:eastAsia="zh-CN"/>
              </w:rPr>
              <w:t>表4-3    生物量损失估算表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255"/>
              <w:gridCol w:w="1145"/>
              <w:gridCol w:w="1225"/>
              <w:gridCol w:w="2668"/>
            </w:tblGrid>
            <w:tr w14:paraId="6F48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133" w:type="pct"/>
                  <w:vMerge w:val="restart"/>
                  <w:vAlign w:val="center"/>
                </w:tcPr>
                <w:p w14:paraId="5BB3EF14">
                  <w:pPr>
                    <w:pStyle w:val="93"/>
                    <w:jc w:val="center"/>
                    <w:rPr>
                      <w:color w:val="auto"/>
                      <w:szCs w:val="21"/>
                      <w:highlight w:val="none"/>
                    </w:rPr>
                  </w:pPr>
                  <w:r>
                    <w:rPr>
                      <w:color w:val="auto"/>
                      <w:szCs w:val="21"/>
                      <w:highlight w:val="none"/>
                    </w:rPr>
                    <w:t>项目</w:t>
                  </w:r>
                </w:p>
              </w:tc>
              <w:tc>
                <w:tcPr>
                  <w:tcW w:w="771" w:type="pct"/>
                  <w:vMerge w:val="restart"/>
                  <w:vAlign w:val="center"/>
                </w:tcPr>
                <w:p w14:paraId="639993CC">
                  <w:pPr>
                    <w:pStyle w:val="93"/>
                    <w:jc w:val="center"/>
                    <w:rPr>
                      <w:color w:val="auto"/>
                      <w:szCs w:val="21"/>
                      <w:highlight w:val="none"/>
                    </w:rPr>
                  </w:pPr>
                  <w:r>
                    <w:rPr>
                      <w:color w:val="auto"/>
                      <w:szCs w:val="21"/>
                      <w:highlight w:val="none"/>
                    </w:rPr>
                    <w:t>面积（hm</w:t>
                  </w:r>
                  <w:r>
                    <w:rPr>
                      <w:color w:val="auto"/>
                      <w:szCs w:val="21"/>
                      <w:highlight w:val="none"/>
                      <w:vertAlign w:val="superscript"/>
                    </w:rPr>
                    <w:t>2</w:t>
                  </w:r>
                  <w:r>
                    <w:rPr>
                      <w:color w:val="auto"/>
                      <w:szCs w:val="21"/>
                      <w:highlight w:val="none"/>
                    </w:rPr>
                    <w:t>）</w:t>
                  </w:r>
                </w:p>
              </w:tc>
              <w:tc>
                <w:tcPr>
                  <w:tcW w:w="703" w:type="pct"/>
                  <w:vMerge w:val="restart"/>
                  <w:vAlign w:val="center"/>
                </w:tcPr>
                <w:p w14:paraId="3279005F">
                  <w:pPr>
                    <w:pStyle w:val="93"/>
                    <w:jc w:val="center"/>
                    <w:rPr>
                      <w:color w:val="auto"/>
                      <w:szCs w:val="21"/>
                      <w:highlight w:val="none"/>
                    </w:rPr>
                  </w:pPr>
                  <w:r>
                    <w:rPr>
                      <w:color w:val="auto"/>
                      <w:szCs w:val="21"/>
                      <w:highlight w:val="none"/>
                    </w:rPr>
                    <w:t>破坏方式</w:t>
                  </w:r>
                </w:p>
              </w:tc>
              <w:tc>
                <w:tcPr>
                  <w:tcW w:w="752" w:type="pct"/>
                  <w:vMerge w:val="restart"/>
                  <w:vAlign w:val="center"/>
                </w:tcPr>
                <w:p w14:paraId="5376E633">
                  <w:pPr>
                    <w:pStyle w:val="93"/>
                    <w:jc w:val="center"/>
                    <w:rPr>
                      <w:color w:val="auto"/>
                      <w:szCs w:val="21"/>
                      <w:highlight w:val="none"/>
                    </w:rPr>
                  </w:pPr>
                  <w:r>
                    <w:rPr>
                      <w:color w:val="auto"/>
                      <w:szCs w:val="21"/>
                      <w:highlight w:val="none"/>
                    </w:rPr>
                    <w:t>占地类型</w:t>
                  </w:r>
                </w:p>
              </w:tc>
              <w:tc>
                <w:tcPr>
                  <w:tcW w:w="1639" w:type="pct"/>
                  <w:vMerge w:val="restart"/>
                  <w:vAlign w:val="center"/>
                </w:tcPr>
                <w:p w14:paraId="45805EDA">
                  <w:pPr>
                    <w:pStyle w:val="93"/>
                    <w:jc w:val="center"/>
                    <w:rPr>
                      <w:rFonts w:hint="default" w:eastAsia="宋体"/>
                      <w:color w:val="auto"/>
                      <w:szCs w:val="21"/>
                      <w:highlight w:val="none"/>
                      <w:lang w:val="en-US" w:eastAsia="zh-CN"/>
                    </w:rPr>
                  </w:pPr>
                  <w:r>
                    <w:rPr>
                      <w:rFonts w:hint="eastAsia"/>
                      <w:color w:val="auto"/>
                      <w:szCs w:val="21"/>
                      <w:highlight w:val="none"/>
                      <w:lang w:val="en-US" w:eastAsia="zh-CN"/>
                    </w:rPr>
                    <w:t>生物量t</w:t>
                  </w:r>
                </w:p>
              </w:tc>
            </w:tr>
            <w:tr w14:paraId="03CD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133" w:type="pct"/>
                  <w:vMerge w:val="continue"/>
                  <w:vAlign w:val="center"/>
                </w:tcPr>
                <w:p w14:paraId="458DB6D9">
                  <w:pPr>
                    <w:pStyle w:val="93"/>
                    <w:jc w:val="center"/>
                    <w:rPr>
                      <w:color w:val="auto"/>
                      <w:szCs w:val="21"/>
                      <w:highlight w:val="none"/>
                    </w:rPr>
                  </w:pPr>
                </w:p>
              </w:tc>
              <w:tc>
                <w:tcPr>
                  <w:tcW w:w="771" w:type="pct"/>
                  <w:vMerge w:val="continue"/>
                  <w:vAlign w:val="center"/>
                </w:tcPr>
                <w:p w14:paraId="102E86CE">
                  <w:pPr>
                    <w:pStyle w:val="93"/>
                    <w:jc w:val="center"/>
                    <w:rPr>
                      <w:color w:val="auto"/>
                      <w:szCs w:val="21"/>
                      <w:highlight w:val="none"/>
                    </w:rPr>
                  </w:pPr>
                </w:p>
              </w:tc>
              <w:tc>
                <w:tcPr>
                  <w:tcW w:w="703" w:type="pct"/>
                  <w:vMerge w:val="continue"/>
                  <w:vAlign w:val="center"/>
                </w:tcPr>
                <w:p w14:paraId="7960E5ED">
                  <w:pPr>
                    <w:pStyle w:val="93"/>
                    <w:jc w:val="center"/>
                    <w:rPr>
                      <w:color w:val="auto"/>
                      <w:szCs w:val="21"/>
                      <w:highlight w:val="none"/>
                    </w:rPr>
                  </w:pPr>
                </w:p>
              </w:tc>
              <w:tc>
                <w:tcPr>
                  <w:tcW w:w="752" w:type="pct"/>
                  <w:vMerge w:val="continue"/>
                  <w:vAlign w:val="center"/>
                </w:tcPr>
                <w:p w14:paraId="26814002">
                  <w:pPr>
                    <w:pStyle w:val="93"/>
                    <w:jc w:val="center"/>
                    <w:rPr>
                      <w:color w:val="auto"/>
                      <w:szCs w:val="21"/>
                      <w:highlight w:val="none"/>
                    </w:rPr>
                  </w:pPr>
                </w:p>
              </w:tc>
              <w:tc>
                <w:tcPr>
                  <w:tcW w:w="1639" w:type="pct"/>
                  <w:vMerge w:val="continue"/>
                  <w:vAlign w:val="center"/>
                </w:tcPr>
                <w:p w14:paraId="2CC91412">
                  <w:pPr>
                    <w:pStyle w:val="93"/>
                    <w:jc w:val="center"/>
                    <w:rPr>
                      <w:color w:val="auto"/>
                      <w:szCs w:val="21"/>
                      <w:highlight w:val="none"/>
                    </w:rPr>
                  </w:pPr>
                </w:p>
              </w:tc>
            </w:tr>
            <w:tr w14:paraId="1C7B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pct"/>
                  <w:vAlign w:val="center"/>
                </w:tcPr>
                <w:p w14:paraId="5EB29B47">
                  <w:pPr>
                    <w:pStyle w:val="93"/>
                    <w:jc w:val="center"/>
                    <w:rPr>
                      <w:color w:val="auto"/>
                      <w:szCs w:val="21"/>
                      <w:highlight w:val="none"/>
                    </w:rPr>
                  </w:pPr>
                  <w:r>
                    <w:rPr>
                      <w:color w:val="auto"/>
                      <w:szCs w:val="21"/>
                      <w:highlight w:val="none"/>
                    </w:rPr>
                    <w:t>露天采场</w:t>
                  </w:r>
                </w:p>
              </w:tc>
              <w:tc>
                <w:tcPr>
                  <w:tcW w:w="771" w:type="pct"/>
                  <w:vAlign w:val="center"/>
                </w:tcPr>
                <w:p w14:paraId="4DCABE4C">
                  <w:pPr>
                    <w:pStyle w:val="93"/>
                    <w:jc w:val="center"/>
                    <w:rPr>
                      <w:rFonts w:hint="default" w:eastAsia="宋体"/>
                      <w:color w:val="auto"/>
                      <w:szCs w:val="21"/>
                      <w:highlight w:val="none"/>
                      <w:lang w:val="en-US" w:eastAsia="zh-CN"/>
                    </w:rPr>
                  </w:pPr>
                  <w:r>
                    <w:rPr>
                      <w:rFonts w:hint="eastAsia"/>
                      <w:color w:val="auto"/>
                      <w:szCs w:val="21"/>
                      <w:highlight w:val="none"/>
                      <w:lang w:val="en-US" w:eastAsia="zh-CN"/>
                    </w:rPr>
                    <w:t>5.66</w:t>
                  </w:r>
                </w:p>
              </w:tc>
              <w:tc>
                <w:tcPr>
                  <w:tcW w:w="703" w:type="pct"/>
                  <w:vAlign w:val="center"/>
                </w:tcPr>
                <w:p w14:paraId="1DE0B292">
                  <w:pPr>
                    <w:pStyle w:val="93"/>
                    <w:jc w:val="center"/>
                    <w:rPr>
                      <w:color w:val="auto"/>
                      <w:szCs w:val="21"/>
                      <w:highlight w:val="none"/>
                    </w:rPr>
                  </w:pPr>
                  <w:r>
                    <w:rPr>
                      <w:color w:val="auto"/>
                      <w:szCs w:val="21"/>
                      <w:highlight w:val="none"/>
                    </w:rPr>
                    <w:t>挖损</w:t>
                  </w:r>
                </w:p>
              </w:tc>
              <w:tc>
                <w:tcPr>
                  <w:tcW w:w="752" w:type="pct"/>
                  <w:vMerge w:val="restart"/>
                  <w:vAlign w:val="center"/>
                </w:tcPr>
                <w:p w14:paraId="6DFABC09">
                  <w:pPr>
                    <w:pStyle w:val="93"/>
                    <w:jc w:val="center"/>
                    <w:rPr>
                      <w:color w:val="auto"/>
                      <w:szCs w:val="21"/>
                      <w:highlight w:val="none"/>
                    </w:rPr>
                  </w:pPr>
                  <w:r>
                    <w:rPr>
                      <w:rFonts w:hint="eastAsia"/>
                      <w:color w:val="auto"/>
                      <w:szCs w:val="21"/>
                      <w:highlight w:val="none"/>
                    </w:rPr>
                    <w:t>工矿用地</w:t>
                  </w:r>
                </w:p>
              </w:tc>
              <w:tc>
                <w:tcPr>
                  <w:tcW w:w="1639" w:type="pct"/>
                  <w:vAlign w:val="center"/>
                </w:tcPr>
                <w:p w14:paraId="77F0F351">
                  <w:pPr>
                    <w:pStyle w:val="93"/>
                    <w:jc w:val="center"/>
                    <w:rPr>
                      <w:rFonts w:hint="default" w:eastAsia="宋体"/>
                      <w:color w:val="auto"/>
                      <w:szCs w:val="21"/>
                      <w:highlight w:val="none"/>
                      <w:lang w:val="en-US" w:eastAsia="zh-CN"/>
                    </w:rPr>
                  </w:pPr>
                  <w:r>
                    <w:rPr>
                      <w:rFonts w:hint="eastAsia" w:eastAsia="宋体"/>
                      <w:color w:val="auto"/>
                      <w:szCs w:val="21"/>
                      <w:highlight w:val="none"/>
                      <w:lang w:val="en-US" w:eastAsia="zh-CN"/>
                    </w:rPr>
                    <w:t>4.71</w:t>
                  </w:r>
                </w:p>
              </w:tc>
            </w:tr>
            <w:tr w14:paraId="6D95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pct"/>
                  <w:vAlign w:val="center"/>
                </w:tcPr>
                <w:p w14:paraId="2DAD6249">
                  <w:pPr>
                    <w:pStyle w:val="93"/>
                    <w:jc w:val="center"/>
                    <w:rPr>
                      <w:color w:val="auto"/>
                      <w:szCs w:val="21"/>
                      <w:highlight w:val="none"/>
                    </w:rPr>
                  </w:pPr>
                  <w:r>
                    <w:rPr>
                      <w:color w:val="auto"/>
                      <w:szCs w:val="21"/>
                      <w:highlight w:val="none"/>
                    </w:rPr>
                    <w:t>矿区道路</w:t>
                  </w:r>
                </w:p>
              </w:tc>
              <w:tc>
                <w:tcPr>
                  <w:tcW w:w="771" w:type="pct"/>
                  <w:vAlign w:val="center"/>
                </w:tcPr>
                <w:p w14:paraId="1C7C48DD">
                  <w:pPr>
                    <w:pStyle w:val="93"/>
                    <w:jc w:val="center"/>
                    <w:rPr>
                      <w:rFonts w:hint="default" w:eastAsia="宋体"/>
                      <w:color w:val="auto"/>
                      <w:szCs w:val="21"/>
                      <w:highlight w:val="none"/>
                      <w:lang w:val="en-US" w:eastAsia="zh-CN"/>
                    </w:rPr>
                  </w:pPr>
                  <w:r>
                    <w:rPr>
                      <w:rFonts w:hint="eastAsia"/>
                      <w:color w:val="auto"/>
                      <w:szCs w:val="21"/>
                      <w:highlight w:val="none"/>
                      <w:lang w:val="en-US" w:eastAsia="zh-CN"/>
                    </w:rPr>
                    <w:t>0.3</w:t>
                  </w:r>
                </w:p>
              </w:tc>
              <w:tc>
                <w:tcPr>
                  <w:tcW w:w="703" w:type="pct"/>
                  <w:vAlign w:val="center"/>
                </w:tcPr>
                <w:p w14:paraId="55F0F99A">
                  <w:pPr>
                    <w:pStyle w:val="93"/>
                    <w:jc w:val="center"/>
                    <w:rPr>
                      <w:color w:val="auto"/>
                      <w:szCs w:val="21"/>
                      <w:highlight w:val="none"/>
                    </w:rPr>
                  </w:pPr>
                  <w:r>
                    <w:rPr>
                      <w:color w:val="auto"/>
                      <w:szCs w:val="21"/>
                      <w:highlight w:val="none"/>
                    </w:rPr>
                    <w:t>压占</w:t>
                  </w:r>
                </w:p>
              </w:tc>
              <w:tc>
                <w:tcPr>
                  <w:tcW w:w="752" w:type="pct"/>
                  <w:vMerge w:val="continue"/>
                  <w:vAlign w:val="center"/>
                </w:tcPr>
                <w:p w14:paraId="30BB844E">
                  <w:pPr>
                    <w:pStyle w:val="93"/>
                    <w:jc w:val="center"/>
                    <w:rPr>
                      <w:color w:val="auto"/>
                      <w:szCs w:val="21"/>
                      <w:highlight w:val="none"/>
                    </w:rPr>
                  </w:pPr>
                </w:p>
              </w:tc>
              <w:tc>
                <w:tcPr>
                  <w:tcW w:w="1639" w:type="pct"/>
                  <w:vAlign w:val="center"/>
                </w:tcPr>
                <w:p w14:paraId="13425F05">
                  <w:pPr>
                    <w:pStyle w:val="93"/>
                    <w:jc w:val="center"/>
                    <w:rPr>
                      <w:rFonts w:hint="default" w:eastAsia="宋体"/>
                      <w:color w:val="auto"/>
                      <w:szCs w:val="21"/>
                      <w:highlight w:val="none"/>
                      <w:lang w:val="en-US" w:eastAsia="zh-CN"/>
                    </w:rPr>
                  </w:pPr>
                  <w:r>
                    <w:rPr>
                      <w:rFonts w:hint="eastAsia" w:eastAsia="宋体"/>
                      <w:color w:val="auto"/>
                      <w:szCs w:val="21"/>
                      <w:highlight w:val="none"/>
                      <w:lang w:val="en-US" w:eastAsia="zh-CN"/>
                    </w:rPr>
                    <w:t>0.25</w:t>
                  </w:r>
                </w:p>
              </w:tc>
            </w:tr>
            <w:tr w14:paraId="0B76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pct"/>
                  <w:vAlign w:val="center"/>
                </w:tcPr>
                <w:p w14:paraId="686540F2">
                  <w:pPr>
                    <w:pStyle w:val="93"/>
                    <w:jc w:val="center"/>
                    <w:rPr>
                      <w:color w:val="auto"/>
                      <w:szCs w:val="21"/>
                      <w:highlight w:val="none"/>
                    </w:rPr>
                  </w:pPr>
                  <w:r>
                    <w:rPr>
                      <w:color w:val="auto"/>
                      <w:szCs w:val="21"/>
                      <w:highlight w:val="none"/>
                    </w:rPr>
                    <w:t>表土堆场</w:t>
                  </w:r>
                </w:p>
              </w:tc>
              <w:tc>
                <w:tcPr>
                  <w:tcW w:w="771" w:type="pct"/>
                  <w:vAlign w:val="center"/>
                </w:tcPr>
                <w:p w14:paraId="46ED5158">
                  <w:pPr>
                    <w:pStyle w:val="93"/>
                    <w:jc w:val="center"/>
                    <w:rPr>
                      <w:rFonts w:hint="default" w:eastAsia="宋体"/>
                      <w:color w:val="auto"/>
                      <w:szCs w:val="21"/>
                      <w:highlight w:val="none"/>
                      <w:lang w:val="en-US" w:eastAsia="zh-CN"/>
                    </w:rPr>
                  </w:pPr>
                  <w:r>
                    <w:rPr>
                      <w:rFonts w:hint="eastAsia"/>
                      <w:color w:val="auto"/>
                      <w:szCs w:val="21"/>
                      <w:highlight w:val="none"/>
                      <w:lang w:val="en-US" w:eastAsia="zh-CN"/>
                    </w:rPr>
                    <w:t>0.15</w:t>
                  </w:r>
                </w:p>
              </w:tc>
              <w:tc>
                <w:tcPr>
                  <w:tcW w:w="703" w:type="pct"/>
                  <w:vAlign w:val="center"/>
                </w:tcPr>
                <w:p w14:paraId="1536173C">
                  <w:pPr>
                    <w:pStyle w:val="93"/>
                    <w:jc w:val="center"/>
                    <w:rPr>
                      <w:color w:val="auto"/>
                      <w:szCs w:val="21"/>
                      <w:highlight w:val="none"/>
                    </w:rPr>
                  </w:pPr>
                  <w:r>
                    <w:rPr>
                      <w:color w:val="auto"/>
                      <w:szCs w:val="21"/>
                      <w:highlight w:val="none"/>
                    </w:rPr>
                    <w:t>压占</w:t>
                  </w:r>
                </w:p>
              </w:tc>
              <w:tc>
                <w:tcPr>
                  <w:tcW w:w="752" w:type="pct"/>
                  <w:vMerge w:val="continue"/>
                  <w:vAlign w:val="center"/>
                </w:tcPr>
                <w:p w14:paraId="46C34F8B">
                  <w:pPr>
                    <w:pStyle w:val="93"/>
                    <w:jc w:val="center"/>
                    <w:rPr>
                      <w:color w:val="auto"/>
                      <w:szCs w:val="21"/>
                      <w:highlight w:val="none"/>
                    </w:rPr>
                  </w:pPr>
                </w:p>
              </w:tc>
              <w:tc>
                <w:tcPr>
                  <w:tcW w:w="1639" w:type="pct"/>
                  <w:vAlign w:val="center"/>
                </w:tcPr>
                <w:p w14:paraId="4F20BE45">
                  <w:pPr>
                    <w:pStyle w:val="93"/>
                    <w:jc w:val="center"/>
                    <w:rPr>
                      <w:rFonts w:hint="eastAsia" w:eastAsia="宋体"/>
                      <w:color w:val="auto"/>
                      <w:szCs w:val="21"/>
                      <w:highlight w:val="none"/>
                      <w:lang w:val="en-US" w:eastAsia="zh-CN"/>
                    </w:rPr>
                  </w:pPr>
                  <w:r>
                    <w:rPr>
                      <w:rFonts w:hint="eastAsia"/>
                      <w:color w:val="auto"/>
                      <w:szCs w:val="21"/>
                      <w:highlight w:val="none"/>
                      <w:lang w:val="en-US" w:eastAsia="zh-CN"/>
                    </w:rPr>
                    <w:t>/（表土堆场位于露天采场内，已在露天采场中计入）</w:t>
                  </w:r>
                </w:p>
              </w:tc>
            </w:tr>
            <w:tr w14:paraId="4674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3360" w:type="pct"/>
                  <w:gridSpan w:val="4"/>
                  <w:vAlign w:val="center"/>
                </w:tcPr>
                <w:p w14:paraId="4CEE6B93">
                  <w:pPr>
                    <w:pStyle w:val="93"/>
                    <w:jc w:val="center"/>
                    <w:rPr>
                      <w:rFonts w:hint="eastAsia" w:eastAsia="宋体"/>
                      <w:color w:val="auto"/>
                      <w:szCs w:val="21"/>
                      <w:highlight w:val="none"/>
                      <w:lang w:val="en-US" w:eastAsia="zh-CN"/>
                    </w:rPr>
                  </w:pPr>
                  <w:r>
                    <w:rPr>
                      <w:rFonts w:hint="eastAsia"/>
                      <w:color w:val="auto"/>
                      <w:szCs w:val="21"/>
                      <w:highlight w:val="none"/>
                      <w:lang w:val="en-US" w:eastAsia="zh-CN"/>
                    </w:rPr>
                    <w:t>合计</w:t>
                  </w:r>
                </w:p>
              </w:tc>
              <w:tc>
                <w:tcPr>
                  <w:tcW w:w="1639" w:type="pct"/>
                  <w:vAlign w:val="center"/>
                </w:tcPr>
                <w:p w14:paraId="4CAD0476">
                  <w:pPr>
                    <w:pStyle w:val="93"/>
                    <w:jc w:val="center"/>
                    <w:rPr>
                      <w:rFonts w:hint="default" w:eastAsia="宋体"/>
                      <w:color w:val="auto"/>
                      <w:szCs w:val="21"/>
                      <w:highlight w:val="none"/>
                      <w:lang w:val="en-US" w:eastAsia="zh-CN"/>
                    </w:rPr>
                  </w:pPr>
                  <w:r>
                    <w:rPr>
                      <w:rFonts w:hint="eastAsia"/>
                      <w:color w:val="auto"/>
                      <w:szCs w:val="21"/>
                      <w:highlight w:val="none"/>
                      <w:lang w:val="en-US" w:eastAsia="zh-CN"/>
                    </w:rPr>
                    <w:t>4.96</w:t>
                  </w:r>
                </w:p>
              </w:tc>
            </w:tr>
          </w:tbl>
          <w:p w14:paraId="4ECBAD4F">
            <w:pPr>
              <w:rPr>
                <w:rFonts w:hint="default"/>
                <w:b/>
                <w:bCs/>
                <w:color w:val="auto"/>
                <w:sz w:val="21"/>
                <w:szCs w:val="21"/>
                <w:highlight w:val="none"/>
                <w:lang w:val="en-US" w:eastAsia="zh-CN"/>
              </w:rPr>
            </w:pPr>
          </w:p>
          <w:p w14:paraId="44250F65">
            <w:pPr>
              <w:spacing w:line="372" w:lineRule="auto"/>
              <w:ind w:firstLine="480" w:firstLineChars="200"/>
              <w:rPr>
                <w:rFonts w:hint="eastAsia"/>
                <w:color w:val="auto"/>
                <w:sz w:val="24"/>
              </w:rPr>
            </w:pPr>
            <w:r>
              <w:rPr>
                <w:rFonts w:hint="eastAsia"/>
                <w:color w:val="auto"/>
                <w:sz w:val="24"/>
                <w:highlight w:val="none"/>
              </w:rPr>
              <w:t>则项目</w:t>
            </w:r>
            <w:r>
              <w:rPr>
                <w:rFonts w:hint="eastAsia"/>
                <w:color w:val="auto"/>
                <w:sz w:val="24"/>
                <w:highlight w:val="none"/>
                <w:lang w:val="en-US" w:eastAsia="zh-CN"/>
              </w:rPr>
              <w:t>运营期</w:t>
            </w:r>
            <w:r>
              <w:rPr>
                <w:rFonts w:hint="eastAsia"/>
                <w:color w:val="auto"/>
                <w:sz w:val="24"/>
                <w:highlight w:val="none"/>
              </w:rPr>
              <w:t>将造成生物损失量约</w:t>
            </w:r>
            <w:r>
              <w:rPr>
                <w:rFonts w:hint="eastAsia"/>
                <w:color w:val="auto"/>
                <w:sz w:val="24"/>
                <w:lang w:val="en-US" w:eastAsia="zh-CN"/>
              </w:rPr>
              <w:t>4.96</w:t>
            </w:r>
            <w:r>
              <w:rPr>
                <w:rFonts w:hint="eastAsia"/>
                <w:color w:val="auto"/>
                <w:sz w:val="24"/>
              </w:rPr>
              <w:t>t</w:t>
            </w:r>
            <w:r>
              <w:rPr>
                <w:rFonts w:hint="eastAsia"/>
                <w:color w:val="auto"/>
                <w:sz w:val="24"/>
                <w:lang w:eastAsia="zh-CN"/>
              </w:rPr>
              <w:t>，</w:t>
            </w:r>
            <w:r>
              <w:rPr>
                <w:rFonts w:hint="eastAsia"/>
                <w:color w:val="auto"/>
                <w:sz w:val="24"/>
              </w:rPr>
              <w:t>项目占地影响是暂时的，项目服务期满后，严格按照指定的复垦方案及《矿山生态环境保护与污染防治技术政策》及《砂石行业绿色矿山建设规范》对项目区进行土地平整并播撒草籽进行生态恢复，优先采用原生表土及乡土物种进行恢复，减轻项目建设对项目区域生态环境的影响。</w:t>
            </w:r>
          </w:p>
          <w:p w14:paraId="7DB73EE8">
            <w:pPr>
              <w:adjustRightInd w:val="0"/>
              <w:snapToGrid w:val="0"/>
              <w:spacing w:line="360" w:lineRule="auto"/>
              <w:rPr>
                <w:rFonts w:hint="eastAsia"/>
                <w:b/>
                <w:bCs/>
                <w:color w:val="auto"/>
                <w:sz w:val="24"/>
                <w:highlight w:val="none"/>
              </w:rPr>
            </w:pPr>
            <w:r>
              <w:rPr>
                <w:rFonts w:hint="eastAsia"/>
                <w:b/>
                <w:bCs/>
                <w:color w:val="auto"/>
                <w:sz w:val="24"/>
                <w:highlight w:val="none"/>
                <w:lang w:val="en-US" w:eastAsia="zh-CN"/>
              </w:rPr>
              <w:t>2.3</w:t>
            </w:r>
            <w:r>
              <w:rPr>
                <w:rFonts w:hint="eastAsia"/>
                <w:b/>
                <w:bCs/>
                <w:color w:val="auto"/>
                <w:sz w:val="24"/>
                <w:highlight w:val="none"/>
              </w:rPr>
              <w:t>对野生动物的影响分析</w:t>
            </w:r>
          </w:p>
          <w:p w14:paraId="707866A5">
            <w:pPr>
              <w:adjustRightInd w:val="0"/>
              <w:snapToGrid w:val="0"/>
              <w:spacing w:line="360" w:lineRule="auto"/>
              <w:ind w:firstLine="480" w:firstLineChars="200"/>
              <w:rPr>
                <w:rFonts w:hint="eastAsia"/>
                <w:color w:val="auto"/>
                <w:sz w:val="24"/>
                <w:highlight w:val="none"/>
              </w:rPr>
            </w:pPr>
            <w:r>
              <w:rPr>
                <w:rFonts w:hint="eastAsia"/>
                <w:color w:val="auto"/>
                <w:sz w:val="24"/>
                <w:highlight w:val="none"/>
              </w:rPr>
              <w:t>本项目占地范围内，无大型野生动物活动，不会对大型野生动物产生不良影响。本项目对周边野生动物的影响主要表现在开采过程中施工机械对野生动物的惊吓，使部分野生动物产生近距离迁移，从而使其在项目区内数量有所下降。据调查，项目区内野生动物主要有</w:t>
            </w:r>
            <w:r>
              <w:rPr>
                <w:rFonts w:hint="eastAsia" w:ascii="Times New Roman" w:hAnsi="Times New Roman" w:cs="Times New Roman"/>
                <w:color w:val="auto"/>
                <w:sz w:val="24"/>
                <w:szCs w:val="24"/>
                <w:highlight w:val="none"/>
              </w:rPr>
              <w:t>鼠类、蜥蜴等小型动物及少数麻雀、喜鹊</w:t>
            </w:r>
            <w:r>
              <w:rPr>
                <w:rFonts w:hint="eastAsia"/>
                <w:color w:val="auto"/>
                <w:sz w:val="24"/>
                <w:highlight w:val="none"/>
              </w:rPr>
              <w:t>等，无国家级及自治区级珍稀濒危保护动物分布。因此，本项目对野生动物产生的影响很小。</w:t>
            </w:r>
          </w:p>
          <w:p w14:paraId="46D2668D">
            <w:pPr>
              <w:spacing w:line="372" w:lineRule="auto"/>
              <w:rPr>
                <w:rFonts w:hint="eastAsia"/>
                <w:b/>
                <w:bCs/>
                <w:color w:val="auto"/>
                <w:sz w:val="24"/>
                <w:highlight w:val="none"/>
              </w:rPr>
            </w:pPr>
            <w:r>
              <w:rPr>
                <w:rFonts w:hint="eastAsia"/>
                <w:b/>
                <w:bCs/>
                <w:color w:val="auto"/>
                <w:sz w:val="24"/>
                <w:highlight w:val="none"/>
                <w:lang w:val="en-US" w:eastAsia="zh-CN"/>
              </w:rPr>
              <w:t>2.4</w:t>
            </w:r>
            <w:r>
              <w:rPr>
                <w:rFonts w:hint="eastAsia"/>
                <w:b/>
                <w:bCs/>
                <w:color w:val="auto"/>
                <w:sz w:val="24"/>
                <w:highlight w:val="none"/>
              </w:rPr>
              <w:t>对土壤的影响分析</w:t>
            </w:r>
          </w:p>
          <w:p w14:paraId="147A3F42">
            <w:pPr>
              <w:spacing w:line="372" w:lineRule="auto"/>
              <w:ind w:firstLine="480" w:firstLineChars="200"/>
              <w:rPr>
                <w:rFonts w:hint="eastAsia"/>
                <w:color w:val="auto"/>
                <w:sz w:val="24"/>
                <w:highlight w:val="none"/>
              </w:rPr>
            </w:pPr>
            <w:r>
              <w:rPr>
                <w:rFonts w:hint="eastAsia"/>
                <w:color w:val="auto"/>
                <w:sz w:val="24"/>
                <w:highlight w:val="none"/>
              </w:rPr>
              <w:t>矿界范围面积为</w:t>
            </w:r>
            <w:r>
              <w:rPr>
                <w:rFonts w:hint="eastAsia"/>
                <w:color w:val="auto"/>
                <w:sz w:val="24"/>
                <w:highlight w:val="none"/>
                <w:lang w:val="en-US" w:eastAsia="zh-CN"/>
              </w:rPr>
              <w:t>56600</w:t>
            </w:r>
            <w:r>
              <w:rPr>
                <w:rFonts w:hint="eastAsia"/>
                <w:color w:val="auto"/>
                <w:sz w:val="24"/>
                <w:highlight w:val="none"/>
              </w:rPr>
              <w:t>m</w:t>
            </w:r>
            <w:r>
              <w:rPr>
                <w:rFonts w:hint="eastAsia"/>
                <w:color w:val="auto"/>
                <w:sz w:val="24"/>
                <w:highlight w:val="none"/>
                <w:vertAlign w:val="superscript"/>
              </w:rPr>
              <w:t>2</w:t>
            </w:r>
            <w:r>
              <w:rPr>
                <w:rFonts w:hint="eastAsia"/>
                <w:color w:val="auto"/>
                <w:sz w:val="24"/>
                <w:highlight w:val="none"/>
              </w:rPr>
              <w:t>，在矿山建设和生产过程中将不可避免地会占用和破坏土地，对占用土地土壤造成不良影响。</w:t>
            </w:r>
          </w:p>
          <w:p w14:paraId="0C36D12B">
            <w:pPr>
              <w:spacing w:line="372" w:lineRule="auto"/>
              <w:ind w:firstLine="480" w:firstLineChars="200"/>
              <w:rPr>
                <w:rFonts w:hint="eastAsia"/>
                <w:color w:val="auto"/>
                <w:sz w:val="24"/>
                <w:highlight w:val="none"/>
              </w:rPr>
            </w:pPr>
            <w:r>
              <w:rPr>
                <w:rFonts w:hint="eastAsia"/>
                <w:color w:val="auto"/>
                <w:sz w:val="24"/>
                <w:highlight w:val="none"/>
              </w:rPr>
              <w:t>工程运行过程中，各种机械设备和车辆排放的废气、丢弃的固体废物等，将对土壤环境产生一定的污染。</w:t>
            </w:r>
          </w:p>
          <w:p w14:paraId="51FEEE7F">
            <w:pPr>
              <w:spacing w:line="372" w:lineRule="auto"/>
              <w:ind w:firstLine="480" w:firstLineChars="200"/>
              <w:rPr>
                <w:rFonts w:hint="eastAsia"/>
                <w:color w:val="auto"/>
                <w:sz w:val="24"/>
                <w:highlight w:val="none"/>
              </w:rPr>
            </w:pPr>
            <w:r>
              <w:rPr>
                <w:rFonts w:hint="eastAsia"/>
                <w:color w:val="auto"/>
                <w:sz w:val="24"/>
                <w:highlight w:val="none"/>
              </w:rPr>
              <w:t>生产期间运输车辆以及倾倒矿石</w:t>
            </w:r>
            <w:r>
              <w:rPr>
                <w:rFonts w:hint="eastAsia"/>
                <w:color w:val="auto"/>
                <w:sz w:val="24"/>
                <w:highlight w:val="none"/>
                <w:lang w:eastAsia="zh-CN"/>
              </w:rPr>
              <w:t>、地</w:t>
            </w:r>
            <w:r>
              <w:rPr>
                <w:rFonts w:hint="eastAsia"/>
                <w:color w:val="auto"/>
                <w:sz w:val="24"/>
                <w:highlight w:val="none"/>
                <w:lang w:val="en-US" w:eastAsia="zh-CN"/>
              </w:rPr>
              <w:t>表土</w:t>
            </w:r>
            <w:r>
              <w:rPr>
                <w:rFonts w:hint="eastAsia"/>
                <w:color w:val="auto"/>
                <w:sz w:val="24"/>
                <w:highlight w:val="none"/>
              </w:rPr>
              <w:t>将碾压部分土壤；开采活动的占地、土地利用方式的改变等将直接破坏地表土层，破坏了部分土壤结构，使局部土壤生产能力和稳定性受到一定影响，使原有自然生态系统的所有功能完全损失或削弱，导致蓄水保土功能降低或丧失。</w:t>
            </w:r>
          </w:p>
          <w:p w14:paraId="42EFFBA8">
            <w:pPr>
              <w:spacing w:line="372" w:lineRule="auto"/>
              <w:ind w:firstLine="480" w:firstLineChars="200"/>
              <w:rPr>
                <w:rFonts w:hint="eastAsia"/>
                <w:color w:val="auto"/>
                <w:sz w:val="24"/>
                <w:highlight w:val="none"/>
              </w:rPr>
            </w:pPr>
            <w:r>
              <w:rPr>
                <w:rFonts w:hint="eastAsia"/>
                <w:color w:val="auto"/>
                <w:sz w:val="24"/>
                <w:highlight w:val="none"/>
              </w:rPr>
              <w:t>因此，开采过程中应划定活动范围，严禁人员及车辆越界活动，造成土壤板结等不利影响。</w:t>
            </w:r>
          </w:p>
          <w:p w14:paraId="106648B2">
            <w:pPr>
              <w:spacing w:line="372" w:lineRule="auto"/>
              <w:rPr>
                <w:rFonts w:hint="eastAsia"/>
                <w:b/>
                <w:bCs/>
                <w:color w:val="auto"/>
                <w:sz w:val="24"/>
                <w:highlight w:val="none"/>
              </w:rPr>
            </w:pPr>
            <w:r>
              <w:rPr>
                <w:rFonts w:hint="eastAsia"/>
                <w:b/>
                <w:bCs/>
                <w:color w:val="auto"/>
                <w:sz w:val="24"/>
                <w:highlight w:val="none"/>
                <w:lang w:val="en-US" w:eastAsia="zh-CN"/>
              </w:rPr>
              <w:t>2.5</w:t>
            </w:r>
            <w:r>
              <w:rPr>
                <w:rFonts w:hint="eastAsia"/>
                <w:b/>
                <w:bCs/>
                <w:color w:val="auto"/>
                <w:sz w:val="24"/>
                <w:highlight w:val="none"/>
              </w:rPr>
              <w:t>对生物多样性的影响分析</w:t>
            </w:r>
          </w:p>
          <w:p w14:paraId="02CA5421">
            <w:pPr>
              <w:spacing w:line="372" w:lineRule="auto"/>
              <w:ind w:firstLine="480" w:firstLineChars="200"/>
              <w:rPr>
                <w:rFonts w:hint="eastAsia"/>
                <w:color w:val="auto"/>
                <w:sz w:val="24"/>
              </w:rPr>
            </w:pPr>
            <w:r>
              <w:rPr>
                <w:rFonts w:hint="eastAsia"/>
                <w:color w:val="auto"/>
                <w:sz w:val="24"/>
              </w:rPr>
              <w:t>项目建成后，开采</w:t>
            </w:r>
            <w:r>
              <w:rPr>
                <w:rFonts w:hint="eastAsia"/>
                <w:color w:val="auto"/>
                <w:sz w:val="24"/>
                <w:lang w:val="en-US" w:eastAsia="zh-CN"/>
              </w:rPr>
              <w:t>建筑用砂</w:t>
            </w:r>
            <w:r>
              <w:rPr>
                <w:rFonts w:hint="eastAsia"/>
                <w:color w:val="auto"/>
                <w:sz w:val="24"/>
              </w:rPr>
              <w:t>过程中产生的废气、固体废物以及设备噪声对周边地区动植物也具有不利影响，在一定程度上影响该项目区域的生物多样性。根据历史资料和本次调查，该项目区域常见的野生动物有哺乳类、鸟类、爬行类等野生动物，受长期人为活动的影响，项目所在区域内基本无大型野生动物分布，</w:t>
            </w:r>
            <w:r>
              <w:rPr>
                <w:rFonts w:hint="eastAsia"/>
                <w:color w:val="auto"/>
                <w:sz w:val="24"/>
                <w:lang w:val="en-US" w:eastAsia="zh-CN"/>
              </w:rPr>
              <w:t>现场</w:t>
            </w:r>
            <w:r>
              <w:rPr>
                <w:rFonts w:hint="eastAsia"/>
                <w:color w:val="auto"/>
                <w:sz w:val="24"/>
              </w:rPr>
              <w:t>未发现国家重点保护动植物。</w:t>
            </w:r>
          </w:p>
          <w:p w14:paraId="4F61ACA0">
            <w:pPr>
              <w:spacing w:line="372" w:lineRule="auto"/>
              <w:ind w:firstLine="480" w:firstLineChars="200"/>
              <w:rPr>
                <w:rFonts w:hint="eastAsia"/>
                <w:color w:val="auto"/>
                <w:sz w:val="24"/>
              </w:rPr>
            </w:pPr>
            <w:r>
              <w:rPr>
                <w:rFonts w:hint="eastAsia"/>
                <w:color w:val="auto"/>
                <w:sz w:val="24"/>
              </w:rPr>
              <w:t>矿山总服务年限为</w:t>
            </w:r>
            <w:r>
              <w:rPr>
                <w:rFonts w:hint="eastAsia"/>
                <w:color w:val="auto"/>
                <w:sz w:val="24"/>
                <w:lang w:val="en-US" w:eastAsia="zh-CN"/>
              </w:rPr>
              <w:t>3.6年</w:t>
            </w:r>
            <w:r>
              <w:rPr>
                <w:rFonts w:hint="eastAsia"/>
                <w:color w:val="auto"/>
                <w:sz w:val="24"/>
              </w:rPr>
              <w:t>，项目开采期限以采矿许可证规定的时间为准，</w:t>
            </w:r>
            <w:r>
              <w:rPr>
                <w:rFonts w:hint="eastAsia"/>
                <w:color w:val="auto"/>
                <w:sz w:val="24"/>
                <w:lang w:val="en-US" w:eastAsia="zh-CN"/>
              </w:rPr>
              <w:t>开采作业</w:t>
            </w:r>
            <w:r>
              <w:rPr>
                <w:rFonts w:hint="eastAsia"/>
                <w:color w:val="auto"/>
                <w:sz w:val="24"/>
              </w:rPr>
              <w:t>并非突然大面积取砂</w:t>
            </w:r>
            <w:r>
              <w:rPr>
                <w:rFonts w:hint="eastAsia"/>
                <w:color w:val="auto"/>
                <w:sz w:val="24"/>
                <w:lang w:eastAsia="zh-CN"/>
              </w:rPr>
              <w:t>，</w:t>
            </w:r>
            <w:r>
              <w:rPr>
                <w:rFonts w:hint="eastAsia"/>
                <w:color w:val="auto"/>
                <w:sz w:val="24"/>
              </w:rPr>
              <w:t>所以对栖息地动物是逐步影响的，同时矿区开采区域没有大型的野生动物群落，分布的野生动物基本上都是矿区的广布种类，适应性和抗干扰能力较强，故对动物生态环境影响不大，因此项目建设对该区域的生物多样性影响不大。</w:t>
            </w:r>
          </w:p>
          <w:p w14:paraId="1D0E79E8">
            <w:pPr>
              <w:spacing w:line="372" w:lineRule="auto"/>
              <w:rPr>
                <w:rFonts w:hint="eastAsia"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 xml:space="preserve">2.6对自然景观的影响分析 </w:t>
            </w:r>
          </w:p>
          <w:p w14:paraId="6E16B36F">
            <w:pPr>
              <w:pStyle w:val="3"/>
              <w:spacing w:after="0" w:line="360" w:lineRule="auto"/>
              <w:ind w:left="0" w:leftChars="0" w:firstLine="480" w:firstLineChars="200"/>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 xml:space="preserve">矿区的开发建设将原来的山地景观变为开采作业区甚至是采坑等，使原地表形态、地层层序等发生直接的破坏，将使区域内的自然景观遭受一定程度的破坏；使局部地区由单纯的荒漠生态景观向着人工化、工业化、多样化的方向发展，使原来的自然景观类型变为容纳道路、供电线路等人为景观，而且会对原来的景观进行分隔，造成空间上的非连续性和一些人为的劣质景观，造成与周围自然环境的不相协调。生产期采矿凹陷坑的形成，将使矿区范围内部分地区地表的完整性与平整性发生变化，进而对地表造成影响和破坏，使评价区的景观属性发生变化。 </w:t>
            </w:r>
          </w:p>
          <w:p w14:paraId="622B4D98">
            <w:pPr>
              <w:pStyle w:val="3"/>
              <w:spacing w:after="0" w:line="360" w:lineRule="auto"/>
              <w:ind w:left="0" w:leftChars="0" w:firstLine="480" w:firstLineChars="200"/>
              <w:rPr>
                <w:rFonts w:hint="eastAsia"/>
                <w:b/>
                <w:bCs/>
                <w:color w:val="auto"/>
                <w:sz w:val="24"/>
              </w:rPr>
            </w:pPr>
            <w:r>
              <w:rPr>
                <w:rFonts w:hint="eastAsia" w:ascii="Times New Roman" w:hAnsi="Times New Roman" w:eastAsia="宋体" w:cs="Times New Roman"/>
                <w:bCs/>
                <w:color w:val="auto"/>
                <w:sz w:val="24"/>
                <w:lang w:val="en-US" w:eastAsia="zh-CN"/>
              </w:rPr>
              <w:t>在矿区建设和开采过程中由于地表扰动使区域内原有的自然景观受到影响，在项目实施过程中，必须采取措施使原有的自然景观得到一定的恢复或改善。根据本矿区建设特点，矿区</w:t>
            </w:r>
            <w:r>
              <w:rPr>
                <w:rFonts w:hint="eastAsia" w:cs="Times New Roman"/>
                <w:bCs/>
                <w:color w:val="auto"/>
                <w:sz w:val="24"/>
                <w:lang w:val="en-US" w:eastAsia="zh-CN"/>
              </w:rPr>
              <w:t>服务</w:t>
            </w:r>
            <w:r>
              <w:rPr>
                <w:rFonts w:hint="eastAsia" w:ascii="Times New Roman" w:hAnsi="Times New Roman" w:eastAsia="宋体" w:cs="Times New Roman"/>
                <w:bCs/>
                <w:color w:val="auto"/>
                <w:sz w:val="24"/>
                <w:lang w:val="en-US" w:eastAsia="zh-CN"/>
              </w:rPr>
              <w:t>期</w:t>
            </w:r>
            <w:r>
              <w:rPr>
                <w:rFonts w:hint="eastAsia" w:cs="Times New Roman"/>
                <w:bCs/>
                <w:color w:val="auto"/>
                <w:sz w:val="24"/>
                <w:lang w:val="en-US" w:eastAsia="zh-CN"/>
              </w:rPr>
              <w:t>结束后</w:t>
            </w:r>
            <w:r>
              <w:rPr>
                <w:rFonts w:hint="eastAsia" w:ascii="Times New Roman" w:hAnsi="Times New Roman" w:eastAsia="宋体" w:cs="Times New Roman"/>
                <w:bCs/>
                <w:color w:val="auto"/>
                <w:sz w:val="24"/>
                <w:lang w:val="en-US" w:eastAsia="zh-CN"/>
              </w:rPr>
              <w:t>，拆除所有建筑物、构筑物等，对地表进行清理，实施复垦方案，对危险地带设置围栏等保护措施，保护区域自然景观。</w:t>
            </w:r>
          </w:p>
          <w:p w14:paraId="7F6E28D4">
            <w:pPr>
              <w:spacing w:line="360" w:lineRule="auto"/>
              <w:rPr>
                <w:rFonts w:hint="default" w:eastAsia="宋体"/>
                <w:b/>
                <w:bCs/>
                <w:color w:val="auto"/>
                <w:sz w:val="24"/>
                <w:lang w:val="en-US" w:eastAsia="zh-CN"/>
              </w:rPr>
            </w:pPr>
            <w:r>
              <w:rPr>
                <w:rFonts w:hint="eastAsia"/>
                <w:b/>
                <w:bCs/>
                <w:color w:val="auto"/>
                <w:sz w:val="24"/>
                <w:lang w:val="en-US" w:eastAsia="zh-CN"/>
              </w:rPr>
              <w:t>2.7</w:t>
            </w:r>
            <w:r>
              <w:rPr>
                <w:b/>
                <w:bCs/>
                <w:color w:val="auto"/>
                <w:sz w:val="24"/>
              </w:rPr>
              <w:t>水土流失</w:t>
            </w:r>
            <w:r>
              <w:rPr>
                <w:rFonts w:hint="eastAsia"/>
                <w:b/>
                <w:bCs/>
                <w:color w:val="auto"/>
                <w:sz w:val="24"/>
                <w:lang w:val="en-US" w:eastAsia="zh-CN"/>
              </w:rPr>
              <w:t>影响分析</w:t>
            </w:r>
          </w:p>
          <w:p w14:paraId="4EF7C291">
            <w:pPr>
              <w:pStyle w:val="3"/>
              <w:spacing w:after="0" w:line="360" w:lineRule="auto"/>
              <w:ind w:left="0" w:leftChars="0" w:firstLine="480" w:firstLineChars="200"/>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根据实地调查，水土流失类型以风力侵蚀为主。项目区现状植被稀少，覆盖度</w:t>
            </w:r>
            <w:r>
              <w:rPr>
                <w:rFonts w:hint="eastAsia" w:cs="Times New Roman"/>
                <w:bCs/>
                <w:color w:val="auto"/>
                <w:sz w:val="24"/>
                <w:lang w:val="en-US" w:eastAsia="zh-CN"/>
              </w:rPr>
              <w:t>在10</w:t>
            </w:r>
            <w:r>
              <w:rPr>
                <w:rFonts w:hint="eastAsia" w:ascii="Times New Roman" w:hAnsi="Times New Roman" w:eastAsia="宋体" w:cs="Times New Roman"/>
                <w:bCs/>
                <w:color w:val="auto"/>
                <w:sz w:val="24"/>
                <w:lang w:val="en-US" w:eastAsia="zh-CN"/>
              </w:rPr>
              <w:t>%</w:t>
            </w:r>
            <w:r>
              <w:rPr>
                <w:rFonts w:hint="eastAsia" w:cs="Times New Roman"/>
                <w:bCs/>
                <w:color w:val="auto"/>
                <w:sz w:val="24"/>
                <w:lang w:val="en-US" w:eastAsia="zh-CN"/>
              </w:rPr>
              <w:t>左右</w:t>
            </w:r>
            <w:r>
              <w:rPr>
                <w:rFonts w:hint="eastAsia" w:ascii="Times New Roman" w:hAnsi="Times New Roman" w:eastAsia="宋体" w:cs="Times New Roman"/>
                <w:bCs/>
                <w:color w:val="auto"/>
                <w:sz w:val="24"/>
                <w:lang w:val="en-US" w:eastAsia="zh-CN"/>
              </w:rPr>
              <w:t>。根据项目区的地形地貌、地表植被、土壤状况、气象资料综合分析项目区环境状况，判断本项目区属轻度风力侵蚀区。</w:t>
            </w:r>
          </w:p>
          <w:p w14:paraId="4BF58606">
            <w:pPr>
              <w:pStyle w:val="3"/>
              <w:spacing w:after="0" w:line="360" w:lineRule="auto"/>
              <w:ind w:left="0" w:leftChars="0" w:firstLine="480" w:firstLineChars="200"/>
              <w:rPr>
                <w:rFonts w:hint="eastAsia" w:ascii="Times New Roman" w:hAnsi="Times New Roman" w:eastAsia="宋体" w:cs="Times New Roman"/>
                <w:bCs/>
                <w:color w:val="auto"/>
                <w:sz w:val="24"/>
                <w:lang w:val="en-US" w:eastAsia="zh-CN"/>
              </w:rPr>
            </w:pPr>
            <w:r>
              <w:rPr>
                <w:rFonts w:hint="eastAsia" w:cs="Times New Roman"/>
                <w:bCs/>
                <w:color w:val="auto"/>
                <w:sz w:val="24"/>
                <w:lang w:val="en-US" w:eastAsia="zh-CN"/>
              </w:rPr>
              <w:t>（1）</w:t>
            </w:r>
            <w:r>
              <w:rPr>
                <w:rFonts w:hint="eastAsia" w:ascii="Times New Roman" w:hAnsi="Times New Roman" w:eastAsia="宋体" w:cs="Times New Roman"/>
                <w:bCs/>
                <w:color w:val="auto"/>
                <w:sz w:val="24"/>
                <w:lang w:val="en-US" w:eastAsia="zh-CN"/>
              </w:rPr>
              <w:t>水土流失成因分析</w:t>
            </w:r>
          </w:p>
          <w:p w14:paraId="2B646DC3">
            <w:pPr>
              <w:pStyle w:val="3"/>
              <w:spacing w:after="0" w:line="360" w:lineRule="auto"/>
              <w:ind w:left="0" w:leftChars="0" w:firstLine="480" w:firstLineChars="200"/>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本</w:t>
            </w:r>
            <w:r>
              <w:rPr>
                <w:rFonts w:hint="eastAsia" w:cs="Times New Roman"/>
                <w:bCs/>
                <w:color w:val="auto"/>
                <w:sz w:val="24"/>
                <w:lang w:val="en-US" w:eastAsia="zh-CN"/>
              </w:rPr>
              <w:t>项目</w:t>
            </w:r>
            <w:r>
              <w:rPr>
                <w:rFonts w:hint="eastAsia" w:ascii="Times New Roman" w:hAnsi="Times New Roman" w:eastAsia="宋体" w:cs="Times New Roman"/>
                <w:bCs/>
                <w:color w:val="auto"/>
                <w:sz w:val="24"/>
                <w:lang w:val="en-US" w:eastAsia="zh-CN"/>
              </w:rPr>
              <w:t>预测时段分为运行期和闭矿期。</w:t>
            </w:r>
          </w:p>
          <w:p w14:paraId="7269BB2B">
            <w:pPr>
              <w:pStyle w:val="3"/>
              <w:spacing w:after="0" w:line="360" w:lineRule="auto"/>
              <w:ind w:left="0" w:leftChars="0" w:firstLine="480" w:firstLineChars="200"/>
              <w:rPr>
                <w:rFonts w:hint="eastAsia" w:ascii="Times New Roman" w:hAnsi="Times New Roman" w:eastAsia="宋体" w:cs="Times New Roman"/>
                <w:bCs/>
                <w:color w:val="auto"/>
                <w:sz w:val="24"/>
                <w:lang w:val="en-US" w:eastAsia="zh-CN"/>
              </w:rPr>
            </w:pPr>
            <w:r>
              <w:rPr>
                <w:rFonts w:hint="eastAsia" w:cs="Times New Roman"/>
                <w:bCs/>
                <w:color w:val="auto"/>
                <w:sz w:val="24"/>
                <w:lang w:val="en-US" w:eastAsia="zh-CN"/>
              </w:rPr>
              <w:t>①</w:t>
            </w:r>
            <w:r>
              <w:rPr>
                <w:rFonts w:hint="eastAsia" w:ascii="Times New Roman" w:hAnsi="Times New Roman" w:eastAsia="宋体" w:cs="Times New Roman"/>
                <w:bCs/>
                <w:color w:val="auto"/>
                <w:sz w:val="24"/>
                <w:lang w:val="en-US" w:eastAsia="zh-CN"/>
              </w:rPr>
              <w:t>运行期</w:t>
            </w:r>
            <w:r>
              <w:rPr>
                <w:rFonts w:hint="eastAsia" w:cs="Times New Roman"/>
                <w:bCs/>
                <w:color w:val="auto"/>
                <w:sz w:val="24"/>
                <w:lang w:val="en-US" w:eastAsia="zh-CN"/>
              </w:rPr>
              <w:t>水土</w:t>
            </w:r>
            <w:r>
              <w:rPr>
                <w:rFonts w:hint="eastAsia" w:ascii="Times New Roman" w:hAnsi="Times New Roman" w:eastAsia="宋体" w:cs="Times New Roman"/>
                <w:bCs/>
                <w:color w:val="auto"/>
                <w:sz w:val="24"/>
                <w:lang w:val="en-US" w:eastAsia="zh-CN"/>
              </w:rPr>
              <w:t>流失因素分析</w:t>
            </w:r>
          </w:p>
          <w:p w14:paraId="6E4B88CE">
            <w:pPr>
              <w:pStyle w:val="3"/>
              <w:spacing w:after="0" w:line="360" w:lineRule="auto"/>
              <w:ind w:left="0" w:leftChars="0" w:firstLine="480" w:firstLineChars="200"/>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运行期</w:t>
            </w:r>
            <w:r>
              <w:rPr>
                <w:rFonts w:hint="eastAsia" w:cs="Times New Roman"/>
                <w:bCs/>
                <w:color w:val="auto"/>
                <w:sz w:val="24"/>
                <w:lang w:val="en-US" w:eastAsia="zh-CN"/>
              </w:rPr>
              <w:t>表土堆</w:t>
            </w:r>
            <w:r>
              <w:rPr>
                <w:rFonts w:hint="eastAsia" w:ascii="Times New Roman" w:hAnsi="Times New Roman" w:eastAsia="宋体" w:cs="Times New Roman"/>
                <w:bCs/>
                <w:color w:val="auto"/>
                <w:sz w:val="24"/>
                <w:lang w:val="en-US" w:eastAsia="zh-CN"/>
              </w:rPr>
              <w:t>场为</w:t>
            </w:r>
            <w:r>
              <w:rPr>
                <w:rFonts w:hint="eastAsia" w:cs="Times New Roman"/>
                <w:bCs/>
                <w:color w:val="auto"/>
                <w:sz w:val="24"/>
                <w:lang w:val="en-US" w:eastAsia="zh-CN"/>
              </w:rPr>
              <w:t>建筑用砂开挖前剥离的表土</w:t>
            </w:r>
            <w:r>
              <w:rPr>
                <w:rFonts w:hint="eastAsia" w:ascii="Times New Roman" w:hAnsi="Times New Roman" w:eastAsia="宋体" w:cs="Times New Roman"/>
                <w:bCs/>
                <w:color w:val="auto"/>
                <w:sz w:val="24"/>
                <w:lang w:val="en-US" w:eastAsia="zh-CN"/>
              </w:rPr>
              <w:t>暂时堆放场，开挖的松散土方在地表裸露堆放，易被风蚀。</w:t>
            </w:r>
          </w:p>
          <w:p w14:paraId="37847BCF">
            <w:pPr>
              <w:pStyle w:val="3"/>
              <w:spacing w:after="0" w:line="360" w:lineRule="auto"/>
              <w:ind w:left="0" w:leftChars="0" w:firstLine="480" w:firstLineChars="200"/>
              <w:rPr>
                <w:rFonts w:hint="eastAsia" w:ascii="Times New Roman" w:hAnsi="Times New Roman" w:eastAsia="宋体" w:cs="Times New Roman"/>
                <w:bCs/>
                <w:color w:val="auto"/>
                <w:sz w:val="24"/>
                <w:lang w:val="en-US" w:eastAsia="zh-CN"/>
              </w:rPr>
            </w:pPr>
            <w:r>
              <w:rPr>
                <w:rFonts w:hint="eastAsia" w:cs="Times New Roman"/>
                <w:bCs/>
                <w:color w:val="auto"/>
                <w:sz w:val="24"/>
                <w:lang w:val="en-US" w:eastAsia="zh-CN"/>
              </w:rPr>
              <w:t>②</w:t>
            </w:r>
            <w:r>
              <w:rPr>
                <w:rFonts w:hint="eastAsia" w:ascii="Times New Roman" w:hAnsi="Times New Roman" w:eastAsia="宋体" w:cs="Times New Roman"/>
                <w:bCs/>
                <w:color w:val="auto"/>
                <w:sz w:val="24"/>
                <w:lang w:val="en-US" w:eastAsia="zh-CN"/>
              </w:rPr>
              <w:t>闭矿期水土流失因素分析</w:t>
            </w:r>
          </w:p>
          <w:p w14:paraId="4ED05039">
            <w:pPr>
              <w:pStyle w:val="3"/>
              <w:spacing w:after="0" w:line="360" w:lineRule="auto"/>
              <w:ind w:left="0" w:leftChars="0" w:firstLine="480" w:firstLineChars="200"/>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本工程开采完毕闭矿后，需要进行矿坑恢复，由于项目区本身植被稀缺，尚不完全具备蓄水保土功能，仍有一定量的水土流失；闭矿期所有地表的扰动活动都已结束，该时段</w:t>
            </w:r>
            <w:r>
              <w:rPr>
                <w:rFonts w:hint="eastAsia" w:cs="Times New Roman"/>
                <w:bCs/>
                <w:color w:val="auto"/>
                <w:sz w:val="24"/>
                <w:lang w:val="en-US" w:eastAsia="zh-CN"/>
              </w:rPr>
              <w:t>水土</w:t>
            </w:r>
            <w:r>
              <w:rPr>
                <w:rFonts w:hint="eastAsia" w:ascii="Times New Roman" w:hAnsi="Times New Roman" w:eastAsia="宋体" w:cs="Times New Roman"/>
                <w:bCs/>
                <w:color w:val="auto"/>
                <w:sz w:val="24"/>
                <w:lang w:val="en-US" w:eastAsia="zh-CN"/>
              </w:rPr>
              <w:t>流失明显减少。</w:t>
            </w:r>
          </w:p>
          <w:p w14:paraId="554C8C9A">
            <w:pPr>
              <w:pStyle w:val="3"/>
              <w:spacing w:after="0" w:line="360" w:lineRule="auto"/>
              <w:ind w:left="0" w:leftChars="0" w:firstLine="480" w:firstLineChars="200"/>
              <w:rPr>
                <w:rFonts w:hint="eastAsia" w:ascii="Times New Roman" w:hAnsi="Times New Roman" w:eastAsia="宋体" w:cs="Times New Roman"/>
                <w:bCs/>
                <w:color w:val="auto"/>
                <w:sz w:val="24"/>
                <w:lang w:val="en-US" w:eastAsia="zh-CN"/>
              </w:rPr>
            </w:pPr>
            <w:r>
              <w:rPr>
                <w:rFonts w:hint="eastAsia" w:cs="Times New Roman"/>
                <w:bCs/>
                <w:color w:val="auto"/>
                <w:sz w:val="24"/>
                <w:lang w:val="en-US" w:eastAsia="zh-CN"/>
              </w:rPr>
              <w:t>（2）</w:t>
            </w:r>
            <w:r>
              <w:rPr>
                <w:rFonts w:hint="eastAsia" w:ascii="Times New Roman" w:hAnsi="Times New Roman" w:eastAsia="宋体" w:cs="Times New Roman"/>
                <w:bCs/>
                <w:color w:val="auto"/>
                <w:sz w:val="24"/>
                <w:lang w:val="en-US" w:eastAsia="zh-CN"/>
              </w:rPr>
              <w:t>可能造成水土流失危害</w:t>
            </w:r>
          </w:p>
          <w:p w14:paraId="45E75701">
            <w:pPr>
              <w:pStyle w:val="3"/>
              <w:spacing w:after="0" w:line="360" w:lineRule="auto"/>
              <w:ind w:left="0" w:leftChars="0" w:firstLine="480" w:firstLineChars="200"/>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本项目运行</w:t>
            </w:r>
            <w:r>
              <w:rPr>
                <w:rFonts w:hint="eastAsia" w:cs="Times New Roman"/>
                <w:bCs/>
                <w:color w:val="auto"/>
                <w:sz w:val="24"/>
                <w:lang w:val="en-US" w:eastAsia="zh-CN"/>
              </w:rPr>
              <w:t>期间</w:t>
            </w:r>
            <w:r>
              <w:rPr>
                <w:rFonts w:hint="eastAsia" w:ascii="Times New Roman" w:hAnsi="Times New Roman" w:eastAsia="宋体" w:cs="Times New Roman"/>
                <w:bCs/>
                <w:color w:val="auto"/>
                <w:sz w:val="24"/>
                <w:lang w:val="en-US" w:eastAsia="zh-CN"/>
              </w:rPr>
              <w:t>将破坏地表、植被，采矿过程若不采取有效的防护措施，将对当地的生态环境产生较大影响，加重当地的水土流失。该项目可能造成的水土流失危害主要有以下几个方面：</w:t>
            </w:r>
          </w:p>
          <w:p w14:paraId="76890628">
            <w:pPr>
              <w:pStyle w:val="3"/>
              <w:spacing w:after="0" w:line="360" w:lineRule="auto"/>
              <w:ind w:left="0" w:leftChars="0" w:firstLine="480" w:firstLineChars="200"/>
              <w:rPr>
                <w:rFonts w:hint="eastAsia" w:ascii="Times New Roman" w:hAnsi="Times New Roman" w:eastAsia="宋体" w:cs="Times New Roman"/>
                <w:bCs/>
                <w:color w:val="auto"/>
                <w:sz w:val="24"/>
                <w:lang w:val="en-US" w:eastAsia="zh-CN"/>
              </w:rPr>
            </w:pPr>
            <w:r>
              <w:rPr>
                <w:rFonts w:hint="eastAsia" w:cs="Times New Roman"/>
                <w:bCs/>
                <w:color w:val="auto"/>
                <w:sz w:val="24"/>
                <w:lang w:val="en-US" w:eastAsia="zh-CN"/>
              </w:rPr>
              <w:t>①</w:t>
            </w:r>
            <w:r>
              <w:rPr>
                <w:rFonts w:hint="eastAsia" w:ascii="Times New Roman" w:hAnsi="Times New Roman" w:eastAsia="宋体" w:cs="Times New Roman"/>
                <w:bCs/>
                <w:color w:val="auto"/>
                <w:sz w:val="24"/>
                <w:lang w:val="en-US" w:eastAsia="zh-CN"/>
              </w:rPr>
              <w:t>本</w:t>
            </w:r>
            <w:r>
              <w:rPr>
                <w:rFonts w:hint="eastAsia" w:cs="Times New Roman"/>
                <w:bCs/>
                <w:color w:val="auto"/>
                <w:sz w:val="24"/>
                <w:lang w:val="en-US" w:eastAsia="zh-CN"/>
              </w:rPr>
              <w:t>项目</w:t>
            </w:r>
            <w:r>
              <w:rPr>
                <w:rFonts w:hint="eastAsia" w:ascii="Times New Roman" w:hAnsi="Times New Roman" w:eastAsia="宋体" w:cs="Times New Roman"/>
                <w:bCs/>
                <w:color w:val="auto"/>
                <w:sz w:val="24"/>
                <w:lang w:val="en-US" w:eastAsia="zh-CN"/>
              </w:rPr>
              <w:t>的建设，对该地区社会经济发展有着重要的促进作用，但该地区生态环境相对较脆弱，项目运行过程中如不采取水土保持措施，可能造成大面积</w:t>
            </w:r>
            <w:r>
              <w:rPr>
                <w:rFonts w:hint="eastAsia" w:cs="Times New Roman"/>
                <w:bCs/>
                <w:color w:val="auto"/>
                <w:sz w:val="24"/>
                <w:lang w:val="en-US" w:eastAsia="zh-CN"/>
              </w:rPr>
              <w:t>损坏</w:t>
            </w:r>
            <w:r>
              <w:rPr>
                <w:rFonts w:hint="eastAsia" w:ascii="Times New Roman" w:hAnsi="Times New Roman" w:eastAsia="宋体" w:cs="Times New Roman"/>
                <w:bCs/>
                <w:color w:val="auto"/>
                <w:sz w:val="24"/>
                <w:lang w:val="en-US" w:eastAsia="zh-CN"/>
              </w:rPr>
              <w:t>当地水土保持设施，使大片土地裸露，地表疏松，再加上项目建设的</w:t>
            </w:r>
            <w:r>
              <w:rPr>
                <w:rFonts w:hint="eastAsia" w:cs="Times New Roman"/>
                <w:bCs/>
                <w:color w:val="auto"/>
                <w:sz w:val="24"/>
                <w:lang w:val="en-US" w:eastAsia="zh-CN"/>
              </w:rPr>
              <w:t>表土堆场，</w:t>
            </w:r>
            <w:r>
              <w:rPr>
                <w:rFonts w:hint="eastAsia" w:ascii="Times New Roman" w:hAnsi="Times New Roman" w:eastAsia="宋体" w:cs="Times New Roman"/>
                <w:bCs/>
                <w:color w:val="auto"/>
                <w:sz w:val="24"/>
                <w:lang w:val="en-US" w:eastAsia="zh-CN"/>
              </w:rPr>
              <w:t>可能产生较大的水土流失，将造成</w:t>
            </w:r>
            <w:r>
              <w:rPr>
                <w:rFonts w:hint="eastAsia" w:cs="Times New Roman"/>
                <w:bCs/>
                <w:color w:val="auto"/>
                <w:sz w:val="24"/>
                <w:lang w:val="en-US" w:eastAsia="zh-CN"/>
              </w:rPr>
              <w:t>项目</w:t>
            </w:r>
            <w:r>
              <w:rPr>
                <w:rFonts w:hint="eastAsia" w:ascii="Times New Roman" w:hAnsi="Times New Roman" w:eastAsia="宋体" w:cs="Times New Roman"/>
                <w:bCs/>
                <w:color w:val="auto"/>
                <w:sz w:val="24"/>
                <w:lang w:val="en-US" w:eastAsia="zh-CN"/>
              </w:rPr>
              <w:t>区环境恶化，从而影响</w:t>
            </w:r>
            <w:r>
              <w:rPr>
                <w:rFonts w:hint="eastAsia" w:cs="Times New Roman"/>
                <w:bCs/>
                <w:color w:val="auto"/>
                <w:sz w:val="24"/>
                <w:lang w:val="en-US" w:eastAsia="zh-CN"/>
              </w:rPr>
              <w:t>项目</w:t>
            </w:r>
            <w:r>
              <w:rPr>
                <w:rFonts w:hint="eastAsia" w:ascii="Times New Roman" w:hAnsi="Times New Roman" w:eastAsia="宋体" w:cs="Times New Roman"/>
                <w:bCs/>
                <w:color w:val="auto"/>
                <w:sz w:val="24"/>
                <w:lang w:val="en-US" w:eastAsia="zh-CN"/>
              </w:rPr>
              <w:t>区的生产、生活。</w:t>
            </w:r>
          </w:p>
          <w:p w14:paraId="5C0BB302">
            <w:pPr>
              <w:pStyle w:val="3"/>
              <w:spacing w:after="0" w:line="360" w:lineRule="auto"/>
              <w:ind w:left="0" w:leftChars="0" w:firstLine="480" w:firstLineChars="200"/>
              <w:rPr>
                <w:rFonts w:hint="eastAsia" w:ascii="Times New Roman" w:hAnsi="Times New Roman" w:eastAsia="宋体" w:cs="Times New Roman"/>
                <w:bCs/>
                <w:color w:val="auto"/>
                <w:sz w:val="24"/>
                <w:lang w:val="en-US" w:eastAsia="zh-CN"/>
              </w:rPr>
            </w:pPr>
            <w:r>
              <w:rPr>
                <w:rFonts w:hint="eastAsia" w:cs="Times New Roman"/>
                <w:bCs/>
                <w:color w:val="auto"/>
                <w:sz w:val="24"/>
                <w:lang w:val="en-US" w:eastAsia="zh-CN"/>
              </w:rPr>
              <w:t>②</w:t>
            </w:r>
            <w:r>
              <w:rPr>
                <w:rFonts w:hint="eastAsia" w:ascii="Times New Roman" w:hAnsi="Times New Roman" w:eastAsia="宋体" w:cs="Times New Roman"/>
                <w:bCs/>
                <w:color w:val="auto"/>
                <w:sz w:val="24"/>
                <w:lang w:val="en-US" w:eastAsia="zh-CN"/>
              </w:rPr>
              <w:t>运行过程中，原有的地形、地貌、地表均遭到破坏，项目区蓄水保土功能受到影响，功能将有所降低。在风力及降雨径流作用下，松散的土层被侵蚀切割，发育成浅沟、冲沟等。</w:t>
            </w:r>
          </w:p>
          <w:p w14:paraId="2F1FD34A">
            <w:pPr>
              <w:pStyle w:val="3"/>
              <w:spacing w:after="0" w:line="360" w:lineRule="auto"/>
              <w:ind w:left="0" w:leftChars="0" w:firstLine="480" w:firstLineChars="200"/>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本次环评要求矿山运行期间，为降低开采对区域造成的不利影响，应尽量</w:t>
            </w:r>
            <w:r>
              <w:rPr>
                <w:rFonts w:hint="eastAsia" w:cs="Times New Roman"/>
                <w:bCs/>
                <w:color w:val="auto"/>
                <w:sz w:val="24"/>
                <w:lang w:val="en-US" w:eastAsia="zh-CN"/>
              </w:rPr>
              <w:t>减</w:t>
            </w:r>
            <w:r>
              <w:rPr>
                <w:rFonts w:hint="eastAsia" w:ascii="Times New Roman" w:hAnsi="Times New Roman" w:eastAsia="宋体" w:cs="Times New Roman"/>
                <w:bCs/>
                <w:color w:val="auto"/>
                <w:sz w:val="24"/>
                <w:lang w:val="en-US" w:eastAsia="zh-CN"/>
              </w:rPr>
              <w:t>少</w:t>
            </w:r>
            <w:r>
              <w:rPr>
                <w:rFonts w:hint="eastAsia" w:cs="Times New Roman"/>
                <w:bCs/>
                <w:color w:val="auto"/>
                <w:sz w:val="24"/>
                <w:lang w:val="en-US" w:eastAsia="zh-CN"/>
              </w:rPr>
              <w:t>影响面积（占地面积），把破坏程度降至最低。同时，在矿山开采完成后，利用本地物种，恢复矿区植被，采取措施后可将水土流失的影响降至最低。</w:t>
            </w:r>
          </w:p>
          <w:p w14:paraId="3BD02AFA">
            <w:pPr>
              <w:adjustRightInd w:val="0"/>
              <w:snapToGrid w:val="0"/>
              <w:spacing w:line="360" w:lineRule="auto"/>
              <w:jc w:val="left"/>
              <w:rPr>
                <w:b/>
                <w:bCs/>
                <w:color w:val="auto"/>
                <w:sz w:val="24"/>
              </w:rPr>
            </w:pPr>
            <w:r>
              <w:rPr>
                <w:b/>
                <w:bCs/>
                <w:color w:val="auto"/>
                <w:sz w:val="24"/>
              </w:rPr>
              <w:t>3、运营期大气影响分析</w:t>
            </w:r>
          </w:p>
          <w:p w14:paraId="5035591E">
            <w:pPr>
              <w:spacing w:line="360" w:lineRule="auto"/>
              <w:rPr>
                <w:rFonts w:hint="default" w:eastAsia="宋体"/>
                <w:b/>
                <w:bCs/>
                <w:color w:val="auto"/>
                <w:sz w:val="24"/>
                <w:lang w:val="en-US" w:eastAsia="zh-CN"/>
              </w:rPr>
            </w:pPr>
            <w:r>
              <w:rPr>
                <w:rFonts w:hint="eastAsia"/>
                <w:b/>
                <w:bCs/>
                <w:color w:val="auto"/>
                <w:sz w:val="24"/>
                <w:lang w:val="en-US" w:eastAsia="zh-CN"/>
              </w:rPr>
              <w:t>3.1大气污染源分析</w:t>
            </w:r>
          </w:p>
          <w:p w14:paraId="43691284">
            <w:pPr>
              <w:spacing w:line="360" w:lineRule="auto"/>
              <w:ind w:firstLine="480" w:firstLineChars="200"/>
              <w:rPr>
                <w:rFonts w:hint="eastAsia" w:ascii="Times New Roman" w:hAnsi="Times New Roman" w:eastAsia="宋体" w:cs="Times New Roman"/>
                <w:color w:val="auto"/>
                <w:sz w:val="24"/>
                <w:lang w:val="en-US" w:eastAsia="zh-CN"/>
              </w:rPr>
            </w:pPr>
            <w:r>
              <w:rPr>
                <w:rFonts w:hint="eastAsia"/>
                <w:color w:val="auto"/>
                <w:sz w:val="24"/>
              </w:rPr>
              <w:t>本项目大气污染物主要来自露天开采粉尘、道路运输粉尘</w:t>
            </w:r>
            <w:r>
              <w:rPr>
                <w:rFonts w:hint="eastAsia"/>
                <w:color w:val="auto"/>
                <w:sz w:val="24"/>
                <w:lang w:eastAsia="zh-CN"/>
              </w:rPr>
              <w:t>、</w:t>
            </w:r>
            <w:r>
              <w:rPr>
                <w:rFonts w:hint="eastAsia"/>
                <w:color w:val="auto"/>
                <w:sz w:val="24"/>
                <w:lang w:val="en-US" w:eastAsia="zh-CN"/>
              </w:rPr>
              <w:t>表</w:t>
            </w:r>
            <w:r>
              <w:rPr>
                <w:rFonts w:hint="eastAsia"/>
                <w:color w:val="auto"/>
                <w:sz w:val="24"/>
              </w:rPr>
              <w:t>土</w:t>
            </w:r>
            <w:r>
              <w:rPr>
                <w:rFonts w:hint="eastAsia"/>
                <w:color w:val="auto"/>
                <w:sz w:val="24"/>
                <w:lang w:val="en-US" w:eastAsia="zh-CN"/>
              </w:rPr>
              <w:t>堆场扬尘及机械废气等</w:t>
            </w:r>
            <w:r>
              <w:rPr>
                <w:rFonts w:hint="eastAsia" w:ascii="Times New Roman" w:hAnsi="Times New Roman" w:eastAsia="宋体" w:cs="Times New Roman"/>
                <w:color w:val="auto"/>
                <w:sz w:val="24"/>
                <w:lang w:val="en-US" w:eastAsia="zh-CN"/>
              </w:rPr>
              <w:t>。</w:t>
            </w:r>
          </w:p>
          <w:p w14:paraId="78DF71D6">
            <w:pPr>
              <w:spacing w:line="360" w:lineRule="auto"/>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（1）露天开采粉尘</w:t>
            </w:r>
          </w:p>
          <w:p w14:paraId="454D0688">
            <w:pPr>
              <w:spacing w:line="360" w:lineRule="auto"/>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本项目为建筑用砂矿山开采，根据《排放源统计调查产排污核算方法和系数手册》《1019</w:t>
            </w:r>
            <w:r>
              <w:rPr>
                <w:rFonts w:hint="eastAsia" w:cs="Times New Roman"/>
                <w:color w:val="auto"/>
                <w:sz w:val="24"/>
                <w:lang w:val="en-US" w:eastAsia="zh-CN"/>
              </w:rPr>
              <w:t>粘土</w:t>
            </w:r>
            <w:r>
              <w:rPr>
                <w:rFonts w:hint="eastAsia" w:ascii="Times New Roman" w:hAnsi="Times New Roman" w:eastAsia="宋体" w:cs="Times New Roman"/>
                <w:color w:val="auto"/>
                <w:sz w:val="24"/>
                <w:lang w:val="en-US" w:eastAsia="zh-CN"/>
              </w:rPr>
              <w:t>及其他土砂石开采行业系数手册》中“建筑及铺路骨料原料矿山的开采、矿石筛分的产污系数</w:t>
            </w:r>
            <w:r>
              <w:rPr>
                <w:rFonts w:hint="eastAsia" w:cs="Times New Roman"/>
                <w:color w:val="auto"/>
                <w:sz w:val="24"/>
                <w:lang w:val="en-US" w:eastAsia="zh-CN"/>
              </w:rPr>
              <w:t>”</w:t>
            </w:r>
            <w:r>
              <w:rPr>
                <w:rFonts w:hint="eastAsia" w:ascii="Times New Roman" w:hAnsi="Times New Roman" w:eastAsia="宋体" w:cs="Times New Roman"/>
                <w:color w:val="auto"/>
                <w:sz w:val="24"/>
                <w:lang w:val="en-US" w:eastAsia="zh-CN"/>
              </w:rPr>
              <w:t xml:space="preserve">参考石灰石行业的产污系数及污染治理效率，《1011石灰石石膏开采行业系数手册》中露天开采（凹陷）产污系数为 </w:t>
            </w:r>
            <w:r>
              <w:rPr>
                <w:rFonts w:hint="default" w:ascii="Times New Roman" w:hAnsi="Times New Roman" w:eastAsia="宋体" w:cs="Times New Roman"/>
                <w:color w:val="auto"/>
                <w:sz w:val="24"/>
                <w:lang w:val="en-US" w:eastAsia="zh-CN"/>
              </w:rPr>
              <w:t>0.0114kg/t</w:t>
            </w:r>
            <w:r>
              <w:rPr>
                <w:rFonts w:hint="eastAsia" w:ascii="Times New Roman" w:hAnsi="Times New Roman" w:eastAsia="宋体" w:cs="Times New Roman"/>
                <w:color w:val="auto"/>
                <w:sz w:val="24"/>
                <w:lang w:val="en-US" w:eastAsia="zh-CN"/>
              </w:rPr>
              <w:t>-产品。</w:t>
            </w:r>
          </w:p>
          <w:p w14:paraId="14B3ED5C">
            <w:pPr>
              <w:spacing w:line="360" w:lineRule="auto"/>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无组织颗粒物产量计算如下</w:t>
            </w:r>
            <w:r>
              <w:rPr>
                <w:rFonts w:hint="eastAsia" w:cs="Times New Roman"/>
                <w:color w:val="auto"/>
                <w:sz w:val="24"/>
                <w:lang w:val="en-US" w:eastAsia="zh-CN"/>
              </w:rPr>
              <w:t>：</w:t>
            </w:r>
          </w:p>
          <w:p w14:paraId="469A21C8">
            <w:pPr>
              <w:spacing w:line="360" w:lineRule="auto"/>
              <w:ind w:firstLine="480" w:firstLineChars="200"/>
              <w:jc w:val="center"/>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G</w:t>
            </w:r>
            <w:r>
              <w:rPr>
                <w:rFonts w:hint="eastAsia" w:ascii="Times New Roman" w:hAnsi="Times New Roman" w:eastAsia="宋体" w:cs="Times New Roman"/>
                <w:color w:val="auto"/>
                <w:sz w:val="24"/>
                <w:vertAlign w:val="subscript"/>
                <w:lang w:val="en-US" w:eastAsia="zh-CN"/>
              </w:rPr>
              <w:t>产i</w:t>
            </w:r>
            <w:r>
              <w:rPr>
                <w:rFonts w:hint="eastAsia" w:ascii="Times New Roman" w:hAnsi="Times New Roman" w:eastAsia="宋体" w:cs="Times New Roman"/>
                <w:color w:val="auto"/>
                <w:sz w:val="24"/>
                <w:lang w:val="en-US" w:eastAsia="zh-CN"/>
              </w:rPr>
              <w:t xml:space="preserve"> =P</w:t>
            </w:r>
            <w:r>
              <w:rPr>
                <w:rFonts w:hint="eastAsia" w:ascii="Times New Roman" w:hAnsi="Times New Roman" w:eastAsia="宋体" w:cs="Times New Roman"/>
                <w:color w:val="auto"/>
                <w:sz w:val="24"/>
                <w:vertAlign w:val="subscript"/>
                <w:lang w:val="en-US" w:eastAsia="zh-CN"/>
              </w:rPr>
              <w:t xml:space="preserve"> 产</w:t>
            </w:r>
            <w:r>
              <w:rPr>
                <w:rFonts w:hint="eastAsia" w:ascii="Times New Roman" w:hAnsi="Times New Roman" w:eastAsia="宋体" w:cs="Times New Roman"/>
                <w:color w:val="auto"/>
                <w:sz w:val="24"/>
                <w:lang w:val="en-US" w:eastAsia="zh-CN"/>
              </w:rPr>
              <w:t>×M</w:t>
            </w:r>
            <w:r>
              <w:rPr>
                <w:rFonts w:hint="eastAsia" w:ascii="Times New Roman" w:hAnsi="Times New Roman" w:eastAsia="宋体" w:cs="Times New Roman"/>
                <w:color w:val="auto"/>
                <w:sz w:val="24"/>
                <w:vertAlign w:val="subscript"/>
                <w:lang w:val="en-US" w:eastAsia="zh-CN"/>
              </w:rPr>
              <w:t>i</w:t>
            </w:r>
          </w:p>
          <w:p w14:paraId="22C8CA11">
            <w:pPr>
              <w:spacing w:line="360" w:lineRule="auto"/>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式中：G</w:t>
            </w:r>
            <w:r>
              <w:rPr>
                <w:rFonts w:hint="eastAsia" w:ascii="Times New Roman" w:hAnsi="Times New Roman" w:eastAsia="宋体" w:cs="Times New Roman"/>
                <w:color w:val="auto"/>
                <w:sz w:val="24"/>
                <w:vertAlign w:val="subscript"/>
                <w:lang w:val="en-US" w:eastAsia="zh-CN"/>
              </w:rPr>
              <w:t>产i</w:t>
            </w:r>
            <w:r>
              <w:rPr>
                <w:rFonts w:hint="eastAsia" w:ascii="Times New Roman" w:hAnsi="Times New Roman" w:eastAsia="宋体" w:cs="Times New Roman"/>
                <w:color w:val="auto"/>
                <w:sz w:val="24"/>
                <w:lang w:val="en-US" w:eastAsia="zh-CN"/>
              </w:rPr>
              <w:t xml:space="preserve"> --核算环节i某污染物的产生量，kg；</w:t>
            </w:r>
          </w:p>
          <w:p w14:paraId="44FD561E">
            <w:pPr>
              <w:spacing w:line="360" w:lineRule="auto"/>
              <w:ind w:firstLine="960" w:firstLineChars="4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P</w:t>
            </w:r>
            <w:r>
              <w:rPr>
                <w:rFonts w:hint="eastAsia" w:ascii="Times New Roman" w:hAnsi="Times New Roman" w:eastAsia="宋体" w:cs="Times New Roman"/>
                <w:color w:val="auto"/>
                <w:sz w:val="24"/>
                <w:vertAlign w:val="subscript"/>
                <w:lang w:val="en-US" w:eastAsia="zh-CN"/>
              </w:rPr>
              <w:t xml:space="preserve"> 产</w:t>
            </w:r>
            <w:r>
              <w:rPr>
                <w:rFonts w:hint="eastAsia" w:ascii="Times New Roman" w:hAnsi="Times New Roman" w:eastAsia="宋体" w:cs="Times New Roman"/>
                <w:color w:val="auto"/>
                <w:sz w:val="24"/>
                <w:vertAlign w:val="baseline"/>
                <w:lang w:val="en-US" w:eastAsia="zh-CN"/>
              </w:rPr>
              <w:t>--</w:t>
            </w:r>
            <w:r>
              <w:rPr>
                <w:rFonts w:hint="eastAsia" w:ascii="Times New Roman" w:hAnsi="Times New Roman" w:eastAsia="宋体" w:cs="Times New Roman"/>
                <w:color w:val="auto"/>
                <w:sz w:val="24"/>
                <w:lang w:val="en-US" w:eastAsia="zh-CN"/>
              </w:rPr>
              <w:t>核算环节某污染物对应的产污系数，0.0114kg/t-产品；</w:t>
            </w:r>
          </w:p>
          <w:p w14:paraId="38E14F60">
            <w:pPr>
              <w:spacing w:line="360" w:lineRule="auto"/>
              <w:ind w:firstLine="960" w:firstLineChars="4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M</w:t>
            </w:r>
            <w:r>
              <w:rPr>
                <w:rFonts w:hint="eastAsia" w:ascii="Times New Roman" w:hAnsi="Times New Roman" w:eastAsia="宋体" w:cs="Times New Roman"/>
                <w:color w:val="auto"/>
                <w:sz w:val="24"/>
                <w:vertAlign w:val="subscript"/>
                <w:lang w:val="en-US" w:eastAsia="zh-CN"/>
              </w:rPr>
              <w:t>i</w:t>
            </w:r>
            <w:r>
              <w:rPr>
                <w:rFonts w:hint="eastAsia" w:ascii="Times New Roman" w:hAnsi="Times New Roman" w:eastAsia="宋体" w:cs="Times New Roman"/>
                <w:color w:val="auto"/>
                <w:sz w:val="24"/>
                <w:lang w:val="en-US" w:eastAsia="zh-CN"/>
              </w:rPr>
              <w:t>--核算环节i的产品总量，</w:t>
            </w:r>
          </w:p>
          <w:p w14:paraId="159589F0">
            <w:pPr>
              <w:spacing w:line="360" w:lineRule="auto"/>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15万m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/a</w:t>
            </w:r>
            <w:r>
              <w:rPr>
                <w:rFonts w:hint="eastAsia" w:cs="Times New Roman"/>
                <w:color w:val="auto"/>
                <w:sz w:val="24"/>
                <w:lang w:val="en-US" w:eastAsia="zh-CN"/>
              </w:rPr>
              <w:t>（</w:t>
            </w:r>
            <w:r>
              <w:rPr>
                <w:rFonts w:hint="eastAsia" w:ascii="Times New Roman" w:hAnsi="Times New Roman" w:eastAsia="宋体" w:cs="Times New Roman"/>
                <w:color w:val="auto"/>
                <w:sz w:val="24"/>
                <w:lang w:val="en-US" w:eastAsia="zh-CN"/>
              </w:rPr>
              <w:t>t建筑用砂理论小体重为1.64g/cm</w:t>
            </w:r>
            <w:r>
              <w:rPr>
                <w:rFonts w:hint="eastAsia" w:ascii="Times New Roman" w:hAnsi="Times New Roman" w:eastAsia="宋体" w:cs="Times New Roman"/>
                <w:color w:val="auto"/>
                <w:sz w:val="24"/>
                <w:vertAlign w:val="superscript"/>
                <w:lang w:val="en-US" w:eastAsia="zh-CN"/>
              </w:rPr>
              <w:t>3</w:t>
            </w:r>
            <w:r>
              <w:rPr>
                <w:rFonts w:hint="eastAsia" w:cs="Times New Roman"/>
                <w:color w:val="auto"/>
                <w:sz w:val="24"/>
                <w:lang w:val="en-US" w:eastAsia="zh-CN"/>
              </w:rPr>
              <w:t>）</w:t>
            </w:r>
          </w:p>
          <w:p w14:paraId="168DED5C">
            <w:pPr>
              <w:spacing w:line="360" w:lineRule="auto"/>
              <w:ind w:firstLine="480" w:firstLineChars="200"/>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根据上述公式计算可知，开采扬尘产生量为2.804t/a，</w:t>
            </w:r>
            <w:r>
              <w:rPr>
                <w:rFonts w:hint="eastAsia"/>
                <w:color w:val="auto"/>
                <w:sz w:val="24"/>
                <w:highlight w:val="none"/>
                <w:lang w:val="en-US" w:eastAsia="zh-CN"/>
              </w:rPr>
              <w:t>开采前对开采作业面洒水增湿，开采过程中雾炮机水雾增湿降尘</w:t>
            </w:r>
            <w:r>
              <w:rPr>
                <w:rFonts w:hint="eastAsia"/>
                <w:color w:val="auto"/>
                <w:sz w:val="24"/>
              </w:rPr>
              <w:t>，可降低</w:t>
            </w:r>
            <w:r>
              <w:rPr>
                <w:rFonts w:hint="eastAsia"/>
                <w:color w:val="auto"/>
                <w:sz w:val="24"/>
                <w:lang w:val="en-US" w:eastAsia="zh-CN"/>
              </w:rPr>
              <w:t>74</w:t>
            </w:r>
            <w:r>
              <w:rPr>
                <w:rFonts w:hint="eastAsia"/>
                <w:color w:val="auto"/>
                <w:sz w:val="24"/>
              </w:rPr>
              <w:t>%颗粒物排放（控制效率来源于《固体</w:t>
            </w:r>
            <w:r>
              <w:rPr>
                <w:rFonts w:hint="eastAsia"/>
                <w:color w:val="auto"/>
                <w:sz w:val="24"/>
                <w:highlight w:val="none"/>
              </w:rPr>
              <w:t>物料堆存颗粒物产排污核算系数手册》中附录4）</w:t>
            </w:r>
            <w:r>
              <w:rPr>
                <w:rFonts w:hint="eastAsia" w:cs="Times New Roman"/>
                <w:color w:val="auto"/>
                <w:sz w:val="24"/>
                <w:highlight w:val="none"/>
                <w:lang w:val="en-US" w:eastAsia="zh-CN"/>
              </w:rPr>
              <w:t>，开采过程中</w:t>
            </w:r>
            <w:r>
              <w:rPr>
                <w:rFonts w:hint="eastAsia" w:ascii="Times New Roman" w:hAnsi="Times New Roman" w:eastAsia="宋体" w:cs="Times New Roman"/>
                <w:color w:val="auto"/>
                <w:sz w:val="24"/>
                <w:highlight w:val="none"/>
                <w:lang w:val="en-US" w:eastAsia="zh-CN"/>
              </w:rPr>
              <w:t>颗粒物排放量为</w:t>
            </w:r>
            <w:r>
              <w:rPr>
                <w:rFonts w:hint="eastAsia" w:cs="Times New Roman"/>
                <w:color w:val="auto"/>
                <w:sz w:val="24"/>
                <w:highlight w:val="none"/>
                <w:lang w:val="en-US" w:eastAsia="zh-CN"/>
              </w:rPr>
              <w:t>0.73</w:t>
            </w:r>
            <w:r>
              <w:rPr>
                <w:rFonts w:hint="eastAsia" w:ascii="Times New Roman" w:hAnsi="Times New Roman" w:eastAsia="宋体" w:cs="Times New Roman"/>
                <w:color w:val="auto"/>
                <w:sz w:val="24"/>
                <w:highlight w:val="none"/>
                <w:lang w:val="en-US" w:eastAsia="zh-CN"/>
              </w:rPr>
              <w:t>t/a。因此</w:t>
            </w:r>
            <w:r>
              <w:rPr>
                <w:rFonts w:hint="eastAsia" w:ascii="Times New Roman" w:hAnsi="Times New Roman" w:eastAsia="宋体" w:cs="Times New Roman"/>
                <w:color w:val="auto"/>
                <w:sz w:val="24"/>
                <w:lang w:val="en-US" w:eastAsia="zh-CN"/>
              </w:rPr>
              <w:t>，</w:t>
            </w:r>
            <w:r>
              <w:rPr>
                <w:rFonts w:hint="eastAsia"/>
                <w:color w:val="auto"/>
                <w:sz w:val="24"/>
              </w:rPr>
              <w:t>开采作业面及建筑用砂装卸过程中采用雾炮机水雾增湿除尘方式降尘</w:t>
            </w:r>
            <w:r>
              <w:rPr>
                <w:rFonts w:hint="eastAsia" w:ascii="Times New Roman" w:hAnsi="Times New Roman" w:eastAsia="宋体" w:cs="Times New Roman"/>
                <w:color w:val="auto"/>
                <w:sz w:val="24"/>
                <w:lang w:val="en-US" w:eastAsia="zh-CN"/>
              </w:rPr>
              <w:t>措施后，产生的无组织颗粒物对周围环境影响不大。</w:t>
            </w:r>
          </w:p>
          <w:p w14:paraId="5E73F0DD">
            <w:pPr>
              <w:spacing w:line="360" w:lineRule="auto"/>
              <w:ind w:firstLine="480" w:firstLineChars="200"/>
              <w:rPr>
                <w:bCs/>
                <w:color w:val="auto"/>
                <w:sz w:val="24"/>
              </w:rPr>
            </w:pPr>
            <w:r>
              <w:rPr>
                <w:bCs/>
                <w:color w:val="auto"/>
                <w:sz w:val="24"/>
              </w:rPr>
              <w:t>（2）运输扬尘</w:t>
            </w:r>
          </w:p>
          <w:p w14:paraId="0B952D95">
            <w:pPr>
              <w:spacing w:line="360" w:lineRule="auto"/>
              <w:ind w:firstLine="480" w:firstLineChars="200"/>
              <w:rPr>
                <w:rFonts w:hint="eastAsia"/>
                <w:bCs/>
                <w:color w:val="auto"/>
                <w:sz w:val="24"/>
              </w:rPr>
            </w:pPr>
            <w:r>
              <w:rPr>
                <w:rFonts w:hint="eastAsia"/>
                <w:bCs/>
                <w:color w:val="auto"/>
                <w:sz w:val="24"/>
              </w:rPr>
              <w:t>在矿石运输及</w:t>
            </w:r>
            <w:r>
              <w:rPr>
                <w:rFonts w:hint="eastAsia"/>
                <w:bCs/>
                <w:color w:val="auto"/>
                <w:sz w:val="24"/>
                <w:lang w:val="en-US" w:eastAsia="zh-CN"/>
              </w:rPr>
              <w:t>表土</w:t>
            </w:r>
            <w:r>
              <w:rPr>
                <w:rFonts w:hint="eastAsia"/>
                <w:bCs/>
                <w:color w:val="auto"/>
                <w:sz w:val="24"/>
              </w:rPr>
              <w:t>转运过程，尤其是在旱季，有间断的粉尘产生。评价建议采取设专人对运输道路进行定期清扫、洒水，运输车辆采用苫布遮盖密闭运输；控制运输车辆行驶速度及装载量，减少物料转运环节，缩短物料运输距离，严禁在大风及暴雨天气进行物料采装、运输等措施，通过这些措施，可以</w:t>
            </w:r>
            <w:r>
              <w:rPr>
                <w:rFonts w:hint="eastAsia"/>
                <w:bCs/>
                <w:color w:val="auto"/>
                <w:sz w:val="24"/>
                <w:lang w:eastAsia="zh-CN"/>
              </w:rPr>
              <w:t>有效地</w:t>
            </w:r>
            <w:r>
              <w:rPr>
                <w:rFonts w:hint="eastAsia"/>
                <w:bCs/>
                <w:color w:val="auto"/>
                <w:sz w:val="24"/>
              </w:rPr>
              <w:t>减少运输扬尘的产生量。</w:t>
            </w:r>
          </w:p>
          <w:p w14:paraId="7D13864F">
            <w:pPr>
              <w:spacing w:line="360" w:lineRule="auto"/>
              <w:ind w:firstLine="480" w:firstLineChars="200"/>
              <w:rPr>
                <w:rFonts w:hint="eastAsia" w:eastAsia="宋体"/>
                <w:bCs/>
                <w:color w:val="auto"/>
                <w:sz w:val="24"/>
                <w:lang w:eastAsia="zh-CN"/>
              </w:rPr>
            </w:pPr>
            <w:r>
              <w:rPr>
                <w:rFonts w:hint="eastAsia"/>
                <w:bCs/>
                <w:color w:val="auto"/>
                <w:sz w:val="24"/>
                <w:lang w:val="en-US" w:eastAsia="zh-CN"/>
              </w:rPr>
              <w:t>本次评价</w:t>
            </w:r>
            <w:r>
              <w:rPr>
                <w:rFonts w:hint="eastAsia"/>
                <w:bCs/>
                <w:color w:val="auto"/>
                <w:sz w:val="24"/>
              </w:rPr>
              <w:t>采用《无组织排放源常用分析与估算方法》推荐的经验公式估算运输车辆道路扬尘量</w:t>
            </w:r>
            <w:r>
              <w:rPr>
                <w:rFonts w:hint="eastAsia"/>
                <w:bCs/>
                <w:color w:val="auto"/>
                <w:sz w:val="24"/>
                <w:lang w:eastAsia="zh-CN"/>
              </w:rPr>
              <w:t>。</w:t>
            </w:r>
          </w:p>
          <w:p w14:paraId="20EB6CDB">
            <w:pPr>
              <w:pStyle w:val="56"/>
              <w:overflowPunct w:val="0"/>
              <w:adjustRightInd/>
              <w:spacing w:before="24" w:after="24" w:line="360" w:lineRule="auto"/>
              <w:ind w:firstLine="480" w:firstLineChars="200"/>
              <w:jc w:val="center"/>
              <w:rPr>
                <w:rFonts w:ascii="Times New Roman" w:hAnsi="Times New Roman" w:cs="Times New Roman"/>
                <w:bCs/>
                <w:color w:val="auto"/>
                <w:sz w:val="24"/>
                <w:szCs w:val="24"/>
              </w:rPr>
            </w:pPr>
            <w:r>
              <w:rPr>
                <w:rFonts w:ascii="Times New Roman" w:hAnsi="Times New Roman" w:cs="Times New Roman"/>
                <w:bCs/>
                <w:i/>
                <w:iCs/>
                <w:color w:val="auto"/>
                <w:sz w:val="24"/>
                <w:szCs w:val="24"/>
              </w:rPr>
              <w:t>Q</w:t>
            </w:r>
            <w:r>
              <w:rPr>
                <w:rFonts w:ascii="Times New Roman" w:hAnsi="Times New Roman" w:cs="Times New Roman"/>
                <w:bCs/>
                <w:i/>
                <w:iCs/>
                <w:color w:val="auto"/>
                <w:sz w:val="24"/>
                <w:szCs w:val="24"/>
                <w:vertAlign w:val="subscript"/>
              </w:rPr>
              <w:t>p</w:t>
            </w:r>
            <w:r>
              <w:rPr>
                <w:rFonts w:ascii="Times New Roman" w:hAnsi="Times New Roman" w:cs="Times New Roman"/>
                <w:bCs/>
                <w:color w:val="auto"/>
                <w:sz w:val="24"/>
                <w:szCs w:val="24"/>
              </w:rPr>
              <w:t>=0.123×</w:t>
            </w:r>
            <w:r>
              <w:rPr>
                <w:rFonts w:hint="eastAsia" w:ascii="Times New Roman" w:hAnsi="Times New Roman" w:cs="Times New Roman"/>
                <w:bCs/>
                <w:color w:val="auto"/>
                <w:sz w:val="24"/>
                <w:szCs w:val="24"/>
                <w:lang w:eastAsia="zh-CN"/>
              </w:rPr>
              <w:t>(</w:t>
            </w:r>
            <w:r>
              <w:rPr>
                <w:rFonts w:ascii="Times New Roman" w:hAnsi="Times New Roman" w:cs="Times New Roman"/>
                <w:bCs/>
                <w:i/>
                <w:iCs/>
                <w:color w:val="auto"/>
                <w:sz w:val="24"/>
                <w:szCs w:val="24"/>
              </w:rPr>
              <w:t>V</w:t>
            </w:r>
            <w:r>
              <w:rPr>
                <w:rFonts w:ascii="Times New Roman" w:hAnsi="Times New Roman" w:cs="Times New Roman"/>
                <w:bCs/>
                <w:color w:val="auto"/>
                <w:sz w:val="24"/>
                <w:szCs w:val="24"/>
              </w:rPr>
              <w:t>/5</w:t>
            </w:r>
            <w:r>
              <w:rPr>
                <w:rFonts w:hint="eastAsia" w:ascii="Times New Roman" w:hAnsi="Times New Roman" w:cs="Times New Roman"/>
                <w:bCs/>
                <w:color w:val="auto"/>
                <w:sz w:val="24"/>
                <w:szCs w:val="24"/>
                <w:lang w:eastAsia="zh-CN"/>
              </w:rPr>
              <w:t>)</w:t>
            </w:r>
            <w:r>
              <w:rPr>
                <w:rFonts w:ascii="Times New Roman" w:hAnsi="Times New Roman" w:cs="Times New Roman"/>
                <w:bCs/>
                <w:color w:val="auto"/>
                <w:sz w:val="24"/>
                <w:szCs w:val="24"/>
              </w:rPr>
              <w:t>×</w:t>
            </w:r>
            <w:r>
              <w:rPr>
                <w:rFonts w:hint="eastAsia" w:ascii="Times New Roman" w:hAnsi="Times New Roman" w:cs="Times New Roman"/>
                <w:bCs/>
                <w:color w:val="auto"/>
                <w:sz w:val="24"/>
                <w:szCs w:val="24"/>
                <w:lang w:eastAsia="zh-CN"/>
              </w:rPr>
              <w:t>(</w:t>
            </w:r>
            <w:r>
              <w:rPr>
                <w:rFonts w:ascii="Times New Roman" w:hAnsi="Times New Roman" w:cs="Times New Roman"/>
                <w:bCs/>
                <w:i/>
                <w:iCs/>
                <w:color w:val="auto"/>
                <w:sz w:val="24"/>
                <w:szCs w:val="24"/>
              </w:rPr>
              <w:t>M</w:t>
            </w:r>
            <w:r>
              <w:rPr>
                <w:rFonts w:ascii="Times New Roman" w:hAnsi="Times New Roman" w:cs="Times New Roman"/>
                <w:bCs/>
                <w:color w:val="auto"/>
                <w:sz w:val="24"/>
                <w:szCs w:val="24"/>
              </w:rPr>
              <w:t>/6.8</w:t>
            </w:r>
            <w:r>
              <w:rPr>
                <w:rFonts w:hint="eastAsia" w:ascii="Times New Roman" w:hAnsi="Times New Roman" w:cs="Times New Roman"/>
                <w:bCs/>
                <w:color w:val="auto"/>
                <w:sz w:val="24"/>
                <w:szCs w:val="24"/>
                <w:lang w:eastAsia="zh-CN"/>
              </w:rPr>
              <w:t>)</w:t>
            </w:r>
            <w:r>
              <w:rPr>
                <w:rFonts w:ascii="Times New Roman" w:hAnsi="Times New Roman" w:cs="Times New Roman"/>
                <w:bCs/>
                <w:color w:val="auto"/>
                <w:sz w:val="24"/>
                <w:szCs w:val="24"/>
                <w:vertAlign w:val="superscript"/>
              </w:rPr>
              <w:t>0.85</w:t>
            </w:r>
            <w:r>
              <w:rPr>
                <w:rFonts w:ascii="Times New Roman" w:hAnsi="Times New Roman" w:cs="Times New Roman"/>
                <w:bCs/>
                <w:color w:val="auto"/>
                <w:sz w:val="24"/>
                <w:szCs w:val="24"/>
              </w:rPr>
              <w:t>×</w:t>
            </w:r>
            <w:r>
              <w:rPr>
                <w:rFonts w:hint="eastAsia" w:ascii="Times New Roman" w:hAnsi="Times New Roman" w:cs="Times New Roman"/>
                <w:bCs/>
                <w:color w:val="auto"/>
                <w:sz w:val="24"/>
                <w:szCs w:val="24"/>
                <w:lang w:eastAsia="zh-CN"/>
              </w:rPr>
              <w:t>(</w:t>
            </w:r>
            <w:r>
              <w:rPr>
                <w:rFonts w:ascii="Times New Roman" w:hAnsi="Times New Roman" w:cs="Times New Roman"/>
                <w:bCs/>
                <w:i/>
                <w:iCs/>
                <w:color w:val="auto"/>
                <w:sz w:val="24"/>
                <w:szCs w:val="24"/>
              </w:rPr>
              <w:t>P</w:t>
            </w:r>
            <w:r>
              <w:rPr>
                <w:rFonts w:ascii="Times New Roman" w:hAnsi="Times New Roman" w:cs="Times New Roman"/>
                <w:bCs/>
                <w:color w:val="auto"/>
                <w:sz w:val="24"/>
                <w:szCs w:val="24"/>
              </w:rPr>
              <w:t>/0.5</w:t>
            </w:r>
            <w:r>
              <w:rPr>
                <w:rFonts w:hint="eastAsia" w:ascii="Times New Roman" w:hAnsi="Times New Roman" w:cs="Times New Roman"/>
                <w:bCs/>
                <w:color w:val="auto"/>
                <w:sz w:val="24"/>
                <w:szCs w:val="24"/>
                <w:lang w:eastAsia="zh-CN"/>
              </w:rPr>
              <w:t>)</w:t>
            </w:r>
            <w:r>
              <w:rPr>
                <w:rFonts w:ascii="Times New Roman" w:hAnsi="Times New Roman" w:cs="Times New Roman"/>
                <w:bCs/>
                <w:color w:val="auto"/>
                <w:sz w:val="24"/>
                <w:szCs w:val="24"/>
                <w:vertAlign w:val="superscript"/>
              </w:rPr>
              <w:t>0.72</w:t>
            </w:r>
          </w:p>
          <w:p w14:paraId="02BBDB57">
            <w:pPr>
              <w:pStyle w:val="56"/>
              <w:overflowPunct w:val="0"/>
              <w:adjustRightInd/>
              <w:spacing w:before="24" w:after="24" w:line="360" w:lineRule="auto"/>
              <w:ind w:firstLine="3120" w:firstLineChars="1300"/>
              <w:jc w:val="both"/>
              <w:rPr>
                <w:rFonts w:ascii="Times New Roman" w:hAnsi="Times New Roman" w:cs="Times New Roman"/>
                <w:bCs/>
                <w:color w:val="auto"/>
                <w:sz w:val="24"/>
                <w:szCs w:val="24"/>
              </w:rPr>
            </w:pPr>
            <w:r>
              <w:rPr>
                <w:rFonts w:ascii="Times New Roman" w:hAnsi="Times New Roman" w:cs="Times New Roman"/>
                <w:bCs/>
                <w:i/>
                <w:iCs/>
                <w:color w:val="auto"/>
                <w:sz w:val="24"/>
                <w:szCs w:val="24"/>
              </w:rPr>
              <w:t>Q´</w:t>
            </w:r>
            <w:r>
              <w:rPr>
                <w:rFonts w:ascii="Times New Roman" w:hAnsi="Times New Roman" w:cs="Times New Roman"/>
                <w:bCs/>
                <w:i/>
                <w:iCs/>
                <w:color w:val="auto"/>
                <w:sz w:val="24"/>
                <w:szCs w:val="24"/>
                <w:vertAlign w:val="subscript"/>
              </w:rPr>
              <w:t>p</w:t>
            </w:r>
            <w:r>
              <w:rPr>
                <w:rFonts w:ascii="Times New Roman" w:hAnsi="Times New Roman" w:cs="Times New Roman"/>
                <w:bCs/>
                <w:color w:val="auto"/>
                <w:sz w:val="24"/>
                <w:szCs w:val="24"/>
              </w:rPr>
              <w:t>=</w:t>
            </w:r>
            <w:r>
              <w:rPr>
                <w:rFonts w:ascii="Times New Roman" w:hAnsi="Times New Roman" w:cs="Times New Roman"/>
                <w:bCs/>
                <w:i/>
                <w:iCs/>
                <w:color w:val="auto"/>
                <w:sz w:val="24"/>
                <w:szCs w:val="24"/>
              </w:rPr>
              <w:t>Q</w:t>
            </w:r>
            <w:r>
              <w:rPr>
                <w:rFonts w:ascii="Times New Roman" w:hAnsi="Times New Roman" w:cs="Times New Roman"/>
                <w:bCs/>
                <w:i/>
                <w:iCs/>
                <w:color w:val="auto"/>
                <w:sz w:val="24"/>
                <w:szCs w:val="24"/>
                <w:vertAlign w:val="subscript"/>
              </w:rPr>
              <w:t>p</w:t>
            </w:r>
            <w:r>
              <w:rPr>
                <w:rFonts w:ascii="Times New Roman" w:hAnsi="Times New Roman" w:cs="Times New Roman"/>
                <w:bCs/>
                <w:color w:val="auto"/>
                <w:sz w:val="24"/>
                <w:szCs w:val="24"/>
              </w:rPr>
              <w:t>×</w:t>
            </w:r>
            <w:r>
              <w:rPr>
                <w:rFonts w:ascii="Times New Roman" w:hAnsi="Times New Roman" w:cs="Times New Roman"/>
                <w:bCs/>
                <w:i/>
                <w:iCs/>
                <w:color w:val="auto"/>
                <w:sz w:val="24"/>
                <w:szCs w:val="24"/>
              </w:rPr>
              <w:t>L</w:t>
            </w:r>
            <w:r>
              <w:rPr>
                <w:rFonts w:ascii="Times New Roman" w:hAnsi="Times New Roman" w:cs="Times New Roman"/>
                <w:bCs/>
                <w:color w:val="auto"/>
                <w:sz w:val="24"/>
                <w:szCs w:val="24"/>
              </w:rPr>
              <w:t>×</w:t>
            </w:r>
            <w:r>
              <w:rPr>
                <w:rFonts w:ascii="Times New Roman" w:hAnsi="Times New Roman" w:cs="Times New Roman"/>
                <w:bCs/>
                <w:i/>
                <w:iCs/>
                <w:color w:val="auto"/>
                <w:sz w:val="24"/>
                <w:szCs w:val="24"/>
              </w:rPr>
              <w:t>Q</w:t>
            </w:r>
            <w:r>
              <w:rPr>
                <w:rFonts w:ascii="Times New Roman" w:hAnsi="Times New Roman" w:cs="Times New Roman"/>
                <w:bCs/>
                <w:color w:val="auto"/>
                <w:sz w:val="24"/>
                <w:szCs w:val="24"/>
              </w:rPr>
              <w:t>/</w:t>
            </w:r>
            <w:r>
              <w:rPr>
                <w:rFonts w:ascii="Times New Roman" w:hAnsi="Times New Roman" w:cs="Times New Roman"/>
                <w:bCs/>
                <w:i/>
                <w:iCs/>
                <w:color w:val="auto"/>
                <w:sz w:val="24"/>
                <w:szCs w:val="24"/>
              </w:rPr>
              <w:t>M</w:t>
            </w:r>
            <w:r>
              <w:rPr>
                <w:rFonts w:ascii="Times New Roman" w:hAnsi="Times New Roman" w:cs="Times New Roman"/>
                <w:bCs/>
                <w:color w:val="auto"/>
                <w:sz w:val="24"/>
                <w:szCs w:val="24"/>
              </w:rPr>
              <w:t xml:space="preserve">           </w:t>
            </w:r>
          </w:p>
          <w:p w14:paraId="7BDA3A8B">
            <w:pPr>
              <w:spacing w:line="360" w:lineRule="auto"/>
              <w:ind w:firstLine="480" w:firstLineChars="200"/>
              <w:rPr>
                <w:bCs/>
                <w:color w:val="auto"/>
                <w:sz w:val="24"/>
              </w:rPr>
            </w:pPr>
            <w:r>
              <w:rPr>
                <w:bCs/>
                <w:color w:val="auto"/>
                <w:sz w:val="24"/>
              </w:rPr>
              <w:t>式中：</w:t>
            </w:r>
            <w:r>
              <w:rPr>
                <w:bCs/>
                <w:i/>
                <w:iCs/>
                <w:color w:val="auto"/>
                <w:sz w:val="24"/>
              </w:rPr>
              <w:t>Q</w:t>
            </w:r>
            <w:r>
              <w:rPr>
                <w:bCs/>
                <w:i/>
                <w:iCs/>
                <w:color w:val="auto"/>
                <w:sz w:val="24"/>
                <w:vertAlign w:val="subscript"/>
              </w:rPr>
              <w:t>p</w:t>
            </w:r>
            <w:r>
              <w:rPr>
                <w:bCs/>
                <w:i/>
                <w:iCs/>
                <w:color w:val="auto"/>
                <w:sz w:val="24"/>
              </w:rPr>
              <w:t>—</w:t>
            </w:r>
            <w:r>
              <w:rPr>
                <w:bCs/>
                <w:color w:val="auto"/>
                <w:sz w:val="24"/>
              </w:rPr>
              <w:t>道路扬尘量，kg/km</w:t>
            </w:r>
            <w:r>
              <w:rPr>
                <w:rFonts w:hint="eastAsia"/>
                <w:bCs/>
                <w:color w:val="auto"/>
                <w:sz w:val="24"/>
                <w:lang w:val="en-US" w:eastAsia="zh-CN"/>
              </w:rPr>
              <w:t>·</w:t>
            </w:r>
            <w:r>
              <w:rPr>
                <w:bCs/>
                <w:color w:val="auto"/>
                <w:sz w:val="24"/>
              </w:rPr>
              <w:t>辆；</w:t>
            </w:r>
          </w:p>
          <w:p w14:paraId="7E04F190">
            <w:pPr>
              <w:spacing w:line="360" w:lineRule="auto"/>
              <w:ind w:firstLine="1200" w:firstLineChars="500"/>
              <w:rPr>
                <w:bCs/>
                <w:color w:val="auto"/>
                <w:sz w:val="24"/>
              </w:rPr>
            </w:pPr>
            <w:r>
              <w:rPr>
                <w:bCs/>
                <w:i/>
                <w:iCs/>
                <w:color w:val="auto"/>
                <w:sz w:val="24"/>
              </w:rPr>
              <w:t>Q</w:t>
            </w:r>
            <w:r>
              <w:rPr>
                <w:bCs/>
                <w:i/>
                <w:iCs/>
                <w:color w:val="auto"/>
                <w:sz w:val="24"/>
                <w:vertAlign w:val="superscript"/>
              </w:rPr>
              <w:t>´</w:t>
            </w:r>
            <w:r>
              <w:rPr>
                <w:bCs/>
                <w:i/>
                <w:iCs/>
                <w:color w:val="auto"/>
                <w:sz w:val="24"/>
                <w:vertAlign w:val="subscript"/>
              </w:rPr>
              <w:t>p</w:t>
            </w:r>
            <w:r>
              <w:rPr>
                <w:bCs/>
                <w:color w:val="auto"/>
                <w:sz w:val="24"/>
              </w:rPr>
              <w:t>—总扬尘量，kg/a；</w:t>
            </w:r>
          </w:p>
          <w:p w14:paraId="1EB41707">
            <w:pPr>
              <w:spacing w:line="360" w:lineRule="auto"/>
              <w:ind w:firstLine="1200" w:firstLineChars="500"/>
              <w:rPr>
                <w:bCs/>
                <w:color w:val="auto"/>
                <w:sz w:val="24"/>
              </w:rPr>
            </w:pPr>
            <w:r>
              <w:rPr>
                <w:bCs/>
                <w:i/>
                <w:iCs/>
                <w:color w:val="auto"/>
                <w:sz w:val="24"/>
              </w:rPr>
              <w:t>V—</w:t>
            </w:r>
            <w:r>
              <w:rPr>
                <w:bCs/>
                <w:color w:val="auto"/>
                <w:sz w:val="24"/>
              </w:rPr>
              <w:t>车辆速度，为</w:t>
            </w:r>
            <w:r>
              <w:rPr>
                <w:rFonts w:hint="eastAsia"/>
                <w:bCs/>
                <w:color w:val="auto"/>
                <w:sz w:val="24"/>
              </w:rPr>
              <w:t>1</w:t>
            </w:r>
            <w:r>
              <w:rPr>
                <w:rFonts w:hint="eastAsia"/>
                <w:bCs/>
                <w:color w:val="auto"/>
                <w:sz w:val="24"/>
                <w:lang w:val="en-US" w:eastAsia="zh-CN"/>
              </w:rPr>
              <w:t>5</w:t>
            </w:r>
            <w:r>
              <w:rPr>
                <w:bCs/>
                <w:color w:val="auto"/>
                <w:sz w:val="24"/>
              </w:rPr>
              <w:t>km/h；</w:t>
            </w:r>
          </w:p>
          <w:p w14:paraId="7DE428CD">
            <w:pPr>
              <w:spacing w:line="336" w:lineRule="auto"/>
              <w:ind w:firstLine="1200" w:firstLineChars="500"/>
              <w:rPr>
                <w:bCs/>
                <w:color w:val="auto"/>
                <w:sz w:val="24"/>
              </w:rPr>
            </w:pPr>
            <w:r>
              <w:rPr>
                <w:bCs/>
                <w:i/>
                <w:iCs/>
                <w:color w:val="auto"/>
                <w:sz w:val="24"/>
              </w:rPr>
              <w:t>M—</w:t>
            </w:r>
            <w:r>
              <w:rPr>
                <w:bCs/>
                <w:color w:val="auto"/>
                <w:sz w:val="24"/>
              </w:rPr>
              <w:t>车辆载重，</w:t>
            </w:r>
            <w:r>
              <w:rPr>
                <w:rFonts w:hint="eastAsia"/>
                <w:bCs/>
                <w:color w:val="auto"/>
                <w:sz w:val="24"/>
                <w:lang w:val="en-US" w:eastAsia="zh-CN"/>
              </w:rPr>
              <w:t>25</w:t>
            </w:r>
            <w:r>
              <w:rPr>
                <w:bCs/>
                <w:color w:val="auto"/>
                <w:sz w:val="24"/>
              </w:rPr>
              <w:t>t/辆；</w:t>
            </w:r>
          </w:p>
          <w:p w14:paraId="34FE48B1">
            <w:pPr>
              <w:spacing w:line="336" w:lineRule="auto"/>
              <w:ind w:firstLine="1200" w:firstLineChars="500"/>
              <w:rPr>
                <w:bCs/>
                <w:color w:val="auto"/>
                <w:sz w:val="24"/>
              </w:rPr>
            </w:pPr>
            <w:r>
              <w:rPr>
                <w:bCs/>
                <w:i/>
                <w:iCs/>
                <w:color w:val="auto"/>
                <w:sz w:val="24"/>
              </w:rPr>
              <w:t>P</w:t>
            </w:r>
            <w:r>
              <w:rPr>
                <w:bCs/>
                <w:color w:val="auto"/>
                <w:sz w:val="24"/>
              </w:rPr>
              <w:t>—道路表面物料量（kg/m</w:t>
            </w:r>
            <w:r>
              <w:rPr>
                <w:bCs/>
                <w:color w:val="auto"/>
                <w:sz w:val="24"/>
                <w:vertAlign w:val="superscript"/>
              </w:rPr>
              <w:t>2</w:t>
            </w:r>
            <w:r>
              <w:rPr>
                <w:bCs/>
                <w:color w:val="auto"/>
                <w:sz w:val="24"/>
              </w:rPr>
              <w:t>），本项目取0.1kg/m</w:t>
            </w:r>
            <w:r>
              <w:rPr>
                <w:bCs/>
                <w:color w:val="auto"/>
                <w:sz w:val="24"/>
                <w:vertAlign w:val="superscript"/>
              </w:rPr>
              <w:t>2</w:t>
            </w:r>
            <w:r>
              <w:rPr>
                <w:bCs/>
                <w:color w:val="auto"/>
                <w:sz w:val="24"/>
              </w:rPr>
              <w:t>；</w:t>
            </w:r>
          </w:p>
          <w:p w14:paraId="1A3790D6">
            <w:pPr>
              <w:spacing w:line="336" w:lineRule="auto"/>
              <w:ind w:firstLine="1200" w:firstLineChars="500"/>
              <w:rPr>
                <w:bCs/>
                <w:color w:val="auto"/>
                <w:sz w:val="24"/>
              </w:rPr>
            </w:pPr>
            <w:r>
              <w:rPr>
                <w:bCs/>
                <w:i/>
                <w:iCs/>
                <w:color w:val="auto"/>
                <w:sz w:val="24"/>
              </w:rPr>
              <w:t>L</w:t>
            </w:r>
            <w:r>
              <w:rPr>
                <w:bCs/>
                <w:color w:val="auto"/>
                <w:sz w:val="24"/>
              </w:rPr>
              <w:t>—运距，</w:t>
            </w:r>
            <w:r>
              <w:rPr>
                <w:rFonts w:hint="eastAsia"/>
                <w:bCs/>
                <w:color w:val="auto"/>
                <w:sz w:val="24"/>
                <w:lang w:val="en-US" w:eastAsia="zh-CN"/>
              </w:rPr>
              <w:t>本项目在矿区内运距</w:t>
            </w:r>
            <w:r>
              <w:rPr>
                <w:bCs/>
                <w:color w:val="auto"/>
                <w:sz w:val="24"/>
              </w:rPr>
              <w:t>取</w:t>
            </w:r>
            <w:r>
              <w:rPr>
                <w:rFonts w:hint="eastAsia"/>
                <w:bCs/>
                <w:color w:val="auto"/>
                <w:sz w:val="24"/>
                <w:lang w:val="en-US" w:eastAsia="zh-CN"/>
              </w:rPr>
              <w:t>0.5k</w:t>
            </w:r>
            <w:r>
              <w:rPr>
                <w:bCs/>
                <w:color w:val="auto"/>
                <w:sz w:val="24"/>
              </w:rPr>
              <w:t>m；</w:t>
            </w:r>
          </w:p>
          <w:p w14:paraId="29B50075">
            <w:pPr>
              <w:spacing w:line="336" w:lineRule="auto"/>
              <w:ind w:firstLine="1200" w:firstLineChars="500"/>
              <w:rPr>
                <w:bCs/>
                <w:snapToGrid w:val="0"/>
                <w:color w:val="auto"/>
                <w:kern w:val="0"/>
                <w:sz w:val="24"/>
              </w:rPr>
            </w:pPr>
            <w:r>
              <w:rPr>
                <w:bCs/>
                <w:i/>
                <w:iCs/>
                <w:color w:val="auto"/>
                <w:sz w:val="24"/>
              </w:rPr>
              <w:t>Q</w:t>
            </w:r>
            <w:r>
              <w:rPr>
                <w:bCs/>
                <w:color w:val="auto"/>
                <w:sz w:val="24"/>
              </w:rPr>
              <w:t>—运输量，</w:t>
            </w:r>
            <w:r>
              <w:rPr>
                <w:rFonts w:hint="eastAsia"/>
                <w:bCs/>
                <w:color w:val="auto"/>
                <w:sz w:val="24"/>
                <w:lang w:val="en-US" w:eastAsia="zh-CN"/>
              </w:rPr>
              <w:t>24.6万</w:t>
            </w:r>
            <w:r>
              <w:rPr>
                <w:bCs/>
                <w:color w:val="auto"/>
                <w:sz w:val="24"/>
              </w:rPr>
              <w:t>t/a（</w:t>
            </w:r>
            <w:r>
              <w:rPr>
                <w:rFonts w:hint="eastAsia"/>
                <w:bCs/>
                <w:color w:val="auto"/>
                <w:sz w:val="24"/>
              </w:rPr>
              <w:t>建筑用砂理论小体重为1.64g/cm</w:t>
            </w:r>
            <w:r>
              <w:rPr>
                <w:bCs/>
                <w:color w:val="auto"/>
                <w:sz w:val="24"/>
                <w:vertAlign w:val="superscript"/>
              </w:rPr>
              <w:t>3</w:t>
            </w:r>
            <w:r>
              <w:rPr>
                <w:bCs/>
                <w:color w:val="auto"/>
                <w:sz w:val="24"/>
              </w:rPr>
              <w:t>，项目年产</w:t>
            </w:r>
            <w:r>
              <w:rPr>
                <w:rFonts w:hint="eastAsia"/>
                <w:bCs/>
                <w:color w:val="auto"/>
                <w:sz w:val="24"/>
                <w:lang w:val="en-US" w:eastAsia="zh-CN"/>
              </w:rPr>
              <w:t>15</w:t>
            </w:r>
            <w:r>
              <w:rPr>
                <w:bCs/>
                <w:color w:val="auto"/>
                <w:sz w:val="24"/>
              </w:rPr>
              <w:t>万m</w:t>
            </w:r>
            <w:r>
              <w:rPr>
                <w:bCs/>
                <w:color w:val="auto"/>
                <w:sz w:val="24"/>
                <w:vertAlign w:val="superscript"/>
              </w:rPr>
              <w:t>3</w:t>
            </w:r>
            <w:r>
              <w:rPr>
                <w:bCs/>
                <w:color w:val="auto"/>
                <w:sz w:val="24"/>
              </w:rPr>
              <w:t>/a</w:t>
            </w:r>
            <w:r>
              <w:rPr>
                <w:rFonts w:hint="eastAsia"/>
                <w:bCs/>
                <w:color w:val="auto"/>
                <w:sz w:val="24"/>
                <w:lang w:eastAsia="zh-CN"/>
              </w:rPr>
              <w:t>建筑用砂</w:t>
            </w:r>
            <w:r>
              <w:rPr>
                <w:bCs/>
                <w:color w:val="auto"/>
                <w:sz w:val="24"/>
              </w:rPr>
              <w:t>）。</w:t>
            </w:r>
            <w:r>
              <w:rPr>
                <w:color w:val="auto"/>
                <w:sz w:val="24"/>
              </w:rPr>
              <w:t>根据</w:t>
            </w:r>
            <w:r>
              <w:rPr>
                <w:rFonts w:hint="eastAsia"/>
                <w:color w:val="auto"/>
                <w:sz w:val="24"/>
                <w:lang w:val="en-US" w:eastAsia="zh-CN"/>
              </w:rPr>
              <w:t>以上公式</w:t>
            </w:r>
            <w:r>
              <w:rPr>
                <w:color w:val="auto"/>
                <w:sz w:val="24"/>
              </w:rPr>
              <w:t>计算，</w:t>
            </w:r>
            <w:r>
              <w:rPr>
                <w:bCs/>
                <w:color w:val="auto"/>
                <w:sz w:val="24"/>
              </w:rPr>
              <w:t>道路扬尘量</w:t>
            </w:r>
            <w:r>
              <w:rPr>
                <w:rFonts w:hint="eastAsia"/>
                <w:bCs/>
                <w:color w:val="auto"/>
                <w:sz w:val="24"/>
                <w:lang w:val="en-US" w:eastAsia="zh-CN"/>
              </w:rPr>
              <w:t>0.35</w:t>
            </w:r>
            <w:r>
              <w:rPr>
                <w:bCs/>
                <w:color w:val="auto"/>
                <w:sz w:val="24"/>
              </w:rPr>
              <w:t>kg/km</w:t>
            </w:r>
            <w:r>
              <w:rPr>
                <w:rFonts w:hint="eastAsia"/>
                <w:bCs/>
                <w:color w:val="auto"/>
                <w:sz w:val="24"/>
                <w:lang w:val="en-US" w:eastAsia="zh-CN"/>
              </w:rPr>
              <w:t>·</w:t>
            </w:r>
            <w:r>
              <w:rPr>
                <w:bCs/>
                <w:color w:val="auto"/>
                <w:sz w:val="24"/>
              </w:rPr>
              <w:t>辆</w:t>
            </w:r>
            <w:r>
              <w:rPr>
                <w:rFonts w:hint="eastAsia"/>
                <w:bCs/>
                <w:color w:val="auto"/>
                <w:sz w:val="24"/>
                <w:lang w:eastAsia="zh-CN"/>
              </w:rPr>
              <w:t>，</w:t>
            </w:r>
            <w:r>
              <w:rPr>
                <w:color w:val="auto"/>
                <w:sz w:val="24"/>
              </w:rPr>
              <w:t>本项目</w:t>
            </w:r>
            <w:r>
              <w:rPr>
                <w:bCs/>
                <w:snapToGrid w:val="0"/>
                <w:color w:val="auto"/>
                <w:kern w:val="0"/>
                <w:sz w:val="24"/>
              </w:rPr>
              <w:t>运输起尘量为</w:t>
            </w:r>
            <w:r>
              <w:rPr>
                <w:rFonts w:hint="eastAsia"/>
                <w:bCs/>
                <w:snapToGrid w:val="0"/>
                <w:color w:val="auto"/>
                <w:kern w:val="0"/>
                <w:sz w:val="24"/>
                <w:lang w:val="en-US" w:eastAsia="zh-CN"/>
              </w:rPr>
              <w:t>1.72</w:t>
            </w:r>
            <w:r>
              <w:rPr>
                <w:bCs/>
                <w:snapToGrid w:val="0"/>
                <w:color w:val="auto"/>
                <w:kern w:val="0"/>
                <w:sz w:val="24"/>
              </w:rPr>
              <w:t>t/a。</w:t>
            </w:r>
            <w:r>
              <w:rPr>
                <w:rFonts w:hint="eastAsia"/>
                <w:bCs/>
                <w:snapToGrid w:val="0"/>
                <w:color w:val="auto"/>
                <w:kern w:val="0"/>
                <w:sz w:val="24"/>
                <w:lang w:val="en-US" w:eastAsia="zh-CN"/>
              </w:rPr>
              <w:t>本</w:t>
            </w:r>
            <w:r>
              <w:rPr>
                <w:rFonts w:hint="eastAsia"/>
                <w:bCs/>
                <w:snapToGrid w:val="0"/>
                <w:color w:val="auto"/>
                <w:kern w:val="0"/>
                <w:sz w:val="24"/>
              </w:rPr>
              <w:t>次环评要求建设方对项目区内路面定期派专人进行清扫、洒水降尘，运输车辆加盖篷布，严禁超速、超载</w:t>
            </w:r>
            <w:r>
              <w:rPr>
                <w:rFonts w:hint="eastAsia"/>
                <w:bCs/>
                <w:snapToGrid w:val="0"/>
                <w:color w:val="auto"/>
                <w:kern w:val="0"/>
                <w:sz w:val="24"/>
                <w:lang w:val="en-US" w:eastAsia="zh-CN"/>
              </w:rPr>
              <w:t>等措施，可使运输起尘量减少85%，则</w:t>
            </w:r>
            <w:r>
              <w:rPr>
                <w:rFonts w:hint="eastAsia"/>
                <w:bCs/>
                <w:snapToGrid w:val="0"/>
                <w:color w:val="auto"/>
                <w:kern w:val="0"/>
                <w:sz w:val="24"/>
              </w:rPr>
              <w:t>运输过程粉尘</w:t>
            </w:r>
            <w:r>
              <w:rPr>
                <w:rFonts w:hint="eastAsia"/>
                <w:bCs/>
                <w:snapToGrid w:val="0"/>
                <w:color w:val="auto"/>
                <w:kern w:val="0"/>
                <w:sz w:val="24"/>
                <w:lang w:val="en-US" w:eastAsia="zh-CN"/>
              </w:rPr>
              <w:t>无组织</w:t>
            </w:r>
            <w:r>
              <w:rPr>
                <w:rFonts w:hint="eastAsia"/>
                <w:bCs/>
                <w:snapToGrid w:val="0"/>
                <w:color w:val="auto"/>
                <w:kern w:val="0"/>
                <w:sz w:val="24"/>
              </w:rPr>
              <w:t>排放量为</w:t>
            </w:r>
            <w:r>
              <w:rPr>
                <w:rFonts w:hint="eastAsia"/>
                <w:bCs/>
                <w:snapToGrid w:val="0"/>
                <w:color w:val="auto"/>
                <w:kern w:val="0"/>
                <w:sz w:val="24"/>
                <w:lang w:val="en-US" w:eastAsia="zh-CN"/>
              </w:rPr>
              <w:t>0.26</w:t>
            </w:r>
            <w:r>
              <w:rPr>
                <w:rFonts w:hint="eastAsia"/>
                <w:bCs/>
                <w:snapToGrid w:val="0"/>
                <w:color w:val="auto"/>
                <w:kern w:val="0"/>
                <w:sz w:val="24"/>
              </w:rPr>
              <w:t>t/a。</w:t>
            </w:r>
            <w:r>
              <w:rPr>
                <w:bCs/>
                <w:snapToGrid w:val="0"/>
                <w:color w:val="auto"/>
                <w:kern w:val="0"/>
                <w:sz w:val="24"/>
              </w:rPr>
              <w:t>在采取控制车速、密封运输物料</w:t>
            </w:r>
            <w:r>
              <w:rPr>
                <w:rFonts w:hint="eastAsia"/>
                <w:bCs/>
                <w:snapToGrid w:val="0"/>
                <w:color w:val="auto"/>
                <w:kern w:val="0"/>
                <w:sz w:val="24"/>
                <w:lang w:eastAsia="zh-CN"/>
              </w:rPr>
              <w:t>、</w:t>
            </w:r>
            <w:r>
              <w:rPr>
                <w:rFonts w:hint="eastAsia"/>
                <w:bCs/>
                <w:snapToGrid w:val="0"/>
                <w:color w:val="auto"/>
                <w:kern w:val="0"/>
                <w:sz w:val="24"/>
                <w:lang w:val="en-US" w:eastAsia="zh-CN"/>
              </w:rPr>
              <w:t>路面洒水降尘等</w:t>
            </w:r>
            <w:r>
              <w:rPr>
                <w:bCs/>
                <w:snapToGrid w:val="0"/>
                <w:color w:val="auto"/>
                <w:kern w:val="0"/>
                <w:sz w:val="24"/>
              </w:rPr>
              <w:t>措施后，运输产生的扬尘对周围环境影响不大。</w:t>
            </w:r>
          </w:p>
          <w:p w14:paraId="4A6FA429">
            <w:pPr>
              <w:spacing w:line="336" w:lineRule="auto"/>
              <w:ind w:firstLine="480" w:firstLineChars="200"/>
              <w:rPr>
                <w:rFonts w:hint="default" w:eastAsia="宋体"/>
                <w:bCs/>
                <w:snapToGrid w:val="0"/>
                <w:color w:val="auto"/>
                <w:kern w:val="0"/>
                <w:sz w:val="24"/>
                <w:lang w:val="en-US" w:eastAsia="zh-CN"/>
              </w:rPr>
            </w:pPr>
            <w:r>
              <w:rPr>
                <w:bCs/>
                <w:snapToGrid w:val="0"/>
                <w:color w:val="auto"/>
                <w:kern w:val="0"/>
                <w:sz w:val="24"/>
              </w:rPr>
              <w:t>（3）</w:t>
            </w:r>
            <w:r>
              <w:rPr>
                <w:rFonts w:hint="eastAsia"/>
                <w:bCs/>
                <w:snapToGrid w:val="0"/>
                <w:color w:val="auto"/>
                <w:kern w:val="0"/>
                <w:sz w:val="24"/>
                <w:lang w:val="en-US" w:eastAsia="zh-CN"/>
              </w:rPr>
              <w:t>堆场扬尘</w:t>
            </w:r>
          </w:p>
          <w:p w14:paraId="2BBDFD0B">
            <w:pPr>
              <w:spacing w:line="336" w:lineRule="auto"/>
              <w:ind w:firstLine="480" w:firstLineChars="200"/>
              <w:rPr>
                <w:rFonts w:hint="default" w:ascii="Times New Roman" w:hAnsi="Times New Roman" w:cs="Times New Roman"/>
                <w:bCs/>
                <w:snapToGrid w:val="0"/>
                <w:color w:val="auto"/>
                <w:kern w:val="0"/>
                <w:sz w:val="24"/>
              </w:rPr>
            </w:pPr>
            <w:r>
              <w:rPr>
                <w:rFonts w:hint="eastAsia"/>
                <w:bCs/>
                <w:snapToGrid w:val="0"/>
                <w:color w:val="auto"/>
                <w:kern w:val="0"/>
                <w:sz w:val="24"/>
              </w:rPr>
              <w:t>本次堆场主要考虑</w:t>
            </w:r>
            <w:r>
              <w:rPr>
                <w:rFonts w:hint="eastAsia"/>
                <w:bCs/>
                <w:snapToGrid w:val="0"/>
                <w:color w:val="auto"/>
                <w:kern w:val="0"/>
                <w:sz w:val="24"/>
                <w:lang w:val="en-US" w:eastAsia="zh-CN"/>
              </w:rPr>
              <w:t>表土堆场</w:t>
            </w:r>
            <w:r>
              <w:rPr>
                <w:rFonts w:hint="eastAsia"/>
                <w:bCs/>
                <w:snapToGrid w:val="0"/>
                <w:color w:val="auto"/>
                <w:kern w:val="0"/>
                <w:sz w:val="24"/>
              </w:rPr>
              <w:t>产生的扬尘。本次堆场扬尘参考《排放源统计</w:t>
            </w:r>
            <w:r>
              <w:rPr>
                <w:rFonts w:hint="default" w:ascii="Times New Roman" w:hAnsi="Times New Roman" w:cs="Times New Roman"/>
                <w:bCs/>
                <w:snapToGrid w:val="0"/>
                <w:color w:val="auto"/>
                <w:kern w:val="0"/>
                <w:sz w:val="24"/>
              </w:rPr>
              <w:t>调查产排污核算方法和系数手册》</w:t>
            </w:r>
            <w:r>
              <w:rPr>
                <w:rFonts w:hint="default" w:ascii="Times New Roman" w:hAnsi="Times New Roman" w:cs="Times New Roman"/>
                <w:bCs/>
                <w:snapToGrid w:val="0"/>
                <w:color w:val="auto"/>
                <w:kern w:val="0"/>
                <w:sz w:val="24"/>
                <w:lang w:eastAsia="zh-CN"/>
              </w:rPr>
              <w:t>－</w:t>
            </w:r>
            <w:r>
              <w:rPr>
                <w:rFonts w:hint="default" w:ascii="Times New Roman" w:hAnsi="Times New Roman" w:cs="Times New Roman"/>
                <w:bCs/>
                <w:snapToGrid w:val="0"/>
                <w:color w:val="auto"/>
                <w:kern w:val="0"/>
                <w:sz w:val="24"/>
              </w:rPr>
              <w:t>附1工业源</w:t>
            </w:r>
            <w:r>
              <w:rPr>
                <w:rFonts w:hint="default" w:ascii="Times New Roman" w:hAnsi="Times New Roman" w:cs="Times New Roman"/>
                <w:bCs/>
                <w:snapToGrid w:val="0"/>
                <w:color w:val="auto"/>
                <w:kern w:val="0"/>
                <w:sz w:val="24"/>
                <w:lang w:eastAsia="zh-CN"/>
              </w:rPr>
              <w:t>－</w:t>
            </w:r>
            <w:r>
              <w:rPr>
                <w:rFonts w:hint="default" w:ascii="Times New Roman" w:hAnsi="Times New Roman" w:cs="Times New Roman"/>
                <w:bCs/>
                <w:snapToGrid w:val="0"/>
                <w:color w:val="auto"/>
                <w:kern w:val="0"/>
                <w:sz w:val="24"/>
              </w:rPr>
              <w:t>附表2 工业源固体物料堆场颗粒物核算系数手册中颗粒物产生量及排放量核算公式进行计算。</w:t>
            </w:r>
          </w:p>
          <w:p w14:paraId="7FC6487B">
            <w:pPr>
              <w:spacing w:line="336" w:lineRule="auto"/>
              <w:ind w:firstLine="480" w:firstLineChars="200"/>
              <w:rPr>
                <w:rFonts w:hint="eastAsia" w:ascii="Times New Roman" w:hAnsi="Times New Roman" w:eastAsia="宋体" w:cs="Times New Roman"/>
                <w:bCs/>
                <w:snapToGrid w:val="0"/>
                <w:color w:val="auto"/>
                <w:kern w:val="0"/>
                <w:sz w:val="24"/>
                <w:lang w:eastAsia="zh-CN"/>
              </w:rPr>
            </w:pPr>
            <w:r>
              <w:rPr>
                <w:rFonts w:hint="default" w:ascii="Times New Roman" w:hAnsi="Times New Roman" w:cs="Times New Roman"/>
                <w:bCs/>
                <w:snapToGrid w:val="0"/>
                <w:color w:val="auto"/>
                <w:kern w:val="0"/>
                <w:sz w:val="24"/>
              </w:rPr>
              <w:t>工业企业固体物料堆存颗粒物包括装卸</w:t>
            </w:r>
            <w:r>
              <w:rPr>
                <w:rFonts w:hint="eastAsia" w:cs="Times New Roman"/>
                <w:bCs/>
                <w:snapToGrid w:val="0"/>
                <w:color w:val="auto"/>
                <w:kern w:val="0"/>
                <w:sz w:val="24"/>
                <w:lang w:eastAsia="zh-CN"/>
              </w:rPr>
              <w:t>扬尘</w:t>
            </w:r>
            <w:r>
              <w:rPr>
                <w:rFonts w:hint="default" w:ascii="Times New Roman" w:hAnsi="Times New Roman" w:cs="Times New Roman"/>
                <w:bCs/>
                <w:snapToGrid w:val="0"/>
                <w:color w:val="auto"/>
                <w:kern w:val="0"/>
                <w:sz w:val="24"/>
              </w:rPr>
              <w:t>和风蚀扬尘，颗粒物产生量核算公式如下</w:t>
            </w:r>
            <w:r>
              <w:rPr>
                <w:rFonts w:hint="eastAsia" w:cs="Times New Roman"/>
                <w:bCs/>
                <w:snapToGrid w:val="0"/>
                <w:color w:val="auto"/>
                <w:kern w:val="0"/>
                <w:sz w:val="24"/>
                <w:lang w:eastAsia="zh-CN"/>
              </w:rPr>
              <w:t>：</w:t>
            </w:r>
          </w:p>
          <w:p w14:paraId="066B2D68">
            <w:pPr>
              <w:spacing w:line="336" w:lineRule="auto"/>
              <w:ind w:firstLine="480" w:firstLineChars="20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P=ZC</w:t>
            </w:r>
            <w:r>
              <w:rPr>
                <w:rFonts w:hint="default" w:ascii="Times New Roman" w:hAnsi="Times New Roman" w:eastAsia="宋体" w:cs="Times New Roman"/>
                <w:color w:val="auto"/>
                <w:sz w:val="24"/>
                <w:szCs w:val="24"/>
                <w:vertAlign w:val="subscript"/>
              </w:rPr>
              <w:t>y</w:t>
            </w:r>
            <w:r>
              <w:rPr>
                <w:rFonts w:hint="default" w:ascii="Times New Roman" w:hAnsi="Times New Roman" w:eastAsia="宋体" w:cs="Times New Roman"/>
                <w:color w:val="auto"/>
                <w:sz w:val="24"/>
                <w:szCs w:val="24"/>
              </w:rPr>
              <w:t>+FC</w:t>
            </w:r>
            <w:r>
              <w:rPr>
                <w:rFonts w:hint="default" w:ascii="Times New Roman" w:hAnsi="Times New Roman" w:eastAsia="宋体" w:cs="Times New Roman"/>
                <w:color w:val="auto"/>
                <w:sz w:val="24"/>
                <w:szCs w:val="24"/>
                <w:vertAlign w:val="subscript"/>
              </w:rPr>
              <w:t>y</w:t>
            </w:r>
            <w:r>
              <w:rPr>
                <w:rFonts w:hint="default" w:ascii="Times New Roman" w:hAnsi="Times New Roman" w:eastAsia="宋体" w:cs="Times New Roman"/>
                <w:color w:val="auto"/>
                <w:sz w:val="24"/>
                <w:szCs w:val="24"/>
              </w:rPr>
              <w:t>={N</w:t>
            </w:r>
            <w:r>
              <w:rPr>
                <w:rFonts w:hint="default" w:ascii="Times New Roman" w:hAnsi="Times New Roman" w:eastAsia="宋体" w:cs="Times New Roman"/>
                <w:color w:val="auto"/>
                <w:sz w:val="24"/>
                <w:szCs w:val="24"/>
                <w:vertAlign w:val="subscript"/>
              </w:rPr>
              <w:t>C</w:t>
            </w:r>
            <w:r>
              <w:rPr>
                <w:rFonts w:hint="default" w:ascii="Times New Roman" w:hAnsi="Times New Roman" w:eastAsia="宋体" w:cs="Times New Roman"/>
                <w:color w:val="auto"/>
                <w:sz w:val="24"/>
                <w:szCs w:val="24"/>
              </w:rPr>
              <w:t>×D×(a/b)+2×E</w:t>
            </w:r>
            <w:r>
              <w:rPr>
                <w:rFonts w:hint="default" w:ascii="Times New Roman" w:hAnsi="Times New Roman" w:eastAsia="宋体" w:cs="Times New Roman"/>
                <w:color w:val="auto"/>
                <w:sz w:val="24"/>
                <w:szCs w:val="24"/>
                <w:vertAlign w:val="subscript"/>
              </w:rPr>
              <w:t>f</w:t>
            </w:r>
            <w:r>
              <w:rPr>
                <w:rFonts w:hint="default" w:ascii="Times New Roman" w:hAnsi="Times New Roman" w:eastAsia="宋体" w:cs="Times New Roman"/>
                <w:color w:val="auto"/>
                <w:sz w:val="24"/>
                <w:szCs w:val="24"/>
              </w:rPr>
              <w:t>×S}×10</w:t>
            </w:r>
            <w:r>
              <w:rPr>
                <w:rFonts w:hint="default" w:ascii="Times New Roman" w:hAnsi="Times New Roman" w:eastAsia="宋体" w:cs="Times New Roman"/>
                <w:color w:val="auto"/>
                <w:sz w:val="24"/>
                <w:szCs w:val="24"/>
                <w:vertAlign w:val="superscript"/>
              </w:rPr>
              <w:t>-3</w:t>
            </w:r>
          </w:p>
          <w:p w14:paraId="5C4BD59C">
            <w:pPr>
              <w:spacing w:line="336"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式中：P——颗粒物产生量，t；</w:t>
            </w:r>
          </w:p>
          <w:p w14:paraId="54585865">
            <w:pPr>
              <w:spacing w:line="336" w:lineRule="auto"/>
              <w:ind w:firstLine="960" w:firstLineChars="4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ZC</w:t>
            </w:r>
            <w:r>
              <w:rPr>
                <w:rFonts w:hint="default" w:ascii="Times New Roman" w:hAnsi="Times New Roman" w:eastAsia="宋体" w:cs="Times New Roman"/>
                <w:color w:val="auto"/>
                <w:sz w:val="24"/>
                <w:szCs w:val="24"/>
                <w:vertAlign w:val="subscript"/>
              </w:rPr>
              <w:t>y</w:t>
            </w:r>
            <w:r>
              <w:rPr>
                <w:rFonts w:hint="default" w:ascii="Times New Roman" w:hAnsi="Times New Roman" w:eastAsia="宋体" w:cs="Times New Roman"/>
                <w:color w:val="auto"/>
                <w:sz w:val="24"/>
                <w:szCs w:val="24"/>
              </w:rPr>
              <w:t>——装卸扬尘产生量，t；</w:t>
            </w:r>
          </w:p>
          <w:p w14:paraId="49BE9E98">
            <w:pPr>
              <w:spacing w:line="336" w:lineRule="auto"/>
              <w:ind w:firstLine="960" w:firstLineChars="4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FC</w:t>
            </w:r>
            <w:r>
              <w:rPr>
                <w:rFonts w:hint="default" w:ascii="Times New Roman" w:hAnsi="Times New Roman" w:eastAsia="宋体" w:cs="Times New Roman"/>
                <w:color w:val="auto"/>
                <w:sz w:val="24"/>
                <w:szCs w:val="24"/>
                <w:vertAlign w:val="subscript"/>
              </w:rPr>
              <w:t>y</w:t>
            </w:r>
            <w:r>
              <w:rPr>
                <w:rFonts w:hint="default" w:ascii="Times New Roman" w:hAnsi="Times New Roman" w:eastAsia="宋体" w:cs="Times New Roman"/>
                <w:color w:val="auto"/>
                <w:sz w:val="24"/>
                <w:szCs w:val="24"/>
              </w:rPr>
              <w:t>——风蚀扬尘产生量，t；</w:t>
            </w:r>
          </w:p>
          <w:p w14:paraId="3059B9D1">
            <w:pPr>
              <w:spacing w:line="336" w:lineRule="auto"/>
              <w:ind w:firstLine="960" w:firstLineChars="4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w:t>
            </w:r>
            <w:r>
              <w:rPr>
                <w:rFonts w:hint="default" w:ascii="Times New Roman" w:hAnsi="Times New Roman" w:eastAsia="宋体" w:cs="Times New Roman"/>
                <w:color w:val="auto"/>
                <w:sz w:val="24"/>
                <w:szCs w:val="24"/>
                <w:vertAlign w:val="subscript"/>
              </w:rPr>
              <w:t>C</w:t>
            </w:r>
            <w:r>
              <w:rPr>
                <w:rFonts w:hint="default" w:ascii="Times New Roman" w:hAnsi="Times New Roman" w:eastAsia="宋体" w:cs="Times New Roman"/>
                <w:color w:val="auto"/>
                <w:sz w:val="24"/>
                <w:szCs w:val="24"/>
              </w:rPr>
              <w:t>——年物料运载车次，车；</w:t>
            </w:r>
          </w:p>
          <w:p w14:paraId="5FFA2064">
            <w:pPr>
              <w:spacing w:line="336" w:lineRule="auto"/>
              <w:ind w:firstLine="960" w:firstLineChars="4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D——单车平均运载量，t/车；</w:t>
            </w:r>
          </w:p>
          <w:p w14:paraId="1CB6E25E">
            <w:pPr>
              <w:spacing w:line="336" w:lineRule="auto"/>
              <w:ind w:firstLine="960" w:firstLineChars="400"/>
              <w:rPr>
                <w:bCs/>
                <w:snapToGrid w:val="0"/>
                <w:color w:val="auto"/>
                <w:kern w:val="0"/>
                <w:sz w:val="24"/>
              </w:rPr>
            </w:pPr>
            <w:r>
              <w:rPr>
                <w:rFonts w:hint="default" w:ascii="Times New Roman" w:hAnsi="Times New Roman" w:eastAsia="宋体" w:cs="Times New Roman"/>
                <w:color w:val="auto"/>
                <w:sz w:val="24"/>
                <w:szCs w:val="24"/>
              </w:rPr>
              <w:t>(a/b)——装卸扬尘概化系数，kg/t；a指各省风速概化系数，</w:t>
            </w:r>
            <w:r>
              <w:rPr>
                <w:rFonts w:hint="default" w:ascii="Times New Roman" w:hAnsi="Times New Roman" w:eastAsia="宋体" w:cs="Times New Roman"/>
                <w:bCs/>
                <w:snapToGrid w:val="0"/>
                <w:color w:val="auto"/>
                <w:kern w:val="0"/>
                <w:sz w:val="24"/>
              </w:rPr>
              <w:t>根据《固体物料堆存颗粒物产排污核算系数手册》附录1</w:t>
            </w:r>
            <w:r>
              <w:rPr>
                <w:rFonts w:hint="default" w:ascii="Times New Roman" w:hAnsi="Times New Roman" w:eastAsia="宋体" w:cs="Times New Roman"/>
                <w:bCs/>
                <w:snapToGrid w:val="0"/>
                <w:color w:val="auto"/>
                <w:kern w:val="0"/>
                <w:sz w:val="24"/>
                <w:lang w:val="en-US" w:eastAsia="zh-CN"/>
              </w:rPr>
              <w:t>新疆维吾尔自治区</w:t>
            </w:r>
            <w:r>
              <w:rPr>
                <w:rFonts w:hint="default" w:ascii="Times New Roman" w:hAnsi="Times New Roman" w:eastAsia="宋体" w:cs="Times New Roman"/>
                <w:bCs/>
                <w:snapToGrid w:val="0"/>
                <w:color w:val="auto"/>
                <w:kern w:val="0"/>
                <w:sz w:val="24"/>
              </w:rPr>
              <w:t>为0.001</w:t>
            </w:r>
            <w:r>
              <w:rPr>
                <w:rFonts w:hint="default" w:ascii="Times New Roman" w:hAnsi="Times New Roman" w:eastAsia="宋体" w:cs="Times New Roman"/>
                <w:bCs/>
                <w:snapToGrid w:val="0"/>
                <w:color w:val="auto"/>
                <w:kern w:val="0"/>
                <w:sz w:val="24"/>
                <w:lang w:val="en-US" w:eastAsia="zh-CN"/>
              </w:rPr>
              <w:t>1</w:t>
            </w:r>
            <w:r>
              <w:rPr>
                <w:rFonts w:hint="default" w:ascii="Times New Roman" w:hAnsi="Times New Roman" w:eastAsia="宋体" w:cs="Times New Roman"/>
                <w:bCs/>
                <w:snapToGrid w:val="0"/>
                <w:color w:val="auto"/>
                <w:kern w:val="0"/>
                <w:sz w:val="24"/>
              </w:rPr>
              <w:t>，b指物料含水率概化系数，</w:t>
            </w:r>
            <w:r>
              <w:rPr>
                <w:bCs/>
                <w:snapToGrid w:val="0"/>
                <w:color w:val="auto"/>
                <w:kern w:val="0"/>
                <w:sz w:val="24"/>
              </w:rPr>
              <w:t>根据《固体物料堆存颗粒物产排污核算系数手册》附录2，</w:t>
            </w:r>
            <w:r>
              <w:rPr>
                <w:rFonts w:hint="eastAsia"/>
                <w:bCs/>
                <w:snapToGrid w:val="0"/>
                <w:color w:val="auto"/>
                <w:kern w:val="0"/>
                <w:sz w:val="24"/>
                <w:lang w:val="en-US" w:eastAsia="zh-CN"/>
              </w:rPr>
              <w:t>表土</w:t>
            </w:r>
            <w:r>
              <w:rPr>
                <w:rFonts w:hint="eastAsia"/>
                <w:bCs/>
                <w:snapToGrid w:val="0"/>
                <w:color w:val="auto"/>
                <w:kern w:val="0"/>
                <w:sz w:val="24"/>
              </w:rPr>
              <w:t>取值为</w:t>
            </w:r>
            <w:r>
              <w:rPr>
                <w:rFonts w:hint="eastAsia"/>
                <w:bCs/>
                <w:snapToGrid w:val="0"/>
                <w:color w:val="auto"/>
                <w:kern w:val="0"/>
                <w:sz w:val="24"/>
                <w:lang w:val="en-US" w:eastAsia="zh-CN"/>
              </w:rPr>
              <w:t>0.0151</w:t>
            </w:r>
            <w:r>
              <w:rPr>
                <w:rFonts w:hint="eastAsia"/>
                <w:bCs/>
                <w:snapToGrid w:val="0"/>
                <w:color w:val="auto"/>
                <w:kern w:val="0"/>
                <w:sz w:val="24"/>
                <w:lang w:eastAsia="zh-CN"/>
              </w:rPr>
              <w:t>，</w:t>
            </w:r>
            <w:r>
              <w:rPr>
                <w:color w:val="auto"/>
                <w:sz w:val="24"/>
              </w:rPr>
              <w:t>a/b</w:t>
            </w:r>
            <w:r>
              <w:rPr>
                <w:rFonts w:hint="eastAsia"/>
                <w:color w:val="auto"/>
                <w:sz w:val="24"/>
                <w:lang w:val="en-US" w:eastAsia="zh-CN"/>
              </w:rPr>
              <w:t>=0.0728</w:t>
            </w:r>
            <w:r>
              <w:rPr>
                <w:bCs/>
                <w:snapToGrid w:val="0"/>
                <w:color w:val="auto"/>
                <w:kern w:val="0"/>
                <w:sz w:val="24"/>
              </w:rPr>
              <w:t>；</w:t>
            </w:r>
          </w:p>
          <w:p w14:paraId="2F17002C">
            <w:pPr>
              <w:spacing w:line="336" w:lineRule="auto"/>
              <w:ind w:firstLine="960" w:firstLineChars="400"/>
              <w:rPr>
                <w:bCs/>
                <w:snapToGrid w:val="0"/>
                <w:color w:val="auto"/>
                <w:kern w:val="0"/>
                <w:sz w:val="24"/>
              </w:rPr>
            </w:pPr>
            <w:r>
              <w:rPr>
                <w:bCs/>
                <w:snapToGrid w:val="0"/>
                <w:color w:val="auto"/>
                <w:kern w:val="0"/>
                <w:sz w:val="24"/>
              </w:rPr>
              <w:t>E</w:t>
            </w:r>
            <w:r>
              <w:rPr>
                <w:bCs/>
                <w:snapToGrid w:val="0"/>
                <w:color w:val="auto"/>
                <w:kern w:val="0"/>
                <w:sz w:val="24"/>
                <w:vertAlign w:val="subscript"/>
              </w:rPr>
              <w:t>f</w:t>
            </w:r>
            <w:r>
              <w:rPr>
                <w:bCs/>
                <w:snapToGrid w:val="0"/>
                <w:color w:val="auto"/>
                <w:kern w:val="0"/>
                <w:sz w:val="24"/>
              </w:rPr>
              <w:t>——堆场风蚀扬尘概化系数，kg/m</w:t>
            </w:r>
            <w:r>
              <w:rPr>
                <w:bCs/>
                <w:snapToGrid w:val="0"/>
                <w:color w:val="auto"/>
                <w:kern w:val="0"/>
                <w:sz w:val="24"/>
                <w:vertAlign w:val="superscript"/>
              </w:rPr>
              <w:t>3</w:t>
            </w:r>
            <w:r>
              <w:rPr>
                <w:bCs/>
                <w:snapToGrid w:val="0"/>
                <w:color w:val="auto"/>
                <w:kern w:val="0"/>
                <w:sz w:val="24"/>
              </w:rPr>
              <w:t>；根据《固体物料堆存颗粒物产排污核算系数手册》附录3，</w:t>
            </w:r>
            <w:r>
              <w:rPr>
                <w:rFonts w:hint="eastAsia"/>
                <w:bCs/>
                <w:snapToGrid w:val="0"/>
                <w:color w:val="auto"/>
                <w:kern w:val="0"/>
                <w:sz w:val="24"/>
                <w:lang w:val="en-US" w:eastAsia="zh-CN"/>
              </w:rPr>
              <w:t>表土</w:t>
            </w:r>
            <w:r>
              <w:rPr>
                <w:rFonts w:hint="eastAsia"/>
                <w:bCs/>
                <w:snapToGrid w:val="0"/>
                <w:color w:val="auto"/>
                <w:kern w:val="0"/>
                <w:sz w:val="24"/>
              </w:rPr>
              <w:t>取值为</w:t>
            </w:r>
            <w:r>
              <w:rPr>
                <w:rFonts w:hint="eastAsia"/>
                <w:bCs/>
                <w:snapToGrid w:val="0"/>
                <w:color w:val="auto"/>
                <w:kern w:val="0"/>
                <w:sz w:val="24"/>
                <w:lang w:val="en-US" w:eastAsia="zh-CN"/>
              </w:rPr>
              <w:t>41.5808</w:t>
            </w:r>
            <w:r>
              <w:rPr>
                <w:bCs/>
                <w:snapToGrid w:val="0"/>
                <w:color w:val="auto"/>
                <w:kern w:val="0"/>
                <w:sz w:val="24"/>
              </w:rPr>
              <w:t>；</w:t>
            </w:r>
          </w:p>
          <w:p w14:paraId="45415471">
            <w:pPr>
              <w:spacing w:line="336" w:lineRule="auto"/>
              <w:ind w:firstLine="960" w:firstLineChars="400"/>
              <w:rPr>
                <w:rFonts w:ascii="Times New Roman" w:hAnsi="Times New Roman" w:eastAsia="宋体" w:cs="Times New Roman"/>
                <w:bCs/>
                <w:snapToGrid w:val="0"/>
                <w:color w:val="auto"/>
                <w:kern w:val="0"/>
                <w:sz w:val="24"/>
                <w:highlight w:val="none"/>
              </w:rPr>
            </w:pPr>
            <w:r>
              <w:rPr>
                <w:rFonts w:ascii="Times New Roman" w:hAnsi="Times New Roman" w:eastAsia="宋体" w:cs="Times New Roman"/>
                <w:bCs/>
                <w:snapToGrid w:val="0"/>
                <w:color w:val="auto"/>
                <w:kern w:val="0"/>
                <w:sz w:val="24"/>
                <w:highlight w:val="none"/>
              </w:rPr>
              <w:t>S——堆场占地面积，m</w:t>
            </w:r>
            <w:r>
              <w:rPr>
                <w:rFonts w:ascii="Times New Roman" w:hAnsi="Times New Roman" w:eastAsia="宋体" w:cs="Times New Roman"/>
                <w:bCs/>
                <w:snapToGrid w:val="0"/>
                <w:color w:val="auto"/>
                <w:kern w:val="0"/>
                <w:sz w:val="24"/>
                <w:highlight w:val="none"/>
                <w:vertAlign w:val="superscript"/>
              </w:rPr>
              <w:t>2</w:t>
            </w:r>
            <w:r>
              <w:rPr>
                <w:rFonts w:ascii="Times New Roman" w:hAnsi="Times New Roman" w:eastAsia="宋体" w:cs="Times New Roman"/>
                <w:bCs/>
                <w:snapToGrid w:val="0"/>
                <w:color w:val="auto"/>
                <w:kern w:val="0"/>
                <w:sz w:val="24"/>
                <w:highlight w:val="none"/>
              </w:rPr>
              <w:t>；</w:t>
            </w:r>
            <w:r>
              <w:rPr>
                <w:rFonts w:hint="eastAsia" w:ascii="Times New Roman" w:hAnsi="Times New Roman" w:eastAsia="宋体" w:cs="Times New Roman"/>
                <w:bCs/>
                <w:snapToGrid w:val="0"/>
                <w:color w:val="auto"/>
                <w:kern w:val="0"/>
                <w:sz w:val="24"/>
                <w:highlight w:val="none"/>
                <w:lang w:val="en-US" w:eastAsia="zh-CN"/>
              </w:rPr>
              <w:t>矿区</w:t>
            </w:r>
            <w:r>
              <w:rPr>
                <w:rFonts w:ascii="Times New Roman" w:hAnsi="Times New Roman" w:eastAsia="宋体" w:cs="Times New Roman"/>
                <w:bCs/>
                <w:snapToGrid w:val="0"/>
                <w:color w:val="auto"/>
                <w:kern w:val="0"/>
                <w:sz w:val="24"/>
                <w:highlight w:val="none"/>
              </w:rPr>
              <w:t>产生扬尘的区域为</w:t>
            </w:r>
            <w:r>
              <w:rPr>
                <w:rFonts w:hint="eastAsia" w:ascii="Times New Roman" w:hAnsi="Times New Roman" w:eastAsia="宋体" w:cs="Times New Roman"/>
                <w:bCs/>
                <w:snapToGrid w:val="0"/>
                <w:color w:val="auto"/>
                <w:kern w:val="0"/>
                <w:sz w:val="24"/>
                <w:highlight w:val="none"/>
                <w:lang w:val="en-US" w:eastAsia="zh-CN"/>
              </w:rPr>
              <w:t>表土堆场</w:t>
            </w:r>
            <w:r>
              <w:rPr>
                <w:rFonts w:ascii="Times New Roman" w:hAnsi="Times New Roman" w:eastAsia="宋体" w:cs="Times New Roman"/>
                <w:bCs/>
                <w:snapToGrid w:val="0"/>
                <w:color w:val="auto"/>
                <w:kern w:val="0"/>
                <w:sz w:val="24"/>
                <w:highlight w:val="none"/>
              </w:rPr>
              <w:t>，面积</w:t>
            </w:r>
            <w:r>
              <w:rPr>
                <w:rFonts w:hint="eastAsia" w:ascii="Times New Roman" w:hAnsi="Times New Roman" w:eastAsia="宋体" w:cs="Times New Roman"/>
                <w:bCs/>
                <w:snapToGrid w:val="0"/>
                <w:color w:val="auto"/>
                <w:kern w:val="0"/>
                <w:sz w:val="24"/>
                <w:highlight w:val="none"/>
                <w:lang w:val="en-US" w:eastAsia="zh-CN"/>
              </w:rPr>
              <w:t>为</w:t>
            </w:r>
            <w:r>
              <w:rPr>
                <w:rFonts w:hint="eastAsia" w:cs="Times New Roman"/>
                <w:bCs/>
                <w:snapToGrid w:val="0"/>
                <w:color w:val="auto"/>
                <w:kern w:val="0"/>
                <w:sz w:val="24"/>
                <w:highlight w:val="none"/>
                <w:lang w:val="en-US" w:eastAsia="zh-CN"/>
              </w:rPr>
              <w:t>1500</w:t>
            </w:r>
            <w:r>
              <w:rPr>
                <w:rFonts w:hint="eastAsia" w:ascii="Times New Roman" w:hAnsi="Times New Roman" w:eastAsia="宋体" w:cs="Times New Roman"/>
                <w:bCs/>
                <w:snapToGrid w:val="0"/>
                <w:color w:val="auto"/>
                <w:kern w:val="0"/>
                <w:sz w:val="24"/>
                <w:highlight w:val="none"/>
                <w:lang w:val="en-US" w:eastAsia="zh-CN"/>
              </w:rPr>
              <w:t>m</w:t>
            </w:r>
            <w:r>
              <w:rPr>
                <w:rFonts w:hint="eastAsia" w:ascii="Times New Roman" w:hAnsi="Times New Roman" w:eastAsia="宋体" w:cs="Times New Roman"/>
                <w:bCs/>
                <w:snapToGrid w:val="0"/>
                <w:color w:val="auto"/>
                <w:kern w:val="0"/>
                <w:sz w:val="24"/>
                <w:highlight w:val="none"/>
                <w:vertAlign w:val="superscript"/>
                <w:lang w:val="en-US" w:eastAsia="zh-CN"/>
              </w:rPr>
              <w:t>2</w:t>
            </w:r>
            <w:r>
              <w:rPr>
                <w:rFonts w:ascii="Times New Roman" w:hAnsi="Times New Roman" w:eastAsia="宋体" w:cs="Times New Roman"/>
                <w:bCs/>
                <w:snapToGrid w:val="0"/>
                <w:color w:val="auto"/>
                <w:kern w:val="0"/>
                <w:sz w:val="24"/>
                <w:highlight w:val="none"/>
              </w:rPr>
              <w:t>。</w:t>
            </w:r>
          </w:p>
          <w:p w14:paraId="68D9EBD8">
            <w:pPr>
              <w:spacing w:line="336" w:lineRule="auto"/>
              <w:ind w:firstLine="480" w:firstLineChars="200"/>
              <w:rPr>
                <w:rFonts w:hint="eastAsia" w:ascii="Times New Roman" w:hAnsi="Times New Roman" w:eastAsia="宋体" w:cs="Times New Roman"/>
                <w:bCs/>
                <w:snapToGrid w:val="0"/>
                <w:color w:val="auto"/>
                <w:kern w:val="0"/>
                <w:sz w:val="24"/>
              </w:rPr>
            </w:pPr>
            <w:r>
              <w:rPr>
                <w:rFonts w:ascii="Times New Roman" w:hAnsi="Times New Roman" w:eastAsia="宋体" w:cs="Times New Roman"/>
                <w:bCs/>
                <w:snapToGrid w:val="0"/>
                <w:color w:val="auto"/>
                <w:kern w:val="0"/>
                <w:sz w:val="24"/>
                <w:highlight w:val="none"/>
              </w:rPr>
              <w:t>本项目</w:t>
            </w:r>
            <w:r>
              <w:rPr>
                <w:rFonts w:hint="eastAsia" w:ascii="Times New Roman" w:hAnsi="Times New Roman" w:eastAsia="宋体" w:cs="Times New Roman"/>
                <w:bCs/>
                <w:snapToGrid w:val="0"/>
                <w:color w:val="auto"/>
                <w:kern w:val="0"/>
                <w:sz w:val="24"/>
                <w:highlight w:val="none"/>
                <w:lang w:val="en-US" w:eastAsia="zh-CN"/>
              </w:rPr>
              <w:t>表土堆场</w:t>
            </w:r>
            <w:r>
              <w:rPr>
                <w:rFonts w:ascii="Times New Roman" w:hAnsi="Times New Roman" w:eastAsia="宋体" w:cs="Times New Roman"/>
                <w:bCs/>
                <w:snapToGrid w:val="0"/>
                <w:color w:val="auto"/>
                <w:kern w:val="0"/>
                <w:sz w:val="24"/>
                <w:highlight w:val="none"/>
              </w:rPr>
              <w:t>年转载量约为</w:t>
            </w:r>
            <w:r>
              <w:rPr>
                <w:rFonts w:hint="eastAsia" w:cs="Times New Roman"/>
                <w:bCs/>
                <w:snapToGrid w:val="0"/>
                <w:color w:val="auto"/>
                <w:kern w:val="0"/>
                <w:sz w:val="24"/>
                <w:highlight w:val="none"/>
                <w:lang w:val="en-US" w:eastAsia="zh-CN"/>
              </w:rPr>
              <w:t>10314</w:t>
            </w:r>
            <w:r>
              <w:rPr>
                <w:rFonts w:ascii="Times New Roman" w:hAnsi="Times New Roman" w:eastAsia="宋体" w:cs="Times New Roman"/>
                <w:bCs/>
                <w:snapToGrid w:val="0"/>
                <w:color w:val="auto"/>
                <w:kern w:val="0"/>
                <w:sz w:val="24"/>
                <w:highlight w:val="none"/>
              </w:rPr>
              <w:t>t/a，根据计算可知，</w:t>
            </w:r>
            <w:r>
              <w:rPr>
                <w:rFonts w:hint="eastAsia" w:cs="Times New Roman"/>
                <w:bCs/>
                <w:snapToGrid w:val="0"/>
                <w:color w:val="auto"/>
                <w:kern w:val="0"/>
                <w:sz w:val="24"/>
                <w:highlight w:val="none"/>
                <w:lang w:val="en-US" w:eastAsia="zh-CN"/>
              </w:rPr>
              <w:t>矿</w:t>
            </w:r>
            <w:r>
              <w:rPr>
                <w:rFonts w:ascii="Times New Roman" w:hAnsi="Times New Roman" w:eastAsia="宋体" w:cs="Times New Roman"/>
                <w:bCs/>
                <w:snapToGrid w:val="0"/>
                <w:color w:val="auto"/>
                <w:kern w:val="0"/>
                <w:sz w:val="24"/>
                <w:highlight w:val="none"/>
              </w:rPr>
              <w:t>区</w:t>
            </w:r>
            <w:r>
              <w:rPr>
                <w:rFonts w:hint="eastAsia" w:ascii="Times New Roman" w:hAnsi="Times New Roman" w:eastAsia="宋体" w:cs="Times New Roman"/>
                <w:bCs/>
                <w:snapToGrid w:val="0"/>
                <w:color w:val="auto"/>
                <w:kern w:val="0"/>
                <w:sz w:val="24"/>
                <w:highlight w:val="none"/>
                <w:lang w:val="en-US" w:eastAsia="zh-CN"/>
              </w:rPr>
              <w:t>表土堆场</w:t>
            </w:r>
            <w:r>
              <w:rPr>
                <w:rFonts w:hint="eastAsia" w:cs="Times New Roman"/>
                <w:bCs/>
                <w:snapToGrid w:val="0"/>
                <w:color w:val="auto"/>
                <w:kern w:val="0"/>
                <w:sz w:val="24"/>
                <w:highlight w:val="none"/>
                <w:lang w:val="en-US" w:eastAsia="zh-CN"/>
              </w:rPr>
              <w:t>颗粒物产生量为125.49t/a</w:t>
            </w:r>
            <w:r>
              <w:rPr>
                <w:rFonts w:ascii="Times New Roman" w:hAnsi="Times New Roman" w:eastAsia="宋体" w:cs="Times New Roman"/>
                <w:bCs/>
                <w:snapToGrid w:val="0"/>
                <w:color w:val="auto"/>
                <w:kern w:val="0"/>
                <w:sz w:val="24"/>
                <w:highlight w:val="none"/>
              </w:rPr>
              <w:t>。</w:t>
            </w:r>
            <w:r>
              <w:rPr>
                <w:rFonts w:hint="eastAsia"/>
                <w:bCs/>
                <w:snapToGrid w:val="0"/>
                <w:color w:val="auto"/>
                <w:kern w:val="0"/>
                <w:sz w:val="24"/>
                <w:highlight w:val="none"/>
              </w:rPr>
              <w:t>表土堆场紧密压实，苫布遮盖、定期洒水降尘措施（控制效率来源《固体物料堆存颗粒物产排污核算系数手册》各降尘措施综</w:t>
            </w:r>
            <w:r>
              <w:rPr>
                <w:rFonts w:hint="eastAsia"/>
                <w:bCs/>
                <w:snapToGrid w:val="0"/>
                <w:color w:val="auto"/>
                <w:kern w:val="0"/>
                <w:sz w:val="24"/>
              </w:rPr>
              <w:t>合后）能够降低9</w:t>
            </w:r>
            <w:r>
              <w:rPr>
                <w:rFonts w:hint="eastAsia"/>
                <w:bCs/>
                <w:snapToGrid w:val="0"/>
                <w:color w:val="auto"/>
                <w:kern w:val="0"/>
                <w:sz w:val="24"/>
                <w:lang w:val="en-US" w:eastAsia="zh-CN"/>
              </w:rPr>
              <w:t>0</w:t>
            </w:r>
            <w:r>
              <w:rPr>
                <w:rFonts w:hint="eastAsia"/>
                <w:bCs/>
                <w:snapToGrid w:val="0"/>
                <w:color w:val="auto"/>
                <w:kern w:val="0"/>
                <w:sz w:val="24"/>
              </w:rPr>
              <w:t>%的颗粒物排放</w:t>
            </w:r>
            <w:r>
              <w:rPr>
                <w:rFonts w:hint="eastAsia" w:ascii="Times New Roman" w:hAnsi="Times New Roman" w:eastAsia="宋体" w:cs="Times New Roman"/>
                <w:bCs/>
                <w:snapToGrid w:val="0"/>
                <w:color w:val="auto"/>
                <w:kern w:val="0"/>
                <w:sz w:val="24"/>
              </w:rPr>
              <w:t>，</w:t>
            </w:r>
            <w:r>
              <w:rPr>
                <w:rFonts w:hint="eastAsia" w:cs="Times New Roman"/>
                <w:bCs/>
                <w:snapToGrid w:val="0"/>
                <w:color w:val="auto"/>
                <w:kern w:val="0"/>
                <w:sz w:val="24"/>
                <w:lang w:val="en-US" w:eastAsia="zh-CN"/>
              </w:rPr>
              <w:t>则矿</w:t>
            </w:r>
            <w:r>
              <w:rPr>
                <w:rFonts w:ascii="Times New Roman" w:hAnsi="Times New Roman" w:eastAsia="宋体" w:cs="Times New Roman"/>
                <w:bCs/>
                <w:snapToGrid w:val="0"/>
                <w:color w:val="auto"/>
                <w:kern w:val="0"/>
                <w:sz w:val="24"/>
              </w:rPr>
              <w:t>区</w:t>
            </w:r>
            <w:r>
              <w:rPr>
                <w:rFonts w:hint="eastAsia" w:ascii="Times New Roman" w:hAnsi="Times New Roman" w:eastAsia="宋体" w:cs="Times New Roman"/>
                <w:bCs/>
                <w:snapToGrid w:val="0"/>
                <w:color w:val="auto"/>
                <w:kern w:val="0"/>
                <w:sz w:val="24"/>
                <w:lang w:val="en-US" w:eastAsia="zh-CN"/>
              </w:rPr>
              <w:t>表土堆场</w:t>
            </w:r>
            <w:r>
              <w:rPr>
                <w:rFonts w:hint="eastAsia" w:ascii="Times New Roman" w:hAnsi="Times New Roman" w:eastAsia="宋体" w:cs="Times New Roman"/>
                <w:bCs/>
                <w:snapToGrid w:val="0"/>
                <w:color w:val="auto"/>
                <w:kern w:val="0"/>
                <w:sz w:val="24"/>
              </w:rPr>
              <w:t>颗粒物排放量</w:t>
            </w:r>
            <w:r>
              <w:rPr>
                <w:rFonts w:hint="eastAsia" w:cs="Times New Roman"/>
                <w:bCs/>
                <w:snapToGrid w:val="0"/>
                <w:color w:val="auto"/>
                <w:kern w:val="0"/>
                <w:sz w:val="24"/>
                <w:lang w:val="en-US" w:eastAsia="zh-CN"/>
              </w:rPr>
              <w:t>为12.55t/a</w:t>
            </w:r>
            <w:r>
              <w:rPr>
                <w:rFonts w:hint="eastAsia" w:ascii="Times New Roman" w:hAnsi="Times New Roman" w:eastAsia="宋体" w:cs="Times New Roman"/>
                <w:bCs/>
                <w:snapToGrid w:val="0"/>
                <w:color w:val="auto"/>
                <w:kern w:val="0"/>
                <w:sz w:val="24"/>
              </w:rPr>
              <w:t>。</w:t>
            </w:r>
          </w:p>
          <w:p w14:paraId="1FDF5BD4">
            <w:pPr>
              <w:spacing w:line="336" w:lineRule="auto"/>
              <w:ind w:firstLine="480" w:firstLineChars="200"/>
              <w:rPr>
                <w:bCs/>
                <w:snapToGrid w:val="0"/>
                <w:color w:val="auto"/>
                <w:kern w:val="0"/>
                <w:sz w:val="24"/>
              </w:rPr>
            </w:pPr>
            <w:r>
              <w:rPr>
                <w:rFonts w:hint="eastAsia"/>
                <w:bCs/>
                <w:snapToGrid w:val="0"/>
                <w:color w:val="auto"/>
                <w:kern w:val="0"/>
                <w:sz w:val="24"/>
                <w:lang w:eastAsia="zh-CN"/>
              </w:rPr>
              <w:t>（</w:t>
            </w:r>
            <w:r>
              <w:rPr>
                <w:rFonts w:hint="eastAsia"/>
                <w:bCs/>
                <w:snapToGrid w:val="0"/>
                <w:color w:val="auto"/>
                <w:kern w:val="0"/>
                <w:sz w:val="24"/>
                <w:lang w:val="en-US" w:eastAsia="zh-CN"/>
              </w:rPr>
              <w:t>4</w:t>
            </w:r>
            <w:r>
              <w:rPr>
                <w:rFonts w:hint="eastAsia"/>
                <w:bCs/>
                <w:snapToGrid w:val="0"/>
                <w:color w:val="auto"/>
                <w:kern w:val="0"/>
                <w:sz w:val="24"/>
                <w:lang w:eastAsia="zh-CN"/>
              </w:rPr>
              <w:t>）</w:t>
            </w:r>
            <w:r>
              <w:rPr>
                <w:bCs/>
                <w:snapToGrid w:val="0"/>
                <w:color w:val="auto"/>
                <w:kern w:val="0"/>
                <w:sz w:val="24"/>
              </w:rPr>
              <w:t>机械废气</w:t>
            </w:r>
          </w:p>
          <w:p w14:paraId="608AD516">
            <w:pPr>
              <w:spacing w:line="336" w:lineRule="auto"/>
              <w:ind w:firstLine="480" w:firstLineChars="200"/>
              <w:rPr>
                <w:bCs/>
                <w:snapToGrid w:val="0"/>
                <w:color w:val="auto"/>
                <w:kern w:val="0"/>
                <w:sz w:val="24"/>
              </w:rPr>
            </w:pPr>
            <w:r>
              <w:rPr>
                <w:bCs/>
                <w:snapToGrid w:val="0"/>
                <w:color w:val="auto"/>
                <w:kern w:val="0"/>
                <w:sz w:val="24"/>
              </w:rPr>
              <w:t>在运输原材料、施工设备以及施工机械设备在运行过程中均会排放定量的CO、NO</w:t>
            </w:r>
            <w:r>
              <w:rPr>
                <w:bCs/>
                <w:snapToGrid w:val="0"/>
                <w:color w:val="auto"/>
                <w:kern w:val="0"/>
                <w:sz w:val="24"/>
                <w:vertAlign w:val="subscript"/>
              </w:rPr>
              <w:t>X</w:t>
            </w:r>
            <w:r>
              <w:rPr>
                <w:bCs/>
                <w:snapToGrid w:val="0"/>
                <w:color w:val="auto"/>
                <w:kern w:val="0"/>
                <w:sz w:val="24"/>
              </w:rPr>
              <w:t>以及未完全燃烧的碳氢化合物等，其特点是排放量小，属间断性排放。加之本项目</w:t>
            </w:r>
            <w:r>
              <w:rPr>
                <w:rFonts w:hint="eastAsia"/>
                <w:bCs/>
                <w:snapToGrid w:val="0"/>
                <w:color w:val="auto"/>
                <w:kern w:val="0"/>
                <w:sz w:val="24"/>
                <w:lang w:val="en-US" w:eastAsia="zh-CN"/>
              </w:rPr>
              <w:t>矿区</w:t>
            </w:r>
            <w:r>
              <w:rPr>
                <w:bCs/>
                <w:snapToGrid w:val="0"/>
                <w:color w:val="auto"/>
                <w:kern w:val="0"/>
                <w:sz w:val="24"/>
              </w:rPr>
              <w:t>场地开阔，扩散条件良好，因此运营期机械废气对周围环境影响不大。</w:t>
            </w:r>
          </w:p>
          <w:p w14:paraId="56DE2B8D">
            <w:pPr>
              <w:spacing w:line="336" w:lineRule="auto"/>
              <w:ind w:firstLine="480" w:firstLineChars="200"/>
              <w:rPr>
                <w:rFonts w:hint="eastAsia"/>
                <w:bCs/>
                <w:snapToGrid w:val="0"/>
                <w:color w:val="auto"/>
                <w:kern w:val="0"/>
                <w:sz w:val="24"/>
                <w:lang w:eastAsia="zh-CN"/>
              </w:rPr>
            </w:pPr>
            <w:r>
              <w:rPr>
                <w:rFonts w:hint="eastAsia"/>
                <w:bCs/>
                <w:snapToGrid w:val="0"/>
                <w:color w:val="auto"/>
                <w:kern w:val="0"/>
                <w:sz w:val="24"/>
                <w:lang w:eastAsia="zh-CN"/>
              </w:rPr>
              <w:t>（</w:t>
            </w:r>
            <w:r>
              <w:rPr>
                <w:rFonts w:hint="eastAsia"/>
                <w:bCs/>
                <w:snapToGrid w:val="0"/>
                <w:color w:val="auto"/>
                <w:kern w:val="0"/>
                <w:sz w:val="24"/>
                <w:lang w:val="en-US" w:eastAsia="zh-CN"/>
              </w:rPr>
              <w:t>5</w:t>
            </w:r>
            <w:r>
              <w:rPr>
                <w:rFonts w:hint="eastAsia"/>
                <w:bCs/>
                <w:snapToGrid w:val="0"/>
                <w:color w:val="auto"/>
                <w:kern w:val="0"/>
                <w:sz w:val="24"/>
                <w:lang w:eastAsia="zh-CN"/>
              </w:rPr>
              <w:t>）废气排放情况汇总</w:t>
            </w:r>
          </w:p>
          <w:p w14:paraId="0E31A03D">
            <w:pPr>
              <w:spacing w:line="336" w:lineRule="auto"/>
              <w:ind w:firstLine="480" w:firstLineChars="200"/>
              <w:rPr>
                <w:rFonts w:hint="eastAsia" w:eastAsia="宋体"/>
                <w:bCs/>
                <w:snapToGrid w:val="0"/>
                <w:color w:val="auto"/>
                <w:kern w:val="0"/>
                <w:sz w:val="24"/>
                <w:lang w:eastAsia="zh-CN"/>
              </w:rPr>
            </w:pPr>
            <w:r>
              <w:rPr>
                <w:rFonts w:hint="eastAsia"/>
                <w:bCs/>
                <w:snapToGrid w:val="0"/>
                <w:color w:val="auto"/>
                <w:kern w:val="0"/>
                <w:sz w:val="24"/>
                <w:lang w:eastAsia="zh-CN"/>
              </w:rPr>
              <w:t>项目废气排放源强见表4-</w:t>
            </w:r>
            <w:r>
              <w:rPr>
                <w:rFonts w:hint="eastAsia"/>
                <w:bCs/>
                <w:snapToGrid w:val="0"/>
                <w:color w:val="auto"/>
                <w:kern w:val="0"/>
                <w:sz w:val="24"/>
                <w:lang w:val="en-US" w:eastAsia="zh-CN"/>
              </w:rPr>
              <w:t>4</w:t>
            </w:r>
            <w:r>
              <w:rPr>
                <w:rFonts w:hint="eastAsia"/>
                <w:bCs/>
                <w:snapToGrid w:val="0"/>
                <w:color w:val="auto"/>
                <w:kern w:val="0"/>
                <w:sz w:val="24"/>
                <w:lang w:eastAsia="zh-CN"/>
              </w:rPr>
              <w:t>。</w:t>
            </w:r>
          </w:p>
          <w:p w14:paraId="375CEB84">
            <w:pPr>
              <w:pStyle w:val="16"/>
              <w:snapToGrid/>
              <w:spacing w:before="0" w:after="0" w:line="240" w:lineRule="auto"/>
              <w:ind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表</w:t>
            </w:r>
            <w:r>
              <w:rPr>
                <w:rFonts w:hint="eastAsia" w:ascii="Times New Roman" w:hAnsi="Times New Roman" w:eastAsia="宋体" w:cs="Times New Roman"/>
                <w:b/>
                <w:bCs/>
                <w:color w:val="auto"/>
                <w:sz w:val="21"/>
                <w:szCs w:val="21"/>
                <w:lang w:eastAsia="zh-CN"/>
              </w:rPr>
              <w:t>4</w:t>
            </w:r>
            <w:r>
              <w:rPr>
                <w:rFonts w:hint="default" w:ascii="Times New Roman" w:hAnsi="Times New Roman" w:eastAsia="宋体" w:cs="Times New Roman"/>
                <w:b/>
                <w:bCs/>
                <w:color w:val="auto"/>
                <w:sz w:val="21"/>
                <w:szCs w:val="21"/>
                <w:lang w:eastAsia="zh-CN"/>
              </w:rPr>
              <w:t>-</w:t>
            </w:r>
            <w:r>
              <w:rPr>
                <w:rFonts w:hint="eastAsia" w:ascii="Times New Roman" w:hAnsi="Times New Roman" w:eastAsia="宋体" w:cs="Times New Roman"/>
                <w:b/>
                <w:bCs/>
                <w:color w:val="auto"/>
                <w:sz w:val="21"/>
                <w:szCs w:val="21"/>
                <w:lang w:val="en-US" w:eastAsia="zh-CN"/>
              </w:rPr>
              <w:t>4</w:t>
            </w:r>
            <w:r>
              <w:rPr>
                <w:rFonts w:hint="default" w:ascii="Times New Roman" w:hAnsi="Times New Roman" w:eastAsia="宋体" w:cs="Times New Roman"/>
                <w:b/>
                <w:bCs/>
                <w:color w:val="auto"/>
                <w:sz w:val="21"/>
                <w:szCs w:val="21"/>
                <w:lang w:eastAsia="zh-CN"/>
              </w:rPr>
              <w:t xml:space="preserve"> </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eastAsia="宋体" w:cs="Times New Roman"/>
                <w:b/>
                <w:bCs/>
                <w:color w:val="auto"/>
                <w:sz w:val="21"/>
                <w:szCs w:val="21"/>
                <w:lang w:eastAsia="zh-CN"/>
              </w:rPr>
              <w:t xml:space="preserve"> </w:t>
            </w:r>
            <w:r>
              <w:rPr>
                <w:rFonts w:hint="default" w:ascii="Times New Roman" w:hAnsi="Times New Roman" w:eastAsia="宋体" w:cs="Times New Roman"/>
                <w:b/>
                <w:bCs/>
                <w:color w:val="auto"/>
                <w:sz w:val="21"/>
                <w:szCs w:val="21"/>
                <w:lang w:eastAsia="zh-CN"/>
              </w:rPr>
              <w:t>本工程粉尘排放统计表</w:t>
            </w:r>
          </w:p>
          <w:tbl>
            <w:tblPr>
              <w:tblStyle w:val="99"/>
              <w:tblW w:w="5000"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424"/>
              <w:gridCol w:w="945"/>
              <w:gridCol w:w="704"/>
              <w:gridCol w:w="612"/>
              <w:gridCol w:w="612"/>
              <w:gridCol w:w="2966"/>
              <w:gridCol w:w="601"/>
              <w:gridCol w:w="577"/>
              <w:gridCol w:w="695"/>
            </w:tblGrid>
            <w:tr w14:paraId="5802066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1" w:type="pct"/>
                  <w:vMerge w:val="restart"/>
                  <w:tcBorders>
                    <w:tl2br w:val="nil"/>
                    <w:tr2bl w:val="nil"/>
                  </w:tcBorders>
                  <w:vAlign w:val="center"/>
                </w:tcPr>
                <w:p w14:paraId="7D0C77FD">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污染</w:t>
                  </w:r>
                </w:p>
                <w:p w14:paraId="6AC13E8D">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lang w:eastAsia="zh-CN"/>
                    </w:rPr>
                  </w:pPr>
                  <w:r>
                    <w:rPr>
                      <w:rFonts w:hint="eastAsia" w:ascii="Times New Roman" w:hAnsi="Times New Roman" w:eastAsia="宋体"/>
                      <w:b w:val="0"/>
                      <w:bCs w:val="0"/>
                      <w:color w:val="auto"/>
                      <w:kern w:val="21"/>
                      <w:sz w:val="21"/>
                      <w:szCs w:val="21"/>
                      <w:lang w:val="en-US" w:eastAsia="zh-CN"/>
                    </w:rPr>
                    <w:t>源</w:t>
                  </w:r>
                </w:p>
              </w:tc>
              <w:tc>
                <w:tcPr>
                  <w:tcW w:w="580" w:type="pct"/>
                  <w:vMerge w:val="restart"/>
                  <w:tcBorders>
                    <w:tl2br w:val="nil"/>
                    <w:tr2bl w:val="nil"/>
                  </w:tcBorders>
                  <w:vAlign w:val="center"/>
                </w:tcPr>
                <w:p w14:paraId="7C930B91">
                  <w:pPr>
                    <w:pStyle w:val="94"/>
                    <w:pageBreakBefore w:val="0"/>
                    <w:kinsoku/>
                    <w:wordWrap/>
                    <w:bidi w:val="0"/>
                    <w:adjustRightInd/>
                    <w:snapToGrid/>
                    <w:jc w:val="center"/>
                    <w:outlineLvl w:val="9"/>
                    <w:rPr>
                      <w:rFonts w:hint="eastAsia" w:ascii="Times New Roman" w:hAnsi="Times New Roman" w:eastAsia="宋体" w:cs="Times New Roman"/>
                      <w:b w:val="0"/>
                      <w:bCs w:val="0"/>
                      <w:color w:val="auto"/>
                      <w:kern w:val="21"/>
                      <w:sz w:val="21"/>
                      <w:szCs w:val="21"/>
                      <w:lang w:eastAsia="zh-CN"/>
                    </w:rPr>
                  </w:pPr>
                  <w:r>
                    <w:rPr>
                      <w:rFonts w:hint="eastAsia" w:ascii="Times New Roman" w:hAnsi="Times New Roman" w:eastAsia="宋体" w:cs="Times New Roman"/>
                      <w:b w:val="0"/>
                      <w:bCs w:val="0"/>
                      <w:color w:val="auto"/>
                      <w:kern w:val="21"/>
                      <w:sz w:val="21"/>
                      <w:szCs w:val="21"/>
                      <w:lang w:eastAsia="zh-CN"/>
                    </w:rPr>
                    <w:t>产污</w:t>
                  </w:r>
                </w:p>
                <w:p w14:paraId="27701D49">
                  <w:pPr>
                    <w:pStyle w:val="94"/>
                    <w:pageBreakBefore w:val="0"/>
                    <w:kinsoku/>
                    <w:wordWrap/>
                    <w:bidi w:val="0"/>
                    <w:adjustRightInd/>
                    <w:snapToGrid/>
                    <w:jc w:val="center"/>
                    <w:outlineLvl w:val="9"/>
                    <w:rPr>
                      <w:rFonts w:ascii="Times New Roman" w:hAnsi="Times New Roman" w:eastAsia="宋体" w:cs="Times New Roman"/>
                      <w:b w:val="0"/>
                      <w:bCs w:val="0"/>
                      <w:color w:val="auto"/>
                      <w:kern w:val="21"/>
                      <w:sz w:val="21"/>
                      <w:szCs w:val="21"/>
                      <w:lang w:eastAsia="zh-CN"/>
                    </w:rPr>
                  </w:pPr>
                  <w:r>
                    <w:rPr>
                      <w:rFonts w:hint="eastAsia" w:ascii="Times New Roman" w:hAnsi="Times New Roman" w:eastAsia="宋体" w:cs="Times New Roman"/>
                      <w:b w:val="0"/>
                      <w:bCs w:val="0"/>
                      <w:color w:val="auto"/>
                      <w:kern w:val="21"/>
                      <w:sz w:val="21"/>
                      <w:szCs w:val="21"/>
                      <w:lang w:eastAsia="zh-CN"/>
                    </w:rPr>
                    <w:t>节点</w:t>
                  </w:r>
                </w:p>
              </w:tc>
              <w:tc>
                <w:tcPr>
                  <w:tcW w:w="432" w:type="pct"/>
                  <w:vMerge w:val="restart"/>
                  <w:tcBorders>
                    <w:tl2br w:val="nil"/>
                    <w:tr2bl w:val="nil"/>
                  </w:tcBorders>
                  <w:vAlign w:val="center"/>
                </w:tcPr>
                <w:p w14:paraId="0FDED505">
                  <w:pPr>
                    <w:pageBreakBefore w:val="0"/>
                    <w:kinsoku/>
                    <w:wordWrap/>
                    <w:bidi w:val="0"/>
                    <w:adjustRightInd/>
                    <w:snapToGrid/>
                    <w:jc w:val="center"/>
                    <w:outlineLvl w:val="9"/>
                    <w:rPr>
                      <w:rFonts w:ascii="Times New Roman" w:hAnsi="Times New Roman" w:eastAsia="宋体"/>
                      <w:b w:val="0"/>
                      <w:bCs w:val="0"/>
                      <w:color w:val="auto"/>
                      <w:kern w:val="21"/>
                      <w:sz w:val="21"/>
                      <w:szCs w:val="21"/>
                      <w:highlight w:val="none"/>
                    </w:rPr>
                  </w:pPr>
                  <w:r>
                    <w:rPr>
                      <w:rFonts w:hint="eastAsia" w:ascii="Times New Roman" w:hAnsi="Times New Roman" w:eastAsia="宋体"/>
                      <w:b w:val="0"/>
                      <w:bCs w:val="0"/>
                      <w:color w:val="auto"/>
                      <w:kern w:val="21"/>
                      <w:sz w:val="21"/>
                      <w:szCs w:val="21"/>
                      <w:highlight w:val="none"/>
                    </w:rPr>
                    <w:t>污染物</w:t>
                  </w:r>
                </w:p>
              </w:tc>
              <w:tc>
                <w:tcPr>
                  <w:tcW w:w="752" w:type="pct"/>
                  <w:gridSpan w:val="2"/>
                  <w:tcBorders>
                    <w:tl2br w:val="nil"/>
                    <w:tr2bl w:val="nil"/>
                  </w:tcBorders>
                  <w:vAlign w:val="center"/>
                </w:tcPr>
                <w:p w14:paraId="212DD10A">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highlight w:val="none"/>
                      <w:lang w:val="en-US" w:eastAsia="zh-CN"/>
                    </w:rPr>
                  </w:pPr>
                  <w:r>
                    <w:rPr>
                      <w:rFonts w:hint="eastAsia" w:ascii="Times New Roman" w:hAnsi="Times New Roman" w:eastAsia="宋体"/>
                      <w:b w:val="0"/>
                      <w:bCs w:val="0"/>
                      <w:color w:val="auto"/>
                      <w:kern w:val="21"/>
                      <w:sz w:val="21"/>
                      <w:szCs w:val="21"/>
                      <w:highlight w:val="none"/>
                      <w:lang w:val="en-US" w:eastAsia="zh-CN"/>
                    </w:rPr>
                    <w:t>产生情况</w:t>
                  </w:r>
                </w:p>
              </w:tc>
              <w:tc>
                <w:tcPr>
                  <w:tcW w:w="1821" w:type="pct"/>
                  <w:vMerge w:val="restart"/>
                  <w:tcBorders>
                    <w:tl2br w:val="nil"/>
                    <w:tr2bl w:val="nil"/>
                  </w:tcBorders>
                  <w:vAlign w:val="center"/>
                </w:tcPr>
                <w:p w14:paraId="35AFCA0E">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highlight w:val="none"/>
                      <w:lang w:val="en-US" w:eastAsia="zh-CN"/>
                    </w:rPr>
                  </w:pPr>
                  <w:r>
                    <w:rPr>
                      <w:rFonts w:hint="eastAsia" w:ascii="Times New Roman" w:hAnsi="Times New Roman" w:eastAsia="宋体"/>
                      <w:b w:val="0"/>
                      <w:bCs w:val="0"/>
                      <w:color w:val="auto"/>
                      <w:kern w:val="21"/>
                      <w:sz w:val="21"/>
                      <w:szCs w:val="21"/>
                      <w:highlight w:val="none"/>
                    </w:rPr>
                    <w:t>措施</w:t>
                  </w:r>
                  <w:r>
                    <w:rPr>
                      <w:rFonts w:hint="eastAsia" w:ascii="Times New Roman" w:hAnsi="Times New Roman" w:eastAsia="宋体"/>
                      <w:b w:val="0"/>
                      <w:bCs w:val="0"/>
                      <w:color w:val="auto"/>
                      <w:kern w:val="21"/>
                      <w:sz w:val="21"/>
                      <w:szCs w:val="21"/>
                      <w:highlight w:val="none"/>
                      <w:lang w:val="en-US" w:eastAsia="zh-CN"/>
                    </w:rPr>
                    <w:t>及效率</w:t>
                  </w:r>
                </w:p>
              </w:tc>
              <w:tc>
                <w:tcPr>
                  <w:tcW w:w="723" w:type="pct"/>
                  <w:gridSpan w:val="2"/>
                  <w:tcBorders>
                    <w:tl2br w:val="nil"/>
                    <w:tr2bl w:val="nil"/>
                  </w:tcBorders>
                  <w:vAlign w:val="center"/>
                </w:tcPr>
                <w:p w14:paraId="06D22F4F">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highlight w:val="none"/>
                      <w:lang w:val="en-US" w:eastAsia="zh-CN"/>
                    </w:rPr>
                  </w:pPr>
                  <w:r>
                    <w:rPr>
                      <w:rFonts w:hint="eastAsia" w:ascii="Times New Roman" w:hAnsi="Times New Roman" w:eastAsia="宋体"/>
                      <w:b w:val="0"/>
                      <w:bCs w:val="0"/>
                      <w:color w:val="auto"/>
                      <w:kern w:val="21"/>
                      <w:sz w:val="21"/>
                      <w:szCs w:val="21"/>
                      <w:highlight w:val="none"/>
                    </w:rPr>
                    <w:t>排放</w:t>
                  </w:r>
                  <w:r>
                    <w:rPr>
                      <w:rFonts w:hint="eastAsia" w:ascii="Times New Roman" w:hAnsi="Times New Roman" w:eastAsia="宋体"/>
                      <w:b w:val="0"/>
                      <w:bCs w:val="0"/>
                      <w:color w:val="auto"/>
                      <w:kern w:val="21"/>
                      <w:sz w:val="21"/>
                      <w:szCs w:val="21"/>
                      <w:highlight w:val="none"/>
                      <w:lang w:val="en-US" w:eastAsia="zh-CN"/>
                    </w:rPr>
                    <w:t>情况</w:t>
                  </w:r>
                </w:p>
              </w:tc>
              <w:tc>
                <w:tcPr>
                  <w:tcW w:w="427" w:type="pct"/>
                  <w:vMerge w:val="restart"/>
                  <w:tcBorders>
                    <w:tl2br w:val="nil"/>
                    <w:tr2bl w:val="nil"/>
                  </w:tcBorders>
                  <w:vAlign w:val="center"/>
                </w:tcPr>
                <w:p w14:paraId="72337D97">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rPr>
                  </w:pPr>
                  <w:r>
                    <w:rPr>
                      <w:rFonts w:hint="eastAsia" w:ascii="Times New Roman" w:hAnsi="Times New Roman" w:eastAsia="宋体"/>
                      <w:b w:val="0"/>
                      <w:bCs w:val="0"/>
                      <w:color w:val="auto"/>
                      <w:kern w:val="21"/>
                      <w:sz w:val="21"/>
                      <w:szCs w:val="21"/>
                    </w:rPr>
                    <w:t>排放</w:t>
                  </w:r>
                </w:p>
                <w:p w14:paraId="397F55B3">
                  <w:pPr>
                    <w:pageBreakBefore w:val="0"/>
                    <w:kinsoku/>
                    <w:wordWrap/>
                    <w:bidi w:val="0"/>
                    <w:adjustRightInd/>
                    <w:snapToGrid/>
                    <w:jc w:val="center"/>
                    <w:outlineLvl w:val="9"/>
                    <w:rPr>
                      <w:rFonts w:ascii="Times New Roman" w:hAnsi="Times New Roman" w:eastAsia="宋体"/>
                      <w:b w:val="0"/>
                      <w:bCs w:val="0"/>
                      <w:color w:val="auto"/>
                      <w:kern w:val="21"/>
                      <w:sz w:val="21"/>
                      <w:szCs w:val="21"/>
                    </w:rPr>
                  </w:pPr>
                  <w:r>
                    <w:rPr>
                      <w:rFonts w:hint="eastAsia" w:ascii="Times New Roman" w:hAnsi="Times New Roman" w:eastAsia="宋体"/>
                      <w:b w:val="0"/>
                      <w:bCs w:val="0"/>
                      <w:color w:val="auto"/>
                      <w:kern w:val="21"/>
                      <w:sz w:val="21"/>
                      <w:szCs w:val="21"/>
                    </w:rPr>
                    <w:t>方式</w:t>
                  </w:r>
                </w:p>
              </w:tc>
            </w:tr>
            <w:tr w14:paraId="31F45D2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1" w:type="pct"/>
                  <w:vMerge w:val="continue"/>
                  <w:tcBorders>
                    <w:tl2br w:val="nil"/>
                    <w:tr2bl w:val="nil"/>
                  </w:tcBorders>
                  <w:vAlign w:val="center"/>
                </w:tcPr>
                <w:p w14:paraId="3901B69A">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lang w:val="en-US" w:eastAsia="zh-CN"/>
                    </w:rPr>
                  </w:pPr>
                </w:p>
              </w:tc>
              <w:tc>
                <w:tcPr>
                  <w:tcW w:w="580" w:type="pct"/>
                  <w:vMerge w:val="continue"/>
                  <w:tcBorders>
                    <w:tl2br w:val="nil"/>
                    <w:tr2bl w:val="nil"/>
                  </w:tcBorders>
                  <w:vAlign w:val="center"/>
                </w:tcPr>
                <w:p w14:paraId="5D24971F">
                  <w:pPr>
                    <w:pStyle w:val="94"/>
                    <w:pageBreakBefore w:val="0"/>
                    <w:kinsoku/>
                    <w:wordWrap/>
                    <w:bidi w:val="0"/>
                    <w:adjustRightInd/>
                    <w:snapToGrid/>
                    <w:jc w:val="center"/>
                    <w:outlineLvl w:val="9"/>
                    <w:rPr>
                      <w:rFonts w:hint="eastAsia" w:ascii="Times New Roman" w:hAnsi="Times New Roman" w:eastAsia="宋体" w:cs="Times New Roman"/>
                      <w:b w:val="0"/>
                      <w:bCs w:val="0"/>
                      <w:color w:val="auto"/>
                      <w:kern w:val="21"/>
                      <w:sz w:val="21"/>
                      <w:szCs w:val="21"/>
                      <w:lang w:eastAsia="zh-CN"/>
                    </w:rPr>
                  </w:pPr>
                </w:p>
              </w:tc>
              <w:tc>
                <w:tcPr>
                  <w:tcW w:w="432" w:type="pct"/>
                  <w:vMerge w:val="continue"/>
                  <w:tcBorders>
                    <w:tl2br w:val="nil"/>
                    <w:tr2bl w:val="nil"/>
                  </w:tcBorders>
                  <w:vAlign w:val="center"/>
                </w:tcPr>
                <w:p w14:paraId="51C8D18B">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highlight w:val="none"/>
                    </w:rPr>
                  </w:pPr>
                </w:p>
              </w:tc>
              <w:tc>
                <w:tcPr>
                  <w:tcW w:w="376" w:type="pct"/>
                  <w:tcBorders>
                    <w:tl2br w:val="nil"/>
                    <w:tr2bl w:val="nil"/>
                  </w:tcBorders>
                  <w:vAlign w:val="center"/>
                </w:tcPr>
                <w:p w14:paraId="63C497A0">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highlight w:val="none"/>
                      <w:lang w:val="en-US" w:eastAsia="zh-CN"/>
                    </w:rPr>
                  </w:pPr>
                  <w:r>
                    <w:rPr>
                      <w:rFonts w:ascii="Times New Roman" w:hAnsi="Times New Roman" w:eastAsia="宋体"/>
                      <w:b w:val="0"/>
                      <w:bCs w:val="0"/>
                      <w:color w:val="auto"/>
                      <w:sz w:val="21"/>
                      <w:szCs w:val="21"/>
                      <w:highlight w:val="none"/>
                    </w:rPr>
                    <w:t>t</w:t>
                  </w:r>
                  <w:r>
                    <w:rPr>
                      <w:rFonts w:hint="eastAsia" w:ascii="Times New Roman" w:hAnsi="Times New Roman" w:eastAsia="宋体"/>
                      <w:b w:val="0"/>
                      <w:bCs w:val="0"/>
                      <w:color w:val="auto"/>
                      <w:sz w:val="21"/>
                      <w:szCs w:val="21"/>
                      <w:highlight w:val="none"/>
                    </w:rPr>
                    <w:t>/</w:t>
                  </w:r>
                  <w:r>
                    <w:rPr>
                      <w:rFonts w:ascii="Times New Roman" w:hAnsi="Times New Roman" w:eastAsia="宋体"/>
                      <w:b w:val="0"/>
                      <w:bCs w:val="0"/>
                      <w:color w:val="auto"/>
                      <w:sz w:val="21"/>
                      <w:szCs w:val="21"/>
                      <w:highlight w:val="none"/>
                    </w:rPr>
                    <w:t>a</w:t>
                  </w:r>
                </w:p>
              </w:tc>
              <w:tc>
                <w:tcPr>
                  <w:tcW w:w="376" w:type="pct"/>
                  <w:tcBorders>
                    <w:tl2br w:val="nil"/>
                    <w:tr2bl w:val="nil"/>
                  </w:tcBorders>
                  <w:vAlign w:val="center"/>
                </w:tcPr>
                <w:p w14:paraId="57C782B6">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highlight w:val="none"/>
                      <w:lang w:val="en-US" w:eastAsia="zh-CN"/>
                    </w:rPr>
                  </w:pPr>
                  <w:r>
                    <w:rPr>
                      <w:rFonts w:hint="eastAsia" w:ascii="Times New Roman" w:hAnsi="Times New Roman" w:eastAsia="宋体"/>
                      <w:b w:val="0"/>
                      <w:bCs w:val="0"/>
                      <w:color w:val="auto"/>
                      <w:kern w:val="21"/>
                      <w:sz w:val="21"/>
                      <w:szCs w:val="21"/>
                      <w:highlight w:val="none"/>
                      <w:lang w:val="en-US" w:eastAsia="zh-CN"/>
                    </w:rPr>
                    <w:t>kg/h</w:t>
                  </w:r>
                </w:p>
              </w:tc>
              <w:tc>
                <w:tcPr>
                  <w:tcW w:w="1821" w:type="pct"/>
                  <w:vMerge w:val="continue"/>
                  <w:tcBorders>
                    <w:tl2br w:val="nil"/>
                    <w:tr2bl w:val="nil"/>
                  </w:tcBorders>
                  <w:vAlign w:val="center"/>
                </w:tcPr>
                <w:p w14:paraId="69B1F250">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highlight w:val="none"/>
                    </w:rPr>
                  </w:pPr>
                </w:p>
              </w:tc>
              <w:tc>
                <w:tcPr>
                  <w:tcW w:w="369" w:type="pct"/>
                  <w:tcBorders>
                    <w:tl2br w:val="nil"/>
                    <w:tr2bl w:val="nil"/>
                  </w:tcBorders>
                  <w:vAlign w:val="center"/>
                </w:tcPr>
                <w:p w14:paraId="40FA5202">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highlight w:val="none"/>
                    </w:rPr>
                  </w:pPr>
                  <w:r>
                    <w:rPr>
                      <w:rFonts w:ascii="Times New Roman" w:hAnsi="Times New Roman" w:eastAsia="宋体"/>
                      <w:b w:val="0"/>
                      <w:bCs w:val="0"/>
                      <w:color w:val="auto"/>
                      <w:sz w:val="21"/>
                      <w:szCs w:val="21"/>
                      <w:highlight w:val="none"/>
                    </w:rPr>
                    <w:t>t</w:t>
                  </w:r>
                  <w:r>
                    <w:rPr>
                      <w:rFonts w:hint="eastAsia" w:ascii="Times New Roman" w:hAnsi="Times New Roman" w:eastAsia="宋体"/>
                      <w:b w:val="0"/>
                      <w:bCs w:val="0"/>
                      <w:color w:val="auto"/>
                      <w:sz w:val="21"/>
                      <w:szCs w:val="21"/>
                      <w:highlight w:val="none"/>
                    </w:rPr>
                    <w:t>/</w:t>
                  </w:r>
                  <w:r>
                    <w:rPr>
                      <w:rFonts w:ascii="Times New Roman" w:hAnsi="Times New Roman" w:eastAsia="宋体"/>
                      <w:b w:val="0"/>
                      <w:bCs w:val="0"/>
                      <w:color w:val="auto"/>
                      <w:sz w:val="21"/>
                      <w:szCs w:val="21"/>
                      <w:highlight w:val="none"/>
                    </w:rPr>
                    <w:t>a</w:t>
                  </w:r>
                </w:p>
              </w:tc>
              <w:tc>
                <w:tcPr>
                  <w:tcW w:w="354" w:type="pct"/>
                  <w:tcBorders>
                    <w:tl2br w:val="nil"/>
                    <w:tr2bl w:val="nil"/>
                  </w:tcBorders>
                  <w:vAlign w:val="center"/>
                </w:tcPr>
                <w:p w14:paraId="23C731F4">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highlight w:val="none"/>
                    </w:rPr>
                  </w:pPr>
                  <w:r>
                    <w:rPr>
                      <w:rFonts w:hint="eastAsia" w:ascii="Times New Roman" w:hAnsi="Times New Roman" w:eastAsia="宋体"/>
                      <w:b w:val="0"/>
                      <w:bCs w:val="0"/>
                      <w:color w:val="auto"/>
                      <w:kern w:val="21"/>
                      <w:sz w:val="21"/>
                      <w:szCs w:val="21"/>
                      <w:highlight w:val="none"/>
                      <w:lang w:val="en-US" w:eastAsia="zh-CN"/>
                    </w:rPr>
                    <w:t>kg/h</w:t>
                  </w:r>
                </w:p>
              </w:tc>
              <w:tc>
                <w:tcPr>
                  <w:tcW w:w="427" w:type="pct"/>
                  <w:vMerge w:val="continue"/>
                  <w:tcBorders>
                    <w:tl2br w:val="nil"/>
                    <w:tr2bl w:val="nil"/>
                  </w:tcBorders>
                  <w:vAlign w:val="center"/>
                </w:tcPr>
                <w:p w14:paraId="3BC6D9CD">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rPr>
                  </w:pPr>
                </w:p>
              </w:tc>
            </w:tr>
            <w:tr w14:paraId="25CBF84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1" w:type="pct"/>
                  <w:vMerge w:val="restart"/>
                  <w:tcBorders>
                    <w:tl2br w:val="nil"/>
                    <w:tr2bl w:val="nil"/>
                  </w:tcBorders>
                  <w:vAlign w:val="center"/>
                </w:tcPr>
                <w:p w14:paraId="083E5DE0">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露天</w:t>
                  </w:r>
                </w:p>
                <w:p w14:paraId="5EEF3D8F">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采场</w:t>
                  </w:r>
                </w:p>
              </w:tc>
              <w:tc>
                <w:tcPr>
                  <w:tcW w:w="580" w:type="pct"/>
                  <w:tcBorders>
                    <w:tl2br w:val="nil"/>
                    <w:tr2bl w:val="nil"/>
                  </w:tcBorders>
                  <w:vAlign w:val="center"/>
                </w:tcPr>
                <w:p w14:paraId="47A0E2D5">
                  <w:pPr>
                    <w:pStyle w:val="94"/>
                    <w:pageBreakBefore w:val="0"/>
                    <w:kinsoku/>
                    <w:wordWrap/>
                    <w:bidi w:val="0"/>
                    <w:adjustRightInd/>
                    <w:snapToGrid/>
                    <w:jc w:val="center"/>
                    <w:outlineLvl w:val="9"/>
                    <w:rPr>
                      <w:rFonts w:ascii="Times New Roman" w:hAnsi="Times New Roman" w:eastAsia="宋体" w:cs="Times New Roman"/>
                      <w:b w:val="0"/>
                      <w:bCs w:val="0"/>
                      <w:color w:val="auto"/>
                      <w:kern w:val="21"/>
                      <w:sz w:val="21"/>
                      <w:szCs w:val="21"/>
                      <w:lang w:eastAsia="zh-CN"/>
                    </w:rPr>
                  </w:pPr>
                  <w:r>
                    <w:rPr>
                      <w:rFonts w:hint="eastAsia" w:ascii="Times New Roman" w:hAnsi="Times New Roman" w:eastAsia="宋体" w:cs="Times New Roman"/>
                      <w:b w:val="0"/>
                      <w:bCs w:val="0"/>
                      <w:color w:val="auto"/>
                      <w:sz w:val="21"/>
                      <w:szCs w:val="21"/>
                      <w:lang w:eastAsia="zh-CN"/>
                    </w:rPr>
                    <w:t>开采</w:t>
                  </w:r>
                </w:p>
              </w:tc>
              <w:tc>
                <w:tcPr>
                  <w:tcW w:w="432" w:type="pct"/>
                  <w:tcBorders>
                    <w:tl2br w:val="nil"/>
                    <w:tr2bl w:val="nil"/>
                  </w:tcBorders>
                  <w:vAlign w:val="center"/>
                </w:tcPr>
                <w:p w14:paraId="72044DEB">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lang w:eastAsia="zh-CN"/>
                    </w:rPr>
                  </w:pPr>
                  <w:r>
                    <w:rPr>
                      <w:rFonts w:hint="eastAsia" w:ascii="Times New Roman" w:hAnsi="Times New Roman" w:eastAsia="宋体"/>
                      <w:b w:val="0"/>
                      <w:bCs w:val="0"/>
                      <w:color w:val="auto"/>
                      <w:kern w:val="21"/>
                      <w:sz w:val="21"/>
                      <w:szCs w:val="21"/>
                      <w:lang w:val="en-US" w:eastAsia="zh-CN"/>
                    </w:rPr>
                    <w:t>颗粒物</w:t>
                  </w:r>
                </w:p>
              </w:tc>
              <w:tc>
                <w:tcPr>
                  <w:tcW w:w="376" w:type="pct"/>
                  <w:tcBorders>
                    <w:tl2br w:val="nil"/>
                    <w:tr2bl w:val="nil"/>
                  </w:tcBorders>
                  <w:vAlign w:val="center"/>
                </w:tcPr>
                <w:p w14:paraId="12440924">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2.80</w:t>
                  </w:r>
                </w:p>
              </w:tc>
              <w:tc>
                <w:tcPr>
                  <w:tcW w:w="376" w:type="pct"/>
                  <w:tcBorders>
                    <w:tl2br w:val="nil"/>
                    <w:tr2bl w:val="nil"/>
                  </w:tcBorders>
                  <w:vAlign w:val="center"/>
                </w:tcPr>
                <w:p w14:paraId="3CC5BDDE">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1.4</w:t>
                  </w:r>
                </w:p>
              </w:tc>
              <w:tc>
                <w:tcPr>
                  <w:tcW w:w="1821" w:type="pct"/>
                  <w:tcBorders>
                    <w:tl2br w:val="nil"/>
                    <w:tr2bl w:val="nil"/>
                  </w:tcBorders>
                  <w:vAlign w:val="center"/>
                </w:tcPr>
                <w:p w14:paraId="469A0977">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b w:val="0"/>
                      <w:bCs w:val="0"/>
                      <w:color w:val="auto"/>
                      <w:kern w:val="21"/>
                      <w:sz w:val="21"/>
                      <w:szCs w:val="21"/>
                    </w:rPr>
                  </w:pPr>
                  <w:r>
                    <w:rPr>
                      <w:rFonts w:hint="eastAsia" w:ascii="Times New Roman" w:hAnsi="Times New Roman" w:eastAsia="宋体" w:cs="Times New Roman"/>
                      <w:b w:val="0"/>
                      <w:bCs w:val="0"/>
                      <w:color w:val="auto"/>
                      <w:sz w:val="21"/>
                      <w:szCs w:val="21"/>
                      <w:highlight w:val="none"/>
                      <w:lang w:val="en-US" w:eastAsia="zh-CN"/>
                    </w:rPr>
                    <w:t>开采前对开采作业面洒水增湿，开采过程中雾炮机水雾增湿降尘</w:t>
                  </w:r>
                  <w:r>
                    <w:rPr>
                      <w:rFonts w:hint="default" w:ascii="Times New Roman" w:hAnsi="Times New Roman" w:eastAsia="宋体" w:cs="Times New Roman"/>
                      <w:b w:val="0"/>
                      <w:bCs w:val="0"/>
                      <w:color w:val="auto"/>
                      <w:sz w:val="21"/>
                      <w:szCs w:val="21"/>
                      <w:highlight w:val="none"/>
                      <w:lang w:val="en-US" w:eastAsia="zh-CN"/>
                    </w:rPr>
                    <w:t>（除尘效率74%）</w:t>
                  </w:r>
                </w:p>
              </w:tc>
              <w:tc>
                <w:tcPr>
                  <w:tcW w:w="369" w:type="pct"/>
                  <w:tcBorders>
                    <w:tl2br w:val="nil"/>
                    <w:tr2bl w:val="nil"/>
                  </w:tcBorders>
                  <w:vAlign w:val="center"/>
                </w:tcPr>
                <w:p w14:paraId="1B05128C">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0.73</w:t>
                  </w:r>
                </w:p>
              </w:tc>
              <w:tc>
                <w:tcPr>
                  <w:tcW w:w="354" w:type="pct"/>
                  <w:tcBorders>
                    <w:tl2br w:val="nil"/>
                    <w:tr2bl w:val="nil"/>
                  </w:tcBorders>
                  <w:vAlign w:val="center"/>
                </w:tcPr>
                <w:p w14:paraId="65E7A260">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0.37</w:t>
                  </w:r>
                </w:p>
              </w:tc>
              <w:tc>
                <w:tcPr>
                  <w:tcW w:w="427" w:type="pct"/>
                  <w:tcBorders>
                    <w:tl2br w:val="nil"/>
                    <w:tr2bl w:val="nil"/>
                  </w:tcBorders>
                  <w:vAlign w:val="center"/>
                </w:tcPr>
                <w:p w14:paraId="5D079397">
                  <w:pPr>
                    <w:pageBreakBefore w:val="0"/>
                    <w:kinsoku/>
                    <w:wordWrap/>
                    <w:bidi w:val="0"/>
                    <w:adjustRightInd/>
                    <w:snapToGrid/>
                    <w:jc w:val="center"/>
                    <w:outlineLvl w:val="9"/>
                    <w:rPr>
                      <w:rFonts w:ascii="Times New Roman" w:hAnsi="Times New Roman" w:eastAsia="宋体"/>
                      <w:b w:val="0"/>
                      <w:bCs w:val="0"/>
                      <w:color w:val="auto"/>
                      <w:kern w:val="21"/>
                      <w:sz w:val="21"/>
                      <w:szCs w:val="21"/>
                    </w:rPr>
                  </w:pPr>
                  <w:r>
                    <w:rPr>
                      <w:rFonts w:hint="eastAsia" w:ascii="Times New Roman" w:hAnsi="Times New Roman" w:eastAsia="宋体"/>
                      <w:b w:val="0"/>
                      <w:bCs w:val="0"/>
                      <w:color w:val="auto"/>
                      <w:kern w:val="21"/>
                      <w:sz w:val="21"/>
                      <w:szCs w:val="21"/>
                    </w:rPr>
                    <w:t>无组织</w:t>
                  </w:r>
                </w:p>
              </w:tc>
            </w:tr>
            <w:tr w14:paraId="408FC25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1" w:type="pct"/>
                  <w:vMerge w:val="continue"/>
                  <w:tcBorders>
                    <w:tl2br w:val="nil"/>
                    <w:tr2bl w:val="nil"/>
                  </w:tcBorders>
                  <w:vAlign w:val="center"/>
                </w:tcPr>
                <w:p w14:paraId="1C41C9EC">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rPr>
                  </w:pPr>
                </w:p>
              </w:tc>
              <w:tc>
                <w:tcPr>
                  <w:tcW w:w="580" w:type="pct"/>
                  <w:tcBorders>
                    <w:tl2br w:val="nil"/>
                    <w:tr2bl w:val="nil"/>
                  </w:tcBorders>
                  <w:vAlign w:val="center"/>
                </w:tcPr>
                <w:p w14:paraId="5C09B441">
                  <w:pPr>
                    <w:pStyle w:val="94"/>
                    <w:pageBreakBefore w:val="0"/>
                    <w:kinsoku/>
                    <w:wordWrap/>
                    <w:bidi w:val="0"/>
                    <w:adjustRightInd/>
                    <w:snapToGrid/>
                    <w:jc w:val="center"/>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运输</w:t>
                  </w:r>
                </w:p>
              </w:tc>
              <w:tc>
                <w:tcPr>
                  <w:tcW w:w="432" w:type="pct"/>
                  <w:tcBorders>
                    <w:tl2br w:val="nil"/>
                    <w:tr2bl w:val="nil"/>
                  </w:tcBorders>
                  <w:vAlign w:val="center"/>
                </w:tcPr>
                <w:p w14:paraId="2403F139">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颗粒物</w:t>
                  </w:r>
                </w:p>
              </w:tc>
              <w:tc>
                <w:tcPr>
                  <w:tcW w:w="376" w:type="pct"/>
                  <w:tcBorders>
                    <w:tl2br w:val="nil"/>
                    <w:tr2bl w:val="nil"/>
                  </w:tcBorders>
                  <w:vAlign w:val="center"/>
                </w:tcPr>
                <w:p w14:paraId="4B58D49E">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1.72</w:t>
                  </w:r>
                </w:p>
              </w:tc>
              <w:tc>
                <w:tcPr>
                  <w:tcW w:w="376" w:type="pct"/>
                  <w:tcBorders>
                    <w:tl2br w:val="nil"/>
                    <w:tr2bl w:val="nil"/>
                  </w:tcBorders>
                  <w:vAlign w:val="center"/>
                </w:tcPr>
                <w:p w14:paraId="372172BA">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0.86</w:t>
                  </w:r>
                </w:p>
              </w:tc>
              <w:tc>
                <w:tcPr>
                  <w:tcW w:w="1821" w:type="pct"/>
                  <w:tcBorders>
                    <w:tl2br w:val="nil"/>
                    <w:tr2bl w:val="nil"/>
                  </w:tcBorders>
                  <w:vAlign w:val="center"/>
                </w:tcPr>
                <w:p w14:paraId="7E4897A1">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b w:val="0"/>
                      <w:bCs w:val="0"/>
                      <w:color w:val="auto"/>
                      <w:kern w:val="21"/>
                      <w:sz w:val="21"/>
                      <w:szCs w:val="21"/>
                    </w:rPr>
                  </w:pPr>
                  <w:r>
                    <w:rPr>
                      <w:rFonts w:hint="eastAsia" w:ascii="Times New Roman" w:hAnsi="Times New Roman" w:eastAsia="宋体"/>
                      <w:b w:val="0"/>
                      <w:bCs w:val="0"/>
                      <w:color w:val="auto"/>
                      <w:kern w:val="21"/>
                      <w:sz w:val="21"/>
                      <w:szCs w:val="21"/>
                    </w:rPr>
                    <w:t>车辆进行清洗，降低扬尘产生；运输车辆加盖篷布，严禁超速、超载等措施</w:t>
                  </w:r>
                  <w:r>
                    <w:rPr>
                      <w:rFonts w:hint="eastAsia"/>
                      <w:b w:val="0"/>
                      <w:bCs w:val="0"/>
                      <w:color w:val="auto"/>
                      <w:kern w:val="21"/>
                      <w:sz w:val="21"/>
                      <w:szCs w:val="21"/>
                      <w:lang w:eastAsia="zh-CN"/>
                    </w:rPr>
                    <w:t>（</w:t>
                  </w:r>
                  <w:r>
                    <w:rPr>
                      <w:rFonts w:hint="eastAsia"/>
                      <w:b w:val="0"/>
                      <w:bCs w:val="0"/>
                      <w:color w:val="auto"/>
                      <w:kern w:val="21"/>
                      <w:sz w:val="21"/>
                      <w:szCs w:val="21"/>
                      <w:lang w:val="en-US" w:eastAsia="zh-CN"/>
                    </w:rPr>
                    <w:t>除尘效率</w:t>
                  </w:r>
                  <w:r>
                    <w:rPr>
                      <w:rFonts w:hint="eastAsia" w:ascii="Times New Roman" w:hAnsi="Times New Roman" w:eastAsia="宋体"/>
                      <w:b w:val="0"/>
                      <w:bCs w:val="0"/>
                      <w:color w:val="auto"/>
                      <w:kern w:val="21"/>
                      <w:sz w:val="21"/>
                      <w:szCs w:val="21"/>
                    </w:rPr>
                    <w:t>90%</w:t>
                  </w:r>
                  <w:r>
                    <w:rPr>
                      <w:rFonts w:hint="eastAsia"/>
                      <w:b w:val="0"/>
                      <w:bCs w:val="0"/>
                      <w:color w:val="auto"/>
                      <w:kern w:val="21"/>
                      <w:sz w:val="21"/>
                      <w:szCs w:val="21"/>
                      <w:lang w:eastAsia="zh-CN"/>
                    </w:rPr>
                    <w:t>）</w:t>
                  </w:r>
                </w:p>
              </w:tc>
              <w:tc>
                <w:tcPr>
                  <w:tcW w:w="369" w:type="pct"/>
                  <w:tcBorders>
                    <w:tl2br w:val="nil"/>
                    <w:tr2bl w:val="nil"/>
                  </w:tcBorders>
                  <w:vAlign w:val="center"/>
                </w:tcPr>
                <w:p w14:paraId="62DBA85C">
                  <w:pPr>
                    <w:pageBreakBefore w:val="0"/>
                    <w:kinsoku/>
                    <w:wordWrap/>
                    <w:bidi w:val="0"/>
                    <w:adjustRightInd/>
                    <w:snapToGrid/>
                    <w:jc w:val="center"/>
                    <w:outlineLvl w:val="9"/>
                    <w:rPr>
                      <w:rFonts w:hint="default" w:ascii="Times New Roman" w:hAnsi="Times New Roman" w:eastAsia="宋体"/>
                      <w:b w:val="0"/>
                      <w:bCs w:val="0"/>
                      <w:color w:val="auto"/>
                      <w:sz w:val="21"/>
                      <w:szCs w:val="21"/>
                      <w:lang w:val="en-US" w:eastAsia="zh-CN"/>
                    </w:rPr>
                  </w:pPr>
                  <w:r>
                    <w:rPr>
                      <w:rFonts w:hint="eastAsia" w:ascii="Times New Roman" w:hAnsi="Times New Roman" w:eastAsia="宋体"/>
                      <w:b w:val="0"/>
                      <w:bCs w:val="0"/>
                      <w:color w:val="auto"/>
                      <w:sz w:val="21"/>
                      <w:szCs w:val="21"/>
                      <w:lang w:val="en-US" w:eastAsia="zh-CN"/>
                    </w:rPr>
                    <w:t>0.26</w:t>
                  </w:r>
                </w:p>
              </w:tc>
              <w:tc>
                <w:tcPr>
                  <w:tcW w:w="354" w:type="pct"/>
                  <w:tcBorders>
                    <w:tl2br w:val="nil"/>
                    <w:tr2bl w:val="nil"/>
                  </w:tcBorders>
                  <w:vAlign w:val="center"/>
                </w:tcPr>
                <w:p w14:paraId="36161A96">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0.13</w:t>
                  </w:r>
                </w:p>
              </w:tc>
              <w:tc>
                <w:tcPr>
                  <w:tcW w:w="427" w:type="pct"/>
                  <w:tcBorders>
                    <w:tl2br w:val="nil"/>
                    <w:tr2bl w:val="nil"/>
                  </w:tcBorders>
                  <w:vAlign w:val="center"/>
                </w:tcPr>
                <w:p w14:paraId="7AC3815F">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rPr>
                  </w:pPr>
                  <w:r>
                    <w:rPr>
                      <w:rFonts w:hint="eastAsia" w:ascii="Times New Roman" w:hAnsi="Times New Roman" w:eastAsia="宋体"/>
                      <w:b w:val="0"/>
                      <w:bCs w:val="0"/>
                      <w:color w:val="auto"/>
                      <w:kern w:val="21"/>
                      <w:sz w:val="21"/>
                      <w:szCs w:val="21"/>
                    </w:rPr>
                    <w:t>无组织</w:t>
                  </w:r>
                </w:p>
              </w:tc>
            </w:tr>
            <w:tr w14:paraId="4D8B5FF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1" w:type="pct"/>
                  <w:vMerge w:val="continue"/>
                  <w:tcBorders>
                    <w:tl2br w:val="nil"/>
                    <w:tr2bl w:val="nil"/>
                  </w:tcBorders>
                  <w:vAlign w:val="center"/>
                </w:tcPr>
                <w:p w14:paraId="66AD502D">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rPr>
                  </w:pPr>
                </w:p>
              </w:tc>
              <w:tc>
                <w:tcPr>
                  <w:tcW w:w="580" w:type="pct"/>
                  <w:tcBorders>
                    <w:tl2br w:val="nil"/>
                    <w:tr2bl w:val="nil"/>
                  </w:tcBorders>
                  <w:vAlign w:val="center"/>
                </w:tcPr>
                <w:p w14:paraId="0E3AED8E">
                  <w:pPr>
                    <w:pStyle w:val="94"/>
                    <w:pageBreakBefore w:val="0"/>
                    <w:kinsoku/>
                    <w:wordWrap/>
                    <w:bidi w:val="0"/>
                    <w:adjustRightInd/>
                    <w:snapToGrid/>
                    <w:jc w:val="center"/>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表土堆存</w:t>
                  </w:r>
                </w:p>
              </w:tc>
              <w:tc>
                <w:tcPr>
                  <w:tcW w:w="432" w:type="pct"/>
                  <w:tcBorders>
                    <w:tl2br w:val="nil"/>
                    <w:tr2bl w:val="nil"/>
                  </w:tcBorders>
                  <w:vAlign w:val="center"/>
                </w:tcPr>
                <w:p w14:paraId="0A5E5B01">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lang w:val="en-US" w:eastAsia="zh-CN"/>
                    </w:rPr>
                  </w:pPr>
                  <w:r>
                    <w:rPr>
                      <w:rFonts w:hint="eastAsia" w:ascii="Times New Roman" w:hAnsi="Times New Roman" w:eastAsia="宋体"/>
                      <w:b w:val="0"/>
                      <w:bCs w:val="0"/>
                      <w:color w:val="auto"/>
                      <w:kern w:val="21"/>
                      <w:sz w:val="21"/>
                      <w:szCs w:val="21"/>
                      <w:lang w:val="en-US" w:eastAsia="zh-CN"/>
                    </w:rPr>
                    <w:t>颗粒物</w:t>
                  </w:r>
                </w:p>
              </w:tc>
              <w:tc>
                <w:tcPr>
                  <w:tcW w:w="376" w:type="pct"/>
                  <w:tcBorders>
                    <w:tl2br w:val="nil"/>
                    <w:tr2bl w:val="nil"/>
                  </w:tcBorders>
                  <w:vAlign w:val="center"/>
                </w:tcPr>
                <w:p w14:paraId="57EAF05E">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lang w:val="en-US" w:eastAsia="zh-CN"/>
                    </w:rPr>
                  </w:pPr>
                  <w:r>
                    <w:rPr>
                      <w:rFonts w:hint="eastAsia"/>
                      <w:b w:val="0"/>
                      <w:bCs w:val="0"/>
                      <w:color w:val="auto"/>
                      <w:kern w:val="21"/>
                      <w:sz w:val="21"/>
                      <w:szCs w:val="21"/>
                      <w:lang w:val="en-US" w:eastAsia="zh-CN"/>
                    </w:rPr>
                    <w:t>125.49</w:t>
                  </w:r>
                </w:p>
              </w:tc>
              <w:tc>
                <w:tcPr>
                  <w:tcW w:w="376" w:type="pct"/>
                  <w:tcBorders>
                    <w:tl2br w:val="nil"/>
                    <w:tr2bl w:val="nil"/>
                  </w:tcBorders>
                  <w:vAlign w:val="center"/>
                </w:tcPr>
                <w:p w14:paraId="016120FE">
                  <w:pPr>
                    <w:pageBreakBefore w:val="0"/>
                    <w:kinsoku/>
                    <w:wordWrap/>
                    <w:bidi w:val="0"/>
                    <w:adjustRightInd/>
                    <w:snapToGrid/>
                    <w:jc w:val="both"/>
                    <w:outlineLvl w:val="9"/>
                    <w:rPr>
                      <w:rFonts w:hint="default" w:ascii="Times New Roman" w:hAnsi="Times New Roman" w:eastAsia="宋体"/>
                      <w:b w:val="0"/>
                      <w:bCs w:val="0"/>
                      <w:color w:val="auto"/>
                      <w:kern w:val="21"/>
                      <w:sz w:val="21"/>
                      <w:szCs w:val="21"/>
                      <w:lang w:val="en-US" w:eastAsia="zh-CN"/>
                    </w:rPr>
                  </w:pPr>
                  <w:r>
                    <w:rPr>
                      <w:rFonts w:hint="eastAsia"/>
                      <w:b w:val="0"/>
                      <w:bCs w:val="0"/>
                      <w:color w:val="auto"/>
                      <w:kern w:val="21"/>
                      <w:sz w:val="21"/>
                      <w:szCs w:val="21"/>
                      <w:lang w:val="en-US" w:eastAsia="zh-CN"/>
                    </w:rPr>
                    <w:t>20.92</w:t>
                  </w:r>
                </w:p>
              </w:tc>
              <w:tc>
                <w:tcPr>
                  <w:tcW w:w="1821" w:type="pct"/>
                  <w:tcBorders>
                    <w:tl2br w:val="nil"/>
                    <w:tr2bl w:val="nil"/>
                  </w:tcBorders>
                  <w:vAlign w:val="center"/>
                </w:tcPr>
                <w:p w14:paraId="026B3450">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ascii="Times New Roman" w:hAnsi="Times New Roman" w:eastAsia="宋体"/>
                      <w:b w:val="0"/>
                      <w:bCs w:val="0"/>
                      <w:color w:val="auto"/>
                      <w:kern w:val="21"/>
                      <w:sz w:val="21"/>
                      <w:szCs w:val="21"/>
                    </w:rPr>
                  </w:pPr>
                  <w:r>
                    <w:rPr>
                      <w:rFonts w:hint="eastAsia" w:ascii="Times New Roman" w:hAnsi="Times New Roman" w:eastAsia="宋体"/>
                      <w:b w:val="0"/>
                      <w:bCs w:val="0"/>
                      <w:color w:val="auto"/>
                      <w:kern w:val="21"/>
                      <w:sz w:val="21"/>
                      <w:szCs w:val="21"/>
                    </w:rPr>
                    <w:t>采取洒水降尘</w:t>
                  </w:r>
                  <w:r>
                    <w:rPr>
                      <w:rFonts w:hint="eastAsia" w:ascii="Times New Roman" w:hAnsi="Times New Roman" w:eastAsia="宋体"/>
                      <w:b w:val="0"/>
                      <w:bCs w:val="0"/>
                      <w:color w:val="auto"/>
                      <w:kern w:val="21"/>
                      <w:sz w:val="21"/>
                      <w:szCs w:val="21"/>
                      <w:lang w:eastAsia="zh-CN"/>
                    </w:rPr>
                    <w:t>、</w:t>
                  </w:r>
                  <w:r>
                    <w:rPr>
                      <w:rFonts w:hint="eastAsia" w:ascii="Times New Roman" w:hAnsi="Times New Roman" w:eastAsia="宋体"/>
                      <w:b w:val="0"/>
                      <w:bCs w:val="0"/>
                      <w:color w:val="auto"/>
                      <w:kern w:val="21"/>
                      <w:sz w:val="21"/>
                      <w:szCs w:val="21"/>
                      <w:lang w:val="en-US" w:eastAsia="zh-CN"/>
                    </w:rPr>
                    <w:t>围挡</w:t>
                  </w:r>
                  <w:r>
                    <w:rPr>
                      <w:rFonts w:hint="eastAsia" w:ascii="Times New Roman" w:hAnsi="Times New Roman" w:eastAsia="宋体"/>
                      <w:b w:val="0"/>
                      <w:bCs w:val="0"/>
                      <w:color w:val="auto"/>
                      <w:kern w:val="21"/>
                      <w:sz w:val="21"/>
                      <w:szCs w:val="21"/>
                    </w:rPr>
                    <w:t>的措施，粉尘控制效率取值</w:t>
                  </w:r>
                  <w:r>
                    <w:rPr>
                      <w:rFonts w:hint="eastAsia" w:ascii="Times New Roman" w:hAnsi="Times New Roman" w:eastAsia="宋体"/>
                      <w:b w:val="0"/>
                      <w:bCs w:val="0"/>
                      <w:color w:val="auto"/>
                      <w:kern w:val="21"/>
                      <w:sz w:val="21"/>
                      <w:szCs w:val="21"/>
                      <w:lang w:val="en-US" w:eastAsia="zh-CN"/>
                    </w:rPr>
                    <w:t>90</w:t>
                  </w:r>
                  <w:r>
                    <w:rPr>
                      <w:rFonts w:hint="eastAsia" w:ascii="Times New Roman" w:hAnsi="Times New Roman" w:eastAsia="宋体"/>
                      <w:b w:val="0"/>
                      <w:bCs w:val="0"/>
                      <w:color w:val="auto"/>
                      <w:kern w:val="21"/>
                      <w:sz w:val="21"/>
                      <w:szCs w:val="21"/>
                    </w:rPr>
                    <w:t>%</w:t>
                  </w:r>
                </w:p>
              </w:tc>
              <w:tc>
                <w:tcPr>
                  <w:tcW w:w="369" w:type="pct"/>
                  <w:tcBorders>
                    <w:tl2br w:val="nil"/>
                    <w:tr2bl w:val="nil"/>
                  </w:tcBorders>
                  <w:vAlign w:val="center"/>
                </w:tcPr>
                <w:p w14:paraId="45A4B24A">
                  <w:pPr>
                    <w:pageBreakBefore w:val="0"/>
                    <w:kinsoku/>
                    <w:wordWrap/>
                    <w:bidi w:val="0"/>
                    <w:adjustRightInd/>
                    <w:snapToGrid/>
                    <w:jc w:val="center"/>
                    <w:outlineLvl w:val="9"/>
                    <w:rPr>
                      <w:rFonts w:hint="default" w:ascii="Times New Roman" w:hAnsi="Times New Roman" w:eastAsia="宋体"/>
                      <w:b w:val="0"/>
                      <w:bCs w:val="0"/>
                      <w:color w:val="auto"/>
                      <w:sz w:val="21"/>
                      <w:szCs w:val="21"/>
                      <w:lang w:val="en-US" w:eastAsia="zh-CN"/>
                    </w:rPr>
                  </w:pPr>
                  <w:r>
                    <w:rPr>
                      <w:rFonts w:hint="eastAsia"/>
                      <w:b w:val="0"/>
                      <w:bCs w:val="0"/>
                      <w:color w:val="auto"/>
                      <w:sz w:val="21"/>
                      <w:szCs w:val="21"/>
                      <w:lang w:val="en-US" w:eastAsia="zh-CN"/>
                    </w:rPr>
                    <w:t>12.55</w:t>
                  </w:r>
                </w:p>
              </w:tc>
              <w:tc>
                <w:tcPr>
                  <w:tcW w:w="354" w:type="pct"/>
                  <w:tcBorders>
                    <w:tl2br w:val="nil"/>
                    <w:tr2bl w:val="nil"/>
                  </w:tcBorders>
                  <w:vAlign w:val="center"/>
                </w:tcPr>
                <w:p w14:paraId="2DFC4232">
                  <w:pPr>
                    <w:pageBreakBefore w:val="0"/>
                    <w:kinsoku/>
                    <w:wordWrap/>
                    <w:bidi w:val="0"/>
                    <w:adjustRightInd/>
                    <w:snapToGrid/>
                    <w:jc w:val="center"/>
                    <w:outlineLvl w:val="9"/>
                    <w:rPr>
                      <w:rFonts w:hint="default" w:ascii="Times New Roman" w:hAnsi="Times New Roman" w:eastAsia="宋体"/>
                      <w:b w:val="0"/>
                      <w:bCs w:val="0"/>
                      <w:color w:val="auto"/>
                      <w:kern w:val="21"/>
                      <w:sz w:val="21"/>
                      <w:szCs w:val="21"/>
                      <w:lang w:val="en-US" w:eastAsia="zh-CN"/>
                    </w:rPr>
                  </w:pPr>
                  <w:r>
                    <w:rPr>
                      <w:rFonts w:hint="eastAsia"/>
                      <w:b w:val="0"/>
                      <w:bCs w:val="0"/>
                      <w:color w:val="auto"/>
                      <w:kern w:val="21"/>
                      <w:sz w:val="21"/>
                      <w:szCs w:val="21"/>
                      <w:lang w:val="en-US" w:eastAsia="zh-CN"/>
                    </w:rPr>
                    <w:t>2.09</w:t>
                  </w:r>
                </w:p>
              </w:tc>
              <w:tc>
                <w:tcPr>
                  <w:tcW w:w="427" w:type="pct"/>
                  <w:tcBorders>
                    <w:tl2br w:val="nil"/>
                    <w:tr2bl w:val="nil"/>
                  </w:tcBorders>
                  <w:vAlign w:val="center"/>
                </w:tcPr>
                <w:p w14:paraId="204BB389">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rPr>
                  </w:pPr>
                  <w:r>
                    <w:rPr>
                      <w:rFonts w:hint="eastAsia" w:ascii="Times New Roman" w:hAnsi="Times New Roman" w:eastAsia="宋体"/>
                      <w:b w:val="0"/>
                      <w:bCs w:val="0"/>
                      <w:color w:val="auto"/>
                      <w:kern w:val="21"/>
                      <w:sz w:val="21"/>
                      <w:szCs w:val="21"/>
                    </w:rPr>
                    <w:t>无组织</w:t>
                  </w:r>
                </w:p>
              </w:tc>
            </w:tr>
            <w:tr w14:paraId="2473758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1" w:type="pct"/>
                  <w:vMerge w:val="continue"/>
                  <w:tcBorders>
                    <w:tl2br w:val="nil"/>
                    <w:tr2bl w:val="nil"/>
                  </w:tcBorders>
                  <w:vAlign w:val="center"/>
                </w:tcPr>
                <w:p w14:paraId="19D0438E">
                  <w:pPr>
                    <w:pageBreakBefore w:val="0"/>
                    <w:kinsoku/>
                    <w:wordWrap/>
                    <w:bidi w:val="0"/>
                    <w:adjustRightInd/>
                    <w:snapToGrid/>
                    <w:jc w:val="center"/>
                    <w:outlineLvl w:val="9"/>
                    <w:rPr>
                      <w:rFonts w:hint="eastAsia" w:ascii="Times New Roman" w:hAnsi="Times New Roman" w:eastAsia="宋体"/>
                      <w:b w:val="0"/>
                      <w:bCs w:val="0"/>
                      <w:color w:val="auto"/>
                      <w:kern w:val="21"/>
                      <w:sz w:val="21"/>
                      <w:szCs w:val="21"/>
                    </w:rPr>
                  </w:pPr>
                </w:p>
              </w:tc>
              <w:tc>
                <w:tcPr>
                  <w:tcW w:w="580" w:type="pct"/>
                  <w:tcBorders>
                    <w:tl2br w:val="nil"/>
                    <w:tr2bl w:val="nil"/>
                  </w:tcBorders>
                  <w:vAlign w:val="center"/>
                </w:tcPr>
                <w:p w14:paraId="09B97F9D">
                  <w:pPr>
                    <w:pStyle w:val="94"/>
                    <w:pageBreakBefore w:val="0"/>
                    <w:kinsoku/>
                    <w:wordWrap/>
                    <w:bidi w:val="0"/>
                    <w:adjustRightInd/>
                    <w:snapToGrid/>
                    <w:jc w:val="center"/>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合计</w:t>
                  </w:r>
                </w:p>
              </w:tc>
              <w:tc>
                <w:tcPr>
                  <w:tcW w:w="432" w:type="pct"/>
                  <w:tcBorders>
                    <w:tl2br w:val="nil"/>
                    <w:tr2bl w:val="nil"/>
                  </w:tcBorders>
                  <w:shd w:val="clear" w:color="auto" w:fill="auto"/>
                  <w:vAlign w:val="center"/>
                </w:tcPr>
                <w:p w14:paraId="71FB994C">
                  <w:pPr>
                    <w:pageBreakBefore w:val="0"/>
                    <w:kinsoku/>
                    <w:wordWrap/>
                    <w:bidi w:val="0"/>
                    <w:adjustRightInd/>
                    <w:snapToGrid/>
                    <w:jc w:val="center"/>
                    <w:outlineLvl w:val="9"/>
                    <w:rPr>
                      <w:rFonts w:hint="eastAsia" w:ascii="Times New Roman" w:hAnsi="Times New Roman" w:eastAsia="宋体" w:cs="Times New Roman"/>
                      <w:b w:val="0"/>
                      <w:bCs w:val="0"/>
                      <w:color w:val="auto"/>
                      <w:kern w:val="21"/>
                      <w:sz w:val="21"/>
                      <w:szCs w:val="21"/>
                      <w:lang w:val="en-US" w:eastAsia="zh-CN" w:bidi="ar-SA"/>
                    </w:rPr>
                  </w:pPr>
                  <w:r>
                    <w:rPr>
                      <w:rFonts w:hint="eastAsia" w:ascii="Times New Roman" w:hAnsi="Times New Roman" w:eastAsia="宋体"/>
                      <w:b w:val="0"/>
                      <w:bCs w:val="0"/>
                      <w:color w:val="auto"/>
                      <w:kern w:val="21"/>
                      <w:sz w:val="21"/>
                      <w:szCs w:val="21"/>
                      <w:lang w:val="en-US" w:eastAsia="zh-CN"/>
                    </w:rPr>
                    <w:t>颗粒物</w:t>
                  </w:r>
                </w:p>
              </w:tc>
              <w:tc>
                <w:tcPr>
                  <w:tcW w:w="376" w:type="pct"/>
                  <w:tcBorders>
                    <w:tl2br w:val="nil"/>
                    <w:tr2bl w:val="nil"/>
                  </w:tcBorders>
                  <w:shd w:val="clear" w:color="auto" w:fill="auto"/>
                  <w:vAlign w:val="center"/>
                </w:tcPr>
                <w:p w14:paraId="3187731C">
                  <w:pPr>
                    <w:pageBreakBefore w:val="0"/>
                    <w:kinsoku/>
                    <w:wordWrap/>
                    <w:bidi w:val="0"/>
                    <w:adjustRightInd/>
                    <w:snapToGrid/>
                    <w:jc w:val="center"/>
                    <w:outlineLvl w:val="9"/>
                    <w:rPr>
                      <w:rFonts w:hint="default" w:ascii="Times New Roman" w:hAnsi="Times New Roman" w:eastAsia="宋体" w:cs="Times New Roman"/>
                      <w:b w:val="0"/>
                      <w:bCs w:val="0"/>
                      <w:color w:val="auto"/>
                      <w:kern w:val="21"/>
                      <w:sz w:val="21"/>
                      <w:szCs w:val="21"/>
                      <w:lang w:val="en-US" w:eastAsia="zh-CN"/>
                    </w:rPr>
                  </w:pPr>
                  <w:r>
                    <w:rPr>
                      <w:rFonts w:hint="eastAsia" w:cs="Times New Roman"/>
                      <w:b w:val="0"/>
                      <w:bCs w:val="0"/>
                      <w:color w:val="auto"/>
                      <w:kern w:val="21"/>
                      <w:sz w:val="21"/>
                      <w:szCs w:val="21"/>
                      <w:lang w:val="en-US" w:eastAsia="zh-CN"/>
                    </w:rPr>
                    <w:t>130.01</w:t>
                  </w:r>
                </w:p>
              </w:tc>
              <w:tc>
                <w:tcPr>
                  <w:tcW w:w="376" w:type="pct"/>
                  <w:tcBorders>
                    <w:tl2br w:val="nil"/>
                    <w:tr2bl w:val="nil"/>
                  </w:tcBorders>
                  <w:shd w:val="clear" w:color="auto" w:fill="auto"/>
                  <w:vAlign w:val="center"/>
                </w:tcPr>
                <w:p w14:paraId="1D13CBBB">
                  <w:pPr>
                    <w:pageBreakBefore w:val="0"/>
                    <w:kinsoku/>
                    <w:wordWrap/>
                    <w:bidi w:val="0"/>
                    <w:adjustRightInd/>
                    <w:snapToGrid/>
                    <w:jc w:val="center"/>
                    <w:outlineLvl w:val="9"/>
                    <w:rPr>
                      <w:rFonts w:hint="default" w:ascii="Times New Roman" w:hAnsi="Times New Roman" w:eastAsia="宋体" w:cs="Times New Roman"/>
                      <w:b w:val="0"/>
                      <w:bCs w:val="0"/>
                      <w:color w:val="auto"/>
                      <w:kern w:val="21"/>
                      <w:sz w:val="21"/>
                      <w:szCs w:val="21"/>
                      <w:lang w:val="en-US" w:eastAsia="zh-CN"/>
                    </w:rPr>
                  </w:pPr>
                  <w:r>
                    <w:rPr>
                      <w:rFonts w:hint="eastAsia" w:cs="Times New Roman"/>
                      <w:b w:val="0"/>
                      <w:bCs w:val="0"/>
                      <w:color w:val="auto"/>
                      <w:kern w:val="21"/>
                      <w:sz w:val="21"/>
                      <w:szCs w:val="21"/>
                      <w:lang w:val="en-US" w:eastAsia="zh-CN"/>
                    </w:rPr>
                    <w:t>23.18</w:t>
                  </w:r>
                </w:p>
              </w:tc>
              <w:tc>
                <w:tcPr>
                  <w:tcW w:w="1821" w:type="pct"/>
                  <w:tcBorders>
                    <w:tl2br w:val="nil"/>
                    <w:tr2bl w:val="nil"/>
                  </w:tcBorders>
                  <w:shd w:val="clear" w:color="auto" w:fill="auto"/>
                  <w:vAlign w:val="center"/>
                </w:tcPr>
                <w:p w14:paraId="764CE145">
                  <w:pPr>
                    <w:pageBreakBefore w:val="0"/>
                    <w:kinsoku/>
                    <w:wordWrap/>
                    <w:bidi w:val="0"/>
                    <w:adjustRightInd/>
                    <w:snapToGrid/>
                    <w:jc w:val="center"/>
                    <w:outlineLvl w:val="9"/>
                    <w:rPr>
                      <w:rFonts w:hint="eastAsia" w:ascii="Times New Roman" w:hAnsi="Times New Roman" w:eastAsia="宋体" w:cs="Times New Roman"/>
                      <w:b w:val="0"/>
                      <w:bCs w:val="0"/>
                      <w:color w:val="auto"/>
                      <w:kern w:val="21"/>
                      <w:sz w:val="21"/>
                      <w:szCs w:val="21"/>
                      <w:lang w:val="en-US" w:eastAsia="zh-CN"/>
                    </w:rPr>
                  </w:pPr>
                </w:p>
              </w:tc>
              <w:tc>
                <w:tcPr>
                  <w:tcW w:w="369" w:type="pct"/>
                  <w:tcBorders>
                    <w:tl2br w:val="nil"/>
                    <w:tr2bl w:val="nil"/>
                  </w:tcBorders>
                  <w:shd w:val="clear" w:color="auto" w:fill="auto"/>
                  <w:vAlign w:val="center"/>
                </w:tcPr>
                <w:p w14:paraId="46EE1504">
                  <w:pPr>
                    <w:pageBreakBefore w:val="0"/>
                    <w:kinsoku/>
                    <w:wordWrap/>
                    <w:bidi w:val="0"/>
                    <w:adjustRightInd/>
                    <w:snapToGrid/>
                    <w:jc w:val="center"/>
                    <w:outlineLvl w:val="9"/>
                    <w:rPr>
                      <w:rFonts w:hint="default" w:ascii="Times New Roman" w:hAnsi="Times New Roman" w:eastAsia="宋体" w:cs="Times New Roman"/>
                      <w:b w:val="0"/>
                      <w:bCs w:val="0"/>
                      <w:color w:val="auto"/>
                      <w:kern w:val="21"/>
                      <w:sz w:val="21"/>
                      <w:szCs w:val="21"/>
                      <w:lang w:val="en-US" w:eastAsia="zh-CN"/>
                    </w:rPr>
                  </w:pPr>
                  <w:r>
                    <w:rPr>
                      <w:rFonts w:hint="eastAsia" w:cs="Times New Roman"/>
                      <w:b w:val="0"/>
                      <w:bCs w:val="0"/>
                      <w:color w:val="auto"/>
                      <w:kern w:val="21"/>
                      <w:sz w:val="21"/>
                      <w:szCs w:val="21"/>
                      <w:lang w:val="en-US" w:eastAsia="zh-CN"/>
                    </w:rPr>
                    <w:t>13.54</w:t>
                  </w:r>
                </w:p>
              </w:tc>
              <w:tc>
                <w:tcPr>
                  <w:tcW w:w="354" w:type="pct"/>
                  <w:tcBorders>
                    <w:tl2br w:val="nil"/>
                    <w:tr2bl w:val="nil"/>
                  </w:tcBorders>
                  <w:shd w:val="clear" w:color="auto" w:fill="auto"/>
                  <w:vAlign w:val="center"/>
                </w:tcPr>
                <w:p w14:paraId="65D16A01">
                  <w:pPr>
                    <w:pageBreakBefore w:val="0"/>
                    <w:kinsoku/>
                    <w:wordWrap/>
                    <w:bidi w:val="0"/>
                    <w:adjustRightInd/>
                    <w:snapToGrid/>
                    <w:jc w:val="center"/>
                    <w:outlineLvl w:val="9"/>
                    <w:rPr>
                      <w:rFonts w:hint="default" w:ascii="Times New Roman" w:hAnsi="Times New Roman" w:eastAsia="宋体" w:cs="Times New Roman"/>
                      <w:b w:val="0"/>
                      <w:bCs w:val="0"/>
                      <w:color w:val="auto"/>
                      <w:kern w:val="21"/>
                      <w:sz w:val="21"/>
                      <w:szCs w:val="21"/>
                      <w:lang w:val="en-US" w:eastAsia="zh-CN"/>
                    </w:rPr>
                  </w:pPr>
                  <w:r>
                    <w:rPr>
                      <w:rFonts w:hint="eastAsia" w:cs="Times New Roman"/>
                      <w:b w:val="0"/>
                      <w:bCs w:val="0"/>
                      <w:color w:val="auto"/>
                      <w:kern w:val="21"/>
                      <w:sz w:val="21"/>
                      <w:szCs w:val="21"/>
                      <w:lang w:val="en-US" w:eastAsia="zh-CN"/>
                    </w:rPr>
                    <w:t>2.59</w:t>
                  </w:r>
                </w:p>
              </w:tc>
              <w:tc>
                <w:tcPr>
                  <w:tcW w:w="427" w:type="pct"/>
                  <w:tcBorders>
                    <w:tl2br w:val="nil"/>
                    <w:tr2bl w:val="nil"/>
                  </w:tcBorders>
                  <w:shd w:val="clear" w:color="auto" w:fill="auto"/>
                  <w:vAlign w:val="center"/>
                </w:tcPr>
                <w:p w14:paraId="51FFB63D">
                  <w:pPr>
                    <w:pageBreakBefore w:val="0"/>
                    <w:kinsoku/>
                    <w:wordWrap/>
                    <w:bidi w:val="0"/>
                    <w:adjustRightInd/>
                    <w:snapToGrid/>
                    <w:jc w:val="center"/>
                    <w:outlineLvl w:val="9"/>
                    <w:rPr>
                      <w:rFonts w:hint="eastAsia" w:ascii="Times New Roman" w:hAnsi="Times New Roman" w:eastAsia="宋体" w:cs="Times New Roman"/>
                      <w:b w:val="0"/>
                      <w:bCs w:val="0"/>
                      <w:color w:val="auto"/>
                      <w:kern w:val="21"/>
                      <w:sz w:val="21"/>
                      <w:szCs w:val="21"/>
                      <w:lang w:val="en-US" w:eastAsia="zh-CN" w:bidi="ar-SA"/>
                    </w:rPr>
                  </w:pPr>
                  <w:r>
                    <w:rPr>
                      <w:rFonts w:hint="eastAsia" w:ascii="Times New Roman" w:hAnsi="Times New Roman" w:eastAsia="宋体"/>
                      <w:b w:val="0"/>
                      <w:bCs w:val="0"/>
                      <w:color w:val="auto"/>
                      <w:kern w:val="21"/>
                      <w:sz w:val="21"/>
                      <w:szCs w:val="21"/>
                    </w:rPr>
                    <w:t>无组织</w:t>
                  </w:r>
                </w:p>
              </w:tc>
            </w:tr>
          </w:tbl>
          <w:p w14:paraId="1C726257">
            <w:pPr>
              <w:pStyle w:val="13"/>
              <w:rPr>
                <w:color w:val="auto"/>
              </w:rPr>
            </w:pPr>
          </w:p>
          <w:p w14:paraId="3B871009">
            <w:pPr>
              <w:pStyle w:val="16"/>
              <w:snapToGrid/>
              <w:spacing w:before="0" w:after="0" w:line="360" w:lineRule="auto"/>
              <w:ind w:right="0"/>
              <w:jc w:val="left"/>
              <w:rPr>
                <w:rFonts w:hint="default" w:eastAsia="宋体"/>
                <w:b/>
                <w:bCs/>
                <w:color w:val="auto"/>
                <w:sz w:val="24"/>
                <w:highlight w:val="none"/>
                <w:lang w:val="en-US" w:eastAsia="zh-CN"/>
              </w:rPr>
            </w:pPr>
            <w:r>
              <w:rPr>
                <w:rFonts w:hint="eastAsia"/>
                <w:b/>
                <w:bCs/>
                <w:color w:val="auto"/>
                <w:sz w:val="24"/>
                <w:highlight w:val="none"/>
                <w:lang w:val="en-US" w:eastAsia="zh-CN"/>
              </w:rPr>
              <w:t>3.2废气影响分析</w:t>
            </w:r>
          </w:p>
          <w:p w14:paraId="3ECD8B45">
            <w:pPr>
              <w:pStyle w:val="16"/>
              <w:snapToGrid/>
              <w:spacing w:before="0" w:after="0" w:line="360" w:lineRule="auto"/>
              <w:ind w:right="0" w:firstLine="480" w:firstLineChars="200"/>
              <w:jc w:val="left"/>
              <w:rPr>
                <w:rFonts w:hint="eastAsia"/>
                <w:color w:val="auto"/>
                <w:sz w:val="24"/>
                <w:highlight w:val="none"/>
              </w:rPr>
            </w:pPr>
            <w:r>
              <w:rPr>
                <w:rFonts w:hint="eastAsia"/>
                <w:color w:val="auto"/>
                <w:sz w:val="24"/>
                <w:highlight w:val="none"/>
              </w:rPr>
              <w:t>（1）预测模式</w:t>
            </w:r>
          </w:p>
          <w:p w14:paraId="17DE0D30">
            <w:pPr>
              <w:pStyle w:val="16"/>
              <w:snapToGrid/>
              <w:spacing w:before="0" w:after="0" w:line="360" w:lineRule="auto"/>
              <w:ind w:right="0" w:firstLine="480" w:firstLineChars="200"/>
              <w:jc w:val="left"/>
              <w:rPr>
                <w:rFonts w:hint="eastAsia"/>
                <w:color w:val="auto"/>
                <w:sz w:val="24"/>
                <w:highlight w:val="none"/>
              </w:rPr>
            </w:pPr>
            <w:r>
              <w:rPr>
                <w:rFonts w:hint="eastAsia"/>
                <w:color w:val="auto"/>
                <w:sz w:val="24"/>
                <w:highlight w:val="none"/>
              </w:rPr>
              <w:t>采取《环境影响评价技术导则 大气环境》（HJ2.2-2018）中 AERSCREEN模型对项目主要大气污染物进行预测。</w:t>
            </w:r>
          </w:p>
          <w:p w14:paraId="7F619779">
            <w:pPr>
              <w:pStyle w:val="16"/>
              <w:snapToGrid/>
              <w:spacing w:before="0" w:after="0" w:line="360" w:lineRule="auto"/>
              <w:ind w:right="0" w:firstLine="480" w:firstLineChars="200"/>
              <w:jc w:val="left"/>
              <w:rPr>
                <w:rFonts w:hint="eastAsia"/>
                <w:color w:val="auto"/>
                <w:sz w:val="24"/>
                <w:highlight w:val="none"/>
              </w:rPr>
            </w:pPr>
            <w:r>
              <w:rPr>
                <w:rFonts w:hint="eastAsia"/>
                <w:color w:val="auto"/>
                <w:sz w:val="24"/>
                <w:highlight w:val="none"/>
              </w:rPr>
              <w:t>（2）预测因子</w:t>
            </w:r>
          </w:p>
          <w:p w14:paraId="4BF53399">
            <w:pPr>
              <w:pStyle w:val="16"/>
              <w:snapToGrid/>
              <w:spacing w:before="0" w:after="0" w:line="360" w:lineRule="auto"/>
              <w:ind w:right="0" w:firstLine="480" w:firstLineChars="200"/>
              <w:jc w:val="left"/>
              <w:rPr>
                <w:rFonts w:hint="eastAsia"/>
                <w:color w:val="auto"/>
                <w:sz w:val="24"/>
                <w:highlight w:val="none"/>
              </w:rPr>
            </w:pPr>
            <w:r>
              <w:rPr>
                <w:rFonts w:hint="eastAsia"/>
                <w:color w:val="auto"/>
                <w:sz w:val="24"/>
                <w:highlight w:val="none"/>
              </w:rPr>
              <w:t>预测因子：TSP。</w:t>
            </w:r>
          </w:p>
          <w:p w14:paraId="594D7F64">
            <w:pPr>
              <w:pStyle w:val="16"/>
              <w:snapToGrid/>
              <w:spacing w:before="0" w:after="0" w:line="360" w:lineRule="auto"/>
              <w:ind w:right="0" w:firstLine="480" w:firstLineChars="200"/>
              <w:jc w:val="left"/>
              <w:rPr>
                <w:rFonts w:hint="eastAsia"/>
                <w:color w:val="auto"/>
                <w:sz w:val="24"/>
                <w:highlight w:val="none"/>
              </w:rPr>
            </w:pPr>
            <w:r>
              <w:rPr>
                <w:rFonts w:hint="eastAsia"/>
                <w:color w:val="auto"/>
                <w:sz w:val="24"/>
                <w:highlight w:val="none"/>
              </w:rPr>
              <w:t>（3）污染源参数</w:t>
            </w:r>
          </w:p>
          <w:p w14:paraId="6CE9B4A4">
            <w:pPr>
              <w:pStyle w:val="16"/>
              <w:snapToGrid/>
              <w:spacing w:before="0" w:after="0" w:line="360" w:lineRule="auto"/>
              <w:ind w:right="0" w:firstLine="480" w:firstLineChars="200"/>
              <w:jc w:val="left"/>
              <w:rPr>
                <w:rFonts w:hint="default"/>
                <w:color w:val="auto"/>
                <w:sz w:val="24"/>
                <w:lang w:val="en-US" w:eastAsia="zh-CN"/>
              </w:rPr>
            </w:pPr>
            <w:r>
              <w:rPr>
                <w:rFonts w:hint="eastAsia"/>
                <w:color w:val="auto"/>
                <w:sz w:val="24"/>
                <w:highlight w:val="none"/>
              </w:rPr>
              <w:t>本项目大气污染物为</w:t>
            </w:r>
            <w:r>
              <w:rPr>
                <w:rFonts w:hint="eastAsia"/>
                <w:color w:val="auto"/>
                <w:sz w:val="24"/>
                <w:highlight w:val="none"/>
                <w:lang w:val="en-US" w:eastAsia="zh-CN"/>
              </w:rPr>
              <w:t>建筑用砂开采、</w:t>
            </w:r>
            <w:r>
              <w:rPr>
                <w:rFonts w:hint="eastAsia"/>
                <w:color w:val="auto"/>
                <w:sz w:val="24"/>
                <w:highlight w:val="none"/>
              </w:rPr>
              <w:t>运输扬尘、</w:t>
            </w:r>
            <w:r>
              <w:rPr>
                <w:rFonts w:hint="eastAsia"/>
                <w:color w:val="auto"/>
                <w:sz w:val="24"/>
                <w:highlight w:val="none"/>
                <w:lang w:val="en-US" w:eastAsia="zh-CN"/>
              </w:rPr>
              <w:t>表土堆场</w:t>
            </w:r>
            <w:r>
              <w:rPr>
                <w:rFonts w:hint="eastAsia"/>
                <w:color w:val="auto"/>
                <w:sz w:val="24"/>
                <w:highlight w:val="none"/>
              </w:rPr>
              <w:t>扬尘，项目</w:t>
            </w:r>
            <w:r>
              <w:rPr>
                <w:rFonts w:hint="eastAsia" w:ascii="Times New Roman" w:hAnsi="Times New Roman" w:eastAsia="宋体"/>
                <w:caps w:val="0"/>
                <w:color w:val="auto"/>
                <w:sz w:val="24"/>
                <w:highlight w:val="none"/>
                <w:lang w:val="en-US" w:eastAsia="zh-CN"/>
              </w:rPr>
              <w:t>颗粒物无组织</w:t>
            </w:r>
            <w:r>
              <w:rPr>
                <w:rFonts w:ascii="Times New Roman" w:hAnsi="Times New Roman" w:eastAsia="宋体"/>
                <w:caps w:val="0"/>
                <w:color w:val="auto"/>
                <w:sz w:val="24"/>
                <w:highlight w:val="none"/>
              </w:rPr>
              <w:t>排放参数</w:t>
            </w:r>
            <w:r>
              <w:rPr>
                <w:rFonts w:hint="eastAsia" w:ascii="Times New Roman" w:hAnsi="Times New Roman" w:eastAsia="宋体"/>
                <w:caps w:val="0"/>
                <w:color w:val="auto"/>
                <w:sz w:val="24"/>
                <w:highlight w:val="none"/>
                <w:lang w:val="en-US" w:eastAsia="zh-CN"/>
              </w:rPr>
              <w:t>见</w:t>
            </w:r>
            <w:r>
              <w:rPr>
                <w:rFonts w:hint="eastAsia"/>
                <w:color w:val="auto"/>
                <w:sz w:val="24"/>
              </w:rPr>
              <w:t>表</w:t>
            </w:r>
            <w:r>
              <w:rPr>
                <w:rFonts w:hint="eastAsia"/>
                <w:color w:val="auto"/>
                <w:sz w:val="24"/>
                <w:lang w:val="en-US" w:eastAsia="zh-CN"/>
              </w:rPr>
              <w:t>4-5。</w:t>
            </w:r>
          </w:p>
          <w:p w14:paraId="08B9C78A">
            <w:pPr>
              <w:pStyle w:val="16"/>
              <w:snapToGrid/>
              <w:spacing w:before="0" w:after="0" w:line="240" w:lineRule="auto"/>
              <w:ind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表4</w:t>
            </w:r>
            <w:r>
              <w:rPr>
                <w:rFonts w:hint="eastAsia" w:ascii="Times New Roman" w:hAnsi="Times New Roman" w:eastAsia="宋体" w:cs="Times New Roman"/>
                <w:b/>
                <w:bCs/>
                <w:color w:val="auto"/>
                <w:sz w:val="21"/>
                <w:szCs w:val="21"/>
                <w:lang w:eastAsia="zh-CN"/>
              </w:rPr>
              <w:t>-</w:t>
            </w:r>
            <w:r>
              <w:rPr>
                <w:rFonts w:hint="eastAsia" w:ascii="Times New Roman" w:hAnsi="Times New Roman" w:eastAsia="宋体" w:cs="Times New Roman"/>
                <w:b/>
                <w:bCs/>
                <w:color w:val="auto"/>
                <w:sz w:val="21"/>
                <w:szCs w:val="21"/>
                <w:lang w:val="en-US" w:eastAsia="zh-CN"/>
              </w:rPr>
              <w:t>5</w:t>
            </w:r>
            <w:r>
              <w:rPr>
                <w:rFonts w:hint="default" w:ascii="Times New Roman" w:hAnsi="Times New Roman" w:eastAsia="宋体" w:cs="Times New Roman"/>
                <w:b/>
                <w:bCs/>
                <w:color w:val="auto"/>
                <w:sz w:val="21"/>
                <w:szCs w:val="21"/>
                <w:lang w:eastAsia="zh-CN"/>
              </w:rPr>
              <w:t xml:space="preserve">    </w:t>
            </w:r>
            <w:r>
              <w:rPr>
                <w:rFonts w:hint="eastAsia"/>
                <w:b/>
                <w:bCs/>
                <w:color w:val="auto"/>
                <w:sz w:val="21"/>
                <w:szCs w:val="21"/>
                <w:lang w:val="en-US" w:eastAsia="zh-CN"/>
              </w:rPr>
              <w:t>厂区</w:t>
            </w:r>
            <w:r>
              <w:rPr>
                <w:rFonts w:hint="default" w:ascii="Times New Roman" w:hAnsi="Times New Roman" w:eastAsia="宋体" w:cs="Times New Roman"/>
                <w:b/>
                <w:bCs/>
                <w:color w:val="auto"/>
                <w:sz w:val="21"/>
                <w:szCs w:val="21"/>
                <w:lang w:eastAsia="zh-CN"/>
              </w:rPr>
              <w:t>无组织排放粉尘预测参数</w:t>
            </w:r>
          </w:p>
          <w:tbl>
            <w:tblPr>
              <w:tblStyle w:val="28"/>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105"/>
              <w:gridCol w:w="883"/>
              <w:gridCol w:w="725"/>
              <w:gridCol w:w="716"/>
              <w:gridCol w:w="1105"/>
              <w:gridCol w:w="883"/>
              <w:gridCol w:w="663"/>
              <w:gridCol w:w="1176"/>
            </w:tblGrid>
            <w:tr w14:paraId="18F4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541" w:type="pct"/>
                  <w:noWrap w:val="0"/>
                  <w:vAlign w:val="center"/>
                </w:tcPr>
                <w:p w14:paraId="440ACF18">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污染物</w:t>
                  </w:r>
                </w:p>
              </w:tc>
              <w:tc>
                <w:tcPr>
                  <w:tcW w:w="678" w:type="pct"/>
                  <w:noWrap w:val="0"/>
                  <w:vAlign w:val="center"/>
                </w:tcPr>
                <w:p w14:paraId="47E7DD68">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污染源</w:t>
                  </w:r>
                </w:p>
                <w:p w14:paraId="42722168">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类型</w:t>
                  </w:r>
                </w:p>
              </w:tc>
              <w:tc>
                <w:tcPr>
                  <w:tcW w:w="542" w:type="pct"/>
                  <w:noWrap w:val="0"/>
                  <w:vAlign w:val="center"/>
                </w:tcPr>
                <w:p w14:paraId="24B49314">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面源海</w:t>
                  </w:r>
                </w:p>
                <w:p w14:paraId="2543593E">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拔高度</w:t>
                  </w:r>
                </w:p>
              </w:tc>
              <w:tc>
                <w:tcPr>
                  <w:tcW w:w="445" w:type="pct"/>
                  <w:noWrap w:val="0"/>
                  <w:vAlign w:val="center"/>
                </w:tcPr>
                <w:p w14:paraId="1B502720">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面源</w:t>
                  </w:r>
                </w:p>
                <w:p w14:paraId="50989942">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长度</w:t>
                  </w:r>
                </w:p>
              </w:tc>
              <w:tc>
                <w:tcPr>
                  <w:tcW w:w="439" w:type="pct"/>
                  <w:noWrap w:val="0"/>
                  <w:vAlign w:val="center"/>
                </w:tcPr>
                <w:p w14:paraId="4678224A">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面源</w:t>
                  </w:r>
                </w:p>
                <w:p w14:paraId="1E267376">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宽度</w:t>
                  </w:r>
                </w:p>
              </w:tc>
              <w:tc>
                <w:tcPr>
                  <w:tcW w:w="678" w:type="pct"/>
                  <w:noWrap w:val="0"/>
                  <w:vAlign w:val="center"/>
                </w:tcPr>
                <w:p w14:paraId="46D040C4">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面源有效</w:t>
                  </w:r>
                </w:p>
                <w:p w14:paraId="30358876">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排放高度</w:t>
                  </w:r>
                </w:p>
              </w:tc>
              <w:tc>
                <w:tcPr>
                  <w:tcW w:w="542" w:type="pct"/>
                  <w:noWrap w:val="0"/>
                  <w:vAlign w:val="center"/>
                </w:tcPr>
                <w:p w14:paraId="48D119A6">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年排放</w:t>
                  </w:r>
                </w:p>
                <w:p w14:paraId="11275954">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小时数</w:t>
                  </w:r>
                </w:p>
              </w:tc>
              <w:tc>
                <w:tcPr>
                  <w:tcW w:w="407" w:type="pct"/>
                  <w:noWrap w:val="0"/>
                  <w:vAlign w:val="center"/>
                </w:tcPr>
                <w:p w14:paraId="1D6D20BC">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排放</w:t>
                  </w:r>
                </w:p>
                <w:p w14:paraId="4E649A1F">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工况</w:t>
                  </w:r>
                </w:p>
              </w:tc>
              <w:tc>
                <w:tcPr>
                  <w:tcW w:w="722" w:type="pct"/>
                  <w:noWrap w:val="0"/>
                  <w:vAlign w:val="center"/>
                </w:tcPr>
                <w:p w14:paraId="1AB057E6">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排放速率</w:t>
                  </w:r>
                </w:p>
              </w:tc>
            </w:tr>
            <w:tr w14:paraId="6B75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1" w:type="pct"/>
                  <w:noWrap w:val="0"/>
                  <w:vAlign w:val="center"/>
                </w:tcPr>
                <w:p w14:paraId="7FA38693">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颗粒物</w:t>
                  </w:r>
                </w:p>
              </w:tc>
              <w:tc>
                <w:tcPr>
                  <w:tcW w:w="678" w:type="pct"/>
                  <w:noWrap w:val="0"/>
                  <w:vAlign w:val="center"/>
                </w:tcPr>
                <w:p w14:paraId="4A5FCDEC">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lang w:val="en-US" w:eastAsia="zh-CN"/>
                    </w:rPr>
                    <w:t>采场</w:t>
                  </w:r>
                  <w:r>
                    <w:rPr>
                      <w:rFonts w:hint="default" w:ascii="Times New Roman" w:hAnsi="Times New Roman" w:eastAsia="宋体" w:cs="Times New Roman"/>
                      <w:b w:val="0"/>
                      <w:bCs w:val="0"/>
                      <w:caps w:val="0"/>
                      <w:color w:val="auto"/>
                      <w:sz w:val="21"/>
                      <w:szCs w:val="21"/>
                      <w:highlight w:val="none"/>
                    </w:rPr>
                    <w:t>面源</w:t>
                  </w:r>
                </w:p>
              </w:tc>
              <w:tc>
                <w:tcPr>
                  <w:tcW w:w="542" w:type="pct"/>
                  <w:noWrap w:val="0"/>
                  <w:vAlign w:val="center"/>
                </w:tcPr>
                <w:p w14:paraId="75D42EA1">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lang w:val="en-US" w:eastAsia="zh-CN"/>
                    </w:rPr>
                  </w:pPr>
                  <w:r>
                    <w:rPr>
                      <w:rFonts w:hint="eastAsia" w:ascii="Times New Roman" w:hAnsi="Times New Roman" w:eastAsia="宋体" w:cs="Times New Roman"/>
                      <w:b w:val="0"/>
                      <w:bCs w:val="0"/>
                      <w:caps w:val="0"/>
                      <w:color w:val="auto"/>
                      <w:sz w:val="21"/>
                      <w:szCs w:val="21"/>
                      <w:highlight w:val="none"/>
                      <w:lang w:val="en-US" w:eastAsia="zh-CN"/>
                    </w:rPr>
                    <w:t>902</w:t>
                  </w:r>
                  <w:r>
                    <w:rPr>
                      <w:rFonts w:hint="default" w:ascii="Times New Roman" w:hAnsi="Times New Roman" w:eastAsia="宋体" w:cs="Times New Roman"/>
                      <w:b w:val="0"/>
                      <w:bCs w:val="0"/>
                      <w:caps w:val="0"/>
                      <w:color w:val="auto"/>
                      <w:sz w:val="21"/>
                      <w:szCs w:val="21"/>
                      <w:highlight w:val="none"/>
                      <w:lang w:val="en-US" w:eastAsia="zh-CN"/>
                    </w:rPr>
                    <w:t>m</w:t>
                  </w:r>
                </w:p>
              </w:tc>
              <w:tc>
                <w:tcPr>
                  <w:tcW w:w="445" w:type="pct"/>
                  <w:noWrap w:val="0"/>
                  <w:vAlign w:val="center"/>
                </w:tcPr>
                <w:p w14:paraId="4BFB768D">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lang w:val="en-US" w:eastAsia="zh-CN"/>
                    </w:rPr>
                  </w:pPr>
                  <w:r>
                    <w:rPr>
                      <w:rFonts w:hint="eastAsia" w:ascii="Times New Roman" w:hAnsi="Times New Roman" w:eastAsia="宋体" w:cs="Times New Roman"/>
                      <w:b w:val="0"/>
                      <w:bCs w:val="0"/>
                      <w:caps w:val="0"/>
                      <w:color w:val="auto"/>
                      <w:sz w:val="21"/>
                      <w:szCs w:val="21"/>
                      <w:highlight w:val="none"/>
                      <w:lang w:val="en-US" w:eastAsia="zh-CN"/>
                    </w:rPr>
                    <w:t>370m</w:t>
                  </w:r>
                </w:p>
              </w:tc>
              <w:tc>
                <w:tcPr>
                  <w:tcW w:w="439" w:type="pct"/>
                  <w:noWrap w:val="0"/>
                  <w:vAlign w:val="center"/>
                </w:tcPr>
                <w:p w14:paraId="6EC09FF7">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lang w:val="en-US" w:eastAsia="zh-CN"/>
                    </w:rPr>
                  </w:pPr>
                  <w:r>
                    <w:rPr>
                      <w:rFonts w:hint="eastAsia" w:ascii="Times New Roman" w:hAnsi="Times New Roman" w:eastAsia="宋体" w:cs="Times New Roman"/>
                      <w:b w:val="0"/>
                      <w:bCs w:val="0"/>
                      <w:caps w:val="0"/>
                      <w:color w:val="auto"/>
                      <w:sz w:val="21"/>
                      <w:szCs w:val="21"/>
                      <w:highlight w:val="none"/>
                      <w:lang w:val="en-US" w:eastAsia="zh-CN"/>
                    </w:rPr>
                    <w:t>17</w:t>
                  </w:r>
                  <w:r>
                    <w:rPr>
                      <w:rFonts w:hint="default" w:ascii="Times New Roman" w:hAnsi="Times New Roman" w:eastAsia="宋体" w:cs="Times New Roman"/>
                      <w:b w:val="0"/>
                      <w:bCs w:val="0"/>
                      <w:caps w:val="0"/>
                      <w:color w:val="auto"/>
                      <w:sz w:val="21"/>
                      <w:szCs w:val="21"/>
                      <w:highlight w:val="none"/>
                      <w:lang w:val="en-US" w:eastAsia="zh-CN"/>
                    </w:rPr>
                    <w:t>0</w:t>
                  </w:r>
                  <w:r>
                    <w:rPr>
                      <w:rFonts w:hint="eastAsia" w:ascii="Times New Roman" w:hAnsi="Times New Roman" w:eastAsia="宋体" w:cs="Times New Roman"/>
                      <w:b w:val="0"/>
                      <w:bCs w:val="0"/>
                      <w:caps w:val="0"/>
                      <w:color w:val="auto"/>
                      <w:sz w:val="21"/>
                      <w:szCs w:val="21"/>
                      <w:highlight w:val="none"/>
                      <w:lang w:val="en-US" w:eastAsia="zh-CN"/>
                    </w:rPr>
                    <w:t>m</w:t>
                  </w:r>
                </w:p>
              </w:tc>
              <w:tc>
                <w:tcPr>
                  <w:tcW w:w="678" w:type="pct"/>
                  <w:noWrap w:val="0"/>
                  <w:vAlign w:val="center"/>
                </w:tcPr>
                <w:p w14:paraId="5306A805">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eastAsia" w:cs="Times New Roman"/>
                      <w:b w:val="0"/>
                      <w:bCs w:val="0"/>
                      <w:caps w:val="0"/>
                      <w:color w:val="auto"/>
                      <w:sz w:val="21"/>
                      <w:szCs w:val="21"/>
                      <w:highlight w:val="none"/>
                      <w:lang w:val="en-US" w:eastAsia="zh-CN"/>
                    </w:rPr>
                    <w:t>8</w:t>
                  </w:r>
                  <w:r>
                    <w:rPr>
                      <w:rFonts w:hint="default" w:ascii="Times New Roman" w:hAnsi="Times New Roman" w:eastAsia="宋体" w:cs="Times New Roman"/>
                      <w:b w:val="0"/>
                      <w:bCs w:val="0"/>
                      <w:caps w:val="0"/>
                      <w:color w:val="auto"/>
                      <w:sz w:val="21"/>
                      <w:szCs w:val="21"/>
                      <w:highlight w:val="none"/>
                    </w:rPr>
                    <w:t>m</w:t>
                  </w:r>
                </w:p>
              </w:tc>
              <w:tc>
                <w:tcPr>
                  <w:tcW w:w="542" w:type="pct"/>
                  <w:noWrap w:val="0"/>
                  <w:vAlign w:val="center"/>
                </w:tcPr>
                <w:p w14:paraId="3EE0095F">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2000</w:t>
                  </w:r>
                  <w:r>
                    <w:rPr>
                      <w:rFonts w:hint="eastAsia" w:ascii="Times New Roman" w:hAnsi="Times New Roman" w:eastAsia="宋体" w:cs="Times New Roman"/>
                      <w:b w:val="0"/>
                      <w:bCs w:val="0"/>
                      <w:caps w:val="0"/>
                      <w:color w:val="auto"/>
                      <w:sz w:val="21"/>
                      <w:szCs w:val="21"/>
                      <w:highlight w:val="none"/>
                      <w:lang w:val="en-US" w:eastAsia="zh-CN"/>
                    </w:rPr>
                    <w:t>h</w:t>
                  </w:r>
                </w:p>
              </w:tc>
              <w:tc>
                <w:tcPr>
                  <w:tcW w:w="407" w:type="pct"/>
                  <w:noWrap w:val="0"/>
                  <w:vAlign w:val="center"/>
                </w:tcPr>
                <w:p w14:paraId="79FE5497">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rPr>
                  </w:pPr>
                  <w:r>
                    <w:rPr>
                      <w:rFonts w:hint="default" w:ascii="Times New Roman" w:hAnsi="Times New Roman" w:eastAsia="宋体" w:cs="Times New Roman"/>
                      <w:b w:val="0"/>
                      <w:bCs w:val="0"/>
                      <w:caps w:val="0"/>
                      <w:color w:val="auto"/>
                      <w:sz w:val="21"/>
                      <w:szCs w:val="21"/>
                      <w:highlight w:val="none"/>
                    </w:rPr>
                    <w:t>正常</w:t>
                  </w:r>
                </w:p>
              </w:tc>
              <w:tc>
                <w:tcPr>
                  <w:tcW w:w="722" w:type="pct"/>
                  <w:noWrap w:val="0"/>
                  <w:vAlign w:val="center"/>
                </w:tcPr>
                <w:p w14:paraId="3C24D8F2">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default" w:ascii="Times New Roman" w:hAnsi="Times New Roman" w:eastAsia="宋体" w:cs="Times New Roman"/>
                      <w:b w:val="0"/>
                      <w:bCs w:val="0"/>
                      <w:caps w:val="0"/>
                      <w:color w:val="auto"/>
                      <w:sz w:val="21"/>
                      <w:szCs w:val="21"/>
                      <w:highlight w:val="none"/>
                      <w:lang w:val="en-US"/>
                    </w:rPr>
                  </w:pPr>
                  <w:r>
                    <w:rPr>
                      <w:rFonts w:hint="eastAsia" w:cs="Times New Roman"/>
                      <w:b w:val="0"/>
                      <w:bCs w:val="0"/>
                      <w:caps w:val="0"/>
                      <w:color w:val="auto"/>
                      <w:sz w:val="21"/>
                      <w:szCs w:val="21"/>
                      <w:highlight w:val="none"/>
                      <w:lang w:val="en-US" w:eastAsia="zh-CN"/>
                    </w:rPr>
                    <w:t>2.59</w:t>
                  </w:r>
                  <w:r>
                    <w:rPr>
                      <w:rFonts w:hint="default" w:ascii="Times New Roman" w:hAnsi="Times New Roman" w:eastAsia="宋体" w:cs="Times New Roman"/>
                      <w:b w:val="0"/>
                      <w:bCs w:val="0"/>
                      <w:caps w:val="0"/>
                      <w:color w:val="auto"/>
                      <w:sz w:val="21"/>
                      <w:szCs w:val="21"/>
                      <w:highlight w:val="none"/>
                      <w:lang w:val="en-US" w:eastAsia="zh-CN"/>
                    </w:rPr>
                    <w:t>kg/h</w:t>
                  </w:r>
                </w:p>
              </w:tc>
            </w:tr>
          </w:tbl>
          <w:p w14:paraId="22D968B6">
            <w:pPr>
              <w:pStyle w:val="4"/>
              <w:keepNext w:val="0"/>
              <w:keepLines w:val="0"/>
              <w:pageBreakBefore w:val="0"/>
              <w:widowControl w:val="0"/>
              <w:kinsoku/>
              <w:wordWrap/>
              <w:overflowPunct/>
              <w:topLinePunct w:val="0"/>
              <w:autoSpaceDE/>
              <w:autoSpaceDN/>
              <w:bidi w:val="0"/>
              <w:adjustRightInd/>
              <w:snapToGrid/>
              <w:spacing w:line="240" w:lineRule="auto"/>
              <w:ind w:firstLine="480" w:firstLineChars="200"/>
              <w:contextualSpacing/>
              <w:textAlignment w:val="auto"/>
              <w:rPr>
                <w:rFonts w:hint="eastAsia" w:ascii="Times New Roman" w:hAnsi="Times New Roman" w:cs="Times New Roman"/>
                <w:color w:val="auto"/>
                <w:sz w:val="24"/>
              </w:rPr>
            </w:pPr>
          </w:p>
          <w:p w14:paraId="63DE16A4">
            <w:pPr>
              <w:pStyle w:val="16"/>
              <w:snapToGrid/>
              <w:spacing w:before="0" w:after="0" w:line="360" w:lineRule="auto"/>
              <w:ind w:right="0" w:firstLine="480" w:firstLineChars="200"/>
              <w:jc w:val="left"/>
              <w:rPr>
                <w:rFonts w:hint="default" w:eastAsia="宋体"/>
                <w:color w:val="auto"/>
                <w:sz w:val="24"/>
                <w:highlight w:val="none"/>
                <w:lang w:val="en-US" w:eastAsia="zh-CN"/>
              </w:rPr>
            </w:pPr>
            <w:r>
              <w:rPr>
                <w:rFonts w:hint="eastAsia"/>
                <w:color w:val="auto"/>
                <w:sz w:val="24"/>
                <w:highlight w:val="none"/>
                <w:lang w:eastAsia="zh-CN"/>
              </w:rPr>
              <w:t>（</w:t>
            </w:r>
            <w:r>
              <w:rPr>
                <w:rFonts w:hint="eastAsia"/>
                <w:color w:val="auto"/>
                <w:sz w:val="24"/>
                <w:highlight w:val="none"/>
                <w:lang w:val="en-US" w:eastAsia="zh-CN"/>
              </w:rPr>
              <w:t>4</w:t>
            </w:r>
            <w:r>
              <w:rPr>
                <w:rFonts w:hint="eastAsia"/>
                <w:color w:val="auto"/>
                <w:sz w:val="24"/>
                <w:highlight w:val="none"/>
                <w:lang w:eastAsia="zh-CN"/>
              </w:rPr>
              <w:t>）</w:t>
            </w:r>
            <w:r>
              <w:rPr>
                <w:rFonts w:hint="eastAsia"/>
                <w:color w:val="auto"/>
                <w:sz w:val="24"/>
                <w:highlight w:val="none"/>
                <w:lang w:val="en-US" w:eastAsia="zh-CN"/>
              </w:rPr>
              <w:t>估算模型参数</w:t>
            </w:r>
          </w:p>
          <w:p w14:paraId="2498768E">
            <w:pPr>
              <w:pStyle w:val="16"/>
              <w:snapToGrid/>
              <w:spacing w:before="0" w:after="0" w:line="360" w:lineRule="auto"/>
              <w:ind w:right="0" w:firstLine="480" w:firstLineChars="200"/>
              <w:jc w:val="left"/>
              <w:rPr>
                <w:rFonts w:hint="eastAsia"/>
                <w:color w:val="auto"/>
                <w:sz w:val="24"/>
                <w:highlight w:val="none"/>
              </w:rPr>
            </w:pPr>
            <w:r>
              <w:rPr>
                <w:rFonts w:hint="eastAsia"/>
                <w:color w:val="auto"/>
                <w:sz w:val="24"/>
                <w:highlight w:val="none"/>
              </w:rPr>
              <w:t>项目估算模式参数见表</w:t>
            </w:r>
            <w:r>
              <w:rPr>
                <w:rFonts w:hint="eastAsia"/>
                <w:color w:val="auto"/>
                <w:sz w:val="24"/>
                <w:highlight w:val="none"/>
                <w:lang w:val="en-US" w:eastAsia="zh-CN"/>
              </w:rPr>
              <w:t>4-6</w:t>
            </w:r>
            <w:r>
              <w:rPr>
                <w:rFonts w:hint="eastAsia"/>
                <w:color w:val="auto"/>
                <w:sz w:val="24"/>
                <w:highlight w:val="none"/>
              </w:rPr>
              <w:t>。</w:t>
            </w:r>
          </w:p>
          <w:p w14:paraId="028D956E">
            <w:pPr>
              <w:pStyle w:val="16"/>
              <w:snapToGrid/>
              <w:spacing w:before="0" w:after="0" w:line="240" w:lineRule="auto"/>
              <w:ind w:right="0"/>
              <w:jc w:val="center"/>
              <w:rPr>
                <w:rFonts w:hint="eastAsia"/>
                <w:b/>
                <w:bCs/>
                <w:color w:val="auto"/>
                <w:sz w:val="21"/>
                <w:szCs w:val="21"/>
                <w:highlight w:val="none"/>
                <w:lang w:val="en-US" w:eastAsia="zh-CN"/>
              </w:rPr>
            </w:pPr>
            <w:r>
              <w:rPr>
                <w:rFonts w:hint="eastAsia"/>
                <w:b/>
                <w:bCs/>
                <w:color w:val="auto"/>
                <w:sz w:val="21"/>
                <w:szCs w:val="21"/>
                <w:highlight w:val="none"/>
                <w:lang w:val="en-US" w:eastAsia="zh-CN"/>
              </w:rPr>
              <w:t>表4-6   估算模型参数一览表</w:t>
            </w:r>
          </w:p>
          <w:tbl>
            <w:tblPr>
              <w:tblStyle w:val="29"/>
              <w:tblW w:w="81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705"/>
              <w:gridCol w:w="2159"/>
              <w:gridCol w:w="3631"/>
            </w:tblGrid>
            <w:tr w14:paraId="7E61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6" w:type="dxa"/>
                  <w:gridSpan w:val="3"/>
                </w:tcPr>
                <w:p w14:paraId="377082D1">
                  <w:pPr>
                    <w:pStyle w:val="16"/>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参数</w:t>
                  </w:r>
                </w:p>
              </w:tc>
              <w:tc>
                <w:tcPr>
                  <w:tcW w:w="3631" w:type="dxa"/>
                </w:tcPr>
                <w:p w14:paraId="3D68405E">
                  <w:pPr>
                    <w:pStyle w:val="16"/>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取值</w:t>
                  </w:r>
                </w:p>
              </w:tc>
            </w:tr>
            <w:tr w14:paraId="7590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Merge w:val="restart"/>
                </w:tcPr>
                <w:p w14:paraId="6F66B05A">
                  <w:pPr>
                    <w:pStyle w:val="16"/>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城市/农村选项</w:t>
                  </w:r>
                </w:p>
              </w:tc>
              <w:tc>
                <w:tcPr>
                  <w:tcW w:w="2864" w:type="dxa"/>
                  <w:gridSpan w:val="2"/>
                </w:tcPr>
                <w:p w14:paraId="43905870">
                  <w:pPr>
                    <w:pStyle w:val="16"/>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城市/农村</w:t>
                  </w:r>
                </w:p>
              </w:tc>
              <w:tc>
                <w:tcPr>
                  <w:tcW w:w="3631" w:type="dxa"/>
                </w:tcPr>
                <w:p w14:paraId="18579D53">
                  <w:pPr>
                    <w:pStyle w:val="16"/>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农村</w:t>
                  </w:r>
                </w:p>
              </w:tc>
            </w:tr>
            <w:tr w14:paraId="32E4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Merge w:val="continue"/>
                </w:tcPr>
                <w:p w14:paraId="7F8FA77E">
                  <w:pPr>
                    <w:pStyle w:val="16"/>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z w:val="21"/>
                      <w:szCs w:val="21"/>
                      <w:highlight w:val="none"/>
                      <w:vertAlign w:val="baseline"/>
                      <w:lang w:val="en-US" w:eastAsia="zh-CN"/>
                    </w:rPr>
                  </w:pPr>
                </w:p>
              </w:tc>
              <w:tc>
                <w:tcPr>
                  <w:tcW w:w="2864" w:type="dxa"/>
                  <w:gridSpan w:val="2"/>
                </w:tcPr>
                <w:p w14:paraId="3B4262CE">
                  <w:pPr>
                    <w:pStyle w:val="16"/>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人口数（城市选项时）</w:t>
                  </w:r>
                </w:p>
              </w:tc>
              <w:tc>
                <w:tcPr>
                  <w:tcW w:w="3631" w:type="dxa"/>
                </w:tcPr>
                <w:p w14:paraId="35A2B416">
                  <w:pPr>
                    <w:pStyle w:val="16"/>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w:t>
                  </w:r>
                </w:p>
              </w:tc>
            </w:tr>
            <w:tr w14:paraId="37C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6" w:type="dxa"/>
                  <w:gridSpan w:val="3"/>
                </w:tcPr>
                <w:p w14:paraId="4F46049D">
                  <w:pPr>
                    <w:pStyle w:val="16"/>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最高环境温度/℃</w:t>
                  </w:r>
                </w:p>
              </w:tc>
              <w:tc>
                <w:tcPr>
                  <w:tcW w:w="3631" w:type="dxa"/>
                </w:tcPr>
                <w:p w14:paraId="0B261C31">
                  <w:pPr>
                    <w:pStyle w:val="16"/>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41.6</w:t>
                  </w:r>
                </w:p>
              </w:tc>
            </w:tr>
            <w:tr w14:paraId="2CE5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6" w:type="dxa"/>
                  <w:gridSpan w:val="3"/>
                </w:tcPr>
                <w:p w14:paraId="57462BF9">
                  <w:pPr>
                    <w:pStyle w:val="16"/>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最低环境温度/℃</w:t>
                  </w:r>
                </w:p>
              </w:tc>
              <w:tc>
                <w:tcPr>
                  <w:tcW w:w="3631" w:type="dxa"/>
                </w:tcPr>
                <w:p w14:paraId="2437F055">
                  <w:pPr>
                    <w:pStyle w:val="16"/>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-39.6</w:t>
                  </w:r>
                </w:p>
              </w:tc>
            </w:tr>
            <w:tr w14:paraId="7679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6" w:type="dxa"/>
                  <w:gridSpan w:val="3"/>
                </w:tcPr>
                <w:p w14:paraId="605F5242">
                  <w:pPr>
                    <w:pStyle w:val="16"/>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土地利用类型</w:t>
                  </w:r>
                </w:p>
              </w:tc>
              <w:tc>
                <w:tcPr>
                  <w:tcW w:w="3631" w:type="dxa"/>
                </w:tcPr>
                <w:p w14:paraId="78364507">
                  <w:pPr>
                    <w:pStyle w:val="16"/>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草地</w:t>
                  </w:r>
                </w:p>
              </w:tc>
            </w:tr>
            <w:tr w14:paraId="479F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6" w:type="dxa"/>
                  <w:gridSpan w:val="3"/>
                </w:tcPr>
                <w:p w14:paraId="49E11194">
                  <w:pPr>
                    <w:pStyle w:val="16"/>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区域湿度条件</w:t>
                  </w:r>
                </w:p>
              </w:tc>
              <w:tc>
                <w:tcPr>
                  <w:tcW w:w="3631" w:type="dxa"/>
                </w:tcPr>
                <w:p w14:paraId="71A9F724">
                  <w:pPr>
                    <w:pStyle w:val="16"/>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干燥</w:t>
                  </w:r>
                </w:p>
              </w:tc>
            </w:tr>
            <w:tr w14:paraId="508E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2"/>
                  <w:vMerge w:val="restart"/>
                </w:tcPr>
                <w:p w14:paraId="0399357C">
                  <w:pPr>
                    <w:pStyle w:val="16"/>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是否考虑地形</w:t>
                  </w:r>
                </w:p>
              </w:tc>
              <w:tc>
                <w:tcPr>
                  <w:tcW w:w="2159" w:type="dxa"/>
                </w:tcPr>
                <w:p w14:paraId="35560DEB">
                  <w:pPr>
                    <w:pStyle w:val="16"/>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考虑地形</w:t>
                  </w:r>
                </w:p>
              </w:tc>
              <w:tc>
                <w:tcPr>
                  <w:tcW w:w="3631" w:type="dxa"/>
                </w:tcPr>
                <w:p w14:paraId="4437D71B">
                  <w:pPr>
                    <w:pStyle w:val="16"/>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是</w:t>
                  </w:r>
                </w:p>
              </w:tc>
            </w:tr>
            <w:tr w14:paraId="38A2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2"/>
                  <w:vMerge w:val="continue"/>
                </w:tcPr>
                <w:p w14:paraId="736D15F4">
                  <w:pPr>
                    <w:pStyle w:val="16"/>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z w:val="21"/>
                      <w:szCs w:val="21"/>
                      <w:highlight w:val="none"/>
                      <w:vertAlign w:val="baseline"/>
                      <w:lang w:val="en-US" w:eastAsia="zh-CN"/>
                    </w:rPr>
                  </w:pPr>
                </w:p>
              </w:tc>
              <w:tc>
                <w:tcPr>
                  <w:tcW w:w="2159" w:type="dxa"/>
                </w:tcPr>
                <w:p w14:paraId="63B1ED10">
                  <w:pPr>
                    <w:pStyle w:val="16"/>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地形数据分辨率/m</w:t>
                  </w:r>
                </w:p>
              </w:tc>
              <w:tc>
                <w:tcPr>
                  <w:tcW w:w="3631" w:type="dxa"/>
                </w:tcPr>
                <w:p w14:paraId="67704E59">
                  <w:pPr>
                    <w:pStyle w:val="16"/>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90</w:t>
                  </w:r>
                </w:p>
              </w:tc>
            </w:tr>
            <w:tr w14:paraId="2AAF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2"/>
                  <w:vMerge w:val="restart"/>
                </w:tcPr>
                <w:p w14:paraId="5BDA2311">
                  <w:pPr>
                    <w:pStyle w:val="16"/>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是否考虑岸线熏烟</w:t>
                  </w:r>
                </w:p>
              </w:tc>
              <w:tc>
                <w:tcPr>
                  <w:tcW w:w="2159" w:type="dxa"/>
                </w:tcPr>
                <w:p w14:paraId="22A0B75B">
                  <w:pPr>
                    <w:pStyle w:val="16"/>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考虑岸线熏烟</w:t>
                  </w:r>
                </w:p>
              </w:tc>
              <w:tc>
                <w:tcPr>
                  <w:tcW w:w="3631" w:type="dxa"/>
                </w:tcPr>
                <w:p w14:paraId="6995F9A9">
                  <w:pPr>
                    <w:pStyle w:val="16"/>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否</w:t>
                  </w:r>
                </w:p>
              </w:tc>
            </w:tr>
            <w:tr w14:paraId="6218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2"/>
                  <w:vMerge w:val="continue"/>
                </w:tcPr>
                <w:p w14:paraId="6DCB42D9">
                  <w:pPr>
                    <w:pStyle w:val="16"/>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z w:val="21"/>
                      <w:szCs w:val="21"/>
                      <w:highlight w:val="none"/>
                      <w:vertAlign w:val="baseline"/>
                      <w:lang w:val="en-US" w:eastAsia="zh-CN"/>
                    </w:rPr>
                  </w:pPr>
                </w:p>
              </w:tc>
              <w:tc>
                <w:tcPr>
                  <w:tcW w:w="2159" w:type="dxa"/>
                </w:tcPr>
                <w:p w14:paraId="663849E1">
                  <w:pPr>
                    <w:pStyle w:val="16"/>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岸线距离/km</w:t>
                  </w:r>
                </w:p>
              </w:tc>
              <w:tc>
                <w:tcPr>
                  <w:tcW w:w="3631" w:type="dxa"/>
                </w:tcPr>
                <w:p w14:paraId="29D86BBE">
                  <w:pPr>
                    <w:pStyle w:val="16"/>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w:t>
                  </w:r>
                </w:p>
              </w:tc>
            </w:tr>
            <w:tr w14:paraId="100B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2"/>
                  <w:vMerge w:val="continue"/>
                </w:tcPr>
                <w:p w14:paraId="493B42BF">
                  <w:pPr>
                    <w:pStyle w:val="16"/>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z w:val="21"/>
                      <w:szCs w:val="21"/>
                      <w:highlight w:val="none"/>
                      <w:vertAlign w:val="baseline"/>
                      <w:lang w:val="en-US" w:eastAsia="zh-CN"/>
                    </w:rPr>
                  </w:pPr>
                </w:p>
              </w:tc>
              <w:tc>
                <w:tcPr>
                  <w:tcW w:w="2159" w:type="dxa"/>
                </w:tcPr>
                <w:p w14:paraId="39D5863E">
                  <w:pPr>
                    <w:pStyle w:val="16"/>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岸线方向/°</w:t>
                  </w:r>
                </w:p>
              </w:tc>
              <w:tc>
                <w:tcPr>
                  <w:tcW w:w="3631" w:type="dxa"/>
                </w:tcPr>
                <w:p w14:paraId="432B413B">
                  <w:pPr>
                    <w:pStyle w:val="16"/>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w:t>
                  </w:r>
                </w:p>
              </w:tc>
            </w:tr>
          </w:tbl>
          <w:p w14:paraId="618DEBE6">
            <w:pPr>
              <w:pStyle w:val="4"/>
              <w:keepNext w:val="0"/>
              <w:keepLines w:val="0"/>
              <w:pageBreakBefore w:val="0"/>
              <w:widowControl w:val="0"/>
              <w:kinsoku/>
              <w:wordWrap/>
              <w:overflowPunct/>
              <w:topLinePunct w:val="0"/>
              <w:autoSpaceDE/>
              <w:autoSpaceDN/>
              <w:bidi w:val="0"/>
              <w:adjustRightInd/>
              <w:snapToGrid/>
              <w:spacing w:line="240" w:lineRule="auto"/>
              <w:ind w:firstLine="480" w:firstLineChars="200"/>
              <w:contextualSpacing/>
              <w:textAlignment w:val="auto"/>
              <w:rPr>
                <w:rFonts w:hint="eastAsia" w:ascii="Times New Roman" w:hAnsi="Times New Roman" w:cs="Times New Roman"/>
                <w:color w:val="auto"/>
                <w:sz w:val="24"/>
              </w:rPr>
            </w:pPr>
          </w:p>
          <w:p w14:paraId="733AC83C">
            <w:pPr>
              <w:pStyle w:val="16"/>
              <w:snapToGrid/>
              <w:spacing w:before="0" w:after="0" w:line="360" w:lineRule="auto"/>
              <w:ind w:right="0" w:firstLine="480" w:firstLineChars="200"/>
              <w:jc w:val="left"/>
              <w:rPr>
                <w:rFonts w:hint="default"/>
                <w:color w:val="auto"/>
                <w:sz w:val="24"/>
                <w:highlight w:val="none"/>
                <w:lang w:val="en-US" w:eastAsia="zh-CN"/>
              </w:rPr>
            </w:pPr>
            <w:r>
              <w:rPr>
                <w:rFonts w:hint="eastAsia"/>
                <w:color w:val="auto"/>
                <w:sz w:val="24"/>
                <w:highlight w:val="none"/>
                <w:lang w:val="en-US" w:eastAsia="zh-CN"/>
              </w:rPr>
              <w:t>（5）预测结果</w:t>
            </w:r>
          </w:p>
          <w:p w14:paraId="0B7E04D4">
            <w:pPr>
              <w:pStyle w:val="16"/>
              <w:snapToGrid/>
              <w:spacing w:before="0" w:after="0" w:line="360" w:lineRule="auto"/>
              <w:ind w:right="0" w:firstLine="480" w:firstLineChars="200"/>
              <w:jc w:val="left"/>
              <w:rPr>
                <w:rFonts w:hint="eastAsia"/>
                <w:color w:val="auto"/>
                <w:sz w:val="24"/>
                <w:highlight w:val="none"/>
              </w:rPr>
            </w:pPr>
            <w:r>
              <w:rPr>
                <w:rFonts w:hint="eastAsia"/>
                <w:color w:val="auto"/>
                <w:sz w:val="24"/>
                <w:highlight w:val="none"/>
                <w:lang w:val="en-US" w:eastAsia="zh-CN"/>
              </w:rPr>
              <w:t>废气污染物</w:t>
            </w:r>
            <w:r>
              <w:rPr>
                <w:rFonts w:hint="default"/>
                <w:color w:val="auto"/>
                <w:sz w:val="24"/>
                <w:highlight w:val="none"/>
                <w:lang w:val="en-US" w:eastAsia="zh-CN"/>
              </w:rPr>
              <w:t>TSP</w:t>
            </w:r>
            <w:r>
              <w:rPr>
                <w:rFonts w:hint="eastAsia"/>
                <w:color w:val="auto"/>
                <w:sz w:val="24"/>
                <w:highlight w:val="none"/>
                <w:lang w:val="en-US" w:eastAsia="zh-CN"/>
              </w:rPr>
              <w:t xml:space="preserve">的估算结果见表4-7。 </w:t>
            </w:r>
          </w:p>
          <w:p w14:paraId="1F13AA07">
            <w:pPr>
              <w:pStyle w:val="16"/>
              <w:snapToGrid/>
              <w:spacing w:before="0" w:after="0" w:line="240" w:lineRule="auto"/>
              <w:ind w:right="0"/>
              <w:jc w:val="center"/>
              <w:rPr>
                <w:rFonts w:hint="eastAsia"/>
                <w:b/>
                <w:bCs/>
                <w:color w:val="auto"/>
                <w:sz w:val="21"/>
                <w:szCs w:val="21"/>
                <w:highlight w:val="none"/>
              </w:rPr>
            </w:pPr>
            <w:r>
              <w:rPr>
                <w:rFonts w:hint="eastAsia"/>
                <w:b/>
                <w:bCs/>
                <w:color w:val="auto"/>
                <w:sz w:val="21"/>
                <w:szCs w:val="21"/>
                <w:highlight w:val="none"/>
                <w:lang w:val="en-US" w:eastAsia="zh-CN"/>
              </w:rPr>
              <w:t>表4-7    矿区无组织粉尘</w:t>
            </w:r>
            <w:r>
              <w:rPr>
                <w:rFonts w:hint="eastAsia"/>
                <w:b/>
                <w:bCs/>
                <w:color w:val="auto"/>
                <w:sz w:val="21"/>
                <w:szCs w:val="21"/>
                <w:highlight w:val="none"/>
              </w:rPr>
              <w:t>估算模型计算结果表</w:t>
            </w:r>
          </w:p>
          <w:tbl>
            <w:tblPr>
              <w:tblStyle w:val="28"/>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405"/>
              <w:gridCol w:w="2742"/>
            </w:tblGrid>
            <w:tr w14:paraId="2014F8B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283" w:hRule="atLeast"/>
                <w:jc w:val="center"/>
              </w:trPr>
              <w:tc>
                <w:tcPr>
                  <w:tcW w:w="3317" w:type="pct"/>
                  <w:vMerge w:val="restart"/>
                  <w:noWrap w:val="0"/>
                  <w:vAlign w:val="center"/>
                </w:tcPr>
                <w:p w14:paraId="665264E5">
                  <w:pPr>
                    <w:pageBreakBefore w:val="0"/>
                    <w:kinsoku/>
                    <w:wordWrap/>
                    <w:bidi w:val="0"/>
                    <w:adjustRightInd/>
                    <w:snapToGrid/>
                    <w:jc w:val="center"/>
                    <w:outlineLvl w:val="9"/>
                    <w:rPr>
                      <w:rFonts w:ascii="Times New Roman" w:hAnsi="Times New Roman" w:eastAsia="宋体"/>
                      <w:b/>
                      <w:bCs/>
                      <w:caps w:val="0"/>
                      <w:color w:val="auto"/>
                      <w:szCs w:val="21"/>
                      <w:highlight w:val="none"/>
                    </w:rPr>
                  </w:pPr>
                  <w:r>
                    <w:rPr>
                      <w:rFonts w:ascii="Times New Roman" w:hAnsi="Times New Roman" w:eastAsia="宋体"/>
                      <w:b/>
                      <w:bCs/>
                      <w:caps w:val="0"/>
                      <w:color w:val="auto"/>
                      <w:szCs w:val="21"/>
                      <w:highlight w:val="none"/>
                    </w:rPr>
                    <w:t>中心下风向距离</w:t>
                  </w:r>
                  <w:r>
                    <w:rPr>
                      <w:rFonts w:hint="eastAsia" w:ascii="Times New Roman" w:hAnsi="Times New Roman" w:eastAsia="宋体"/>
                      <w:b/>
                      <w:bCs/>
                      <w:caps w:val="0"/>
                      <w:color w:val="auto"/>
                      <w:szCs w:val="21"/>
                      <w:highlight w:val="none"/>
                    </w:rPr>
                    <w:t>（</w:t>
                  </w:r>
                  <w:r>
                    <w:rPr>
                      <w:rFonts w:ascii="Times New Roman" w:hAnsi="Times New Roman" w:eastAsia="宋体"/>
                      <w:b/>
                      <w:bCs/>
                      <w:caps w:val="0"/>
                      <w:color w:val="auto"/>
                      <w:szCs w:val="21"/>
                      <w:highlight w:val="none"/>
                    </w:rPr>
                    <w:t>m</w:t>
                  </w:r>
                  <w:r>
                    <w:rPr>
                      <w:rFonts w:hint="eastAsia" w:ascii="Times New Roman" w:hAnsi="Times New Roman" w:eastAsia="宋体"/>
                      <w:b/>
                      <w:bCs/>
                      <w:caps w:val="0"/>
                      <w:color w:val="auto"/>
                      <w:szCs w:val="21"/>
                      <w:highlight w:val="none"/>
                    </w:rPr>
                    <w:t>）</w:t>
                  </w:r>
                </w:p>
              </w:tc>
              <w:tc>
                <w:tcPr>
                  <w:tcW w:w="1682" w:type="pct"/>
                  <w:noWrap w:val="0"/>
                  <w:vAlign w:val="center"/>
                </w:tcPr>
                <w:p w14:paraId="631F71C5">
                  <w:pPr>
                    <w:pageBreakBefore w:val="0"/>
                    <w:kinsoku/>
                    <w:wordWrap/>
                    <w:bidi w:val="0"/>
                    <w:adjustRightInd/>
                    <w:snapToGrid/>
                    <w:jc w:val="center"/>
                    <w:outlineLvl w:val="9"/>
                    <w:rPr>
                      <w:rFonts w:ascii="Times New Roman" w:hAnsi="Times New Roman" w:eastAsia="宋体"/>
                      <w:b/>
                      <w:bCs/>
                      <w:caps w:val="0"/>
                      <w:color w:val="auto"/>
                      <w:szCs w:val="21"/>
                      <w:highlight w:val="none"/>
                    </w:rPr>
                  </w:pPr>
                  <w:r>
                    <w:rPr>
                      <w:rFonts w:ascii="Times New Roman" w:hAnsi="Times New Roman" w:eastAsia="宋体"/>
                      <w:b/>
                      <w:bCs/>
                      <w:caps w:val="0"/>
                      <w:color w:val="auto"/>
                      <w:szCs w:val="21"/>
                      <w:highlight w:val="none"/>
                    </w:rPr>
                    <w:t>下风向预测浓度</w:t>
                  </w:r>
                  <w:r>
                    <w:rPr>
                      <w:rFonts w:hint="eastAsia" w:ascii="Times New Roman" w:hAnsi="Times New Roman" w:eastAsia="宋体"/>
                      <w:b/>
                      <w:bCs/>
                      <w:caps w:val="0"/>
                      <w:color w:val="auto"/>
                      <w:szCs w:val="21"/>
                      <w:highlight w:val="none"/>
                    </w:rPr>
                    <w:t>（m</w:t>
                  </w:r>
                  <w:r>
                    <w:rPr>
                      <w:rFonts w:ascii="Times New Roman" w:hAnsi="Times New Roman" w:eastAsia="宋体"/>
                      <w:b/>
                      <w:bCs/>
                      <w:caps w:val="0"/>
                      <w:color w:val="auto"/>
                      <w:szCs w:val="21"/>
                      <w:highlight w:val="none"/>
                    </w:rPr>
                    <w:t>g/m</w:t>
                  </w:r>
                  <w:r>
                    <w:rPr>
                      <w:rFonts w:ascii="Times New Roman" w:hAnsi="Times New Roman" w:eastAsia="宋体"/>
                      <w:b/>
                      <w:bCs/>
                      <w:caps w:val="0"/>
                      <w:color w:val="auto"/>
                      <w:szCs w:val="21"/>
                      <w:highlight w:val="none"/>
                      <w:vertAlign w:val="superscript"/>
                    </w:rPr>
                    <w:t>3</w:t>
                  </w:r>
                  <w:r>
                    <w:rPr>
                      <w:rFonts w:hint="eastAsia" w:ascii="Times New Roman" w:hAnsi="Times New Roman" w:eastAsia="宋体"/>
                      <w:b/>
                      <w:bCs/>
                      <w:caps w:val="0"/>
                      <w:color w:val="auto"/>
                      <w:szCs w:val="21"/>
                      <w:highlight w:val="none"/>
                    </w:rPr>
                    <w:t>）</w:t>
                  </w:r>
                </w:p>
              </w:tc>
            </w:tr>
            <w:tr w14:paraId="6B2FE2F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17" w:type="pct"/>
                  <w:vMerge w:val="continue"/>
                  <w:noWrap w:val="0"/>
                  <w:vAlign w:val="center"/>
                </w:tcPr>
                <w:p w14:paraId="3E3B8E3F">
                  <w:pPr>
                    <w:pageBreakBefore w:val="0"/>
                    <w:kinsoku/>
                    <w:wordWrap/>
                    <w:bidi w:val="0"/>
                    <w:adjustRightInd/>
                    <w:snapToGrid/>
                    <w:jc w:val="center"/>
                    <w:outlineLvl w:val="9"/>
                    <w:rPr>
                      <w:rFonts w:ascii="Times New Roman" w:hAnsi="Times New Roman" w:eastAsia="宋体"/>
                      <w:b/>
                      <w:bCs/>
                      <w:caps w:val="0"/>
                      <w:color w:val="auto"/>
                      <w:szCs w:val="21"/>
                      <w:highlight w:val="none"/>
                    </w:rPr>
                  </w:pPr>
                </w:p>
              </w:tc>
              <w:tc>
                <w:tcPr>
                  <w:tcW w:w="1682" w:type="pct"/>
                  <w:noWrap w:val="0"/>
                  <w:vAlign w:val="center"/>
                </w:tcPr>
                <w:p w14:paraId="378A083E">
                  <w:pPr>
                    <w:pageBreakBefore w:val="0"/>
                    <w:kinsoku/>
                    <w:wordWrap/>
                    <w:bidi w:val="0"/>
                    <w:adjustRightInd/>
                    <w:snapToGrid/>
                    <w:jc w:val="center"/>
                    <w:outlineLvl w:val="9"/>
                    <w:rPr>
                      <w:rFonts w:ascii="Times New Roman" w:hAnsi="Times New Roman" w:eastAsia="宋体"/>
                      <w:b/>
                      <w:bCs/>
                      <w:caps w:val="0"/>
                      <w:color w:val="auto"/>
                      <w:szCs w:val="21"/>
                      <w:highlight w:val="none"/>
                    </w:rPr>
                  </w:pPr>
                  <w:r>
                    <w:rPr>
                      <w:rFonts w:hint="eastAsia" w:ascii="Times New Roman" w:hAnsi="Times New Roman" w:eastAsia="宋体"/>
                      <w:b/>
                      <w:bCs/>
                      <w:caps w:val="0"/>
                      <w:color w:val="auto"/>
                      <w:szCs w:val="21"/>
                      <w:highlight w:val="none"/>
                    </w:rPr>
                    <w:t>颗粒物</w:t>
                  </w:r>
                </w:p>
              </w:tc>
            </w:tr>
            <w:tr w14:paraId="5A778BB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05" w:type="dxa"/>
                  <w:noWrap w:val="0"/>
                  <w:vAlign w:val="center"/>
                </w:tcPr>
                <w:p w14:paraId="2CA76503">
                  <w:pPr>
                    <w:pageBreakBefore w:val="0"/>
                    <w:kinsoku/>
                    <w:wordWrap/>
                    <w:bidi w:val="0"/>
                    <w:adjustRightInd/>
                    <w:snapToGrid/>
                    <w:jc w:val="center"/>
                    <w:outlineLvl w:val="9"/>
                    <w:rPr>
                      <w:rFonts w:hint="eastAsia"/>
                      <w:caps w:val="0"/>
                      <w:color w:val="auto"/>
                      <w:szCs w:val="21"/>
                      <w:highlight w:val="none"/>
                      <w:lang w:val="en-US" w:eastAsia="zh-CN"/>
                    </w:rPr>
                  </w:pPr>
                  <w:r>
                    <w:rPr>
                      <w:rFonts w:hint="eastAsia"/>
                      <w:caps w:val="0"/>
                      <w:color w:val="auto"/>
                      <w:szCs w:val="21"/>
                      <w:highlight w:val="none"/>
                      <w:lang w:val="en-US" w:eastAsia="zh-CN"/>
                    </w:rPr>
                    <w:t>10</w:t>
                  </w:r>
                </w:p>
              </w:tc>
              <w:tc>
                <w:tcPr>
                  <w:tcW w:w="2742" w:type="dxa"/>
                  <w:noWrap w:val="0"/>
                  <w:vAlign w:val="center"/>
                </w:tcPr>
                <w:p w14:paraId="2D2D4DF1">
                  <w:pPr>
                    <w:pageBreakBefore w:val="0"/>
                    <w:kinsoku/>
                    <w:wordWrap/>
                    <w:bidi w:val="0"/>
                    <w:adjustRightInd/>
                    <w:snapToGrid/>
                    <w:jc w:val="center"/>
                    <w:outlineLvl w:val="9"/>
                    <w:rPr>
                      <w:rFonts w:hint="default"/>
                      <w:caps w:val="0"/>
                      <w:color w:val="auto"/>
                      <w:szCs w:val="21"/>
                      <w:highlight w:val="none"/>
                      <w:lang w:val="en-US" w:eastAsia="zh-CN"/>
                    </w:rPr>
                  </w:pPr>
                  <w:r>
                    <w:rPr>
                      <w:rFonts w:hint="eastAsia"/>
                      <w:caps w:val="0"/>
                      <w:color w:val="auto"/>
                      <w:szCs w:val="21"/>
                      <w:highlight w:val="none"/>
                      <w:lang w:val="en-US" w:eastAsia="zh-CN"/>
                    </w:rPr>
                    <w:t>0.22</w:t>
                  </w:r>
                </w:p>
              </w:tc>
            </w:tr>
            <w:tr w14:paraId="10164AB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05" w:type="dxa"/>
                  <w:noWrap w:val="0"/>
                  <w:vAlign w:val="center"/>
                </w:tcPr>
                <w:p w14:paraId="5F4B5D94">
                  <w:pPr>
                    <w:pageBreakBefore w:val="0"/>
                    <w:kinsoku/>
                    <w:wordWrap/>
                    <w:bidi w:val="0"/>
                    <w:adjustRightInd/>
                    <w:snapToGrid/>
                    <w:jc w:val="center"/>
                    <w:outlineLvl w:val="9"/>
                    <w:rPr>
                      <w:rFonts w:hint="eastAsia"/>
                      <w:caps w:val="0"/>
                      <w:color w:val="auto"/>
                      <w:szCs w:val="21"/>
                      <w:highlight w:val="none"/>
                      <w:lang w:val="en-US" w:eastAsia="zh-CN"/>
                    </w:rPr>
                  </w:pPr>
                  <w:r>
                    <w:rPr>
                      <w:rFonts w:hint="eastAsia"/>
                      <w:caps w:val="0"/>
                      <w:color w:val="auto"/>
                      <w:szCs w:val="21"/>
                      <w:highlight w:val="none"/>
                      <w:lang w:val="en-US" w:eastAsia="zh-CN"/>
                    </w:rPr>
                    <w:t>25</w:t>
                  </w:r>
                </w:p>
              </w:tc>
              <w:tc>
                <w:tcPr>
                  <w:tcW w:w="2742" w:type="dxa"/>
                  <w:noWrap w:val="0"/>
                  <w:vAlign w:val="center"/>
                </w:tcPr>
                <w:p w14:paraId="214B75A6">
                  <w:pPr>
                    <w:pageBreakBefore w:val="0"/>
                    <w:kinsoku/>
                    <w:wordWrap/>
                    <w:bidi w:val="0"/>
                    <w:adjustRightInd/>
                    <w:snapToGrid/>
                    <w:jc w:val="center"/>
                    <w:outlineLvl w:val="9"/>
                    <w:rPr>
                      <w:rFonts w:hint="default"/>
                      <w:caps w:val="0"/>
                      <w:color w:val="auto"/>
                      <w:szCs w:val="21"/>
                      <w:highlight w:val="none"/>
                      <w:lang w:val="en-US" w:eastAsia="zh-CN"/>
                    </w:rPr>
                  </w:pPr>
                  <w:r>
                    <w:rPr>
                      <w:rFonts w:hint="eastAsia"/>
                      <w:caps w:val="0"/>
                      <w:color w:val="auto"/>
                      <w:szCs w:val="21"/>
                      <w:highlight w:val="none"/>
                      <w:lang w:val="en-US" w:eastAsia="zh-CN"/>
                    </w:rPr>
                    <w:t>0.25</w:t>
                  </w:r>
                </w:p>
              </w:tc>
            </w:tr>
            <w:tr w14:paraId="105959C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05" w:type="dxa"/>
                  <w:tcBorders>
                    <w:bottom w:val="single" w:color="auto" w:sz="4" w:space="0"/>
                  </w:tcBorders>
                  <w:shd w:val="clear" w:color="auto" w:fill="auto"/>
                  <w:noWrap w:val="0"/>
                  <w:vAlign w:val="center"/>
                </w:tcPr>
                <w:p w14:paraId="1C6E76DE">
                  <w:pPr>
                    <w:pageBreakBefore w:val="0"/>
                    <w:kinsoku/>
                    <w:wordWrap/>
                    <w:bidi w:val="0"/>
                    <w:adjustRightInd/>
                    <w:snapToGrid/>
                    <w:jc w:val="center"/>
                    <w:outlineLvl w:val="9"/>
                    <w:rPr>
                      <w:rFonts w:hint="eastAsia"/>
                      <w:caps w:val="0"/>
                      <w:color w:val="auto"/>
                      <w:szCs w:val="21"/>
                      <w:highlight w:val="none"/>
                      <w:lang w:val="en-US" w:eastAsia="zh-CN"/>
                    </w:rPr>
                  </w:pPr>
                  <w:r>
                    <w:rPr>
                      <w:rFonts w:hint="eastAsia"/>
                      <w:caps w:val="0"/>
                      <w:color w:val="auto"/>
                      <w:szCs w:val="21"/>
                      <w:highlight w:val="none"/>
                      <w:lang w:val="en-US" w:eastAsia="zh-CN"/>
                    </w:rPr>
                    <w:t>50</w:t>
                  </w:r>
                </w:p>
              </w:tc>
              <w:tc>
                <w:tcPr>
                  <w:tcW w:w="2742" w:type="dxa"/>
                  <w:tcBorders>
                    <w:bottom w:val="single" w:color="auto" w:sz="4" w:space="0"/>
                  </w:tcBorders>
                  <w:shd w:val="clear" w:color="auto" w:fill="auto"/>
                  <w:noWrap w:val="0"/>
                  <w:vAlign w:val="center"/>
                </w:tcPr>
                <w:p w14:paraId="2DFA233C">
                  <w:pPr>
                    <w:pageBreakBefore w:val="0"/>
                    <w:kinsoku/>
                    <w:wordWrap/>
                    <w:bidi w:val="0"/>
                    <w:adjustRightInd/>
                    <w:snapToGrid/>
                    <w:jc w:val="center"/>
                    <w:outlineLvl w:val="9"/>
                    <w:rPr>
                      <w:rFonts w:hint="default"/>
                      <w:caps w:val="0"/>
                      <w:color w:val="auto"/>
                      <w:szCs w:val="21"/>
                      <w:highlight w:val="none"/>
                      <w:lang w:val="en-US" w:eastAsia="zh-CN"/>
                    </w:rPr>
                  </w:pPr>
                  <w:r>
                    <w:rPr>
                      <w:rFonts w:hint="eastAsia"/>
                      <w:caps w:val="0"/>
                      <w:color w:val="auto"/>
                      <w:szCs w:val="21"/>
                      <w:highlight w:val="none"/>
                      <w:lang w:val="en-US" w:eastAsia="zh-CN"/>
                    </w:rPr>
                    <w:t>0.29</w:t>
                  </w:r>
                </w:p>
              </w:tc>
            </w:tr>
            <w:tr w14:paraId="68D17BF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05" w:type="dxa"/>
                  <w:tcBorders>
                    <w:bottom w:val="single" w:color="auto" w:sz="4" w:space="0"/>
                  </w:tcBorders>
                  <w:shd w:val="clear" w:color="auto" w:fill="auto"/>
                  <w:noWrap w:val="0"/>
                  <w:vAlign w:val="center"/>
                </w:tcPr>
                <w:p w14:paraId="692EDF7C">
                  <w:pPr>
                    <w:pageBreakBefore w:val="0"/>
                    <w:kinsoku/>
                    <w:wordWrap/>
                    <w:bidi w:val="0"/>
                    <w:adjustRightInd/>
                    <w:snapToGrid/>
                    <w:jc w:val="center"/>
                    <w:outlineLvl w:val="9"/>
                    <w:rPr>
                      <w:rFonts w:hint="default"/>
                      <w:caps w:val="0"/>
                      <w:color w:val="auto"/>
                      <w:szCs w:val="21"/>
                      <w:highlight w:val="none"/>
                      <w:lang w:val="en-US" w:eastAsia="zh-CN"/>
                    </w:rPr>
                  </w:pPr>
                  <w:r>
                    <w:rPr>
                      <w:rFonts w:hint="eastAsia"/>
                      <w:caps w:val="0"/>
                      <w:color w:val="auto"/>
                      <w:szCs w:val="21"/>
                      <w:highlight w:val="none"/>
                      <w:lang w:val="en-US" w:eastAsia="zh-CN"/>
                    </w:rPr>
                    <w:t>75</w:t>
                  </w:r>
                </w:p>
              </w:tc>
              <w:tc>
                <w:tcPr>
                  <w:tcW w:w="2742" w:type="dxa"/>
                  <w:tcBorders>
                    <w:bottom w:val="single" w:color="auto" w:sz="4" w:space="0"/>
                  </w:tcBorders>
                  <w:shd w:val="clear" w:color="auto" w:fill="auto"/>
                  <w:noWrap w:val="0"/>
                  <w:vAlign w:val="center"/>
                </w:tcPr>
                <w:p w14:paraId="6CD7670B">
                  <w:pPr>
                    <w:pageBreakBefore w:val="0"/>
                    <w:kinsoku/>
                    <w:wordWrap/>
                    <w:bidi w:val="0"/>
                    <w:adjustRightInd/>
                    <w:snapToGrid/>
                    <w:jc w:val="center"/>
                    <w:outlineLvl w:val="9"/>
                    <w:rPr>
                      <w:rFonts w:hint="default"/>
                      <w:caps w:val="0"/>
                      <w:color w:val="auto"/>
                      <w:szCs w:val="21"/>
                      <w:highlight w:val="none"/>
                      <w:lang w:val="en-US" w:eastAsia="zh-CN"/>
                    </w:rPr>
                  </w:pPr>
                  <w:r>
                    <w:rPr>
                      <w:rFonts w:hint="eastAsia"/>
                      <w:caps w:val="0"/>
                      <w:color w:val="auto"/>
                      <w:szCs w:val="21"/>
                      <w:highlight w:val="none"/>
                      <w:lang w:val="en-US" w:eastAsia="zh-CN"/>
                    </w:rPr>
                    <w:t>0.33</w:t>
                  </w:r>
                </w:p>
              </w:tc>
            </w:tr>
            <w:tr w14:paraId="1410F80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05" w:type="dxa"/>
                  <w:tcBorders>
                    <w:top w:val="single" w:color="auto" w:sz="4" w:space="0"/>
                  </w:tcBorders>
                  <w:noWrap w:val="0"/>
                  <w:vAlign w:val="center"/>
                </w:tcPr>
                <w:p w14:paraId="5CBD95F5">
                  <w:pPr>
                    <w:pageBreakBefore w:val="0"/>
                    <w:kinsoku/>
                    <w:wordWrap/>
                    <w:bidi w:val="0"/>
                    <w:adjustRightInd/>
                    <w:snapToGrid/>
                    <w:jc w:val="center"/>
                    <w:outlineLvl w:val="9"/>
                    <w:rPr>
                      <w:rFonts w:hint="eastAsia"/>
                      <w:caps w:val="0"/>
                      <w:color w:val="auto"/>
                      <w:szCs w:val="21"/>
                      <w:highlight w:val="none"/>
                      <w:lang w:val="en-US" w:eastAsia="zh-CN"/>
                    </w:rPr>
                  </w:pPr>
                  <w:r>
                    <w:rPr>
                      <w:rFonts w:hint="eastAsia"/>
                      <w:caps w:val="0"/>
                      <w:color w:val="auto"/>
                      <w:szCs w:val="21"/>
                      <w:highlight w:val="none"/>
                      <w:lang w:val="en-US" w:eastAsia="zh-CN"/>
                    </w:rPr>
                    <w:t>100</w:t>
                  </w:r>
                </w:p>
              </w:tc>
              <w:tc>
                <w:tcPr>
                  <w:tcW w:w="2742" w:type="dxa"/>
                  <w:tcBorders>
                    <w:top w:val="single" w:color="auto" w:sz="4" w:space="0"/>
                  </w:tcBorders>
                  <w:noWrap w:val="0"/>
                  <w:vAlign w:val="center"/>
                </w:tcPr>
                <w:p w14:paraId="32D45BE1">
                  <w:pPr>
                    <w:pageBreakBefore w:val="0"/>
                    <w:kinsoku/>
                    <w:wordWrap/>
                    <w:bidi w:val="0"/>
                    <w:adjustRightInd/>
                    <w:snapToGrid/>
                    <w:jc w:val="center"/>
                    <w:outlineLvl w:val="9"/>
                    <w:rPr>
                      <w:rFonts w:hint="default"/>
                      <w:caps w:val="0"/>
                      <w:color w:val="auto"/>
                      <w:szCs w:val="21"/>
                      <w:highlight w:val="none"/>
                      <w:lang w:val="en-US" w:eastAsia="zh-CN"/>
                    </w:rPr>
                  </w:pPr>
                  <w:r>
                    <w:rPr>
                      <w:rFonts w:hint="eastAsia"/>
                      <w:caps w:val="0"/>
                      <w:color w:val="auto"/>
                      <w:szCs w:val="21"/>
                      <w:highlight w:val="none"/>
                      <w:lang w:val="en-US" w:eastAsia="zh-CN"/>
                    </w:rPr>
                    <w:t>0.37</w:t>
                  </w:r>
                </w:p>
              </w:tc>
            </w:tr>
            <w:tr w14:paraId="6FDBAA6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05" w:type="dxa"/>
                  <w:noWrap w:val="0"/>
                  <w:vAlign w:val="center"/>
                </w:tcPr>
                <w:p w14:paraId="5D54EC6B">
                  <w:pPr>
                    <w:pageBreakBefore w:val="0"/>
                    <w:kinsoku/>
                    <w:wordWrap/>
                    <w:bidi w:val="0"/>
                    <w:adjustRightInd/>
                    <w:snapToGrid/>
                    <w:jc w:val="center"/>
                    <w:outlineLvl w:val="9"/>
                    <w:rPr>
                      <w:rFonts w:hint="eastAsia"/>
                      <w:caps w:val="0"/>
                      <w:color w:val="auto"/>
                      <w:szCs w:val="21"/>
                      <w:highlight w:val="none"/>
                      <w:lang w:val="en-US" w:eastAsia="zh-CN"/>
                    </w:rPr>
                  </w:pPr>
                  <w:r>
                    <w:rPr>
                      <w:rFonts w:hint="eastAsia"/>
                      <w:caps w:val="0"/>
                      <w:color w:val="auto"/>
                      <w:szCs w:val="21"/>
                      <w:highlight w:val="none"/>
                      <w:lang w:val="en-US" w:eastAsia="zh-CN"/>
                    </w:rPr>
                    <w:t>125</w:t>
                  </w:r>
                </w:p>
              </w:tc>
              <w:tc>
                <w:tcPr>
                  <w:tcW w:w="2742" w:type="dxa"/>
                  <w:noWrap w:val="0"/>
                  <w:vAlign w:val="center"/>
                </w:tcPr>
                <w:p w14:paraId="77CD917B">
                  <w:pPr>
                    <w:pageBreakBefore w:val="0"/>
                    <w:kinsoku/>
                    <w:wordWrap/>
                    <w:bidi w:val="0"/>
                    <w:adjustRightInd/>
                    <w:snapToGrid/>
                    <w:jc w:val="center"/>
                    <w:outlineLvl w:val="9"/>
                    <w:rPr>
                      <w:rFonts w:hint="default"/>
                      <w:caps w:val="0"/>
                      <w:color w:val="auto"/>
                      <w:szCs w:val="21"/>
                      <w:highlight w:val="none"/>
                      <w:lang w:val="en-US" w:eastAsia="zh-CN"/>
                    </w:rPr>
                  </w:pPr>
                  <w:r>
                    <w:rPr>
                      <w:rFonts w:hint="eastAsia"/>
                      <w:caps w:val="0"/>
                      <w:color w:val="auto"/>
                      <w:szCs w:val="21"/>
                      <w:highlight w:val="none"/>
                      <w:lang w:val="en-US" w:eastAsia="zh-CN"/>
                    </w:rPr>
                    <w:t>0.41</w:t>
                  </w:r>
                </w:p>
              </w:tc>
            </w:tr>
            <w:tr w14:paraId="4A3D6BA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05" w:type="dxa"/>
                  <w:noWrap w:val="0"/>
                  <w:vAlign w:val="center"/>
                </w:tcPr>
                <w:p w14:paraId="0ACF9E11">
                  <w:pPr>
                    <w:pageBreakBefore w:val="0"/>
                    <w:kinsoku/>
                    <w:wordWrap/>
                    <w:bidi w:val="0"/>
                    <w:adjustRightInd/>
                    <w:snapToGrid/>
                    <w:jc w:val="center"/>
                    <w:outlineLvl w:val="9"/>
                    <w:rPr>
                      <w:rFonts w:hint="eastAsia"/>
                      <w:caps w:val="0"/>
                      <w:color w:val="auto"/>
                      <w:szCs w:val="21"/>
                      <w:highlight w:val="none"/>
                      <w:lang w:val="en-US" w:eastAsia="zh-CN"/>
                    </w:rPr>
                  </w:pPr>
                  <w:r>
                    <w:rPr>
                      <w:rFonts w:hint="eastAsia"/>
                      <w:caps w:val="0"/>
                      <w:color w:val="auto"/>
                      <w:szCs w:val="21"/>
                      <w:highlight w:val="none"/>
                      <w:lang w:val="en-US" w:eastAsia="zh-CN"/>
                    </w:rPr>
                    <w:t>150</w:t>
                  </w:r>
                </w:p>
              </w:tc>
              <w:tc>
                <w:tcPr>
                  <w:tcW w:w="2742" w:type="dxa"/>
                  <w:noWrap w:val="0"/>
                  <w:vAlign w:val="center"/>
                </w:tcPr>
                <w:p w14:paraId="56426E9E">
                  <w:pPr>
                    <w:pageBreakBefore w:val="0"/>
                    <w:kinsoku/>
                    <w:wordWrap/>
                    <w:bidi w:val="0"/>
                    <w:adjustRightInd/>
                    <w:snapToGrid/>
                    <w:jc w:val="center"/>
                    <w:outlineLvl w:val="9"/>
                    <w:rPr>
                      <w:rFonts w:hint="default"/>
                      <w:caps w:val="0"/>
                      <w:color w:val="auto"/>
                      <w:szCs w:val="21"/>
                      <w:highlight w:val="none"/>
                      <w:lang w:val="en-US" w:eastAsia="zh-CN"/>
                    </w:rPr>
                  </w:pPr>
                  <w:r>
                    <w:rPr>
                      <w:rFonts w:hint="eastAsia"/>
                      <w:caps w:val="0"/>
                      <w:color w:val="auto"/>
                      <w:szCs w:val="21"/>
                      <w:highlight w:val="none"/>
                      <w:lang w:val="en-US" w:eastAsia="zh-CN"/>
                    </w:rPr>
                    <w:t>0.45</w:t>
                  </w:r>
                </w:p>
              </w:tc>
            </w:tr>
            <w:tr w14:paraId="7A71D3B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05" w:type="dxa"/>
                  <w:noWrap w:val="0"/>
                  <w:vAlign w:val="center"/>
                </w:tcPr>
                <w:p w14:paraId="329BFCA0">
                  <w:pPr>
                    <w:pageBreakBefore w:val="0"/>
                    <w:kinsoku/>
                    <w:wordWrap/>
                    <w:bidi w:val="0"/>
                    <w:adjustRightInd/>
                    <w:snapToGrid/>
                    <w:jc w:val="center"/>
                    <w:outlineLvl w:val="9"/>
                    <w:rPr>
                      <w:rFonts w:hint="eastAsia"/>
                      <w:caps w:val="0"/>
                      <w:color w:val="auto"/>
                      <w:szCs w:val="21"/>
                      <w:highlight w:val="none"/>
                      <w:lang w:val="en-US" w:eastAsia="zh-CN"/>
                    </w:rPr>
                  </w:pPr>
                  <w:r>
                    <w:rPr>
                      <w:rFonts w:hint="eastAsia"/>
                      <w:caps w:val="0"/>
                      <w:color w:val="auto"/>
                      <w:szCs w:val="21"/>
                      <w:highlight w:val="none"/>
                      <w:lang w:val="en-US" w:eastAsia="zh-CN"/>
                    </w:rPr>
                    <w:t>175</w:t>
                  </w:r>
                </w:p>
              </w:tc>
              <w:tc>
                <w:tcPr>
                  <w:tcW w:w="2742" w:type="dxa"/>
                  <w:noWrap w:val="0"/>
                  <w:vAlign w:val="center"/>
                </w:tcPr>
                <w:p w14:paraId="61218AC0">
                  <w:pPr>
                    <w:pageBreakBefore w:val="0"/>
                    <w:kinsoku/>
                    <w:wordWrap/>
                    <w:bidi w:val="0"/>
                    <w:adjustRightInd/>
                    <w:snapToGrid/>
                    <w:jc w:val="center"/>
                    <w:outlineLvl w:val="9"/>
                    <w:rPr>
                      <w:rFonts w:hint="default"/>
                      <w:caps w:val="0"/>
                      <w:color w:val="auto"/>
                      <w:szCs w:val="21"/>
                      <w:highlight w:val="none"/>
                      <w:lang w:val="en-US" w:eastAsia="zh-CN"/>
                    </w:rPr>
                  </w:pPr>
                  <w:r>
                    <w:rPr>
                      <w:rFonts w:hint="eastAsia"/>
                      <w:caps w:val="0"/>
                      <w:color w:val="auto"/>
                      <w:szCs w:val="21"/>
                      <w:highlight w:val="none"/>
                      <w:lang w:val="en-US" w:eastAsia="zh-CN"/>
                    </w:rPr>
                    <w:t>0.46</w:t>
                  </w:r>
                </w:p>
              </w:tc>
            </w:tr>
            <w:tr w14:paraId="7072277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05" w:type="dxa"/>
                  <w:noWrap w:val="0"/>
                  <w:vAlign w:val="center"/>
                </w:tcPr>
                <w:p w14:paraId="42A9F0C9">
                  <w:pPr>
                    <w:pageBreakBefore w:val="0"/>
                    <w:kinsoku/>
                    <w:wordWrap/>
                    <w:bidi w:val="0"/>
                    <w:adjustRightInd/>
                    <w:snapToGrid/>
                    <w:jc w:val="center"/>
                    <w:outlineLvl w:val="9"/>
                    <w:rPr>
                      <w:rFonts w:hint="eastAsia"/>
                      <w:caps w:val="0"/>
                      <w:color w:val="auto"/>
                      <w:szCs w:val="21"/>
                      <w:highlight w:val="none"/>
                      <w:lang w:val="en-US" w:eastAsia="zh-CN"/>
                    </w:rPr>
                  </w:pPr>
                  <w:r>
                    <w:rPr>
                      <w:rFonts w:hint="eastAsia"/>
                      <w:caps w:val="0"/>
                      <w:color w:val="auto"/>
                      <w:szCs w:val="21"/>
                      <w:highlight w:val="none"/>
                      <w:lang w:val="en-US" w:eastAsia="zh-CN"/>
                    </w:rPr>
                    <w:t>200</w:t>
                  </w:r>
                </w:p>
              </w:tc>
              <w:tc>
                <w:tcPr>
                  <w:tcW w:w="2742" w:type="dxa"/>
                  <w:noWrap w:val="0"/>
                  <w:vAlign w:val="center"/>
                </w:tcPr>
                <w:p w14:paraId="70E5AE1A">
                  <w:pPr>
                    <w:pageBreakBefore w:val="0"/>
                    <w:kinsoku/>
                    <w:wordWrap/>
                    <w:bidi w:val="0"/>
                    <w:adjustRightInd/>
                    <w:snapToGrid/>
                    <w:jc w:val="center"/>
                    <w:outlineLvl w:val="9"/>
                    <w:rPr>
                      <w:rFonts w:hint="default"/>
                      <w:caps w:val="0"/>
                      <w:color w:val="auto"/>
                      <w:szCs w:val="21"/>
                      <w:highlight w:val="none"/>
                      <w:lang w:val="en-US" w:eastAsia="zh-CN"/>
                    </w:rPr>
                  </w:pPr>
                  <w:r>
                    <w:rPr>
                      <w:rFonts w:hint="eastAsia"/>
                      <w:caps w:val="0"/>
                      <w:color w:val="auto"/>
                      <w:szCs w:val="21"/>
                      <w:highlight w:val="none"/>
                      <w:lang w:val="en-US" w:eastAsia="zh-CN"/>
                    </w:rPr>
                    <w:t>0.47</w:t>
                  </w:r>
                </w:p>
              </w:tc>
            </w:tr>
            <w:tr w14:paraId="0F13DB3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05" w:type="dxa"/>
                  <w:noWrap w:val="0"/>
                  <w:vAlign w:val="center"/>
                </w:tcPr>
                <w:p w14:paraId="55A0F277">
                  <w:pPr>
                    <w:pageBreakBefore w:val="0"/>
                    <w:kinsoku/>
                    <w:wordWrap/>
                    <w:bidi w:val="0"/>
                    <w:adjustRightInd/>
                    <w:snapToGrid/>
                    <w:jc w:val="center"/>
                    <w:outlineLvl w:val="9"/>
                    <w:rPr>
                      <w:rFonts w:hint="eastAsia"/>
                      <w:caps w:val="0"/>
                      <w:color w:val="auto"/>
                      <w:szCs w:val="21"/>
                      <w:highlight w:val="none"/>
                      <w:lang w:val="en-US" w:eastAsia="zh-CN"/>
                    </w:rPr>
                  </w:pPr>
                  <w:r>
                    <w:rPr>
                      <w:rFonts w:hint="eastAsia"/>
                      <w:caps w:val="0"/>
                      <w:color w:val="auto"/>
                      <w:szCs w:val="21"/>
                      <w:highlight w:val="none"/>
                      <w:lang w:val="en-US" w:eastAsia="zh-CN"/>
                    </w:rPr>
                    <w:t>213</w:t>
                  </w:r>
                </w:p>
              </w:tc>
              <w:tc>
                <w:tcPr>
                  <w:tcW w:w="2742" w:type="dxa"/>
                  <w:noWrap w:val="0"/>
                  <w:vAlign w:val="center"/>
                </w:tcPr>
                <w:p w14:paraId="7FB8C383">
                  <w:pPr>
                    <w:pageBreakBefore w:val="0"/>
                    <w:kinsoku/>
                    <w:wordWrap/>
                    <w:bidi w:val="0"/>
                    <w:adjustRightInd/>
                    <w:snapToGrid/>
                    <w:jc w:val="center"/>
                    <w:outlineLvl w:val="9"/>
                    <w:rPr>
                      <w:rFonts w:hint="default"/>
                      <w:caps w:val="0"/>
                      <w:color w:val="auto"/>
                      <w:szCs w:val="21"/>
                      <w:highlight w:val="none"/>
                      <w:lang w:val="en-US" w:eastAsia="zh-CN"/>
                    </w:rPr>
                  </w:pPr>
                  <w:r>
                    <w:rPr>
                      <w:rFonts w:hint="eastAsia"/>
                      <w:caps w:val="0"/>
                      <w:color w:val="auto"/>
                      <w:szCs w:val="21"/>
                      <w:highlight w:val="none"/>
                      <w:lang w:val="en-US" w:eastAsia="zh-CN"/>
                    </w:rPr>
                    <w:t>0.47</w:t>
                  </w:r>
                </w:p>
              </w:tc>
            </w:tr>
            <w:tr w14:paraId="1F8E50B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05" w:type="dxa"/>
                  <w:noWrap w:val="0"/>
                  <w:vAlign w:val="center"/>
                </w:tcPr>
                <w:p w14:paraId="155C1EDD">
                  <w:pPr>
                    <w:pageBreakBefore w:val="0"/>
                    <w:kinsoku/>
                    <w:wordWrap/>
                    <w:bidi w:val="0"/>
                    <w:adjustRightInd/>
                    <w:snapToGrid/>
                    <w:jc w:val="center"/>
                    <w:outlineLvl w:val="9"/>
                    <w:rPr>
                      <w:rFonts w:hint="eastAsia"/>
                      <w:caps w:val="0"/>
                      <w:color w:val="auto"/>
                      <w:szCs w:val="21"/>
                      <w:highlight w:val="none"/>
                      <w:lang w:val="en-US" w:eastAsia="zh-CN"/>
                    </w:rPr>
                  </w:pPr>
                  <w:r>
                    <w:rPr>
                      <w:rFonts w:hint="eastAsia"/>
                      <w:caps w:val="0"/>
                      <w:color w:val="auto"/>
                      <w:szCs w:val="21"/>
                      <w:highlight w:val="none"/>
                      <w:lang w:val="en-US" w:eastAsia="zh-CN"/>
                    </w:rPr>
                    <w:t>225</w:t>
                  </w:r>
                </w:p>
              </w:tc>
              <w:tc>
                <w:tcPr>
                  <w:tcW w:w="2742" w:type="dxa"/>
                  <w:noWrap w:val="0"/>
                  <w:vAlign w:val="center"/>
                </w:tcPr>
                <w:p w14:paraId="11ED5331">
                  <w:pPr>
                    <w:pageBreakBefore w:val="0"/>
                    <w:kinsoku/>
                    <w:wordWrap/>
                    <w:bidi w:val="0"/>
                    <w:adjustRightInd/>
                    <w:snapToGrid/>
                    <w:jc w:val="center"/>
                    <w:outlineLvl w:val="9"/>
                    <w:rPr>
                      <w:rFonts w:hint="default"/>
                      <w:caps w:val="0"/>
                      <w:color w:val="auto"/>
                      <w:szCs w:val="21"/>
                      <w:highlight w:val="none"/>
                      <w:lang w:val="en-US" w:eastAsia="zh-CN"/>
                    </w:rPr>
                  </w:pPr>
                  <w:r>
                    <w:rPr>
                      <w:rFonts w:hint="eastAsia"/>
                      <w:caps w:val="0"/>
                      <w:color w:val="auto"/>
                      <w:szCs w:val="21"/>
                      <w:highlight w:val="none"/>
                      <w:lang w:val="en-US" w:eastAsia="zh-CN"/>
                    </w:rPr>
                    <w:t>0.47</w:t>
                  </w:r>
                </w:p>
              </w:tc>
            </w:tr>
            <w:tr w14:paraId="3B56823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05" w:type="dxa"/>
                  <w:shd w:val="clear" w:color="auto" w:fill="auto"/>
                  <w:noWrap w:val="0"/>
                  <w:vAlign w:val="center"/>
                </w:tcPr>
                <w:p w14:paraId="605004C4">
                  <w:pPr>
                    <w:pageBreakBefore w:val="0"/>
                    <w:kinsoku/>
                    <w:wordWrap/>
                    <w:bidi w:val="0"/>
                    <w:adjustRightInd/>
                    <w:snapToGrid/>
                    <w:jc w:val="center"/>
                    <w:outlineLvl w:val="9"/>
                    <w:rPr>
                      <w:rFonts w:hint="eastAsia"/>
                      <w:caps w:val="0"/>
                      <w:color w:val="auto"/>
                      <w:szCs w:val="21"/>
                      <w:highlight w:val="none"/>
                      <w:lang w:val="en-US" w:eastAsia="zh-CN"/>
                    </w:rPr>
                  </w:pPr>
                  <w:r>
                    <w:rPr>
                      <w:rFonts w:hint="eastAsia"/>
                      <w:caps w:val="0"/>
                      <w:color w:val="auto"/>
                      <w:szCs w:val="21"/>
                      <w:highlight w:val="none"/>
                      <w:lang w:val="en-US" w:eastAsia="zh-CN"/>
                    </w:rPr>
                    <w:t>250</w:t>
                  </w:r>
                </w:p>
              </w:tc>
              <w:tc>
                <w:tcPr>
                  <w:tcW w:w="2742" w:type="dxa"/>
                  <w:shd w:val="clear" w:color="auto" w:fill="auto"/>
                  <w:noWrap w:val="0"/>
                  <w:vAlign w:val="center"/>
                </w:tcPr>
                <w:p w14:paraId="2D10C786">
                  <w:pPr>
                    <w:pageBreakBefore w:val="0"/>
                    <w:kinsoku/>
                    <w:wordWrap/>
                    <w:bidi w:val="0"/>
                    <w:adjustRightInd/>
                    <w:snapToGrid/>
                    <w:jc w:val="center"/>
                    <w:outlineLvl w:val="9"/>
                    <w:rPr>
                      <w:rFonts w:hint="default"/>
                      <w:caps w:val="0"/>
                      <w:color w:val="auto"/>
                      <w:szCs w:val="21"/>
                      <w:highlight w:val="none"/>
                      <w:lang w:val="en-US" w:eastAsia="zh-CN"/>
                    </w:rPr>
                  </w:pPr>
                  <w:r>
                    <w:rPr>
                      <w:rFonts w:hint="eastAsia"/>
                      <w:caps w:val="0"/>
                      <w:color w:val="auto"/>
                      <w:szCs w:val="21"/>
                      <w:highlight w:val="none"/>
                      <w:lang w:val="en-US" w:eastAsia="zh-CN"/>
                    </w:rPr>
                    <w:t>0.47</w:t>
                  </w:r>
                </w:p>
              </w:tc>
            </w:tr>
            <w:tr w14:paraId="16D6199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05" w:type="dxa"/>
                  <w:noWrap w:val="0"/>
                  <w:vAlign w:val="center"/>
                </w:tcPr>
                <w:p w14:paraId="7692BC8C">
                  <w:pPr>
                    <w:pageBreakBefore w:val="0"/>
                    <w:kinsoku/>
                    <w:wordWrap/>
                    <w:bidi w:val="0"/>
                    <w:adjustRightInd/>
                    <w:snapToGrid/>
                    <w:jc w:val="center"/>
                    <w:outlineLvl w:val="9"/>
                    <w:rPr>
                      <w:rFonts w:hint="eastAsia"/>
                      <w:caps w:val="0"/>
                      <w:color w:val="auto"/>
                      <w:szCs w:val="21"/>
                      <w:highlight w:val="none"/>
                      <w:lang w:val="en-US" w:eastAsia="zh-CN"/>
                    </w:rPr>
                  </w:pPr>
                  <w:r>
                    <w:rPr>
                      <w:rFonts w:hint="eastAsia"/>
                      <w:caps w:val="0"/>
                      <w:color w:val="auto"/>
                      <w:szCs w:val="21"/>
                      <w:highlight w:val="none"/>
                      <w:lang w:val="en-US" w:eastAsia="zh-CN"/>
                    </w:rPr>
                    <w:t>275</w:t>
                  </w:r>
                </w:p>
              </w:tc>
              <w:tc>
                <w:tcPr>
                  <w:tcW w:w="2742" w:type="dxa"/>
                  <w:noWrap w:val="0"/>
                  <w:vAlign w:val="center"/>
                </w:tcPr>
                <w:p w14:paraId="321A053C">
                  <w:pPr>
                    <w:pageBreakBefore w:val="0"/>
                    <w:kinsoku/>
                    <w:wordWrap/>
                    <w:bidi w:val="0"/>
                    <w:adjustRightInd/>
                    <w:snapToGrid/>
                    <w:jc w:val="center"/>
                    <w:outlineLvl w:val="9"/>
                    <w:rPr>
                      <w:rFonts w:hint="default"/>
                      <w:caps w:val="0"/>
                      <w:color w:val="auto"/>
                      <w:szCs w:val="21"/>
                      <w:highlight w:val="none"/>
                      <w:lang w:val="en-US" w:eastAsia="zh-CN"/>
                    </w:rPr>
                  </w:pPr>
                  <w:r>
                    <w:rPr>
                      <w:rFonts w:hint="eastAsia"/>
                      <w:caps w:val="0"/>
                      <w:color w:val="auto"/>
                      <w:szCs w:val="21"/>
                      <w:highlight w:val="none"/>
                      <w:lang w:val="en-US" w:eastAsia="zh-CN"/>
                    </w:rPr>
                    <w:t>0.46</w:t>
                  </w:r>
                </w:p>
              </w:tc>
            </w:tr>
            <w:tr w14:paraId="65B04D9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05" w:type="dxa"/>
                  <w:noWrap w:val="0"/>
                  <w:vAlign w:val="center"/>
                </w:tcPr>
                <w:p w14:paraId="03184BD7">
                  <w:pPr>
                    <w:pageBreakBefore w:val="0"/>
                    <w:kinsoku/>
                    <w:wordWrap/>
                    <w:bidi w:val="0"/>
                    <w:adjustRightInd/>
                    <w:snapToGrid/>
                    <w:jc w:val="center"/>
                    <w:outlineLvl w:val="9"/>
                    <w:rPr>
                      <w:rFonts w:hint="eastAsia"/>
                      <w:caps w:val="0"/>
                      <w:color w:val="auto"/>
                      <w:szCs w:val="21"/>
                      <w:highlight w:val="none"/>
                      <w:lang w:val="en-US" w:eastAsia="zh-CN"/>
                    </w:rPr>
                  </w:pPr>
                  <w:r>
                    <w:rPr>
                      <w:rFonts w:hint="eastAsia"/>
                      <w:caps w:val="0"/>
                      <w:color w:val="auto"/>
                      <w:szCs w:val="21"/>
                      <w:highlight w:val="none"/>
                      <w:lang w:val="en-US" w:eastAsia="zh-CN"/>
                    </w:rPr>
                    <w:t>300</w:t>
                  </w:r>
                </w:p>
              </w:tc>
              <w:tc>
                <w:tcPr>
                  <w:tcW w:w="2742" w:type="dxa"/>
                  <w:noWrap w:val="0"/>
                  <w:vAlign w:val="center"/>
                </w:tcPr>
                <w:p w14:paraId="755F79B4">
                  <w:pPr>
                    <w:pageBreakBefore w:val="0"/>
                    <w:kinsoku/>
                    <w:wordWrap/>
                    <w:bidi w:val="0"/>
                    <w:adjustRightInd/>
                    <w:snapToGrid/>
                    <w:jc w:val="center"/>
                    <w:outlineLvl w:val="9"/>
                    <w:rPr>
                      <w:rFonts w:hint="default"/>
                      <w:caps w:val="0"/>
                      <w:color w:val="auto"/>
                      <w:szCs w:val="21"/>
                      <w:highlight w:val="none"/>
                      <w:lang w:val="en-US" w:eastAsia="zh-CN"/>
                    </w:rPr>
                  </w:pPr>
                  <w:r>
                    <w:rPr>
                      <w:rFonts w:hint="eastAsia"/>
                      <w:caps w:val="0"/>
                      <w:color w:val="auto"/>
                      <w:szCs w:val="21"/>
                      <w:highlight w:val="none"/>
                      <w:lang w:val="en-US" w:eastAsia="zh-CN"/>
                    </w:rPr>
                    <w:t>0.45</w:t>
                  </w:r>
                </w:p>
              </w:tc>
            </w:tr>
            <w:tr w14:paraId="2027184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05" w:type="dxa"/>
                  <w:noWrap w:val="0"/>
                  <w:vAlign w:val="center"/>
                </w:tcPr>
                <w:p w14:paraId="5804A440">
                  <w:pPr>
                    <w:pageBreakBefore w:val="0"/>
                    <w:kinsoku/>
                    <w:wordWrap/>
                    <w:bidi w:val="0"/>
                    <w:adjustRightInd/>
                    <w:snapToGrid/>
                    <w:jc w:val="center"/>
                    <w:outlineLvl w:val="9"/>
                    <w:rPr>
                      <w:rFonts w:hint="default"/>
                      <w:caps w:val="0"/>
                      <w:color w:val="auto"/>
                      <w:szCs w:val="21"/>
                      <w:highlight w:val="none"/>
                      <w:lang w:val="en-US" w:eastAsia="zh-CN"/>
                    </w:rPr>
                  </w:pPr>
                  <w:r>
                    <w:rPr>
                      <w:rFonts w:hint="eastAsia"/>
                      <w:caps w:val="0"/>
                      <w:color w:val="auto"/>
                      <w:szCs w:val="21"/>
                      <w:highlight w:val="none"/>
                      <w:lang w:val="en-US" w:eastAsia="zh-CN"/>
                    </w:rPr>
                    <w:t>400</w:t>
                  </w:r>
                </w:p>
              </w:tc>
              <w:tc>
                <w:tcPr>
                  <w:tcW w:w="2742" w:type="dxa"/>
                  <w:noWrap w:val="0"/>
                  <w:vAlign w:val="center"/>
                </w:tcPr>
                <w:p w14:paraId="77757060">
                  <w:pPr>
                    <w:pageBreakBefore w:val="0"/>
                    <w:kinsoku/>
                    <w:wordWrap/>
                    <w:bidi w:val="0"/>
                    <w:adjustRightInd/>
                    <w:snapToGrid/>
                    <w:jc w:val="center"/>
                    <w:outlineLvl w:val="9"/>
                    <w:rPr>
                      <w:rFonts w:hint="default"/>
                      <w:caps w:val="0"/>
                      <w:color w:val="auto"/>
                      <w:szCs w:val="21"/>
                      <w:highlight w:val="none"/>
                      <w:lang w:val="en-US" w:eastAsia="zh-CN"/>
                    </w:rPr>
                  </w:pPr>
                  <w:r>
                    <w:rPr>
                      <w:rFonts w:hint="eastAsia"/>
                      <w:caps w:val="0"/>
                      <w:color w:val="auto"/>
                      <w:szCs w:val="21"/>
                      <w:highlight w:val="none"/>
                      <w:lang w:val="en-US" w:eastAsia="zh-CN"/>
                    </w:rPr>
                    <w:t>0.45</w:t>
                  </w:r>
                </w:p>
              </w:tc>
            </w:tr>
            <w:tr w14:paraId="776F411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05" w:type="dxa"/>
                  <w:noWrap w:val="0"/>
                  <w:vAlign w:val="center"/>
                </w:tcPr>
                <w:p w14:paraId="0478E5B5">
                  <w:pPr>
                    <w:pageBreakBefore w:val="0"/>
                    <w:kinsoku/>
                    <w:wordWrap/>
                    <w:bidi w:val="0"/>
                    <w:adjustRightInd/>
                    <w:snapToGrid/>
                    <w:jc w:val="center"/>
                    <w:outlineLvl w:val="9"/>
                    <w:rPr>
                      <w:rFonts w:hint="default" w:ascii="Times New Roman" w:hAnsi="Times New Roman" w:eastAsia="宋体"/>
                      <w:caps w:val="0"/>
                      <w:color w:val="auto"/>
                      <w:szCs w:val="21"/>
                      <w:highlight w:val="none"/>
                      <w:lang w:val="en-US" w:eastAsia="zh-CN"/>
                    </w:rPr>
                  </w:pPr>
                  <w:r>
                    <w:rPr>
                      <w:rFonts w:hint="eastAsia"/>
                      <w:caps w:val="0"/>
                      <w:color w:val="auto"/>
                      <w:szCs w:val="21"/>
                      <w:highlight w:val="none"/>
                      <w:lang w:val="en-US" w:eastAsia="zh-CN"/>
                    </w:rPr>
                    <w:t>500</w:t>
                  </w:r>
                </w:p>
              </w:tc>
              <w:tc>
                <w:tcPr>
                  <w:tcW w:w="2742" w:type="dxa"/>
                  <w:noWrap w:val="0"/>
                  <w:vAlign w:val="center"/>
                </w:tcPr>
                <w:p w14:paraId="1E4D6264">
                  <w:pPr>
                    <w:pageBreakBefore w:val="0"/>
                    <w:kinsoku/>
                    <w:wordWrap/>
                    <w:bidi w:val="0"/>
                    <w:adjustRightInd/>
                    <w:snapToGrid/>
                    <w:jc w:val="center"/>
                    <w:outlineLvl w:val="9"/>
                    <w:rPr>
                      <w:rFonts w:hint="default" w:ascii="Times New Roman" w:hAnsi="Times New Roman" w:eastAsia="宋体"/>
                      <w:caps w:val="0"/>
                      <w:color w:val="auto"/>
                      <w:szCs w:val="21"/>
                      <w:highlight w:val="none"/>
                      <w:lang w:val="en-US" w:eastAsia="zh-CN"/>
                    </w:rPr>
                  </w:pPr>
                  <w:r>
                    <w:rPr>
                      <w:rFonts w:hint="eastAsia"/>
                      <w:caps w:val="0"/>
                      <w:color w:val="auto"/>
                      <w:szCs w:val="21"/>
                      <w:highlight w:val="none"/>
                      <w:lang w:val="en-US" w:eastAsia="zh-CN"/>
                    </w:rPr>
                    <w:t>0.43</w:t>
                  </w:r>
                </w:p>
              </w:tc>
            </w:tr>
            <w:tr w14:paraId="015F6CA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317" w:type="pct"/>
                  <w:noWrap w:val="0"/>
                  <w:vAlign w:val="center"/>
                </w:tcPr>
                <w:p w14:paraId="3AE25262">
                  <w:pPr>
                    <w:pageBreakBefore w:val="0"/>
                    <w:kinsoku/>
                    <w:wordWrap/>
                    <w:bidi w:val="0"/>
                    <w:adjustRightInd/>
                    <w:snapToGrid/>
                    <w:jc w:val="center"/>
                    <w:outlineLvl w:val="9"/>
                    <w:rPr>
                      <w:rFonts w:ascii="Times New Roman" w:hAnsi="Times New Roman" w:eastAsia="宋体"/>
                      <w:caps w:val="0"/>
                      <w:color w:val="auto"/>
                      <w:szCs w:val="21"/>
                      <w:highlight w:val="none"/>
                    </w:rPr>
                  </w:pPr>
                  <w:r>
                    <w:rPr>
                      <w:rFonts w:hint="eastAsia" w:ascii="Times New Roman" w:hAnsi="Times New Roman" w:eastAsia="宋体"/>
                      <w:bCs/>
                      <w:caps w:val="0"/>
                      <w:color w:val="auto"/>
                      <w:szCs w:val="21"/>
                      <w:highlight w:val="none"/>
                    </w:rPr>
                    <w:t>《大气污染物综合排放标准》</w:t>
                  </w:r>
                  <w:r>
                    <w:rPr>
                      <w:rFonts w:hint="eastAsia" w:ascii="Times New Roman" w:hAnsi="Times New Roman" w:eastAsia="宋体"/>
                      <w:caps w:val="0"/>
                      <w:color w:val="auto"/>
                      <w:kern w:val="0"/>
                      <w:szCs w:val="21"/>
                      <w:highlight w:val="none"/>
                      <w:lang w:bidi="ar"/>
                    </w:rPr>
                    <w:t>无组织排放监控浓度限值</w:t>
                  </w:r>
                </w:p>
              </w:tc>
              <w:tc>
                <w:tcPr>
                  <w:tcW w:w="1682" w:type="pct"/>
                  <w:noWrap w:val="0"/>
                  <w:vAlign w:val="center"/>
                </w:tcPr>
                <w:p w14:paraId="1214B27A">
                  <w:pPr>
                    <w:pageBreakBefore w:val="0"/>
                    <w:kinsoku/>
                    <w:wordWrap/>
                    <w:bidi w:val="0"/>
                    <w:adjustRightInd/>
                    <w:snapToGrid/>
                    <w:jc w:val="center"/>
                    <w:outlineLvl w:val="9"/>
                    <w:rPr>
                      <w:rFonts w:hint="eastAsia" w:ascii="Times New Roman" w:hAnsi="Times New Roman" w:eastAsia="宋体"/>
                      <w:caps w:val="0"/>
                      <w:color w:val="auto"/>
                      <w:szCs w:val="21"/>
                      <w:highlight w:val="none"/>
                    </w:rPr>
                  </w:pPr>
                  <w:r>
                    <w:rPr>
                      <w:rFonts w:hint="eastAsia" w:ascii="Times New Roman" w:hAnsi="Times New Roman" w:eastAsia="宋体"/>
                      <w:caps w:val="0"/>
                      <w:color w:val="auto"/>
                      <w:szCs w:val="21"/>
                      <w:highlight w:val="none"/>
                    </w:rPr>
                    <w:t>1.0</w:t>
                  </w:r>
                </w:p>
              </w:tc>
            </w:tr>
          </w:tbl>
          <w:p w14:paraId="3C840C77">
            <w:pPr>
              <w:rPr>
                <w:rFonts w:hint="eastAsia"/>
                <w:b/>
                <w:bCs/>
                <w:color w:val="auto"/>
                <w:sz w:val="21"/>
                <w:szCs w:val="21"/>
                <w:highlight w:val="none"/>
              </w:rPr>
            </w:pPr>
          </w:p>
          <w:p w14:paraId="29CC81E3">
            <w:pPr>
              <w:pStyle w:val="16"/>
              <w:snapToGrid/>
              <w:spacing w:before="0" w:after="0" w:line="360" w:lineRule="auto"/>
              <w:ind w:right="0" w:firstLine="480" w:firstLineChars="200"/>
              <w:rPr>
                <w:rFonts w:hint="eastAsia"/>
                <w:color w:val="auto"/>
                <w:sz w:val="24"/>
                <w:highlight w:val="none"/>
              </w:rPr>
            </w:pPr>
            <w:r>
              <w:rPr>
                <w:rFonts w:hint="eastAsia"/>
                <w:color w:val="auto"/>
                <w:sz w:val="24"/>
                <w:highlight w:val="none"/>
              </w:rPr>
              <w:t>项目各生产环节产生的无组织粉尘在采取以上有效防治措施后，可大量减少其排放量，由估算结果可知，厂界外1m颗粒物无组织排放浓度均满足《大气污染物综合排放标准》（GB16297-1996）表2中污染物无组织排放监控浓度限值要求（颗粒物≤1.0mg/m</w:t>
            </w:r>
            <w:r>
              <w:rPr>
                <w:rFonts w:hint="eastAsia"/>
                <w:color w:val="auto"/>
                <w:sz w:val="24"/>
                <w:highlight w:val="none"/>
                <w:vertAlign w:val="superscript"/>
              </w:rPr>
              <w:t>3</w:t>
            </w:r>
            <w:r>
              <w:rPr>
                <w:rFonts w:hint="eastAsia"/>
                <w:color w:val="auto"/>
                <w:sz w:val="24"/>
                <w:highlight w:val="none"/>
              </w:rPr>
              <w:t>），对区域空气环境质量影响不大。</w:t>
            </w:r>
          </w:p>
          <w:p w14:paraId="5CDD6DB4">
            <w:pPr>
              <w:pStyle w:val="16"/>
              <w:snapToGrid/>
              <w:spacing w:before="0" w:after="0" w:line="360" w:lineRule="auto"/>
              <w:ind w:right="0"/>
              <w:jc w:val="left"/>
              <w:rPr>
                <w:rFonts w:hint="default" w:eastAsia="宋体"/>
                <w:b/>
                <w:bCs/>
                <w:color w:val="auto"/>
                <w:sz w:val="24"/>
                <w:lang w:val="en-US" w:eastAsia="zh-CN"/>
              </w:rPr>
            </w:pPr>
            <w:r>
              <w:rPr>
                <w:rFonts w:hint="eastAsia"/>
                <w:b/>
                <w:bCs/>
                <w:color w:val="auto"/>
                <w:sz w:val="24"/>
                <w:lang w:val="en-US" w:eastAsia="zh-CN"/>
              </w:rPr>
              <w:t>3.4监测计划</w:t>
            </w:r>
          </w:p>
          <w:p w14:paraId="4AC2DC9D">
            <w:pPr>
              <w:pStyle w:val="16"/>
              <w:snapToGrid/>
              <w:spacing w:before="0" w:after="0" w:line="360" w:lineRule="auto"/>
              <w:ind w:right="0" w:firstLine="480" w:firstLineChars="200"/>
              <w:jc w:val="left"/>
              <w:rPr>
                <w:color w:val="auto"/>
                <w:sz w:val="24"/>
              </w:rPr>
            </w:pPr>
            <w:r>
              <w:rPr>
                <w:rFonts w:hint="eastAsia"/>
                <w:color w:val="auto"/>
                <w:sz w:val="24"/>
                <w:lang w:val="en-US" w:eastAsia="zh-CN"/>
              </w:rPr>
              <w:t>根据《排污单位自行监测技术指南 总则》（HJ819-2017），本项目废气监测计划见表4-8</w:t>
            </w:r>
            <w:r>
              <w:rPr>
                <w:color w:val="auto"/>
                <w:sz w:val="24"/>
              </w:rPr>
              <w:t>。</w:t>
            </w:r>
          </w:p>
          <w:p w14:paraId="11C7F6C6">
            <w:pPr>
              <w:pStyle w:val="16"/>
              <w:snapToGrid/>
              <w:spacing w:before="0" w:after="0" w:line="240" w:lineRule="auto"/>
              <w:ind w:right="0"/>
              <w:jc w:val="center"/>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表4-</w:t>
            </w:r>
            <w:r>
              <w:rPr>
                <w:rFonts w:hint="eastAsia" w:cs="Times New Roman"/>
                <w:b/>
                <w:bCs/>
                <w:color w:val="auto"/>
                <w:sz w:val="21"/>
                <w:szCs w:val="21"/>
                <w:highlight w:val="none"/>
                <w:lang w:val="en-US" w:eastAsia="zh-CN"/>
              </w:rPr>
              <w:t>8</w:t>
            </w:r>
            <w:r>
              <w:rPr>
                <w:rFonts w:hint="eastAsia" w:ascii="Times New Roman" w:hAnsi="Times New Roman" w:eastAsia="宋体" w:cs="Times New Roman"/>
                <w:b/>
                <w:bCs/>
                <w:color w:val="auto"/>
                <w:sz w:val="21"/>
                <w:szCs w:val="21"/>
                <w:highlight w:val="none"/>
                <w:lang w:val="en-US" w:eastAsia="zh-CN"/>
              </w:rPr>
              <w:t xml:space="preserve">   废气监测计划一览表</w:t>
            </w:r>
          </w:p>
          <w:tbl>
            <w:tblPr>
              <w:tblStyle w:val="29"/>
              <w:tblW w:w="81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1256"/>
              <w:gridCol w:w="1200"/>
              <w:gridCol w:w="1289"/>
              <w:gridCol w:w="3123"/>
            </w:tblGrid>
            <w:tr w14:paraId="07B2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tcPr>
                <w:p w14:paraId="30963CB8">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污染源名称</w:t>
                  </w:r>
                </w:p>
              </w:tc>
              <w:tc>
                <w:tcPr>
                  <w:tcW w:w="1256" w:type="dxa"/>
                </w:tcPr>
                <w:p w14:paraId="668BAF0B">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监测点位</w:t>
                  </w:r>
                </w:p>
              </w:tc>
              <w:tc>
                <w:tcPr>
                  <w:tcW w:w="1200" w:type="dxa"/>
                </w:tcPr>
                <w:p w14:paraId="6F6D05F7">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监测项目</w:t>
                  </w:r>
                </w:p>
              </w:tc>
              <w:tc>
                <w:tcPr>
                  <w:tcW w:w="1289" w:type="dxa"/>
                </w:tcPr>
                <w:p w14:paraId="60E5DD87">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监测频率</w:t>
                  </w:r>
                </w:p>
              </w:tc>
              <w:tc>
                <w:tcPr>
                  <w:tcW w:w="3123" w:type="dxa"/>
                </w:tcPr>
                <w:p w14:paraId="07BA247C">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执行标准</w:t>
                  </w:r>
                </w:p>
              </w:tc>
            </w:tr>
            <w:tr w14:paraId="4727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tcPr>
                <w:p w14:paraId="33DACD0E">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矿区</w:t>
                  </w:r>
                </w:p>
              </w:tc>
              <w:tc>
                <w:tcPr>
                  <w:tcW w:w="1256" w:type="dxa"/>
                </w:tcPr>
                <w:p w14:paraId="21580586">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厂界</w:t>
                  </w:r>
                </w:p>
              </w:tc>
              <w:tc>
                <w:tcPr>
                  <w:tcW w:w="1200" w:type="dxa"/>
                </w:tcPr>
                <w:p w14:paraId="49AFF97F">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颗粒物</w:t>
                  </w:r>
                </w:p>
              </w:tc>
              <w:tc>
                <w:tcPr>
                  <w:tcW w:w="1289" w:type="dxa"/>
                </w:tcPr>
                <w:p w14:paraId="7D40DCE4">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1次/季度</w:t>
                  </w:r>
                </w:p>
              </w:tc>
              <w:tc>
                <w:tcPr>
                  <w:tcW w:w="3123" w:type="dxa"/>
                </w:tcPr>
                <w:p w14:paraId="7940E8CE">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rPr>
                    <w:t>《大气污染物综合排放标准》（GB</w:t>
                  </w:r>
                  <w:r>
                    <w:rPr>
                      <w:rFonts w:hint="eastAsia"/>
                      <w:b w:val="0"/>
                      <w:bCs w:val="0"/>
                      <w:color w:val="auto"/>
                      <w:sz w:val="21"/>
                      <w:szCs w:val="21"/>
                      <w:vertAlign w:val="baseline"/>
                      <w:lang w:val="en-US" w:eastAsia="zh-CN"/>
                    </w:rPr>
                    <w:t>1</w:t>
                  </w:r>
                  <w:r>
                    <w:rPr>
                      <w:rFonts w:hint="eastAsia"/>
                      <w:b w:val="0"/>
                      <w:bCs w:val="0"/>
                      <w:color w:val="auto"/>
                      <w:sz w:val="21"/>
                      <w:szCs w:val="21"/>
                      <w:vertAlign w:val="baseline"/>
                    </w:rPr>
                    <w:t>6297-1996）</w:t>
                  </w:r>
                  <w:r>
                    <w:rPr>
                      <w:rFonts w:hint="eastAsia"/>
                      <w:b w:val="0"/>
                      <w:bCs w:val="0"/>
                      <w:color w:val="auto"/>
                      <w:sz w:val="21"/>
                      <w:szCs w:val="21"/>
                      <w:vertAlign w:val="baseline"/>
                      <w:lang w:val="en-US" w:eastAsia="zh-CN"/>
                    </w:rPr>
                    <w:t>中无组织排放浓度1.0mg/m</w:t>
                  </w:r>
                  <w:r>
                    <w:rPr>
                      <w:rFonts w:hint="eastAsia"/>
                      <w:b w:val="0"/>
                      <w:bCs w:val="0"/>
                      <w:color w:val="auto"/>
                      <w:sz w:val="21"/>
                      <w:szCs w:val="21"/>
                      <w:vertAlign w:val="superscript"/>
                      <w:lang w:val="en-US" w:eastAsia="zh-CN"/>
                    </w:rPr>
                    <w:t>3</w:t>
                  </w:r>
                </w:p>
              </w:tc>
            </w:tr>
          </w:tbl>
          <w:p w14:paraId="6B42ED3D">
            <w:pPr>
              <w:pStyle w:val="4"/>
              <w:keepNext w:val="0"/>
              <w:keepLines w:val="0"/>
              <w:pageBreakBefore w:val="0"/>
              <w:widowControl w:val="0"/>
              <w:kinsoku/>
              <w:wordWrap/>
              <w:overflowPunct/>
              <w:topLinePunct w:val="0"/>
              <w:autoSpaceDE/>
              <w:autoSpaceDN/>
              <w:bidi w:val="0"/>
              <w:adjustRightInd/>
              <w:snapToGrid/>
              <w:spacing w:line="240" w:lineRule="auto"/>
              <w:ind w:firstLine="480" w:firstLineChars="200"/>
              <w:contextualSpacing/>
              <w:textAlignment w:val="auto"/>
              <w:rPr>
                <w:rFonts w:hint="eastAsia" w:ascii="Times New Roman" w:hAnsi="Times New Roman" w:cs="Times New Roman"/>
                <w:color w:val="auto"/>
                <w:sz w:val="24"/>
              </w:rPr>
            </w:pPr>
          </w:p>
          <w:p w14:paraId="1662E673">
            <w:pPr>
              <w:adjustRightInd w:val="0"/>
              <w:spacing w:before="120" w:beforeLines="50" w:line="360" w:lineRule="auto"/>
              <w:rPr>
                <w:color w:val="auto"/>
                <w:sz w:val="24"/>
              </w:rPr>
            </w:pPr>
            <w:r>
              <w:rPr>
                <w:b/>
                <w:bCs/>
                <w:color w:val="auto"/>
                <w:sz w:val="24"/>
                <w:szCs w:val="32"/>
              </w:rPr>
              <w:t>4、运营期</w:t>
            </w:r>
            <w:r>
              <w:rPr>
                <w:b/>
                <w:color w:val="auto"/>
                <w:sz w:val="24"/>
              </w:rPr>
              <w:t>水环境影响分析</w:t>
            </w:r>
          </w:p>
          <w:p w14:paraId="38EEFC77">
            <w:pPr>
              <w:topLinePunct/>
              <w:spacing w:line="360" w:lineRule="auto"/>
              <w:ind w:firstLine="480" w:firstLineChars="200"/>
              <w:rPr>
                <w:rFonts w:hint="eastAsia"/>
                <w:color w:val="auto"/>
                <w:sz w:val="24"/>
              </w:rPr>
            </w:pPr>
            <w:r>
              <w:rPr>
                <w:rFonts w:hint="eastAsia"/>
                <w:color w:val="auto"/>
                <w:sz w:val="24"/>
                <w:szCs w:val="28"/>
                <w:lang w:val="en-US" w:eastAsia="zh-CN"/>
              </w:rPr>
              <w:t>运营期矿区不设办公生活区，矿区作业人员聘用当地人员，食宿均自行解决。</w:t>
            </w:r>
            <w:r>
              <w:rPr>
                <w:rFonts w:hint="eastAsia" w:cs="Times New Roman"/>
                <w:color w:val="auto"/>
                <w:sz w:val="24"/>
                <w:lang w:val="en-US" w:eastAsia="zh-CN"/>
              </w:rPr>
              <w:t>运营期劳动定员8人，正常情况下每天排尿量约为1000—2000mL，按2000mL计，每日排放量16L，</w:t>
            </w:r>
            <w:r>
              <w:rPr>
                <w:rFonts w:hint="eastAsia"/>
                <w:color w:val="auto"/>
                <w:sz w:val="24"/>
                <w:lang w:val="en-US" w:eastAsia="zh-CN"/>
              </w:rPr>
              <w:t>年排放量4m</w:t>
            </w:r>
            <w:r>
              <w:rPr>
                <w:rFonts w:hint="eastAsia"/>
                <w:color w:val="auto"/>
                <w:sz w:val="24"/>
                <w:vertAlign w:val="superscript"/>
                <w:lang w:val="en-US" w:eastAsia="zh-CN"/>
              </w:rPr>
              <w:t>3</w:t>
            </w:r>
            <w:r>
              <w:rPr>
                <w:rFonts w:hint="eastAsia"/>
                <w:color w:val="auto"/>
                <w:sz w:val="24"/>
                <w:lang w:val="en-US" w:eastAsia="zh-CN"/>
              </w:rPr>
              <w:t>，</w:t>
            </w:r>
            <w:r>
              <w:rPr>
                <w:rFonts w:hint="eastAsia"/>
                <w:color w:val="auto"/>
                <w:sz w:val="24"/>
              </w:rPr>
              <w:t>矿区设1处环保厕所</w:t>
            </w:r>
            <w:r>
              <w:rPr>
                <w:rFonts w:hint="eastAsia"/>
                <w:color w:val="auto"/>
                <w:sz w:val="24"/>
                <w:lang w:val="en-US" w:eastAsia="zh-CN"/>
              </w:rPr>
              <w:t>和1座防渗化粪池（5m</w:t>
            </w:r>
            <w:r>
              <w:rPr>
                <w:rFonts w:hint="eastAsia"/>
                <w:color w:val="auto"/>
                <w:sz w:val="24"/>
                <w:vertAlign w:val="superscript"/>
                <w:lang w:val="en-US" w:eastAsia="zh-CN"/>
              </w:rPr>
              <w:t>3</w:t>
            </w:r>
            <w:r>
              <w:rPr>
                <w:rFonts w:hint="eastAsia"/>
                <w:color w:val="auto"/>
                <w:sz w:val="24"/>
                <w:lang w:val="en-US" w:eastAsia="zh-CN"/>
              </w:rPr>
              <w:t>）</w:t>
            </w:r>
            <w:r>
              <w:rPr>
                <w:rFonts w:hint="eastAsia"/>
                <w:color w:val="auto"/>
                <w:sz w:val="24"/>
              </w:rPr>
              <w:t>，人员如厕废水</w:t>
            </w:r>
            <w:r>
              <w:rPr>
                <w:rFonts w:hint="eastAsia"/>
                <w:color w:val="auto"/>
                <w:sz w:val="24"/>
                <w:lang w:val="en-US" w:eastAsia="zh-CN"/>
              </w:rPr>
              <w:t>暂存于防渗化粪池，每年至少清理1次，采用</w:t>
            </w:r>
            <w:r>
              <w:rPr>
                <w:rFonts w:hint="eastAsia"/>
                <w:color w:val="auto"/>
                <w:sz w:val="24"/>
              </w:rPr>
              <w:t>吸污车拉运至奇台县污水处理厂进一步处理。</w:t>
            </w:r>
          </w:p>
          <w:p w14:paraId="47E72642">
            <w:pPr>
              <w:topLinePunct/>
              <w:spacing w:line="360" w:lineRule="auto"/>
              <w:ind w:firstLine="480" w:firstLineChars="200"/>
              <w:rPr>
                <w:rFonts w:hint="eastAsia"/>
                <w:color w:val="auto"/>
                <w:sz w:val="24"/>
                <w:szCs w:val="28"/>
              </w:rPr>
            </w:pPr>
            <w:r>
              <w:rPr>
                <w:rFonts w:hint="eastAsia"/>
                <w:color w:val="auto"/>
                <w:sz w:val="24"/>
                <w:szCs w:val="28"/>
              </w:rPr>
              <w:t>本项目用水环节主要为露天采场、表土堆场、矿区道路等洒水降尘用水</w:t>
            </w:r>
            <w:r>
              <w:rPr>
                <w:rFonts w:hint="eastAsia"/>
                <w:color w:val="auto"/>
                <w:sz w:val="24"/>
                <w:szCs w:val="28"/>
                <w:lang w:val="en-US" w:eastAsia="zh-CN"/>
              </w:rPr>
              <w:t>和车辆清洗用水</w:t>
            </w:r>
            <w:r>
              <w:rPr>
                <w:rFonts w:hint="eastAsia"/>
                <w:color w:val="auto"/>
                <w:sz w:val="24"/>
                <w:szCs w:val="28"/>
              </w:rPr>
              <w:t>，用水量为</w:t>
            </w:r>
            <w:r>
              <w:rPr>
                <w:rFonts w:hint="eastAsia"/>
                <w:color w:val="auto"/>
                <w:sz w:val="24"/>
                <w:szCs w:val="28"/>
                <w:lang w:val="en-US" w:eastAsia="zh-CN"/>
              </w:rPr>
              <w:t>17.2</w:t>
            </w:r>
            <w:r>
              <w:rPr>
                <w:rFonts w:hint="eastAsia"/>
                <w:color w:val="auto"/>
                <w:sz w:val="24"/>
                <w:szCs w:val="28"/>
              </w:rPr>
              <w:t>m</w:t>
            </w:r>
            <w:r>
              <w:rPr>
                <w:rFonts w:hint="eastAsia"/>
                <w:color w:val="auto"/>
                <w:sz w:val="24"/>
                <w:szCs w:val="28"/>
                <w:vertAlign w:val="superscript"/>
              </w:rPr>
              <w:t>3</w:t>
            </w:r>
            <w:r>
              <w:rPr>
                <w:rFonts w:hint="eastAsia"/>
                <w:color w:val="auto"/>
                <w:sz w:val="24"/>
                <w:szCs w:val="28"/>
              </w:rPr>
              <w:t>/d，</w:t>
            </w:r>
            <w:r>
              <w:rPr>
                <w:rFonts w:hint="eastAsia"/>
                <w:color w:val="auto"/>
                <w:sz w:val="24"/>
                <w:szCs w:val="28"/>
                <w:lang w:val="en-US" w:eastAsia="zh-CN"/>
              </w:rPr>
              <w:t>其中17m</w:t>
            </w:r>
            <w:r>
              <w:rPr>
                <w:rFonts w:hint="eastAsia"/>
                <w:color w:val="auto"/>
                <w:sz w:val="24"/>
                <w:szCs w:val="28"/>
                <w:vertAlign w:val="superscript"/>
                <w:lang w:val="en-US" w:eastAsia="zh-CN"/>
              </w:rPr>
              <w:t>3</w:t>
            </w:r>
            <w:r>
              <w:rPr>
                <w:rFonts w:hint="eastAsia"/>
                <w:color w:val="auto"/>
                <w:sz w:val="24"/>
                <w:szCs w:val="28"/>
                <w:lang w:val="en-US" w:eastAsia="zh-CN"/>
              </w:rPr>
              <w:t>/d</w:t>
            </w:r>
            <w:r>
              <w:rPr>
                <w:rFonts w:hint="eastAsia"/>
                <w:color w:val="auto"/>
                <w:sz w:val="24"/>
                <w:szCs w:val="28"/>
              </w:rPr>
              <w:t>降尘用水全部自然蒸发。</w:t>
            </w:r>
          </w:p>
          <w:p w14:paraId="2CCFF514">
            <w:pPr>
              <w:topLinePunct/>
              <w:spacing w:line="360" w:lineRule="auto"/>
              <w:ind w:firstLine="480" w:firstLineChars="200"/>
              <w:rPr>
                <w:rFonts w:hint="eastAsia"/>
                <w:color w:val="auto"/>
                <w:sz w:val="24"/>
                <w:szCs w:val="28"/>
              </w:rPr>
            </w:pPr>
            <w:r>
              <w:rPr>
                <w:rFonts w:hint="eastAsia"/>
                <w:color w:val="auto"/>
                <w:sz w:val="24"/>
                <w:szCs w:val="28"/>
              </w:rPr>
              <w:t>本项目车辆清洗用水量为</w:t>
            </w:r>
            <w:r>
              <w:rPr>
                <w:rFonts w:hint="eastAsia"/>
                <w:color w:val="auto"/>
                <w:sz w:val="24"/>
                <w:szCs w:val="28"/>
                <w:lang w:val="en-US" w:eastAsia="zh-CN"/>
              </w:rPr>
              <w:t>2</w:t>
            </w:r>
            <w:r>
              <w:rPr>
                <w:rFonts w:hint="eastAsia"/>
                <w:color w:val="auto"/>
                <w:sz w:val="24"/>
                <w:szCs w:val="28"/>
              </w:rPr>
              <w:t>m</w:t>
            </w:r>
            <w:r>
              <w:rPr>
                <w:rFonts w:hint="eastAsia"/>
                <w:color w:val="auto"/>
                <w:sz w:val="24"/>
                <w:szCs w:val="28"/>
                <w:vertAlign w:val="superscript"/>
              </w:rPr>
              <w:t>3</w:t>
            </w:r>
            <w:r>
              <w:rPr>
                <w:rFonts w:hint="eastAsia"/>
                <w:color w:val="auto"/>
                <w:sz w:val="24"/>
                <w:szCs w:val="28"/>
              </w:rPr>
              <w:t>/d（</w:t>
            </w:r>
            <w:r>
              <w:rPr>
                <w:rFonts w:hint="eastAsia"/>
                <w:color w:val="auto"/>
                <w:sz w:val="24"/>
                <w:szCs w:val="28"/>
                <w:lang w:val="en-US" w:eastAsia="zh-CN"/>
              </w:rPr>
              <w:t>50</w:t>
            </w:r>
            <w:r>
              <w:rPr>
                <w:rFonts w:hint="eastAsia"/>
                <w:color w:val="auto"/>
                <w:sz w:val="24"/>
                <w:szCs w:val="28"/>
              </w:rPr>
              <w:t>0m</w:t>
            </w:r>
            <w:r>
              <w:rPr>
                <w:rFonts w:hint="eastAsia"/>
                <w:color w:val="auto"/>
                <w:sz w:val="24"/>
                <w:szCs w:val="28"/>
                <w:vertAlign w:val="superscript"/>
              </w:rPr>
              <w:t>3</w:t>
            </w:r>
            <w:r>
              <w:rPr>
                <w:rFonts w:hint="eastAsia"/>
                <w:color w:val="auto"/>
                <w:sz w:val="24"/>
                <w:szCs w:val="28"/>
              </w:rPr>
              <w:t>/a），产污系数按90%计，则车辆清洗废水量产生量为</w:t>
            </w:r>
            <w:r>
              <w:rPr>
                <w:rFonts w:hint="eastAsia"/>
                <w:color w:val="auto"/>
                <w:sz w:val="24"/>
                <w:szCs w:val="28"/>
                <w:lang w:val="en-US" w:eastAsia="zh-CN"/>
              </w:rPr>
              <w:t>1.8</w:t>
            </w:r>
            <w:r>
              <w:rPr>
                <w:rFonts w:hint="eastAsia"/>
                <w:color w:val="auto"/>
                <w:sz w:val="24"/>
                <w:szCs w:val="28"/>
              </w:rPr>
              <w:t>m</w:t>
            </w:r>
            <w:r>
              <w:rPr>
                <w:rFonts w:hint="eastAsia"/>
                <w:color w:val="auto"/>
                <w:sz w:val="24"/>
                <w:szCs w:val="28"/>
                <w:vertAlign w:val="superscript"/>
              </w:rPr>
              <w:t>3</w:t>
            </w:r>
            <w:r>
              <w:rPr>
                <w:rFonts w:hint="eastAsia"/>
                <w:color w:val="auto"/>
                <w:sz w:val="24"/>
                <w:szCs w:val="28"/>
              </w:rPr>
              <w:t>/d（</w:t>
            </w:r>
            <w:r>
              <w:rPr>
                <w:rFonts w:hint="eastAsia"/>
                <w:color w:val="auto"/>
                <w:sz w:val="24"/>
                <w:szCs w:val="28"/>
                <w:lang w:val="en-US" w:eastAsia="zh-CN"/>
              </w:rPr>
              <w:t>450</w:t>
            </w:r>
            <w:r>
              <w:rPr>
                <w:rFonts w:hint="eastAsia"/>
                <w:color w:val="auto"/>
                <w:sz w:val="24"/>
                <w:szCs w:val="28"/>
              </w:rPr>
              <w:t>m</w:t>
            </w:r>
            <w:r>
              <w:rPr>
                <w:rFonts w:hint="eastAsia"/>
                <w:color w:val="auto"/>
                <w:sz w:val="24"/>
                <w:szCs w:val="28"/>
                <w:vertAlign w:val="superscript"/>
              </w:rPr>
              <w:t>3</w:t>
            </w:r>
            <w:r>
              <w:rPr>
                <w:rFonts w:hint="eastAsia"/>
                <w:color w:val="auto"/>
                <w:sz w:val="24"/>
                <w:szCs w:val="28"/>
              </w:rPr>
              <w:t>/a）</w:t>
            </w:r>
            <w:r>
              <w:rPr>
                <w:rFonts w:hint="eastAsia"/>
                <w:color w:val="auto"/>
                <w:sz w:val="24"/>
                <w:szCs w:val="28"/>
                <w:lang w:eastAsia="zh-CN"/>
              </w:rPr>
              <w:t>，车辆</w:t>
            </w:r>
            <w:r>
              <w:rPr>
                <w:rFonts w:hint="eastAsia"/>
                <w:color w:val="auto"/>
                <w:sz w:val="24"/>
                <w:szCs w:val="28"/>
                <w:lang w:val="en-US" w:eastAsia="zh-CN"/>
              </w:rPr>
              <w:t>清洗</w:t>
            </w:r>
            <w:r>
              <w:rPr>
                <w:rFonts w:hint="eastAsia"/>
                <w:color w:val="auto"/>
                <w:sz w:val="24"/>
                <w:szCs w:val="28"/>
                <w:lang w:eastAsia="zh-CN"/>
              </w:rPr>
              <w:t>废水主要污染物为 SS，</w:t>
            </w:r>
            <w:r>
              <w:rPr>
                <w:rFonts w:hint="eastAsia"/>
                <w:color w:val="auto"/>
                <w:sz w:val="24"/>
                <w:szCs w:val="28"/>
              </w:rPr>
              <w:t>本次评价要求在</w:t>
            </w:r>
            <w:r>
              <w:rPr>
                <w:rFonts w:hint="eastAsia"/>
                <w:color w:val="auto"/>
                <w:sz w:val="24"/>
                <w:szCs w:val="28"/>
                <w:lang w:val="en-US" w:eastAsia="zh-CN"/>
              </w:rPr>
              <w:t>矿区</w:t>
            </w:r>
            <w:r>
              <w:rPr>
                <w:rFonts w:hint="eastAsia"/>
                <w:color w:val="auto"/>
                <w:sz w:val="24"/>
                <w:szCs w:val="28"/>
              </w:rPr>
              <w:t>出入口处设沉淀池，即</w:t>
            </w:r>
            <w:r>
              <w:rPr>
                <w:rFonts w:hint="eastAsia"/>
                <w:color w:val="auto"/>
                <w:sz w:val="24"/>
                <w:szCs w:val="28"/>
                <w:lang w:eastAsia="zh-CN"/>
              </w:rPr>
              <w:t>车辆清洗废水</w:t>
            </w:r>
            <w:r>
              <w:rPr>
                <w:rFonts w:hint="eastAsia"/>
                <w:color w:val="auto"/>
                <w:sz w:val="24"/>
                <w:szCs w:val="28"/>
              </w:rPr>
              <w:t>经沉淀池处理后用于洒水抑尘，不外排。</w:t>
            </w:r>
          </w:p>
          <w:p w14:paraId="16B5359A">
            <w:pPr>
              <w:spacing w:line="360" w:lineRule="auto"/>
              <w:rPr>
                <w:color w:val="auto"/>
                <w:sz w:val="24"/>
              </w:rPr>
            </w:pPr>
            <w:r>
              <w:rPr>
                <w:b/>
                <w:bCs/>
                <w:color w:val="auto"/>
                <w:sz w:val="24"/>
              </w:rPr>
              <w:t>5、</w:t>
            </w:r>
            <w:r>
              <w:rPr>
                <w:b/>
                <w:bCs/>
                <w:color w:val="auto"/>
                <w:sz w:val="24"/>
                <w:szCs w:val="32"/>
              </w:rPr>
              <w:t>运营期</w:t>
            </w:r>
            <w:r>
              <w:rPr>
                <w:b/>
                <w:color w:val="auto"/>
                <w:sz w:val="24"/>
              </w:rPr>
              <w:t>噪声环境影响分析</w:t>
            </w:r>
          </w:p>
          <w:p w14:paraId="229181A4">
            <w:pPr>
              <w:spacing w:line="360" w:lineRule="auto"/>
              <w:rPr>
                <w:rFonts w:hint="default" w:eastAsia="宋体"/>
                <w:b/>
                <w:bCs/>
                <w:color w:val="auto"/>
                <w:sz w:val="24"/>
                <w:lang w:val="en-US" w:eastAsia="zh-CN"/>
              </w:rPr>
            </w:pPr>
            <w:r>
              <w:rPr>
                <w:rFonts w:hint="eastAsia"/>
                <w:b/>
                <w:bCs/>
                <w:color w:val="auto"/>
                <w:sz w:val="24"/>
                <w:lang w:val="en-US" w:eastAsia="zh-CN"/>
              </w:rPr>
              <w:t>5.1噪声源强</w:t>
            </w:r>
          </w:p>
          <w:p w14:paraId="40D62246">
            <w:pPr>
              <w:spacing w:line="360" w:lineRule="auto"/>
              <w:ind w:firstLine="573"/>
              <w:rPr>
                <w:color w:val="auto"/>
                <w:sz w:val="24"/>
              </w:rPr>
            </w:pPr>
            <w:r>
              <w:rPr>
                <w:color w:val="auto"/>
                <w:sz w:val="24"/>
              </w:rPr>
              <w:t>项目噪声源主要有</w:t>
            </w:r>
            <w:r>
              <w:rPr>
                <w:rFonts w:hint="eastAsia"/>
                <w:color w:val="auto"/>
                <w:sz w:val="24"/>
                <w:lang w:val="en-US" w:eastAsia="zh-CN"/>
              </w:rPr>
              <w:t>挖掘机、装载机、</w:t>
            </w:r>
            <w:r>
              <w:rPr>
                <w:color w:val="auto"/>
                <w:sz w:val="24"/>
              </w:rPr>
              <w:t>车辆运输过程产生，噪声源强约</w:t>
            </w:r>
            <w:r>
              <w:rPr>
                <w:rFonts w:hint="eastAsia"/>
                <w:color w:val="auto"/>
                <w:sz w:val="24"/>
                <w:lang w:val="en-US" w:eastAsia="zh-CN"/>
              </w:rPr>
              <w:t>85-90</w:t>
            </w:r>
            <w:r>
              <w:rPr>
                <w:color w:val="auto"/>
                <w:sz w:val="24"/>
              </w:rPr>
              <w:t>（A）。项目主要噪声源见下表</w:t>
            </w:r>
            <w:r>
              <w:rPr>
                <w:rFonts w:hint="eastAsia"/>
                <w:color w:val="auto"/>
                <w:sz w:val="24"/>
                <w:lang w:val="en-US" w:eastAsia="zh-CN"/>
              </w:rPr>
              <w:t>4-9</w:t>
            </w:r>
            <w:r>
              <w:rPr>
                <w:color w:val="auto"/>
                <w:sz w:val="24"/>
              </w:rPr>
              <w:t>。</w:t>
            </w:r>
          </w:p>
          <w:p w14:paraId="71ED9C49">
            <w:pPr>
              <w:pStyle w:val="16"/>
              <w:snapToGrid/>
              <w:spacing w:before="0" w:after="0" w:line="240" w:lineRule="auto"/>
              <w:ind w:right="0"/>
              <w:jc w:val="center"/>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表4-</w:t>
            </w:r>
            <w:r>
              <w:rPr>
                <w:rFonts w:hint="eastAsia" w:cs="Times New Roman"/>
                <w:b/>
                <w:bCs/>
                <w:color w:val="auto"/>
                <w:sz w:val="21"/>
                <w:szCs w:val="21"/>
                <w:highlight w:val="none"/>
                <w:lang w:val="en-US" w:eastAsia="zh-CN"/>
              </w:rPr>
              <w:t>9</w:t>
            </w:r>
            <w:r>
              <w:rPr>
                <w:rFonts w:hint="eastAsia" w:ascii="Times New Roman" w:hAnsi="Times New Roman" w:eastAsia="宋体" w:cs="Times New Roman"/>
                <w:b/>
                <w:bCs/>
                <w:color w:val="auto"/>
                <w:sz w:val="21"/>
                <w:szCs w:val="21"/>
                <w:highlight w:val="none"/>
                <w:lang w:val="en-US" w:eastAsia="zh-CN"/>
              </w:rPr>
              <w:t xml:space="preserve">  工业企业噪声源强调查清单（室外声源）</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162"/>
              <w:gridCol w:w="392"/>
              <w:gridCol w:w="362"/>
              <w:gridCol w:w="1032"/>
              <w:gridCol w:w="762"/>
              <w:gridCol w:w="2918"/>
              <w:gridCol w:w="757"/>
            </w:tblGrid>
            <w:tr w14:paraId="3D62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5" w:type="dxa"/>
                  <w:vMerge w:val="restart"/>
                  <w:shd w:val="clear" w:color="auto" w:fill="auto"/>
                  <w:vAlign w:val="center"/>
                </w:tcPr>
                <w:p w14:paraId="0BDDE917">
                  <w:pPr>
                    <w:jc w:val="center"/>
                    <w:rPr>
                      <w:color w:val="auto"/>
                      <w:szCs w:val="21"/>
                    </w:rPr>
                  </w:pPr>
                  <w:r>
                    <w:rPr>
                      <w:b/>
                      <w:color w:val="auto"/>
                      <w:szCs w:val="21"/>
                    </w:rPr>
                    <w:t>序号</w:t>
                  </w:r>
                </w:p>
              </w:tc>
              <w:tc>
                <w:tcPr>
                  <w:tcW w:w="1167" w:type="dxa"/>
                  <w:vMerge w:val="restart"/>
                  <w:shd w:val="clear" w:color="auto" w:fill="auto"/>
                  <w:vAlign w:val="center"/>
                </w:tcPr>
                <w:p w14:paraId="5B43D3BF">
                  <w:pPr>
                    <w:jc w:val="center"/>
                    <w:rPr>
                      <w:color w:val="auto"/>
                      <w:szCs w:val="21"/>
                    </w:rPr>
                  </w:pPr>
                  <w:r>
                    <w:rPr>
                      <w:b/>
                      <w:color w:val="auto"/>
                      <w:szCs w:val="21"/>
                    </w:rPr>
                    <w:t>声源名称</w:t>
                  </w:r>
                </w:p>
              </w:tc>
              <w:tc>
                <w:tcPr>
                  <w:tcW w:w="394" w:type="dxa"/>
                  <w:vMerge w:val="restart"/>
                  <w:shd w:val="clear" w:color="auto" w:fill="auto"/>
                  <w:vAlign w:val="center"/>
                </w:tcPr>
                <w:p w14:paraId="541F2FA9">
                  <w:pPr>
                    <w:jc w:val="center"/>
                    <w:rPr>
                      <w:color w:val="auto"/>
                      <w:szCs w:val="21"/>
                    </w:rPr>
                  </w:pPr>
                  <w:r>
                    <w:rPr>
                      <w:b/>
                      <w:color w:val="auto"/>
                      <w:szCs w:val="21"/>
                    </w:rPr>
                    <w:t>型号</w:t>
                  </w:r>
                </w:p>
              </w:tc>
              <w:tc>
                <w:tcPr>
                  <w:tcW w:w="364" w:type="dxa"/>
                  <w:vMerge w:val="restart"/>
                  <w:shd w:val="clear" w:color="auto" w:fill="auto"/>
                  <w:vAlign w:val="center"/>
                </w:tcPr>
                <w:p w14:paraId="48B8070E">
                  <w:pPr>
                    <w:jc w:val="center"/>
                    <w:rPr>
                      <w:rFonts w:hint="eastAsia" w:eastAsia="宋体"/>
                      <w:b/>
                      <w:color w:val="auto"/>
                      <w:szCs w:val="21"/>
                      <w:lang w:val="en-US" w:eastAsia="zh-CN"/>
                    </w:rPr>
                  </w:pPr>
                  <w:r>
                    <w:rPr>
                      <w:rFonts w:hint="eastAsia"/>
                      <w:b/>
                      <w:color w:val="auto"/>
                      <w:szCs w:val="21"/>
                      <w:lang w:val="en-US" w:eastAsia="zh-CN"/>
                    </w:rPr>
                    <w:t>数量</w:t>
                  </w:r>
                </w:p>
              </w:tc>
              <w:tc>
                <w:tcPr>
                  <w:tcW w:w="1036" w:type="dxa"/>
                  <w:vMerge w:val="restart"/>
                  <w:shd w:val="clear" w:color="auto" w:fill="auto"/>
                  <w:vAlign w:val="center"/>
                </w:tcPr>
                <w:p w14:paraId="4B74481A">
                  <w:pPr>
                    <w:jc w:val="center"/>
                    <w:rPr>
                      <w:color w:val="auto"/>
                      <w:szCs w:val="21"/>
                    </w:rPr>
                  </w:pPr>
                  <w:r>
                    <w:rPr>
                      <w:color w:val="auto"/>
                      <w:szCs w:val="21"/>
                    </w:rPr>
                    <w:t>声压级/距声源距离）/dBA/m</w:t>
                  </w:r>
                </w:p>
              </w:tc>
              <w:tc>
                <w:tcPr>
                  <w:tcW w:w="765" w:type="dxa"/>
                  <w:vMerge w:val="restart"/>
                  <w:shd w:val="clear" w:color="auto" w:fill="auto"/>
                  <w:vAlign w:val="center"/>
                </w:tcPr>
                <w:p w14:paraId="7A9469AF">
                  <w:pPr>
                    <w:jc w:val="center"/>
                    <w:rPr>
                      <w:color w:val="auto"/>
                      <w:szCs w:val="21"/>
                    </w:rPr>
                  </w:pPr>
                  <w:r>
                    <w:rPr>
                      <w:color w:val="auto"/>
                      <w:szCs w:val="21"/>
                    </w:rPr>
                    <w:t>声压级/距声源距离）/dBA/m</w:t>
                  </w:r>
                </w:p>
              </w:tc>
              <w:tc>
                <w:tcPr>
                  <w:tcW w:w="2930" w:type="dxa"/>
                  <w:vMerge w:val="restart"/>
                  <w:shd w:val="clear" w:color="auto" w:fill="auto"/>
                  <w:vAlign w:val="center"/>
                </w:tcPr>
                <w:p w14:paraId="46FEE1E4">
                  <w:pPr>
                    <w:jc w:val="center"/>
                    <w:rPr>
                      <w:color w:val="auto"/>
                      <w:szCs w:val="21"/>
                    </w:rPr>
                  </w:pPr>
                  <w:r>
                    <w:rPr>
                      <w:b/>
                      <w:color w:val="auto"/>
                      <w:szCs w:val="21"/>
                    </w:rPr>
                    <w:t>声源控制措施</w:t>
                  </w:r>
                </w:p>
              </w:tc>
              <w:tc>
                <w:tcPr>
                  <w:tcW w:w="760" w:type="dxa"/>
                  <w:vMerge w:val="restart"/>
                  <w:shd w:val="clear" w:color="auto" w:fill="auto"/>
                  <w:vAlign w:val="center"/>
                </w:tcPr>
                <w:p w14:paraId="3B2CB681">
                  <w:pPr>
                    <w:jc w:val="center"/>
                    <w:rPr>
                      <w:b/>
                      <w:color w:val="auto"/>
                      <w:szCs w:val="21"/>
                    </w:rPr>
                  </w:pPr>
                  <w:r>
                    <w:rPr>
                      <w:b/>
                      <w:color w:val="auto"/>
                      <w:szCs w:val="21"/>
                    </w:rPr>
                    <w:t>运行时段</w:t>
                  </w:r>
                </w:p>
              </w:tc>
            </w:tr>
            <w:tr w14:paraId="4A9D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5" w:type="dxa"/>
                  <w:vMerge w:val="continue"/>
                  <w:shd w:val="clear" w:color="auto" w:fill="auto"/>
                  <w:vAlign w:val="center"/>
                </w:tcPr>
                <w:p w14:paraId="7D8D396C">
                  <w:pPr>
                    <w:jc w:val="center"/>
                    <w:rPr>
                      <w:color w:val="auto"/>
                      <w:szCs w:val="21"/>
                    </w:rPr>
                  </w:pPr>
                </w:p>
              </w:tc>
              <w:tc>
                <w:tcPr>
                  <w:tcW w:w="1167" w:type="dxa"/>
                  <w:vMerge w:val="continue"/>
                  <w:shd w:val="clear" w:color="auto" w:fill="auto"/>
                  <w:vAlign w:val="center"/>
                </w:tcPr>
                <w:p w14:paraId="2DE0EDBB">
                  <w:pPr>
                    <w:jc w:val="center"/>
                    <w:rPr>
                      <w:color w:val="auto"/>
                      <w:szCs w:val="21"/>
                    </w:rPr>
                  </w:pPr>
                </w:p>
              </w:tc>
              <w:tc>
                <w:tcPr>
                  <w:tcW w:w="394" w:type="dxa"/>
                  <w:vMerge w:val="continue"/>
                  <w:shd w:val="clear" w:color="auto" w:fill="auto"/>
                  <w:vAlign w:val="center"/>
                </w:tcPr>
                <w:p w14:paraId="290CDE66">
                  <w:pPr>
                    <w:jc w:val="center"/>
                    <w:rPr>
                      <w:color w:val="auto"/>
                      <w:szCs w:val="21"/>
                    </w:rPr>
                  </w:pPr>
                </w:p>
              </w:tc>
              <w:tc>
                <w:tcPr>
                  <w:tcW w:w="364" w:type="dxa"/>
                  <w:vMerge w:val="continue"/>
                  <w:shd w:val="clear" w:color="auto" w:fill="auto"/>
                  <w:vAlign w:val="center"/>
                </w:tcPr>
                <w:p w14:paraId="219CF9AE">
                  <w:pPr>
                    <w:jc w:val="center"/>
                    <w:rPr>
                      <w:color w:val="auto"/>
                      <w:szCs w:val="21"/>
                    </w:rPr>
                  </w:pPr>
                </w:p>
              </w:tc>
              <w:tc>
                <w:tcPr>
                  <w:tcW w:w="1036" w:type="dxa"/>
                  <w:vMerge w:val="continue"/>
                  <w:shd w:val="clear" w:color="auto" w:fill="auto"/>
                  <w:vAlign w:val="center"/>
                </w:tcPr>
                <w:p w14:paraId="43F5C7D2">
                  <w:pPr>
                    <w:jc w:val="center"/>
                    <w:rPr>
                      <w:color w:val="auto"/>
                      <w:szCs w:val="21"/>
                    </w:rPr>
                  </w:pPr>
                </w:p>
              </w:tc>
              <w:tc>
                <w:tcPr>
                  <w:tcW w:w="765" w:type="dxa"/>
                  <w:vMerge w:val="continue"/>
                  <w:shd w:val="clear" w:color="auto" w:fill="auto"/>
                  <w:vAlign w:val="center"/>
                </w:tcPr>
                <w:p w14:paraId="10CA9034">
                  <w:pPr>
                    <w:jc w:val="center"/>
                    <w:rPr>
                      <w:color w:val="auto"/>
                      <w:szCs w:val="21"/>
                    </w:rPr>
                  </w:pPr>
                </w:p>
              </w:tc>
              <w:tc>
                <w:tcPr>
                  <w:tcW w:w="2930" w:type="dxa"/>
                  <w:vMerge w:val="continue"/>
                  <w:shd w:val="clear" w:color="auto" w:fill="auto"/>
                  <w:vAlign w:val="center"/>
                </w:tcPr>
                <w:p w14:paraId="12D91959">
                  <w:pPr>
                    <w:jc w:val="center"/>
                    <w:rPr>
                      <w:color w:val="auto"/>
                      <w:szCs w:val="21"/>
                    </w:rPr>
                  </w:pPr>
                </w:p>
              </w:tc>
              <w:tc>
                <w:tcPr>
                  <w:tcW w:w="760" w:type="dxa"/>
                  <w:vMerge w:val="continue"/>
                  <w:shd w:val="clear" w:color="auto" w:fill="auto"/>
                  <w:vAlign w:val="center"/>
                </w:tcPr>
                <w:p w14:paraId="100C802C">
                  <w:pPr>
                    <w:jc w:val="center"/>
                    <w:rPr>
                      <w:color w:val="auto"/>
                      <w:szCs w:val="21"/>
                    </w:rPr>
                  </w:pPr>
                </w:p>
              </w:tc>
            </w:tr>
            <w:tr w14:paraId="2C54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5" w:type="dxa"/>
                  <w:shd w:val="clear" w:color="auto" w:fill="auto"/>
                  <w:vAlign w:val="center"/>
                </w:tcPr>
                <w:p w14:paraId="2350F701">
                  <w:pPr>
                    <w:jc w:val="center"/>
                    <w:rPr>
                      <w:color w:val="auto"/>
                      <w:szCs w:val="21"/>
                    </w:rPr>
                  </w:pPr>
                  <w:r>
                    <w:rPr>
                      <w:color w:val="auto"/>
                      <w:szCs w:val="21"/>
                    </w:rPr>
                    <w:t>1</w:t>
                  </w:r>
                </w:p>
              </w:tc>
              <w:tc>
                <w:tcPr>
                  <w:tcW w:w="1167" w:type="dxa"/>
                  <w:shd w:val="clear" w:color="auto" w:fill="auto"/>
                  <w:vAlign w:val="center"/>
                </w:tcPr>
                <w:p w14:paraId="7420B74E">
                  <w:pPr>
                    <w:jc w:val="center"/>
                    <w:rPr>
                      <w:color w:val="auto"/>
                      <w:szCs w:val="21"/>
                    </w:rPr>
                  </w:pPr>
                  <w:r>
                    <w:rPr>
                      <w:color w:val="auto"/>
                      <w:szCs w:val="21"/>
                    </w:rPr>
                    <w:t>挖掘机</w:t>
                  </w:r>
                </w:p>
              </w:tc>
              <w:tc>
                <w:tcPr>
                  <w:tcW w:w="394" w:type="dxa"/>
                  <w:shd w:val="clear" w:color="auto" w:fill="auto"/>
                  <w:vAlign w:val="center"/>
                </w:tcPr>
                <w:p w14:paraId="2625124A">
                  <w:pPr>
                    <w:jc w:val="center"/>
                    <w:rPr>
                      <w:color w:val="auto"/>
                      <w:szCs w:val="21"/>
                    </w:rPr>
                  </w:pPr>
                  <w:r>
                    <w:rPr>
                      <w:rFonts w:hint="eastAsia"/>
                      <w:color w:val="auto"/>
                      <w:szCs w:val="21"/>
                    </w:rPr>
                    <w:t>/</w:t>
                  </w:r>
                </w:p>
              </w:tc>
              <w:tc>
                <w:tcPr>
                  <w:tcW w:w="364" w:type="dxa"/>
                  <w:shd w:val="clear" w:color="auto" w:fill="auto"/>
                  <w:vAlign w:val="center"/>
                </w:tcPr>
                <w:p w14:paraId="3503E979">
                  <w:pPr>
                    <w:spacing w:line="240" w:lineRule="auto"/>
                    <w:ind w:firstLine="0" w:firstLineChars="0"/>
                    <w:jc w:val="center"/>
                    <w:rPr>
                      <w:rFonts w:hint="eastAsia" w:eastAsia="宋体"/>
                      <w:color w:val="auto"/>
                      <w:szCs w:val="21"/>
                      <w:lang w:val="en-US" w:eastAsia="zh-CN"/>
                    </w:rPr>
                  </w:pPr>
                  <w:r>
                    <w:rPr>
                      <w:rFonts w:hint="default" w:ascii="Times New Roman" w:hAnsi="Times New Roman" w:eastAsia="宋体" w:cs="Times New Roman"/>
                      <w:color w:val="auto"/>
                      <w:kern w:val="144"/>
                      <w:sz w:val="21"/>
                      <w:szCs w:val="21"/>
                      <w:lang w:val="en-US" w:eastAsia="zh-CN"/>
                    </w:rPr>
                    <w:t>2</w:t>
                  </w:r>
                </w:p>
              </w:tc>
              <w:tc>
                <w:tcPr>
                  <w:tcW w:w="1036" w:type="dxa"/>
                  <w:shd w:val="clear" w:color="auto" w:fill="auto"/>
                  <w:vAlign w:val="center"/>
                </w:tcPr>
                <w:p w14:paraId="773B6A89">
                  <w:pPr>
                    <w:jc w:val="center"/>
                    <w:rPr>
                      <w:color w:val="auto"/>
                      <w:szCs w:val="21"/>
                    </w:rPr>
                  </w:pPr>
                  <w:r>
                    <w:rPr>
                      <w:color w:val="auto"/>
                      <w:szCs w:val="21"/>
                    </w:rPr>
                    <w:t>90/1</w:t>
                  </w:r>
                </w:p>
              </w:tc>
              <w:tc>
                <w:tcPr>
                  <w:tcW w:w="765" w:type="dxa"/>
                  <w:shd w:val="clear" w:color="auto" w:fill="auto"/>
                  <w:vAlign w:val="center"/>
                </w:tcPr>
                <w:p w14:paraId="412A7E5B">
                  <w:pPr>
                    <w:jc w:val="center"/>
                    <w:rPr>
                      <w:rFonts w:hint="default" w:eastAsia="宋体"/>
                      <w:color w:val="auto"/>
                      <w:szCs w:val="21"/>
                      <w:lang w:val="en-US" w:eastAsia="zh-CN"/>
                    </w:rPr>
                  </w:pPr>
                  <w:r>
                    <w:rPr>
                      <w:rFonts w:hint="eastAsia"/>
                      <w:color w:val="auto"/>
                      <w:szCs w:val="21"/>
                      <w:lang w:val="en-US" w:eastAsia="zh-CN"/>
                    </w:rPr>
                    <w:t>93.0</w:t>
                  </w:r>
                </w:p>
              </w:tc>
              <w:tc>
                <w:tcPr>
                  <w:tcW w:w="2930" w:type="dxa"/>
                  <w:shd w:val="clear" w:color="auto" w:fill="auto"/>
                  <w:vAlign w:val="center"/>
                </w:tcPr>
                <w:p w14:paraId="3D72F8D0">
                  <w:pPr>
                    <w:jc w:val="center"/>
                    <w:rPr>
                      <w:color w:val="auto"/>
                      <w:szCs w:val="21"/>
                    </w:rPr>
                  </w:pPr>
                  <w:r>
                    <w:rPr>
                      <w:rFonts w:hint="eastAsia"/>
                      <w:color w:val="auto"/>
                      <w:szCs w:val="21"/>
                    </w:rPr>
                    <w:t>采取低噪设备</w:t>
                  </w:r>
                  <w:r>
                    <w:rPr>
                      <w:color w:val="auto"/>
                      <w:szCs w:val="21"/>
                    </w:rPr>
                    <w:t>，加强设备保养</w:t>
                  </w:r>
                </w:p>
              </w:tc>
              <w:tc>
                <w:tcPr>
                  <w:tcW w:w="760" w:type="dxa"/>
                  <w:shd w:val="clear" w:color="auto" w:fill="auto"/>
                  <w:vAlign w:val="center"/>
                </w:tcPr>
                <w:p w14:paraId="7EC024E4">
                  <w:pPr>
                    <w:jc w:val="center"/>
                    <w:rPr>
                      <w:color w:val="auto"/>
                      <w:szCs w:val="21"/>
                    </w:rPr>
                  </w:pPr>
                  <w:r>
                    <w:rPr>
                      <w:rFonts w:hint="eastAsia"/>
                      <w:color w:val="auto"/>
                      <w:szCs w:val="21"/>
                    </w:rPr>
                    <w:t>8h</w:t>
                  </w:r>
                </w:p>
              </w:tc>
            </w:tr>
            <w:tr w14:paraId="69EE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5" w:type="dxa"/>
                  <w:shd w:val="clear" w:color="auto" w:fill="auto"/>
                  <w:vAlign w:val="center"/>
                </w:tcPr>
                <w:p w14:paraId="36BB0AF6">
                  <w:pPr>
                    <w:jc w:val="center"/>
                    <w:rPr>
                      <w:color w:val="auto"/>
                      <w:szCs w:val="21"/>
                    </w:rPr>
                  </w:pPr>
                  <w:r>
                    <w:rPr>
                      <w:color w:val="auto"/>
                      <w:szCs w:val="21"/>
                    </w:rPr>
                    <w:t>2</w:t>
                  </w:r>
                </w:p>
              </w:tc>
              <w:tc>
                <w:tcPr>
                  <w:tcW w:w="1167" w:type="dxa"/>
                  <w:shd w:val="clear" w:color="auto" w:fill="auto"/>
                  <w:vAlign w:val="center"/>
                </w:tcPr>
                <w:p w14:paraId="40A05AA1">
                  <w:pPr>
                    <w:jc w:val="center"/>
                    <w:rPr>
                      <w:color w:val="auto"/>
                      <w:szCs w:val="21"/>
                    </w:rPr>
                  </w:pPr>
                  <w:r>
                    <w:rPr>
                      <w:color w:val="auto"/>
                      <w:szCs w:val="21"/>
                    </w:rPr>
                    <w:t>装载机</w:t>
                  </w:r>
                </w:p>
              </w:tc>
              <w:tc>
                <w:tcPr>
                  <w:tcW w:w="394" w:type="dxa"/>
                  <w:shd w:val="clear" w:color="auto" w:fill="auto"/>
                  <w:vAlign w:val="center"/>
                </w:tcPr>
                <w:p w14:paraId="62C1B577">
                  <w:pPr>
                    <w:jc w:val="center"/>
                    <w:rPr>
                      <w:color w:val="auto"/>
                      <w:szCs w:val="21"/>
                    </w:rPr>
                  </w:pPr>
                  <w:r>
                    <w:rPr>
                      <w:rFonts w:hint="eastAsia"/>
                      <w:color w:val="auto"/>
                      <w:szCs w:val="21"/>
                    </w:rPr>
                    <w:t>/</w:t>
                  </w:r>
                </w:p>
              </w:tc>
              <w:tc>
                <w:tcPr>
                  <w:tcW w:w="364" w:type="dxa"/>
                  <w:shd w:val="clear" w:color="auto" w:fill="auto"/>
                  <w:vAlign w:val="center"/>
                </w:tcPr>
                <w:p w14:paraId="58DB43DA">
                  <w:pPr>
                    <w:spacing w:line="240" w:lineRule="auto"/>
                    <w:ind w:firstLine="0" w:firstLineChars="0"/>
                    <w:jc w:val="center"/>
                    <w:rPr>
                      <w:rFonts w:hint="eastAsia" w:eastAsia="宋体"/>
                      <w:color w:val="auto"/>
                      <w:szCs w:val="21"/>
                      <w:lang w:val="en-US" w:eastAsia="zh-CN"/>
                    </w:rPr>
                  </w:pPr>
                  <w:r>
                    <w:rPr>
                      <w:rFonts w:hint="default" w:ascii="Times New Roman" w:hAnsi="Times New Roman" w:eastAsia="宋体" w:cs="Times New Roman"/>
                      <w:color w:val="auto"/>
                      <w:kern w:val="144"/>
                      <w:sz w:val="21"/>
                      <w:szCs w:val="21"/>
                      <w:lang w:val="en-US" w:eastAsia="zh-CN"/>
                    </w:rPr>
                    <w:t>1</w:t>
                  </w:r>
                </w:p>
              </w:tc>
              <w:tc>
                <w:tcPr>
                  <w:tcW w:w="1036" w:type="dxa"/>
                  <w:shd w:val="clear" w:color="auto" w:fill="auto"/>
                  <w:vAlign w:val="center"/>
                </w:tcPr>
                <w:p w14:paraId="3C5B9469">
                  <w:pPr>
                    <w:jc w:val="center"/>
                    <w:rPr>
                      <w:color w:val="auto"/>
                      <w:szCs w:val="21"/>
                    </w:rPr>
                  </w:pPr>
                  <w:r>
                    <w:rPr>
                      <w:color w:val="auto"/>
                      <w:szCs w:val="21"/>
                    </w:rPr>
                    <w:t>85/1</w:t>
                  </w:r>
                </w:p>
              </w:tc>
              <w:tc>
                <w:tcPr>
                  <w:tcW w:w="765" w:type="dxa"/>
                  <w:shd w:val="clear" w:color="auto" w:fill="auto"/>
                  <w:vAlign w:val="center"/>
                </w:tcPr>
                <w:p w14:paraId="1528F295">
                  <w:pPr>
                    <w:jc w:val="center"/>
                    <w:rPr>
                      <w:rFonts w:hint="default" w:eastAsia="宋体"/>
                      <w:color w:val="auto"/>
                      <w:szCs w:val="21"/>
                      <w:lang w:val="en-US" w:eastAsia="zh-CN"/>
                    </w:rPr>
                  </w:pPr>
                  <w:r>
                    <w:rPr>
                      <w:rFonts w:hint="eastAsia"/>
                      <w:color w:val="auto"/>
                      <w:szCs w:val="21"/>
                      <w:lang w:val="en-US" w:eastAsia="zh-CN"/>
                    </w:rPr>
                    <w:t>85.0</w:t>
                  </w:r>
                </w:p>
              </w:tc>
              <w:tc>
                <w:tcPr>
                  <w:tcW w:w="2930" w:type="dxa"/>
                  <w:shd w:val="clear" w:color="auto" w:fill="auto"/>
                  <w:vAlign w:val="center"/>
                </w:tcPr>
                <w:p w14:paraId="2059557D">
                  <w:pPr>
                    <w:jc w:val="center"/>
                    <w:rPr>
                      <w:color w:val="auto"/>
                      <w:szCs w:val="21"/>
                    </w:rPr>
                  </w:pPr>
                  <w:r>
                    <w:rPr>
                      <w:color w:val="auto"/>
                      <w:szCs w:val="21"/>
                    </w:rPr>
                    <w:t>采取低噪设备，加强设备保养</w:t>
                  </w:r>
                </w:p>
              </w:tc>
              <w:tc>
                <w:tcPr>
                  <w:tcW w:w="760" w:type="dxa"/>
                  <w:shd w:val="clear" w:color="auto" w:fill="auto"/>
                  <w:vAlign w:val="center"/>
                </w:tcPr>
                <w:p w14:paraId="1E3171FB">
                  <w:pPr>
                    <w:jc w:val="center"/>
                    <w:rPr>
                      <w:color w:val="auto"/>
                      <w:szCs w:val="21"/>
                    </w:rPr>
                  </w:pPr>
                  <w:r>
                    <w:rPr>
                      <w:rFonts w:hint="eastAsia"/>
                      <w:color w:val="auto"/>
                      <w:szCs w:val="21"/>
                    </w:rPr>
                    <w:t>8h</w:t>
                  </w:r>
                </w:p>
              </w:tc>
            </w:tr>
            <w:tr w14:paraId="1D1D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5" w:type="dxa"/>
                  <w:shd w:val="clear" w:color="auto" w:fill="auto"/>
                  <w:vAlign w:val="center"/>
                </w:tcPr>
                <w:p w14:paraId="7B0A115A">
                  <w:pPr>
                    <w:jc w:val="center"/>
                    <w:rPr>
                      <w:color w:val="auto"/>
                      <w:szCs w:val="21"/>
                    </w:rPr>
                  </w:pPr>
                  <w:r>
                    <w:rPr>
                      <w:color w:val="auto"/>
                      <w:szCs w:val="21"/>
                    </w:rPr>
                    <w:t>3</w:t>
                  </w:r>
                </w:p>
              </w:tc>
              <w:tc>
                <w:tcPr>
                  <w:tcW w:w="1167" w:type="dxa"/>
                  <w:shd w:val="clear" w:color="auto" w:fill="auto"/>
                  <w:vAlign w:val="center"/>
                </w:tcPr>
                <w:p w14:paraId="4C48AF4B">
                  <w:pPr>
                    <w:jc w:val="center"/>
                    <w:rPr>
                      <w:color w:val="auto"/>
                      <w:szCs w:val="21"/>
                    </w:rPr>
                  </w:pPr>
                  <w:r>
                    <w:rPr>
                      <w:color w:val="auto"/>
                      <w:szCs w:val="21"/>
                    </w:rPr>
                    <w:t>自卸车</w:t>
                  </w:r>
                </w:p>
              </w:tc>
              <w:tc>
                <w:tcPr>
                  <w:tcW w:w="394" w:type="dxa"/>
                  <w:shd w:val="clear" w:color="auto" w:fill="auto"/>
                  <w:vAlign w:val="center"/>
                </w:tcPr>
                <w:p w14:paraId="1B79A4FE">
                  <w:pPr>
                    <w:jc w:val="center"/>
                    <w:rPr>
                      <w:color w:val="auto"/>
                      <w:szCs w:val="21"/>
                    </w:rPr>
                  </w:pPr>
                  <w:r>
                    <w:rPr>
                      <w:rFonts w:hint="eastAsia"/>
                      <w:color w:val="auto"/>
                      <w:szCs w:val="21"/>
                    </w:rPr>
                    <w:t>/</w:t>
                  </w:r>
                </w:p>
              </w:tc>
              <w:tc>
                <w:tcPr>
                  <w:tcW w:w="364" w:type="dxa"/>
                  <w:shd w:val="clear" w:color="auto" w:fill="auto"/>
                  <w:vAlign w:val="center"/>
                </w:tcPr>
                <w:p w14:paraId="62C04758">
                  <w:pPr>
                    <w:spacing w:line="240" w:lineRule="auto"/>
                    <w:ind w:firstLine="0" w:firstLineChars="0"/>
                    <w:jc w:val="center"/>
                    <w:rPr>
                      <w:rFonts w:hint="eastAsia" w:eastAsia="宋体"/>
                      <w:color w:val="auto"/>
                      <w:szCs w:val="21"/>
                      <w:lang w:val="en-US" w:eastAsia="zh-CN"/>
                    </w:rPr>
                  </w:pPr>
                  <w:r>
                    <w:rPr>
                      <w:rFonts w:hint="default" w:ascii="Times New Roman" w:hAnsi="Times New Roman" w:eastAsia="宋体" w:cs="Times New Roman"/>
                      <w:color w:val="auto"/>
                      <w:kern w:val="144"/>
                      <w:sz w:val="21"/>
                      <w:szCs w:val="21"/>
                      <w:lang w:val="en-US" w:eastAsia="zh-CN"/>
                    </w:rPr>
                    <w:t>3</w:t>
                  </w:r>
                </w:p>
              </w:tc>
              <w:tc>
                <w:tcPr>
                  <w:tcW w:w="1036" w:type="dxa"/>
                  <w:shd w:val="clear" w:color="auto" w:fill="auto"/>
                  <w:vAlign w:val="center"/>
                </w:tcPr>
                <w:p w14:paraId="24BB6876">
                  <w:pPr>
                    <w:jc w:val="center"/>
                    <w:rPr>
                      <w:color w:val="auto"/>
                      <w:szCs w:val="21"/>
                    </w:rPr>
                  </w:pPr>
                  <w:r>
                    <w:rPr>
                      <w:color w:val="auto"/>
                      <w:szCs w:val="21"/>
                    </w:rPr>
                    <w:t>85/1</w:t>
                  </w:r>
                </w:p>
              </w:tc>
              <w:tc>
                <w:tcPr>
                  <w:tcW w:w="765" w:type="dxa"/>
                  <w:shd w:val="clear" w:color="auto" w:fill="auto"/>
                  <w:vAlign w:val="center"/>
                </w:tcPr>
                <w:p w14:paraId="2D3FBF54">
                  <w:pPr>
                    <w:jc w:val="center"/>
                    <w:rPr>
                      <w:rFonts w:hint="default" w:eastAsia="宋体"/>
                      <w:color w:val="auto"/>
                      <w:szCs w:val="21"/>
                      <w:lang w:val="en-US" w:eastAsia="zh-CN"/>
                    </w:rPr>
                  </w:pPr>
                  <w:r>
                    <w:rPr>
                      <w:rFonts w:hint="eastAsia"/>
                      <w:color w:val="auto"/>
                      <w:szCs w:val="21"/>
                      <w:lang w:val="en-US" w:eastAsia="zh-CN"/>
                    </w:rPr>
                    <w:t>89.8</w:t>
                  </w:r>
                </w:p>
              </w:tc>
              <w:tc>
                <w:tcPr>
                  <w:tcW w:w="2930" w:type="dxa"/>
                  <w:shd w:val="clear" w:color="auto" w:fill="auto"/>
                  <w:vAlign w:val="center"/>
                </w:tcPr>
                <w:p w14:paraId="44A33595">
                  <w:pPr>
                    <w:jc w:val="center"/>
                    <w:rPr>
                      <w:color w:val="auto"/>
                      <w:szCs w:val="21"/>
                    </w:rPr>
                  </w:pPr>
                  <w:r>
                    <w:rPr>
                      <w:rFonts w:hint="eastAsia"/>
                      <w:color w:val="auto"/>
                      <w:szCs w:val="21"/>
                    </w:rPr>
                    <w:t>采取禁鸣限速措施</w:t>
                  </w:r>
                </w:p>
              </w:tc>
              <w:tc>
                <w:tcPr>
                  <w:tcW w:w="760" w:type="dxa"/>
                  <w:shd w:val="clear" w:color="auto" w:fill="auto"/>
                  <w:vAlign w:val="center"/>
                </w:tcPr>
                <w:p w14:paraId="444B703E">
                  <w:pPr>
                    <w:jc w:val="center"/>
                    <w:rPr>
                      <w:color w:val="auto"/>
                      <w:szCs w:val="21"/>
                    </w:rPr>
                  </w:pPr>
                  <w:r>
                    <w:rPr>
                      <w:rFonts w:hint="eastAsia"/>
                      <w:color w:val="auto"/>
                      <w:szCs w:val="21"/>
                    </w:rPr>
                    <w:t>8h</w:t>
                  </w:r>
                </w:p>
              </w:tc>
            </w:tr>
            <w:tr w14:paraId="4180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shd w:val="clear" w:color="auto" w:fill="auto"/>
                  <w:vAlign w:val="center"/>
                </w:tcPr>
                <w:p w14:paraId="1BB0CDBD">
                  <w:pPr>
                    <w:jc w:val="center"/>
                    <w:rPr>
                      <w:color w:val="auto"/>
                      <w:szCs w:val="21"/>
                    </w:rPr>
                  </w:pPr>
                  <w:r>
                    <w:rPr>
                      <w:color w:val="auto"/>
                      <w:szCs w:val="21"/>
                    </w:rPr>
                    <w:t>4</w:t>
                  </w:r>
                </w:p>
              </w:tc>
              <w:tc>
                <w:tcPr>
                  <w:tcW w:w="1167" w:type="dxa"/>
                  <w:shd w:val="clear" w:color="auto" w:fill="auto"/>
                  <w:vAlign w:val="center"/>
                </w:tcPr>
                <w:p w14:paraId="68D179E4">
                  <w:pPr>
                    <w:jc w:val="center"/>
                    <w:rPr>
                      <w:color w:val="auto"/>
                      <w:szCs w:val="21"/>
                    </w:rPr>
                  </w:pPr>
                  <w:r>
                    <w:rPr>
                      <w:color w:val="auto"/>
                      <w:szCs w:val="21"/>
                    </w:rPr>
                    <w:t>洒水车</w:t>
                  </w:r>
                </w:p>
              </w:tc>
              <w:tc>
                <w:tcPr>
                  <w:tcW w:w="394" w:type="dxa"/>
                  <w:shd w:val="clear" w:color="auto" w:fill="auto"/>
                  <w:vAlign w:val="center"/>
                </w:tcPr>
                <w:p w14:paraId="473DFC70">
                  <w:pPr>
                    <w:jc w:val="center"/>
                    <w:rPr>
                      <w:color w:val="auto"/>
                      <w:szCs w:val="21"/>
                    </w:rPr>
                  </w:pPr>
                  <w:r>
                    <w:rPr>
                      <w:rFonts w:hint="eastAsia"/>
                      <w:color w:val="auto"/>
                      <w:szCs w:val="21"/>
                    </w:rPr>
                    <w:t>/</w:t>
                  </w:r>
                </w:p>
              </w:tc>
              <w:tc>
                <w:tcPr>
                  <w:tcW w:w="364" w:type="dxa"/>
                  <w:shd w:val="clear" w:color="auto" w:fill="auto"/>
                  <w:vAlign w:val="center"/>
                </w:tcPr>
                <w:p w14:paraId="0871B3B4">
                  <w:pPr>
                    <w:spacing w:line="240" w:lineRule="exact"/>
                    <w:ind w:firstLine="0" w:firstLineChars="0"/>
                    <w:jc w:val="center"/>
                    <w:rPr>
                      <w:rFonts w:hint="eastAsia" w:eastAsia="宋体"/>
                      <w:color w:val="auto"/>
                      <w:szCs w:val="21"/>
                      <w:lang w:val="en-US" w:eastAsia="zh-CN"/>
                    </w:rPr>
                  </w:pPr>
                  <w:r>
                    <w:rPr>
                      <w:rFonts w:hint="default" w:ascii="Times New Roman" w:hAnsi="Times New Roman" w:eastAsia="宋体" w:cs="Times New Roman"/>
                      <w:color w:val="auto"/>
                      <w:sz w:val="21"/>
                      <w:szCs w:val="21"/>
                    </w:rPr>
                    <w:t>1</w:t>
                  </w:r>
                </w:p>
              </w:tc>
              <w:tc>
                <w:tcPr>
                  <w:tcW w:w="1036" w:type="dxa"/>
                  <w:shd w:val="clear" w:color="auto" w:fill="auto"/>
                  <w:vAlign w:val="center"/>
                </w:tcPr>
                <w:p w14:paraId="300A4202">
                  <w:pPr>
                    <w:jc w:val="center"/>
                    <w:rPr>
                      <w:color w:val="auto"/>
                      <w:szCs w:val="21"/>
                    </w:rPr>
                  </w:pPr>
                  <w:r>
                    <w:rPr>
                      <w:color w:val="auto"/>
                      <w:szCs w:val="21"/>
                    </w:rPr>
                    <w:t>85/1</w:t>
                  </w:r>
                </w:p>
              </w:tc>
              <w:tc>
                <w:tcPr>
                  <w:tcW w:w="765" w:type="dxa"/>
                  <w:shd w:val="clear" w:color="auto" w:fill="auto"/>
                  <w:vAlign w:val="center"/>
                </w:tcPr>
                <w:p w14:paraId="0C67130A">
                  <w:pPr>
                    <w:jc w:val="center"/>
                    <w:rPr>
                      <w:rFonts w:hint="default" w:eastAsia="宋体"/>
                      <w:color w:val="auto"/>
                      <w:szCs w:val="21"/>
                      <w:lang w:val="en-US" w:eastAsia="zh-CN"/>
                    </w:rPr>
                  </w:pPr>
                  <w:r>
                    <w:rPr>
                      <w:rFonts w:hint="eastAsia"/>
                      <w:color w:val="auto"/>
                      <w:szCs w:val="21"/>
                      <w:lang w:val="en-US" w:eastAsia="zh-CN"/>
                    </w:rPr>
                    <w:t>85.0</w:t>
                  </w:r>
                </w:p>
              </w:tc>
              <w:tc>
                <w:tcPr>
                  <w:tcW w:w="2930" w:type="dxa"/>
                  <w:shd w:val="clear" w:color="auto" w:fill="auto"/>
                  <w:vAlign w:val="center"/>
                </w:tcPr>
                <w:p w14:paraId="14932118">
                  <w:pPr>
                    <w:jc w:val="center"/>
                    <w:rPr>
                      <w:color w:val="auto"/>
                      <w:szCs w:val="21"/>
                    </w:rPr>
                  </w:pPr>
                  <w:r>
                    <w:rPr>
                      <w:rFonts w:hint="eastAsia"/>
                      <w:color w:val="auto"/>
                      <w:szCs w:val="21"/>
                    </w:rPr>
                    <w:t>采取禁鸣限速措施</w:t>
                  </w:r>
                </w:p>
              </w:tc>
              <w:tc>
                <w:tcPr>
                  <w:tcW w:w="760" w:type="dxa"/>
                  <w:shd w:val="clear" w:color="auto" w:fill="auto"/>
                  <w:vAlign w:val="center"/>
                </w:tcPr>
                <w:p w14:paraId="6B694B71">
                  <w:pPr>
                    <w:jc w:val="center"/>
                    <w:rPr>
                      <w:color w:val="auto"/>
                      <w:szCs w:val="21"/>
                    </w:rPr>
                  </w:pPr>
                  <w:r>
                    <w:rPr>
                      <w:rFonts w:hint="eastAsia"/>
                      <w:color w:val="auto"/>
                      <w:szCs w:val="21"/>
                    </w:rPr>
                    <w:t>8h</w:t>
                  </w:r>
                </w:p>
              </w:tc>
            </w:tr>
            <w:tr w14:paraId="23CB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5" w:type="dxa"/>
                  <w:shd w:val="clear" w:color="auto" w:fill="auto"/>
                  <w:vAlign w:val="center"/>
                </w:tcPr>
                <w:p w14:paraId="495FADEC">
                  <w:pPr>
                    <w:jc w:val="center"/>
                    <w:rPr>
                      <w:rFonts w:hint="eastAsia" w:eastAsia="宋体"/>
                      <w:color w:val="auto"/>
                      <w:szCs w:val="21"/>
                      <w:lang w:val="en-US" w:eastAsia="zh-CN"/>
                    </w:rPr>
                  </w:pPr>
                  <w:r>
                    <w:rPr>
                      <w:rFonts w:hint="eastAsia"/>
                      <w:color w:val="auto"/>
                      <w:szCs w:val="21"/>
                      <w:lang w:val="en-US" w:eastAsia="zh-CN"/>
                    </w:rPr>
                    <w:t>5</w:t>
                  </w:r>
                </w:p>
              </w:tc>
              <w:tc>
                <w:tcPr>
                  <w:tcW w:w="1167" w:type="dxa"/>
                  <w:shd w:val="clear" w:color="auto" w:fill="auto"/>
                  <w:vAlign w:val="center"/>
                </w:tcPr>
                <w:p w14:paraId="42D4736C">
                  <w:pPr>
                    <w:jc w:val="center"/>
                    <w:rPr>
                      <w:rFonts w:hint="eastAsia" w:eastAsia="宋体"/>
                      <w:color w:val="auto"/>
                      <w:szCs w:val="21"/>
                      <w:lang w:val="en-US" w:eastAsia="zh-CN"/>
                    </w:rPr>
                  </w:pPr>
                  <w:r>
                    <w:rPr>
                      <w:rFonts w:hint="eastAsia"/>
                      <w:color w:val="auto"/>
                      <w:szCs w:val="21"/>
                      <w:lang w:val="en-US" w:eastAsia="zh-CN"/>
                    </w:rPr>
                    <w:t>雾炮机</w:t>
                  </w:r>
                </w:p>
              </w:tc>
              <w:tc>
                <w:tcPr>
                  <w:tcW w:w="394" w:type="dxa"/>
                  <w:shd w:val="clear" w:color="auto" w:fill="auto"/>
                  <w:vAlign w:val="center"/>
                </w:tcPr>
                <w:p w14:paraId="48D82AC4">
                  <w:pPr>
                    <w:jc w:val="center"/>
                    <w:rPr>
                      <w:rFonts w:hint="eastAsia" w:eastAsia="宋体"/>
                      <w:color w:val="auto"/>
                      <w:szCs w:val="21"/>
                      <w:lang w:val="en-US" w:eastAsia="zh-CN"/>
                    </w:rPr>
                  </w:pPr>
                  <w:r>
                    <w:rPr>
                      <w:rFonts w:hint="eastAsia"/>
                      <w:color w:val="auto"/>
                      <w:szCs w:val="21"/>
                      <w:lang w:val="en-US" w:eastAsia="zh-CN"/>
                    </w:rPr>
                    <w:t>/</w:t>
                  </w:r>
                </w:p>
              </w:tc>
              <w:tc>
                <w:tcPr>
                  <w:tcW w:w="364" w:type="dxa"/>
                  <w:shd w:val="clear" w:color="auto" w:fill="auto"/>
                  <w:vAlign w:val="center"/>
                </w:tcPr>
                <w:p w14:paraId="64448C3C">
                  <w:pPr>
                    <w:spacing w:line="240" w:lineRule="exact"/>
                    <w:jc w:val="center"/>
                    <w:rPr>
                      <w:rFonts w:hint="default"/>
                      <w:color w:val="auto"/>
                      <w:szCs w:val="21"/>
                      <w:lang w:val="en-US" w:eastAsia="zh-CN"/>
                    </w:rPr>
                  </w:pPr>
                  <w:r>
                    <w:rPr>
                      <w:rFonts w:hint="eastAsia"/>
                      <w:color w:val="auto"/>
                      <w:szCs w:val="21"/>
                      <w:lang w:val="en-US" w:eastAsia="zh-CN"/>
                    </w:rPr>
                    <w:t>1</w:t>
                  </w:r>
                </w:p>
              </w:tc>
              <w:tc>
                <w:tcPr>
                  <w:tcW w:w="1036" w:type="dxa"/>
                  <w:shd w:val="clear" w:color="auto" w:fill="auto"/>
                  <w:vAlign w:val="center"/>
                </w:tcPr>
                <w:p w14:paraId="76EBC69A">
                  <w:pPr>
                    <w:jc w:val="center"/>
                    <w:rPr>
                      <w:rFonts w:hint="default" w:eastAsia="宋体"/>
                      <w:color w:val="auto"/>
                      <w:szCs w:val="21"/>
                      <w:lang w:val="en-US" w:eastAsia="zh-CN"/>
                    </w:rPr>
                  </w:pPr>
                  <w:r>
                    <w:rPr>
                      <w:rFonts w:hint="eastAsia"/>
                      <w:color w:val="auto"/>
                      <w:szCs w:val="21"/>
                      <w:lang w:val="en-US" w:eastAsia="zh-CN"/>
                    </w:rPr>
                    <w:t>80/1</w:t>
                  </w:r>
                </w:p>
              </w:tc>
              <w:tc>
                <w:tcPr>
                  <w:tcW w:w="765" w:type="dxa"/>
                  <w:shd w:val="clear" w:color="auto" w:fill="auto"/>
                  <w:vAlign w:val="center"/>
                </w:tcPr>
                <w:p w14:paraId="21926BD3">
                  <w:pPr>
                    <w:jc w:val="center"/>
                    <w:rPr>
                      <w:rFonts w:hint="default"/>
                      <w:color w:val="auto"/>
                      <w:szCs w:val="21"/>
                      <w:lang w:val="en-US" w:eastAsia="zh-CN"/>
                    </w:rPr>
                  </w:pPr>
                  <w:r>
                    <w:rPr>
                      <w:rFonts w:hint="eastAsia"/>
                      <w:color w:val="auto"/>
                      <w:szCs w:val="21"/>
                      <w:lang w:val="en-US" w:eastAsia="zh-CN"/>
                    </w:rPr>
                    <w:t>80.0</w:t>
                  </w:r>
                </w:p>
              </w:tc>
              <w:tc>
                <w:tcPr>
                  <w:tcW w:w="2930" w:type="dxa"/>
                  <w:shd w:val="clear" w:color="auto" w:fill="auto"/>
                  <w:vAlign w:val="center"/>
                </w:tcPr>
                <w:p w14:paraId="2E5930D3">
                  <w:pPr>
                    <w:jc w:val="center"/>
                    <w:rPr>
                      <w:rFonts w:hint="eastAsia" w:eastAsia="宋体"/>
                      <w:color w:val="auto"/>
                      <w:szCs w:val="21"/>
                      <w:lang w:eastAsia="zh-CN"/>
                    </w:rPr>
                  </w:pPr>
                  <w:r>
                    <w:rPr>
                      <w:color w:val="auto"/>
                      <w:szCs w:val="21"/>
                    </w:rPr>
                    <w:t>采取低噪设备</w:t>
                  </w:r>
                  <w:r>
                    <w:rPr>
                      <w:rFonts w:hint="eastAsia"/>
                      <w:color w:val="auto"/>
                      <w:szCs w:val="21"/>
                      <w:lang w:eastAsia="zh-CN"/>
                    </w:rPr>
                    <w:t>，</w:t>
                  </w:r>
                  <w:r>
                    <w:rPr>
                      <w:color w:val="auto"/>
                      <w:szCs w:val="21"/>
                    </w:rPr>
                    <w:t>加强设备保养</w:t>
                  </w:r>
                </w:p>
              </w:tc>
              <w:tc>
                <w:tcPr>
                  <w:tcW w:w="760" w:type="dxa"/>
                  <w:shd w:val="clear" w:color="auto" w:fill="auto"/>
                  <w:vAlign w:val="center"/>
                </w:tcPr>
                <w:p w14:paraId="49E6E8B3">
                  <w:pPr>
                    <w:jc w:val="center"/>
                    <w:rPr>
                      <w:rFonts w:hint="eastAsia"/>
                      <w:color w:val="auto"/>
                      <w:szCs w:val="21"/>
                    </w:rPr>
                  </w:pPr>
                  <w:r>
                    <w:rPr>
                      <w:rFonts w:hint="eastAsia"/>
                      <w:color w:val="auto"/>
                      <w:szCs w:val="21"/>
                    </w:rPr>
                    <w:t>8h</w:t>
                  </w:r>
                </w:p>
              </w:tc>
            </w:tr>
          </w:tbl>
          <w:p w14:paraId="4CA03DFC">
            <w:pPr>
              <w:rPr>
                <w:rFonts w:hint="eastAsia" w:ascii="Times New Roman" w:hAnsi="Times New Roman" w:eastAsia="宋体" w:cs="Times New Roman"/>
                <w:b/>
                <w:bCs/>
                <w:color w:val="auto"/>
                <w:sz w:val="21"/>
                <w:szCs w:val="21"/>
                <w:highlight w:val="none"/>
                <w:lang w:val="en-US" w:eastAsia="zh-CN"/>
              </w:rPr>
            </w:pPr>
          </w:p>
          <w:p w14:paraId="5598574C">
            <w:pPr>
              <w:spacing w:before="120" w:beforeLines="50" w:line="360" w:lineRule="auto"/>
              <w:rPr>
                <w:rFonts w:hint="default" w:eastAsia="宋体"/>
                <w:b/>
                <w:bCs/>
                <w:color w:val="auto"/>
                <w:sz w:val="24"/>
                <w:lang w:val="en-US" w:eastAsia="zh-CN"/>
              </w:rPr>
            </w:pPr>
            <w:r>
              <w:rPr>
                <w:rFonts w:hint="eastAsia"/>
                <w:b/>
                <w:bCs/>
                <w:color w:val="auto"/>
                <w:sz w:val="24"/>
                <w:lang w:val="en-US" w:eastAsia="zh-CN"/>
              </w:rPr>
              <w:t>5.2预测模式</w:t>
            </w:r>
          </w:p>
          <w:p w14:paraId="15B6E9C3">
            <w:pPr>
              <w:topLinePunct/>
              <w:spacing w:line="360" w:lineRule="auto"/>
              <w:ind w:firstLine="480" w:firstLineChars="200"/>
              <w:rPr>
                <w:rFonts w:hint="eastAsia"/>
                <w:color w:val="auto"/>
                <w:sz w:val="24"/>
                <w:szCs w:val="28"/>
                <w:lang w:val="en-US" w:eastAsia="zh-CN"/>
              </w:rPr>
            </w:pPr>
            <w:r>
              <w:rPr>
                <w:rFonts w:hint="eastAsia"/>
                <w:color w:val="auto"/>
                <w:sz w:val="24"/>
                <w:szCs w:val="28"/>
                <w:lang w:val="en-US" w:eastAsia="zh-CN"/>
              </w:rPr>
              <w:t>本次评价采用《环境影响评价技术导则 声环境》（HJ2.4-2021）中所推荐的点源预测模式。在预测时不考虑屏障、地面效益、绿化带等衰减，仅考虑距离衰减，其计算模式如下：</w:t>
            </w:r>
          </w:p>
          <w:p w14:paraId="0945B217">
            <w:pPr>
              <w:topLinePunct/>
              <w:spacing w:line="360" w:lineRule="auto"/>
              <w:ind w:firstLine="480" w:firstLineChars="200"/>
              <w:rPr>
                <w:rFonts w:hint="eastAsia"/>
                <w:color w:val="auto"/>
                <w:sz w:val="24"/>
                <w:szCs w:val="28"/>
                <w:lang w:val="en-US" w:eastAsia="zh-CN"/>
              </w:rPr>
            </w:pPr>
            <w:r>
              <w:rPr>
                <w:rFonts w:hint="eastAsia"/>
                <w:color w:val="auto"/>
                <w:sz w:val="24"/>
                <w:szCs w:val="28"/>
                <w:lang w:val="en-US" w:eastAsia="zh-CN"/>
              </w:rPr>
              <w:t>本项目噪声源为移动声源，无固定行进路线，矿区开挖作业每天都集中在一定单元内，范围较小，假设作业区紧临厂界，自卸卡车、装载机、挖掘机同时作业，根据《环境影响评价技术导则 声环境》（HJ2.4-2021）规定，本次评价采用《环境影响评价技术导则 声环境》（HJ2.4-2021）中所推荐的点源预测模式。在预测时不考虑屏障、地面效益、绿化带等衰减，仅考虑距离衰减，其计算模式如下：</w:t>
            </w:r>
          </w:p>
          <w:p w14:paraId="2B6554AD">
            <w:pPr>
              <w:topLinePunct/>
              <w:spacing w:line="360" w:lineRule="auto"/>
              <w:ind w:firstLine="480" w:firstLineChars="200"/>
              <w:rPr>
                <w:rFonts w:hint="eastAsia"/>
                <w:color w:val="auto"/>
                <w:sz w:val="24"/>
                <w:szCs w:val="28"/>
                <w:lang w:val="en-US" w:eastAsia="zh-CN"/>
              </w:rPr>
            </w:pPr>
            <w:r>
              <w:rPr>
                <w:rFonts w:hint="eastAsia"/>
                <w:color w:val="auto"/>
                <w:sz w:val="24"/>
                <w:szCs w:val="28"/>
                <w:lang w:val="en-US" w:eastAsia="zh-CN"/>
              </w:rPr>
              <w:t>预测点处声压级按下式计算：</w:t>
            </w:r>
          </w:p>
          <w:p w14:paraId="62A1F1D6">
            <w:pPr>
              <w:topLinePunct/>
              <w:spacing w:line="360" w:lineRule="auto"/>
              <w:ind w:firstLine="480" w:firstLineChars="200"/>
              <w:rPr>
                <w:rFonts w:hint="eastAsia"/>
                <w:color w:val="auto"/>
                <w:sz w:val="24"/>
                <w:szCs w:val="28"/>
                <w:lang w:val="en-US" w:eastAsia="zh-CN"/>
              </w:rPr>
            </w:pPr>
            <w:r>
              <w:rPr>
                <w:rFonts w:hint="eastAsia"/>
                <w:color w:val="auto"/>
                <w:sz w:val="24"/>
                <w:szCs w:val="28"/>
                <w:lang w:val="en-US" w:eastAsia="zh-CN"/>
              </w:rPr>
              <w:t>Lp(r)=Lw+Dc-(Adiv+Aatm+Abar+Agr+Amisc)</w:t>
            </w:r>
          </w:p>
          <w:p w14:paraId="54640F5C">
            <w:pPr>
              <w:topLinePunct/>
              <w:spacing w:line="360" w:lineRule="auto"/>
              <w:ind w:firstLine="480" w:firstLineChars="200"/>
              <w:rPr>
                <w:rFonts w:hint="eastAsia"/>
                <w:color w:val="auto"/>
                <w:sz w:val="24"/>
                <w:szCs w:val="28"/>
                <w:lang w:val="en-US" w:eastAsia="zh-CN"/>
              </w:rPr>
            </w:pPr>
            <w:r>
              <w:rPr>
                <w:rFonts w:hint="eastAsia"/>
                <w:color w:val="auto"/>
                <w:sz w:val="24"/>
                <w:szCs w:val="28"/>
                <w:lang w:val="en-US" w:eastAsia="zh-CN"/>
              </w:rPr>
              <w:t>式中：Lp（r）—预测点处声压级，dB；</w:t>
            </w:r>
          </w:p>
          <w:p w14:paraId="70FE50A2">
            <w:pPr>
              <w:topLinePunct/>
              <w:spacing w:line="360" w:lineRule="auto"/>
              <w:ind w:firstLine="480" w:firstLineChars="200"/>
              <w:rPr>
                <w:rFonts w:hint="eastAsia"/>
                <w:color w:val="auto"/>
                <w:sz w:val="24"/>
                <w:szCs w:val="28"/>
                <w:lang w:val="en-US" w:eastAsia="zh-CN"/>
              </w:rPr>
            </w:pPr>
            <w:r>
              <w:rPr>
                <w:rFonts w:hint="eastAsia"/>
                <w:color w:val="auto"/>
                <w:sz w:val="24"/>
                <w:szCs w:val="28"/>
                <w:lang w:val="en-US" w:eastAsia="zh-CN"/>
              </w:rPr>
              <w:t>Lw—由点声源产生的声功率级（A 计权或倍频带），dB；</w:t>
            </w:r>
          </w:p>
          <w:p w14:paraId="27F74752">
            <w:pPr>
              <w:topLinePunct/>
              <w:spacing w:line="360" w:lineRule="auto"/>
              <w:ind w:firstLine="480" w:firstLineChars="200"/>
              <w:rPr>
                <w:rFonts w:hint="eastAsia"/>
                <w:color w:val="auto"/>
                <w:sz w:val="24"/>
                <w:szCs w:val="28"/>
                <w:lang w:val="en-US" w:eastAsia="zh-CN"/>
              </w:rPr>
            </w:pPr>
            <w:r>
              <w:rPr>
                <w:rFonts w:hint="eastAsia"/>
                <w:color w:val="auto"/>
                <w:sz w:val="24"/>
                <w:szCs w:val="28"/>
                <w:lang w:val="en-US" w:eastAsia="zh-CN"/>
              </w:rPr>
              <w:t>Dc—指向性校正，它描述点声源的等效连续声压级与产生声功率级的全向点声源定方向的级的偏差程度，dB；</w:t>
            </w:r>
          </w:p>
          <w:p w14:paraId="24AD4713">
            <w:pPr>
              <w:topLinePunct/>
              <w:spacing w:line="360" w:lineRule="auto"/>
              <w:ind w:firstLine="480" w:firstLineChars="200"/>
              <w:rPr>
                <w:rFonts w:hint="eastAsia"/>
                <w:color w:val="auto"/>
                <w:sz w:val="24"/>
                <w:szCs w:val="28"/>
                <w:lang w:val="en-US" w:eastAsia="zh-CN"/>
              </w:rPr>
            </w:pPr>
            <w:r>
              <w:rPr>
                <w:rFonts w:hint="eastAsia"/>
                <w:color w:val="auto"/>
                <w:sz w:val="24"/>
                <w:szCs w:val="28"/>
                <w:lang w:val="en-US" w:eastAsia="zh-CN"/>
              </w:rPr>
              <w:t>Adiv—几何发散引起的倍频带衰减，dB；</w:t>
            </w:r>
          </w:p>
          <w:p w14:paraId="752C4D40">
            <w:pPr>
              <w:topLinePunct/>
              <w:spacing w:line="360" w:lineRule="auto"/>
              <w:ind w:firstLine="480" w:firstLineChars="200"/>
              <w:rPr>
                <w:rFonts w:hint="eastAsia"/>
                <w:color w:val="auto"/>
                <w:sz w:val="24"/>
                <w:szCs w:val="28"/>
                <w:lang w:val="en-US" w:eastAsia="zh-CN"/>
              </w:rPr>
            </w:pPr>
            <w:r>
              <w:rPr>
                <w:rFonts w:hint="eastAsia"/>
                <w:color w:val="auto"/>
                <w:sz w:val="24"/>
                <w:szCs w:val="28"/>
                <w:lang w:val="en-US" w:eastAsia="zh-CN"/>
              </w:rPr>
              <w:t>Aatm—大气吸收引起的倍频带衰减，dB；</w:t>
            </w:r>
          </w:p>
          <w:p w14:paraId="2B801761">
            <w:pPr>
              <w:topLinePunct/>
              <w:spacing w:line="360" w:lineRule="auto"/>
              <w:ind w:firstLine="480" w:firstLineChars="200"/>
              <w:rPr>
                <w:rFonts w:hint="eastAsia"/>
                <w:color w:val="auto"/>
                <w:sz w:val="24"/>
                <w:szCs w:val="28"/>
                <w:lang w:val="en-US" w:eastAsia="zh-CN"/>
              </w:rPr>
            </w:pPr>
            <w:r>
              <w:rPr>
                <w:rFonts w:hint="eastAsia"/>
                <w:color w:val="auto"/>
                <w:sz w:val="24"/>
                <w:szCs w:val="28"/>
                <w:lang w:val="en-US" w:eastAsia="zh-CN"/>
              </w:rPr>
              <w:t>Agr—地面效应引起的倍频带衰减，dB；</w:t>
            </w:r>
          </w:p>
          <w:p w14:paraId="49DA2BE7">
            <w:pPr>
              <w:topLinePunct/>
              <w:spacing w:line="360" w:lineRule="auto"/>
              <w:ind w:firstLine="480" w:firstLineChars="200"/>
              <w:rPr>
                <w:rFonts w:hint="eastAsia"/>
                <w:color w:val="auto"/>
                <w:sz w:val="24"/>
                <w:szCs w:val="28"/>
                <w:lang w:val="en-US" w:eastAsia="zh-CN"/>
              </w:rPr>
            </w:pPr>
            <w:r>
              <w:rPr>
                <w:rFonts w:hint="eastAsia"/>
                <w:color w:val="auto"/>
                <w:sz w:val="24"/>
                <w:szCs w:val="28"/>
                <w:lang w:val="en-US" w:eastAsia="zh-CN"/>
              </w:rPr>
              <w:t>Abar—障碍物屏蔽引起的衰减，dB；</w:t>
            </w:r>
          </w:p>
          <w:p w14:paraId="604ABA56">
            <w:pPr>
              <w:topLinePunct/>
              <w:spacing w:line="360" w:lineRule="auto"/>
              <w:ind w:firstLine="480" w:firstLineChars="200"/>
              <w:rPr>
                <w:rFonts w:hint="eastAsia"/>
                <w:color w:val="auto"/>
                <w:sz w:val="24"/>
                <w:szCs w:val="28"/>
                <w:lang w:val="en-US" w:eastAsia="zh-CN"/>
              </w:rPr>
            </w:pPr>
            <w:r>
              <w:rPr>
                <w:rFonts w:hint="eastAsia"/>
                <w:color w:val="auto"/>
                <w:sz w:val="24"/>
                <w:szCs w:val="28"/>
                <w:lang w:val="en-US" w:eastAsia="zh-CN"/>
              </w:rPr>
              <w:t>Amisc—其他多方面效应引起的倍频带衰减，dB。</w:t>
            </w:r>
          </w:p>
          <w:p w14:paraId="2ADC95B2">
            <w:pPr>
              <w:topLinePunct/>
              <w:spacing w:line="360" w:lineRule="auto"/>
              <w:ind w:firstLine="480" w:firstLineChars="200"/>
              <w:rPr>
                <w:rFonts w:hint="eastAsia"/>
                <w:color w:val="auto"/>
                <w:sz w:val="24"/>
                <w:szCs w:val="28"/>
                <w:lang w:val="en-US" w:eastAsia="zh-CN"/>
              </w:rPr>
            </w:pPr>
            <w:r>
              <w:rPr>
                <w:rFonts w:hint="eastAsia"/>
                <w:color w:val="auto"/>
                <w:sz w:val="24"/>
                <w:szCs w:val="28"/>
                <w:lang w:val="en-US" w:eastAsia="zh-CN"/>
              </w:rPr>
              <w:t>由各倍频带声压级合成计算出该声源产生的 A 声级 LA。</w:t>
            </w:r>
          </w:p>
          <w:p w14:paraId="03AAE8FF">
            <w:pPr>
              <w:spacing w:before="120" w:beforeLines="50" w:line="360" w:lineRule="auto"/>
              <w:rPr>
                <w:rFonts w:hint="default"/>
                <w:b/>
                <w:bCs/>
                <w:color w:val="auto"/>
                <w:sz w:val="24"/>
                <w:lang w:val="en-US" w:eastAsia="zh-CN"/>
              </w:rPr>
            </w:pPr>
            <w:r>
              <w:rPr>
                <w:rFonts w:hint="eastAsia"/>
                <w:b/>
                <w:bCs/>
                <w:color w:val="auto"/>
                <w:sz w:val="24"/>
                <w:lang w:val="en-US" w:eastAsia="zh-CN"/>
              </w:rPr>
              <w:t>5.3预测结果</w:t>
            </w:r>
          </w:p>
          <w:p w14:paraId="1356C17D">
            <w:pPr>
              <w:adjustRightInd w:val="0"/>
              <w:snapToGrid w:val="0"/>
              <w:spacing w:before="120" w:beforeLines="50" w:line="336" w:lineRule="auto"/>
              <w:ind w:firstLine="480" w:firstLineChars="200"/>
              <w:rPr>
                <w:rFonts w:hint="default"/>
                <w:bCs/>
                <w:color w:val="auto"/>
                <w:sz w:val="24"/>
                <w:lang w:val="en-US" w:eastAsia="zh-CN"/>
              </w:rPr>
            </w:pPr>
            <w:r>
              <w:rPr>
                <w:rFonts w:hint="eastAsia"/>
                <w:bCs/>
                <w:color w:val="auto"/>
                <w:sz w:val="24"/>
                <w:lang w:val="en-US" w:eastAsia="zh-CN"/>
              </w:rPr>
              <w:t>本项目运营期的噪声主要来源于机械设备和运输车辆，由于本项目矿区范围较大，且本项目夜间不作业，对矿区厂界的噪声贡献值较小。噪声预测结果见表4-10。</w:t>
            </w:r>
          </w:p>
          <w:p w14:paraId="4947E2D8">
            <w:pPr>
              <w:pStyle w:val="16"/>
              <w:snapToGrid/>
              <w:spacing w:before="0" w:after="0" w:line="240" w:lineRule="auto"/>
              <w:ind w:right="0"/>
              <w:jc w:val="center"/>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表4-</w:t>
            </w:r>
            <w:r>
              <w:rPr>
                <w:rFonts w:hint="eastAsia" w:cs="Times New Roman"/>
                <w:b/>
                <w:bCs/>
                <w:color w:val="auto"/>
                <w:sz w:val="21"/>
                <w:szCs w:val="21"/>
                <w:highlight w:val="none"/>
                <w:lang w:val="en-US" w:eastAsia="zh-CN"/>
              </w:rPr>
              <w:t>10</w:t>
            </w:r>
            <w:r>
              <w:rPr>
                <w:rFonts w:hint="eastAsia" w:ascii="Times New Roman" w:hAnsi="Times New Roman" w:eastAsia="宋体" w:cs="Times New Roman"/>
                <w:b/>
                <w:bCs/>
                <w:color w:val="auto"/>
                <w:sz w:val="21"/>
                <w:szCs w:val="21"/>
                <w:highlight w:val="none"/>
                <w:lang w:val="en-US" w:eastAsia="zh-CN"/>
              </w:rPr>
              <w:t xml:space="preserve">    厂界噪声预测结果与达标分析表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49"/>
              <w:gridCol w:w="770"/>
              <w:gridCol w:w="770"/>
              <w:gridCol w:w="770"/>
              <w:gridCol w:w="949"/>
              <w:gridCol w:w="1348"/>
              <w:gridCol w:w="1349"/>
              <w:gridCol w:w="1132"/>
            </w:tblGrid>
            <w:tr w14:paraId="3722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9" w:type="dxa"/>
                  <w:vMerge w:val="restart"/>
                  <w:shd w:val="clear" w:color="auto" w:fill="auto"/>
                  <w:vAlign w:val="center"/>
                </w:tcPr>
                <w:p w14:paraId="51ACCB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预测方位</w:t>
                  </w:r>
                </w:p>
              </w:tc>
              <w:tc>
                <w:tcPr>
                  <w:tcW w:w="2310" w:type="dxa"/>
                  <w:gridSpan w:val="3"/>
                  <w:shd w:val="clear" w:color="auto" w:fill="auto"/>
                  <w:vAlign w:val="center"/>
                </w:tcPr>
                <w:p w14:paraId="494AFE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lang w:val="en-US" w:eastAsia="zh-CN"/>
                    </w:rPr>
                    <w:t>最大值点</w:t>
                  </w:r>
                  <w:r>
                    <w:rPr>
                      <w:rFonts w:hint="default" w:ascii="Times New Roman" w:hAnsi="Times New Roman" w:eastAsia="宋体" w:cs="Times New Roman"/>
                      <w:b/>
                      <w:color w:val="auto"/>
                      <w:sz w:val="21"/>
                      <w:szCs w:val="21"/>
                    </w:rPr>
                    <w:t>空间相对位置/m</w:t>
                  </w:r>
                </w:p>
              </w:tc>
              <w:tc>
                <w:tcPr>
                  <w:tcW w:w="949" w:type="dxa"/>
                  <w:vMerge w:val="restart"/>
                  <w:shd w:val="clear" w:color="auto" w:fill="auto"/>
                  <w:vAlign w:val="center"/>
                </w:tcPr>
                <w:p w14:paraId="31CD02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时段</w:t>
                  </w:r>
                </w:p>
              </w:tc>
              <w:tc>
                <w:tcPr>
                  <w:tcW w:w="1348" w:type="dxa"/>
                  <w:vMerge w:val="restart"/>
                  <w:shd w:val="clear" w:color="auto" w:fill="auto"/>
                  <w:vAlign w:val="center"/>
                </w:tcPr>
                <w:p w14:paraId="580F6E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贡献值dBA）</w:t>
                  </w:r>
                </w:p>
              </w:tc>
              <w:tc>
                <w:tcPr>
                  <w:tcW w:w="1349" w:type="dxa"/>
                  <w:vMerge w:val="restart"/>
                  <w:shd w:val="clear" w:color="auto" w:fill="auto"/>
                  <w:vAlign w:val="center"/>
                </w:tcPr>
                <w:p w14:paraId="7BF532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标准限值dBA）</w:t>
                  </w:r>
                </w:p>
              </w:tc>
              <w:tc>
                <w:tcPr>
                  <w:tcW w:w="1132" w:type="dxa"/>
                  <w:vMerge w:val="restart"/>
                  <w:shd w:val="clear" w:color="auto" w:fill="auto"/>
                  <w:vAlign w:val="center"/>
                </w:tcPr>
                <w:p w14:paraId="0FD67D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达标情况</w:t>
                  </w:r>
                </w:p>
              </w:tc>
            </w:tr>
            <w:tr w14:paraId="6739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049" w:type="dxa"/>
                  <w:vMerge w:val="continue"/>
                  <w:shd w:val="clear" w:color="auto" w:fill="auto"/>
                  <w:vAlign w:val="center"/>
                </w:tcPr>
                <w:p w14:paraId="1CBDC0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770" w:type="dxa"/>
                  <w:shd w:val="clear" w:color="auto" w:fill="auto"/>
                  <w:vAlign w:val="center"/>
                </w:tcPr>
                <w:p w14:paraId="59A150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X</w:t>
                  </w:r>
                </w:p>
              </w:tc>
              <w:tc>
                <w:tcPr>
                  <w:tcW w:w="770" w:type="dxa"/>
                  <w:shd w:val="clear" w:color="auto" w:fill="auto"/>
                  <w:vAlign w:val="center"/>
                </w:tcPr>
                <w:p w14:paraId="7C08E4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Y</w:t>
                  </w:r>
                </w:p>
              </w:tc>
              <w:tc>
                <w:tcPr>
                  <w:tcW w:w="770" w:type="dxa"/>
                  <w:shd w:val="clear" w:color="auto" w:fill="auto"/>
                  <w:vAlign w:val="center"/>
                </w:tcPr>
                <w:p w14:paraId="3477BB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Z</w:t>
                  </w:r>
                </w:p>
              </w:tc>
              <w:tc>
                <w:tcPr>
                  <w:tcW w:w="949" w:type="dxa"/>
                  <w:vMerge w:val="continue"/>
                  <w:shd w:val="clear" w:color="auto" w:fill="auto"/>
                  <w:vAlign w:val="center"/>
                </w:tcPr>
                <w:p w14:paraId="3272DC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1348" w:type="dxa"/>
                  <w:vMerge w:val="continue"/>
                  <w:shd w:val="clear" w:color="auto" w:fill="auto"/>
                  <w:vAlign w:val="center"/>
                </w:tcPr>
                <w:p w14:paraId="2EF890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1349" w:type="dxa"/>
                  <w:vMerge w:val="continue"/>
                  <w:shd w:val="clear" w:color="auto" w:fill="auto"/>
                  <w:vAlign w:val="center"/>
                </w:tcPr>
                <w:p w14:paraId="650171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1132" w:type="dxa"/>
                  <w:vMerge w:val="continue"/>
                  <w:shd w:val="clear" w:color="auto" w:fill="auto"/>
                  <w:vAlign w:val="center"/>
                </w:tcPr>
                <w:p w14:paraId="3ADD19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r>
            <w:tr w14:paraId="038F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049" w:type="dxa"/>
                  <w:shd w:val="clear" w:color="auto" w:fill="auto"/>
                  <w:vAlign w:val="center"/>
                </w:tcPr>
                <w:p w14:paraId="46DA6E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东侧</w:t>
                  </w:r>
                </w:p>
              </w:tc>
              <w:tc>
                <w:tcPr>
                  <w:tcW w:w="770" w:type="dxa"/>
                  <w:shd w:val="clear" w:color="auto" w:fill="auto"/>
                  <w:vAlign w:val="center"/>
                </w:tcPr>
                <w:p w14:paraId="536232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59.6</w:t>
                  </w:r>
                </w:p>
              </w:tc>
              <w:tc>
                <w:tcPr>
                  <w:tcW w:w="770" w:type="dxa"/>
                  <w:shd w:val="clear" w:color="auto" w:fill="auto"/>
                  <w:vAlign w:val="center"/>
                </w:tcPr>
                <w:p w14:paraId="600413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81.5</w:t>
                  </w:r>
                </w:p>
              </w:tc>
              <w:tc>
                <w:tcPr>
                  <w:tcW w:w="770" w:type="dxa"/>
                  <w:shd w:val="clear" w:color="auto" w:fill="auto"/>
                  <w:vAlign w:val="center"/>
                </w:tcPr>
                <w:p w14:paraId="58FD9D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949" w:type="dxa"/>
                  <w:shd w:val="clear" w:color="auto" w:fill="auto"/>
                  <w:vAlign w:val="center"/>
                </w:tcPr>
                <w:p w14:paraId="57F8DF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1348" w:type="dxa"/>
                  <w:shd w:val="clear" w:color="auto" w:fill="auto"/>
                  <w:vAlign w:val="center"/>
                </w:tcPr>
                <w:p w14:paraId="445635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28.3</w:t>
                  </w:r>
                </w:p>
              </w:tc>
              <w:tc>
                <w:tcPr>
                  <w:tcW w:w="1349" w:type="dxa"/>
                  <w:shd w:val="clear" w:color="auto" w:fill="auto"/>
                  <w:vAlign w:val="center"/>
                </w:tcPr>
                <w:p w14:paraId="6D4C62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w:t>
                  </w:r>
                </w:p>
              </w:tc>
              <w:tc>
                <w:tcPr>
                  <w:tcW w:w="1132" w:type="dxa"/>
                  <w:shd w:val="clear" w:color="auto" w:fill="auto"/>
                  <w:vAlign w:val="center"/>
                </w:tcPr>
                <w:p w14:paraId="0DDC88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463D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049" w:type="dxa"/>
                  <w:shd w:val="clear" w:color="auto" w:fill="auto"/>
                  <w:vAlign w:val="center"/>
                </w:tcPr>
                <w:p w14:paraId="5D9F52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南侧</w:t>
                  </w:r>
                </w:p>
              </w:tc>
              <w:tc>
                <w:tcPr>
                  <w:tcW w:w="770" w:type="dxa"/>
                  <w:shd w:val="clear" w:color="auto" w:fill="auto"/>
                  <w:vAlign w:val="center"/>
                </w:tcPr>
                <w:p w14:paraId="0079A9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-63.1</w:t>
                  </w:r>
                </w:p>
              </w:tc>
              <w:tc>
                <w:tcPr>
                  <w:tcW w:w="770" w:type="dxa"/>
                  <w:shd w:val="clear" w:color="auto" w:fill="auto"/>
                  <w:vAlign w:val="center"/>
                </w:tcPr>
                <w:p w14:paraId="61858F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-180.2</w:t>
                  </w:r>
                </w:p>
              </w:tc>
              <w:tc>
                <w:tcPr>
                  <w:tcW w:w="770" w:type="dxa"/>
                  <w:shd w:val="clear" w:color="auto" w:fill="auto"/>
                  <w:vAlign w:val="center"/>
                </w:tcPr>
                <w:p w14:paraId="45E54F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949" w:type="dxa"/>
                  <w:shd w:val="clear" w:color="auto" w:fill="auto"/>
                  <w:vAlign w:val="center"/>
                </w:tcPr>
                <w:p w14:paraId="3FFFB2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1348" w:type="dxa"/>
                  <w:shd w:val="clear" w:color="auto" w:fill="auto"/>
                  <w:vAlign w:val="center"/>
                </w:tcPr>
                <w:p w14:paraId="0D0D2E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3.3</w:t>
                  </w:r>
                </w:p>
              </w:tc>
              <w:tc>
                <w:tcPr>
                  <w:tcW w:w="1349" w:type="dxa"/>
                  <w:shd w:val="clear" w:color="auto" w:fill="auto"/>
                  <w:vAlign w:val="center"/>
                </w:tcPr>
                <w:p w14:paraId="06F5E2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w:t>
                  </w:r>
                </w:p>
              </w:tc>
              <w:tc>
                <w:tcPr>
                  <w:tcW w:w="1132" w:type="dxa"/>
                  <w:shd w:val="clear" w:color="auto" w:fill="auto"/>
                  <w:vAlign w:val="center"/>
                </w:tcPr>
                <w:p w14:paraId="722470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4940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049" w:type="dxa"/>
                  <w:shd w:val="clear" w:color="auto" w:fill="auto"/>
                  <w:vAlign w:val="center"/>
                </w:tcPr>
                <w:p w14:paraId="328810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西侧</w:t>
                  </w:r>
                </w:p>
              </w:tc>
              <w:tc>
                <w:tcPr>
                  <w:tcW w:w="770" w:type="dxa"/>
                  <w:shd w:val="clear" w:color="auto" w:fill="auto"/>
                  <w:vAlign w:val="center"/>
                </w:tcPr>
                <w:p w14:paraId="34F560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-97.7</w:t>
                  </w:r>
                </w:p>
              </w:tc>
              <w:tc>
                <w:tcPr>
                  <w:tcW w:w="770" w:type="dxa"/>
                  <w:shd w:val="clear" w:color="auto" w:fill="auto"/>
                  <w:vAlign w:val="center"/>
                </w:tcPr>
                <w:p w14:paraId="1F860A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79.8</w:t>
                  </w:r>
                </w:p>
              </w:tc>
              <w:tc>
                <w:tcPr>
                  <w:tcW w:w="770" w:type="dxa"/>
                  <w:shd w:val="clear" w:color="auto" w:fill="auto"/>
                  <w:vAlign w:val="center"/>
                </w:tcPr>
                <w:p w14:paraId="7DA1DA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949" w:type="dxa"/>
                  <w:shd w:val="clear" w:color="auto" w:fill="auto"/>
                  <w:vAlign w:val="center"/>
                </w:tcPr>
                <w:p w14:paraId="18C8B3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1348" w:type="dxa"/>
                  <w:shd w:val="clear" w:color="auto" w:fill="auto"/>
                  <w:vAlign w:val="center"/>
                </w:tcPr>
                <w:p w14:paraId="7D1DF0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48.8</w:t>
                  </w:r>
                </w:p>
              </w:tc>
              <w:tc>
                <w:tcPr>
                  <w:tcW w:w="1349" w:type="dxa"/>
                  <w:shd w:val="clear" w:color="auto" w:fill="auto"/>
                  <w:vAlign w:val="center"/>
                </w:tcPr>
                <w:p w14:paraId="3B8E1C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w:t>
                  </w:r>
                </w:p>
              </w:tc>
              <w:tc>
                <w:tcPr>
                  <w:tcW w:w="1132" w:type="dxa"/>
                  <w:shd w:val="clear" w:color="auto" w:fill="auto"/>
                  <w:vAlign w:val="center"/>
                </w:tcPr>
                <w:p w14:paraId="4C0251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5794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049" w:type="dxa"/>
                  <w:shd w:val="clear" w:color="auto" w:fill="auto"/>
                  <w:vAlign w:val="center"/>
                </w:tcPr>
                <w:p w14:paraId="329FF2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北侧</w:t>
                  </w:r>
                </w:p>
              </w:tc>
              <w:tc>
                <w:tcPr>
                  <w:tcW w:w="770" w:type="dxa"/>
                  <w:shd w:val="clear" w:color="auto" w:fill="auto"/>
                  <w:vAlign w:val="center"/>
                </w:tcPr>
                <w:p w14:paraId="36BE27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-46.5</w:t>
                  </w:r>
                </w:p>
              </w:tc>
              <w:tc>
                <w:tcPr>
                  <w:tcW w:w="770" w:type="dxa"/>
                  <w:shd w:val="clear" w:color="auto" w:fill="auto"/>
                  <w:vAlign w:val="center"/>
                </w:tcPr>
                <w:p w14:paraId="54DEC4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73.5</w:t>
                  </w:r>
                </w:p>
              </w:tc>
              <w:tc>
                <w:tcPr>
                  <w:tcW w:w="770" w:type="dxa"/>
                  <w:shd w:val="clear" w:color="auto" w:fill="auto"/>
                  <w:vAlign w:val="center"/>
                </w:tcPr>
                <w:p w14:paraId="1B849A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949" w:type="dxa"/>
                  <w:shd w:val="clear" w:color="auto" w:fill="auto"/>
                  <w:vAlign w:val="center"/>
                </w:tcPr>
                <w:p w14:paraId="1C33BE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1348" w:type="dxa"/>
                  <w:shd w:val="clear" w:color="auto" w:fill="auto"/>
                  <w:vAlign w:val="center"/>
                </w:tcPr>
                <w:p w14:paraId="3EF11C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59.1</w:t>
                  </w:r>
                </w:p>
              </w:tc>
              <w:tc>
                <w:tcPr>
                  <w:tcW w:w="1349" w:type="dxa"/>
                  <w:shd w:val="clear" w:color="auto" w:fill="auto"/>
                  <w:vAlign w:val="center"/>
                </w:tcPr>
                <w:p w14:paraId="59C740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w:t>
                  </w:r>
                </w:p>
              </w:tc>
              <w:tc>
                <w:tcPr>
                  <w:tcW w:w="1132" w:type="dxa"/>
                  <w:shd w:val="clear" w:color="auto" w:fill="auto"/>
                  <w:vAlign w:val="center"/>
                </w:tcPr>
                <w:p w14:paraId="002031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bl>
          <w:p w14:paraId="0624F805">
            <w:pPr>
              <w:rPr>
                <w:rFonts w:hint="eastAsia"/>
                <w:b/>
                <w:bCs/>
                <w:color w:val="auto"/>
                <w:sz w:val="24"/>
                <w:szCs w:val="24"/>
                <w:lang w:val="en-US" w:eastAsia="zh-CN"/>
              </w:rPr>
            </w:pPr>
          </w:p>
          <w:p w14:paraId="44DF7A96">
            <w:pPr>
              <w:topLinePunct/>
              <w:spacing w:line="360" w:lineRule="auto"/>
              <w:ind w:firstLine="480" w:firstLineChars="200"/>
              <w:rPr>
                <w:rFonts w:hint="eastAsia"/>
                <w:color w:val="auto"/>
                <w:sz w:val="24"/>
                <w:szCs w:val="28"/>
                <w:lang w:val="en-US" w:eastAsia="zh-CN"/>
              </w:rPr>
            </w:pPr>
            <w:r>
              <w:rPr>
                <w:rFonts w:hint="eastAsia"/>
                <w:color w:val="auto"/>
                <w:sz w:val="24"/>
                <w:szCs w:val="28"/>
                <w:lang w:val="en-US" w:eastAsia="zh-CN"/>
              </w:rPr>
              <w:t xml:space="preserve">由上表可知，正常工况下，项目厂界噪声满足《工业企业厂界环境噪声排放标准》(GB12348.2008) </w:t>
            </w:r>
            <w:bookmarkStart w:id="15" w:name="PO_3"/>
            <w:r>
              <w:rPr>
                <w:rFonts w:hint="eastAsia"/>
                <w:color w:val="auto"/>
                <w:sz w:val="24"/>
                <w:szCs w:val="28"/>
                <w:lang w:val="en-US" w:eastAsia="zh-CN"/>
              </w:rPr>
              <w:t>2</w:t>
            </w:r>
            <w:bookmarkEnd w:id="15"/>
            <w:r>
              <w:rPr>
                <w:rFonts w:hint="eastAsia"/>
                <w:color w:val="auto"/>
                <w:sz w:val="24"/>
                <w:szCs w:val="28"/>
                <w:lang w:val="en-US" w:eastAsia="zh-CN"/>
              </w:rPr>
              <w:t>类标准。</w:t>
            </w:r>
          </w:p>
          <w:p w14:paraId="4E54827B">
            <w:pPr>
              <w:spacing w:before="120" w:beforeLines="50" w:line="360" w:lineRule="auto"/>
              <w:rPr>
                <w:rFonts w:hint="eastAsia"/>
                <w:b/>
                <w:bCs/>
                <w:color w:val="auto"/>
                <w:sz w:val="24"/>
                <w:lang w:val="en-US" w:eastAsia="zh-CN"/>
              </w:rPr>
            </w:pPr>
            <w:r>
              <w:rPr>
                <w:rFonts w:hint="eastAsia"/>
                <w:b/>
                <w:bCs/>
                <w:color w:val="auto"/>
                <w:sz w:val="24"/>
                <w:lang w:val="en-US" w:eastAsia="zh-CN"/>
              </w:rPr>
              <w:t>5.4噪声监测计划</w:t>
            </w:r>
          </w:p>
          <w:p w14:paraId="1B1E823A">
            <w:pPr>
              <w:adjustRightInd w:val="0"/>
              <w:snapToGrid w:val="0"/>
              <w:spacing w:line="360" w:lineRule="auto"/>
              <w:ind w:firstLine="480" w:firstLineChars="200"/>
              <w:rPr>
                <w:color w:val="auto"/>
                <w:sz w:val="24"/>
              </w:rPr>
            </w:pPr>
            <w:r>
              <w:rPr>
                <w:rFonts w:hint="eastAsia"/>
                <w:color w:val="auto"/>
                <w:sz w:val="24"/>
              </w:rPr>
              <w:t>根据《排污单位自行监测技术指南 总则》（HJ819-2017），本项目环境噪声监测方案见表</w:t>
            </w:r>
            <w:r>
              <w:rPr>
                <w:rFonts w:hint="eastAsia"/>
                <w:color w:val="auto"/>
                <w:sz w:val="24"/>
                <w:lang w:val="en-US" w:eastAsia="zh-CN"/>
              </w:rPr>
              <w:t>4-11</w:t>
            </w:r>
            <w:r>
              <w:rPr>
                <w:color w:val="auto"/>
                <w:sz w:val="24"/>
              </w:rPr>
              <w:t>。</w:t>
            </w:r>
          </w:p>
          <w:p w14:paraId="7C76A0DE">
            <w:pPr>
              <w:pStyle w:val="16"/>
              <w:snapToGrid/>
              <w:spacing w:before="0" w:after="0" w:line="240" w:lineRule="auto"/>
              <w:ind w:right="0"/>
              <w:jc w:val="center"/>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表4-</w:t>
            </w:r>
            <w:r>
              <w:rPr>
                <w:rFonts w:hint="eastAsia" w:cs="Times New Roman"/>
                <w:b/>
                <w:bCs/>
                <w:color w:val="auto"/>
                <w:sz w:val="21"/>
                <w:szCs w:val="21"/>
                <w:highlight w:val="none"/>
                <w:lang w:val="en-US" w:eastAsia="zh-CN"/>
              </w:rPr>
              <w:t>11</w:t>
            </w:r>
            <w:r>
              <w:rPr>
                <w:rFonts w:hint="eastAsia" w:ascii="Times New Roman" w:hAnsi="Times New Roman" w:eastAsia="宋体" w:cs="Times New Roman"/>
                <w:b/>
                <w:bCs/>
                <w:color w:val="auto"/>
                <w:sz w:val="21"/>
                <w:szCs w:val="21"/>
                <w:highlight w:val="none"/>
                <w:lang w:val="en-US" w:eastAsia="zh-CN"/>
              </w:rPr>
              <w:t xml:space="preserve">    噪声监测计划表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43"/>
              <w:gridCol w:w="2755"/>
              <w:gridCol w:w="1518"/>
              <w:gridCol w:w="1364"/>
              <w:gridCol w:w="1156"/>
            </w:tblGrid>
            <w:tr w14:paraId="17D9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342" w:type="dxa"/>
                  <w:vAlign w:val="center"/>
                </w:tcPr>
                <w:p w14:paraId="6E064E8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color w:val="auto"/>
                      <w:sz w:val="21"/>
                      <w:szCs w:val="21"/>
                    </w:rPr>
                  </w:pPr>
                  <w:r>
                    <w:rPr>
                      <w:color w:val="auto"/>
                      <w:sz w:val="21"/>
                      <w:szCs w:val="21"/>
                    </w:rPr>
                    <w:t>监测项目</w:t>
                  </w:r>
                </w:p>
              </w:tc>
              <w:tc>
                <w:tcPr>
                  <w:tcW w:w="2753" w:type="dxa"/>
                  <w:vAlign w:val="center"/>
                </w:tcPr>
                <w:p w14:paraId="02FF377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color w:val="auto"/>
                      <w:sz w:val="21"/>
                      <w:szCs w:val="21"/>
                    </w:rPr>
                  </w:pPr>
                  <w:r>
                    <w:rPr>
                      <w:color w:val="auto"/>
                      <w:sz w:val="21"/>
                      <w:szCs w:val="21"/>
                    </w:rPr>
                    <w:t>监测因子</w:t>
                  </w:r>
                </w:p>
              </w:tc>
              <w:tc>
                <w:tcPr>
                  <w:tcW w:w="1517" w:type="dxa"/>
                  <w:vAlign w:val="center"/>
                </w:tcPr>
                <w:p w14:paraId="14004A9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color w:val="auto"/>
                      <w:sz w:val="21"/>
                      <w:szCs w:val="21"/>
                    </w:rPr>
                  </w:pPr>
                  <w:r>
                    <w:rPr>
                      <w:color w:val="auto"/>
                      <w:sz w:val="21"/>
                      <w:szCs w:val="21"/>
                    </w:rPr>
                    <w:t>监测点位</w:t>
                  </w:r>
                </w:p>
              </w:tc>
              <w:tc>
                <w:tcPr>
                  <w:tcW w:w="1363" w:type="dxa"/>
                  <w:vAlign w:val="center"/>
                </w:tcPr>
                <w:p w14:paraId="6A39713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color w:val="auto"/>
                      <w:sz w:val="21"/>
                      <w:szCs w:val="21"/>
                    </w:rPr>
                  </w:pPr>
                  <w:r>
                    <w:rPr>
                      <w:color w:val="auto"/>
                      <w:sz w:val="21"/>
                      <w:szCs w:val="21"/>
                    </w:rPr>
                    <w:t>监测时间</w:t>
                  </w:r>
                </w:p>
              </w:tc>
              <w:tc>
                <w:tcPr>
                  <w:tcW w:w="1154" w:type="dxa"/>
                  <w:vAlign w:val="center"/>
                </w:tcPr>
                <w:p w14:paraId="38B877D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color w:val="auto"/>
                      <w:sz w:val="21"/>
                      <w:szCs w:val="21"/>
                    </w:rPr>
                  </w:pPr>
                  <w:r>
                    <w:rPr>
                      <w:color w:val="auto"/>
                      <w:sz w:val="21"/>
                      <w:szCs w:val="21"/>
                    </w:rPr>
                    <w:t>监测频率</w:t>
                  </w:r>
                </w:p>
              </w:tc>
            </w:tr>
            <w:tr w14:paraId="4954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342" w:type="dxa"/>
                  <w:vAlign w:val="center"/>
                </w:tcPr>
                <w:p w14:paraId="00F66A3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color w:val="auto"/>
                      <w:sz w:val="21"/>
                      <w:szCs w:val="21"/>
                    </w:rPr>
                  </w:pPr>
                  <w:r>
                    <w:rPr>
                      <w:color w:val="auto"/>
                      <w:sz w:val="21"/>
                      <w:szCs w:val="21"/>
                    </w:rPr>
                    <w:t>噪声</w:t>
                  </w:r>
                </w:p>
              </w:tc>
              <w:tc>
                <w:tcPr>
                  <w:tcW w:w="2753" w:type="dxa"/>
                  <w:vAlign w:val="center"/>
                </w:tcPr>
                <w:p w14:paraId="08559F8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color w:val="auto"/>
                      <w:sz w:val="21"/>
                      <w:szCs w:val="21"/>
                    </w:rPr>
                  </w:pPr>
                  <w:r>
                    <w:rPr>
                      <w:color w:val="auto"/>
                      <w:sz w:val="21"/>
                      <w:szCs w:val="21"/>
                    </w:rPr>
                    <w:t>等效连续A声级：LeqdB（A）</w:t>
                  </w:r>
                </w:p>
              </w:tc>
              <w:tc>
                <w:tcPr>
                  <w:tcW w:w="1517" w:type="dxa"/>
                  <w:vAlign w:val="center"/>
                </w:tcPr>
                <w:p w14:paraId="57D55522">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color w:val="auto"/>
                      <w:sz w:val="21"/>
                      <w:szCs w:val="21"/>
                    </w:rPr>
                  </w:pPr>
                  <w:r>
                    <w:rPr>
                      <w:color w:val="auto"/>
                      <w:sz w:val="21"/>
                      <w:szCs w:val="21"/>
                    </w:rPr>
                    <w:t>厂界四周各设1个监测点位</w:t>
                  </w:r>
                </w:p>
              </w:tc>
              <w:tc>
                <w:tcPr>
                  <w:tcW w:w="1363" w:type="dxa"/>
                  <w:vAlign w:val="center"/>
                </w:tcPr>
                <w:p w14:paraId="2E2FD7F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color w:val="auto"/>
                      <w:sz w:val="21"/>
                      <w:szCs w:val="21"/>
                    </w:rPr>
                  </w:pPr>
                  <w:r>
                    <w:rPr>
                      <w:color w:val="auto"/>
                      <w:sz w:val="21"/>
                      <w:szCs w:val="21"/>
                    </w:rPr>
                    <w:t>昼间一次</w:t>
                  </w:r>
                </w:p>
              </w:tc>
              <w:tc>
                <w:tcPr>
                  <w:tcW w:w="1154" w:type="dxa"/>
                  <w:vAlign w:val="center"/>
                </w:tcPr>
                <w:p w14:paraId="7C7C584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color w:val="auto"/>
                      <w:sz w:val="21"/>
                      <w:szCs w:val="21"/>
                    </w:rPr>
                  </w:pPr>
                  <w:r>
                    <w:rPr>
                      <w:color w:val="auto"/>
                      <w:sz w:val="21"/>
                      <w:szCs w:val="21"/>
                    </w:rPr>
                    <w:t>每季度一次</w:t>
                  </w:r>
                </w:p>
              </w:tc>
            </w:tr>
          </w:tbl>
          <w:p w14:paraId="18671208">
            <w:pPr>
              <w:pStyle w:val="4"/>
              <w:keepNext w:val="0"/>
              <w:keepLines w:val="0"/>
              <w:pageBreakBefore w:val="0"/>
              <w:widowControl w:val="0"/>
              <w:kinsoku/>
              <w:wordWrap/>
              <w:overflowPunct/>
              <w:topLinePunct w:val="0"/>
              <w:autoSpaceDE/>
              <w:autoSpaceDN/>
              <w:bidi w:val="0"/>
              <w:adjustRightInd/>
              <w:snapToGrid/>
              <w:spacing w:line="240" w:lineRule="auto"/>
              <w:ind w:firstLine="480" w:firstLineChars="200"/>
              <w:contextualSpacing/>
              <w:textAlignment w:val="auto"/>
              <w:rPr>
                <w:rFonts w:hint="eastAsia" w:ascii="Times New Roman" w:hAnsi="Times New Roman" w:cs="Times New Roman"/>
                <w:color w:val="auto"/>
                <w:sz w:val="24"/>
              </w:rPr>
            </w:pPr>
          </w:p>
          <w:p w14:paraId="400EBD74">
            <w:pPr>
              <w:adjustRightInd w:val="0"/>
              <w:snapToGrid w:val="0"/>
              <w:spacing w:before="120" w:beforeLines="50" w:line="360" w:lineRule="auto"/>
              <w:rPr>
                <w:color w:val="auto"/>
                <w:sz w:val="24"/>
              </w:rPr>
            </w:pPr>
            <w:r>
              <w:rPr>
                <w:b/>
                <w:bCs/>
                <w:color w:val="auto"/>
                <w:sz w:val="24"/>
              </w:rPr>
              <w:t>6、</w:t>
            </w:r>
            <w:r>
              <w:rPr>
                <w:b/>
                <w:bCs/>
                <w:color w:val="auto"/>
                <w:sz w:val="24"/>
                <w:szCs w:val="32"/>
              </w:rPr>
              <w:t>运营期固体废物</w:t>
            </w:r>
            <w:r>
              <w:rPr>
                <w:b/>
                <w:color w:val="auto"/>
                <w:sz w:val="24"/>
              </w:rPr>
              <w:t>环境影响分析</w:t>
            </w:r>
          </w:p>
          <w:p w14:paraId="25844809">
            <w:pPr>
              <w:adjustRightInd w:val="0"/>
              <w:spacing w:line="360" w:lineRule="auto"/>
              <w:ind w:firstLine="480" w:firstLineChars="200"/>
              <w:rPr>
                <w:rFonts w:hint="default"/>
                <w:color w:val="auto"/>
                <w:sz w:val="24"/>
                <w:lang w:val="en-US" w:eastAsia="zh-CN"/>
              </w:rPr>
            </w:pPr>
            <w:r>
              <w:rPr>
                <w:rFonts w:hint="eastAsia"/>
                <w:color w:val="auto"/>
                <w:sz w:val="24"/>
                <w:lang w:val="en-US" w:eastAsia="zh-CN"/>
              </w:rPr>
              <w:t>本项目不建设机修间，运行期间挖掘机、装载机、自卸车、洒水车及雾炮机等机械设备</w:t>
            </w:r>
            <w:r>
              <w:rPr>
                <w:rFonts w:hint="eastAsia"/>
                <w:snapToGrid w:val="0"/>
                <w:color w:val="auto"/>
                <w:kern w:val="0"/>
                <w:sz w:val="24"/>
              </w:rPr>
              <w:t>修理委托专业检修机构承担</w:t>
            </w:r>
            <w:r>
              <w:rPr>
                <w:rFonts w:hint="eastAsia"/>
                <w:color w:val="auto"/>
                <w:sz w:val="24"/>
                <w:lang w:val="en-US" w:eastAsia="zh-CN"/>
              </w:rPr>
              <w:t>。因此矿区无机械设备检修废油产生。</w:t>
            </w:r>
          </w:p>
          <w:p w14:paraId="700F4FB9">
            <w:pPr>
              <w:adjustRightInd w:val="0"/>
              <w:spacing w:line="360" w:lineRule="auto"/>
              <w:ind w:firstLine="480" w:firstLineChars="200"/>
              <w:rPr>
                <w:rFonts w:hint="eastAsia"/>
                <w:color w:val="auto"/>
                <w:sz w:val="24"/>
                <w:lang w:val="en-US" w:eastAsia="zh-CN"/>
              </w:rPr>
            </w:pPr>
            <w:r>
              <w:rPr>
                <w:rFonts w:hint="eastAsia"/>
                <w:color w:val="auto"/>
                <w:sz w:val="24"/>
                <w:lang w:val="en-US" w:eastAsia="zh-CN"/>
              </w:rPr>
              <w:t>本项目为露天开采建筑用砂，在开采过程中仅会产生剥离表土，无采矿废石产生。本项目运营期产生的固体废物主要为剥离表土，本项目服务期内剥离土量约22640m</w:t>
            </w:r>
            <w:r>
              <w:rPr>
                <w:rFonts w:hint="eastAsia"/>
                <w:color w:val="auto"/>
                <w:sz w:val="24"/>
                <w:vertAlign w:val="superscript"/>
                <w:lang w:val="en-US" w:eastAsia="zh-CN"/>
              </w:rPr>
              <w:t>3</w:t>
            </w:r>
            <w:r>
              <w:rPr>
                <w:rFonts w:hint="eastAsia"/>
                <w:color w:val="auto"/>
                <w:sz w:val="24"/>
                <w:lang w:val="en-US" w:eastAsia="zh-CN"/>
              </w:rPr>
              <w:t>（37129.6t），服务期3.6年，则每年剥离表土量6288.9m</w:t>
            </w:r>
            <w:r>
              <w:rPr>
                <w:rFonts w:hint="eastAsia"/>
                <w:color w:val="auto"/>
                <w:sz w:val="24"/>
                <w:vertAlign w:val="superscript"/>
                <w:lang w:val="en-US" w:eastAsia="zh-CN"/>
              </w:rPr>
              <w:t>3</w:t>
            </w:r>
            <w:r>
              <w:rPr>
                <w:rFonts w:hint="eastAsia"/>
                <w:color w:val="auto"/>
                <w:sz w:val="24"/>
                <w:lang w:val="en-US" w:eastAsia="zh-CN"/>
              </w:rPr>
              <w:t>（10314t/a），剥离表土拉运至表土堆场堆放，采用防尘网苫盖，及时用于土地复垦。</w:t>
            </w:r>
          </w:p>
          <w:p w14:paraId="6103154A">
            <w:pPr>
              <w:adjustRightInd w:val="0"/>
              <w:spacing w:line="360" w:lineRule="auto"/>
              <w:ind w:firstLine="480" w:firstLineChars="200"/>
              <w:rPr>
                <w:rFonts w:hint="eastAsia"/>
                <w:color w:val="auto"/>
                <w:sz w:val="24"/>
                <w:lang w:val="en-US" w:eastAsia="zh-CN"/>
              </w:rPr>
            </w:pPr>
            <w:r>
              <w:rPr>
                <w:rFonts w:hint="eastAsia"/>
                <w:color w:val="auto"/>
                <w:sz w:val="24"/>
                <w:lang w:val="en-US" w:eastAsia="zh-CN"/>
              </w:rPr>
              <w:t>矿山建成后定员8人。按</w:t>
            </w:r>
            <w:r>
              <w:rPr>
                <w:rFonts w:hint="default"/>
                <w:color w:val="auto"/>
                <w:sz w:val="24"/>
                <w:lang w:val="en-US" w:eastAsia="zh-CN"/>
              </w:rPr>
              <w:t>0.5kg/</w:t>
            </w:r>
            <w:r>
              <w:rPr>
                <w:rFonts w:hint="eastAsia"/>
                <w:color w:val="auto"/>
                <w:sz w:val="24"/>
                <w:lang w:val="en-US" w:eastAsia="zh-CN"/>
              </w:rPr>
              <w:t>（人·</w:t>
            </w:r>
            <w:r>
              <w:rPr>
                <w:rFonts w:hint="default"/>
                <w:color w:val="auto"/>
                <w:sz w:val="24"/>
                <w:lang w:val="en-US" w:eastAsia="zh-CN"/>
              </w:rPr>
              <w:t>d</w:t>
            </w:r>
            <w:r>
              <w:rPr>
                <w:rFonts w:hint="eastAsia"/>
                <w:color w:val="auto"/>
                <w:sz w:val="24"/>
                <w:lang w:val="en-US" w:eastAsia="zh-CN"/>
              </w:rPr>
              <w:t>）计算，生活垃圾产生量约1</w:t>
            </w:r>
            <w:r>
              <w:rPr>
                <w:rFonts w:hint="default"/>
                <w:color w:val="auto"/>
                <w:sz w:val="24"/>
                <w:lang w:val="en-US" w:eastAsia="zh-CN"/>
              </w:rPr>
              <w:t>t/a</w:t>
            </w:r>
            <w:r>
              <w:rPr>
                <w:rFonts w:hint="eastAsia"/>
                <w:color w:val="auto"/>
                <w:sz w:val="24"/>
                <w:lang w:val="en-US" w:eastAsia="zh-CN"/>
              </w:rPr>
              <w:t>。生活垃圾集中收集，定期清运至奇台县三个庄子镇垃圾收集点。</w:t>
            </w:r>
          </w:p>
          <w:p w14:paraId="443CC33A">
            <w:pPr>
              <w:adjustRightInd w:val="0"/>
              <w:spacing w:line="360" w:lineRule="auto"/>
              <w:ind w:firstLine="480" w:firstLineChars="200"/>
              <w:rPr>
                <w:rFonts w:hint="eastAsia"/>
                <w:color w:val="auto"/>
                <w:sz w:val="24"/>
              </w:rPr>
            </w:pPr>
            <w:r>
              <w:rPr>
                <w:rFonts w:hint="eastAsia"/>
                <w:color w:val="auto"/>
                <w:sz w:val="24"/>
              </w:rPr>
              <w:t>运营期固体废物做好台账，按照上述要求贮存，妥善处理及处置，对周围环境基本无影响。</w:t>
            </w:r>
          </w:p>
          <w:p w14:paraId="003D2065">
            <w:pPr>
              <w:adjustRightInd w:val="0"/>
              <w:spacing w:before="120" w:beforeLines="50" w:line="360" w:lineRule="auto"/>
              <w:rPr>
                <w:rFonts w:hint="eastAsia" w:eastAsia="宋体"/>
                <w:b/>
                <w:bCs/>
                <w:color w:val="auto"/>
                <w:sz w:val="24"/>
                <w:szCs w:val="32"/>
                <w:lang w:val="en-US" w:eastAsia="zh-CN"/>
              </w:rPr>
            </w:pPr>
            <w:r>
              <w:rPr>
                <w:rFonts w:hint="eastAsia"/>
                <w:b/>
                <w:bCs/>
                <w:color w:val="auto"/>
                <w:sz w:val="24"/>
                <w:szCs w:val="32"/>
                <w:lang w:val="en-US" w:eastAsia="zh-CN"/>
              </w:rPr>
              <w:t>7、</w:t>
            </w:r>
            <w:r>
              <w:rPr>
                <w:rFonts w:hint="eastAsia"/>
                <w:b/>
                <w:bCs/>
                <w:color w:val="auto"/>
                <w:sz w:val="24"/>
                <w:szCs w:val="32"/>
              </w:rPr>
              <w:t>对地下水影响</w:t>
            </w:r>
            <w:r>
              <w:rPr>
                <w:rFonts w:hint="eastAsia"/>
                <w:b/>
                <w:bCs/>
                <w:color w:val="auto"/>
                <w:sz w:val="24"/>
                <w:szCs w:val="32"/>
                <w:lang w:val="en-US" w:eastAsia="zh-CN"/>
              </w:rPr>
              <w:t>分析</w:t>
            </w:r>
          </w:p>
          <w:p w14:paraId="630FC202">
            <w:pPr>
              <w:spacing w:line="360" w:lineRule="auto"/>
              <w:ind w:firstLine="480" w:firstLineChars="200"/>
              <w:rPr>
                <w:rFonts w:hint="eastAsia"/>
                <w:color w:val="auto"/>
                <w:sz w:val="24"/>
              </w:rPr>
            </w:pPr>
            <w:r>
              <w:rPr>
                <w:rFonts w:hint="eastAsia"/>
                <w:color w:val="auto"/>
                <w:sz w:val="24"/>
              </w:rPr>
              <w:t>根据矿区水文地质条件，含水层地下水埋藏深度大于50</w:t>
            </w:r>
            <w:r>
              <w:rPr>
                <w:rFonts w:hint="eastAsia"/>
                <w:color w:val="auto"/>
                <w:sz w:val="24"/>
                <w:lang w:val="en-US" w:eastAsia="zh-CN"/>
              </w:rPr>
              <w:t>m</w:t>
            </w:r>
            <w:r>
              <w:rPr>
                <w:rFonts w:hint="eastAsia"/>
                <w:color w:val="auto"/>
                <w:sz w:val="24"/>
              </w:rPr>
              <w:t>，本矿山最大开采深度</w:t>
            </w:r>
            <w:r>
              <w:rPr>
                <w:rFonts w:hint="eastAsia"/>
                <w:color w:val="auto"/>
                <w:sz w:val="24"/>
                <w:lang w:val="en-US" w:eastAsia="zh-CN"/>
              </w:rPr>
              <w:t>13m</w:t>
            </w:r>
            <w:r>
              <w:rPr>
                <w:rFonts w:hint="eastAsia"/>
                <w:color w:val="auto"/>
                <w:sz w:val="24"/>
              </w:rPr>
              <w:t>，矿区现状最低开采标高892</w:t>
            </w:r>
            <w:r>
              <w:rPr>
                <w:rFonts w:hint="eastAsia"/>
                <w:color w:val="auto"/>
                <w:sz w:val="24"/>
                <w:lang w:val="en-US" w:eastAsia="zh-CN"/>
              </w:rPr>
              <w:t>m</w:t>
            </w:r>
            <w:r>
              <w:rPr>
                <w:rFonts w:hint="eastAsia"/>
                <w:color w:val="auto"/>
                <w:sz w:val="24"/>
              </w:rPr>
              <w:t>，未揭露地下水，因此，矿区</w:t>
            </w:r>
            <w:r>
              <w:rPr>
                <w:rFonts w:hint="eastAsia"/>
                <w:color w:val="auto"/>
                <w:sz w:val="24"/>
                <w:lang w:val="en-US" w:eastAsia="zh-CN"/>
              </w:rPr>
              <w:t>开采过程中</w:t>
            </w:r>
            <w:r>
              <w:rPr>
                <w:rFonts w:hint="eastAsia"/>
                <w:color w:val="auto"/>
                <w:sz w:val="24"/>
              </w:rPr>
              <w:t>对地下水水质的</w:t>
            </w:r>
            <w:r>
              <w:rPr>
                <w:rFonts w:hint="eastAsia"/>
                <w:color w:val="auto"/>
                <w:sz w:val="24"/>
                <w:lang w:val="en-US" w:eastAsia="zh-CN"/>
              </w:rPr>
              <w:t>影响较小</w:t>
            </w:r>
            <w:r>
              <w:rPr>
                <w:rFonts w:hint="eastAsia"/>
                <w:color w:val="auto"/>
                <w:sz w:val="24"/>
              </w:rPr>
              <w:t>。</w:t>
            </w:r>
          </w:p>
          <w:p w14:paraId="45519543">
            <w:pPr>
              <w:pStyle w:val="16"/>
              <w:snapToGrid/>
              <w:spacing w:before="0" w:after="0" w:line="360" w:lineRule="auto"/>
              <w:ind w:right="0"/>
              <w:jc w:val="left"/>
              <w:rPr>
                <w:rFonts w:hint="default"/>
                <w:b/>
                <w:bCs/>
                <w:color w:val="auto"/>
                <w:sz w:val="24"/>
                <w:lang w:val="en-US" w:eastAsia="zh-CN"/>
              </w:rPr>
            </w:pPr>
            <w:r>
              <w:rPr>
                <w:rFonts w:hint="eastAsia"/>
                <w:b/>
                <w:bCs/>
                <w:color w:val="auto"/>
                <w:sz w:val="24"/>
                <w:lang w:val="en-US" w:eastAsia="zh-CN"/>
              </w:rPr>
              <w:t>8、运营期对周边退耕还林地的影响分析</w:t>
            </w:r>
          </w:p>
          <w:p w14:paraId="0FC47422">
            <w:pPr>
              <w:adjustRightInd w:val="0"/>
              <w:spacing w:line="360" w:lineRule="auto"/>
              <w:ind w:firstLine="480" w:firstLineChars="200"/>
              <w:rPr>
                <w:rFonts w:hint="eastAsia"/>
                <w:color w:val="auto"/>
                <w:sz w:val="24"/>
                <w:highlight w:val="none"/>
                <w:lang w:val="en-US" w:eastAsia="zh-CN"/>
              </w:rPr>
            </w:pPr>
            <w:r>
              <w:rPr>
                <w:rFonts w:hint="eastAsia"/>
                <w:color w:val="auto"/>
                <w:sz w:val="24"/>
                <w:highlight w:val="none"/>
                <w:lang w:val="en-US" w:eastAsia="zh-CN"/>
              </w:rPr>
              <w:t>本项目东侧15m处为退耕还林地（人工种植林），本项目选址已避让退耕还林地（人工种植林），矿区不占用其范围内。</w:t>
            </w:r>
          </w:p>
          <w:p w14:paraId="6FA61488">
            <w:pPr>
              <w:adjustRightInd w:val="0"/>
              <w:spacing w:line="360" w:lineRule="auto"/>
              <w:ind w:firstLine="480" w:firstLineChars="200"/>
              <w:rPr>
                <w:rFonts w:hint="eastAsia"/>
                <w:color w:val="auto"/>
                <w:sz w:val="24"/>
                <w:highlight w:val="none"/>
                <w:lang w:val="en-US" w:eastAsia="zh-CN"/>
              </w:rPr>
            </w:pPr>
            <w:r>
              <w:rPr>
                <w:rFonts w:hint="eastAsia"/>
                <w:color w:val="auto"/>
                <w:sz w:val="24"/>
                <w:highlight w:val="none"/>
                <w:lang w:val="en-US" w:eastAsia="zh-CN"/>
              </w:rPr>
              <w:t xml:space="preserve">本项目所在区域属于干旱区，水资源匮乏，年均降水量少，天然植被生长环境恶劣，一旦破坏，恢复难度较大。矿区周边为退耕还林地，主要为人工种植的梭梭、榆树等，荒漠植物群落结构简单、种类少。总的来说该区域植物组成简单，生态环境脆弱，呈现出一片荒漠草原化景观。对于干旱荒漠区沙漠化侵蚀而言，植被的功能在于对其地上部分的防风固沙，以及植物根系对水土的保持作用，一旦破坏，很难恢复。项目所在区域由低生物量的荒漠植被组成，生态系统的完整性维持在本底水平。因此，其生产能力和系统阻抗内外干扰的能力较差，生产的基础条件一旦破坏，则需要很长的时间才能恢复。 </w:t>
            </w:r>
          </w:p>
          <w:p w14:paraId="63044790">
            <w:pPr>
              <w:adjustRightInd w:val="0"/>
              <w:spacing w:line="360" w:lineRule="auto"/>
              <w:ind w:firstLine="480" w:firstLineChars="200"/>
              <w:rPr>
                <w:rFonts w:hint="eastAsia"/>
                <w:color w:val="auto"/>
                <w:sz w:val="24"/>
                <w:highlight w:val="none"/>
                <w:lang w:val="en-US" w:eastAsia="zh-CN"/>
              </w:rPr>
            </w:pPr>
            <w:r>
              <w:rPr>
                <w:rFonts w:hint="eastAsia"/>
                <w:color w:val="auto"/>
                <w:sz w:val="24"/>
                <w:highlight w:val="none"/>
                <w:lang w:val="en-US" w:eastAsia="zh-CN"/>
              </w:rPr>
              <w:t xml:space="preserve">本项目对周边退耕还林地的影响主要表现在粉尘的沉积影响以及施工活动对周边退耕还林地生态环境的扰动影响。 </w:t>
            </w:r>
          </w:p>
          <w:p w14:paraId="6351066E">
            <w:pPr>
              <w:adjustRightInd w:val="0"/>
              <w:spacing w:line="360" w:lineRule="auto"/>
              <w:rPr>
                <w:rFonts w:hint="eastAsia"/>
                <w:b/>
                <w:bCs/>
                <w:color w:val="auto"/>
                <w:sz w:val="24"/>
                <w:highlight w:val="none"/>
                <w:lang w:val="en-US" w:eastAsia="zh-CN"/>
              </w:rPr>
            </w:pPr>
            <w:r>
              <w:rPr>
                <w:rFonts w:hint="eastAsia"/>
                <w:b/>
                <w:bCs/>
                <w:color w:val="auto"/>
                <w:sz w:val="24"/>
                <w:highlight w:val="none"/>
                <w:lang w:val="en-US" w:eastAsia="zh-CN"/>
              </w:rPr>
              <w:t xml:space="preserve">8.1粉尘的沉积影响 </w:t>
            </w:r>
          </w:p>
          <w:p w14:paraId="6C0ECA85">
            <w:pPr>
              <w:adjustRightInd w:val="0"/>
              <w:spacing w:line="360" w:lineRule="auto"/>
              <w:ind w:firstLine="480" w:firstLineChars="200"/>
              <w:rPr>
                <w:rFonts w:hint="eastAsia"/>
                <w:color w:val="auto"/>
                <w:sz w:val="24"/>
                <w:highlight w:val="none"/>
                <w:lang w:val="en-US" w:eastAsia="zh-CN"/>
              </w:rPr>
            </w:pPr>
            <w:r>
              <w:rPr>
                <w:rFonts w:hint="eastAsia"/>
                <w:color w:val="auto"/>
                <w:sz w:val="24"/>
                <w:highlight w:val="none"/>
                <w:lang w:val="en-US" w:eastAsia="zh-CN"/>
              </w:rPr>
              <w:t xml:space="preserve">因本项目距离周边退耕还林地较近，故项目在开采过程中难免会对周边退耕还林地造成影响。项目开采过程中，会产生一定量的粉尘，粉尘经大气沉降会沉积于周边退耕还林地土壤表层，将对土壤的透气性等理化性质造成轻微不利影响，同时，粉尘的沉降对周边退耕还林地内的植被也会造成一定程度的影响，诸如植物整体的生长发育，及其叶片的光合作用、气孔的导气度、呼吸、生长和细胞变化等，会加速植物的失绿、坏死、老化、干枯。 </w:t>
            </w:r>
          </w:p>
          <w:p w14:paraId="69A0C0AC">
            <w:pPr>
              <w:adjustRightInd w:val="0"/>
              <w:spacing w:line="360" w:lineRule="auto"/>
              <w:ind w:firstLine="480" w:firstLineChars="200"/>
              <w:rPr>
                <w:rFonts w:hint="eastAsia"/>
                <w:color w:val="auto"/>
                <w:sz w:val="24"/>
                <w:highlight w:val="none"/>
                <w:lang w:val="en-US" w:eastAsia="zh-CN"/>
              </w:rPr>
            </w:pPr>
            <w:r>
              <w:rPr>
                <w:rFonts w:hint="eastAsia"/>
                <w:color w:val="auto"/>
                <w:sz w:val="24"/>
                <w:highlight w:val="none"/>
                <w:lang w:val="en-US" w:eastAsia="zh-CN"/>
              </w:rPr>
              <w:t xml:space="preserve">为减轻本项目对周边退耕还林地的粉尘沉积影响，项目采取了粉尘控制措施；项目开采过程采用雾炮机降尘、分区分片开采，避免同一时间段内的大面积的地表扰动；车辆运输时，运输车辆须采取苫布遮盖密闭运输，并严格控制运输车辆行驶速度及装载量，减少物料转运环节，缩短物料运输距离，且严禁在大风及暴雨天气进行物料采装、运输等措施，同时须定时对运输路面进行洒水降尘；堆场须定期洒水，同时堆场底部采用土袋围挡，上部采用防尘网遮盖；经采取上述措施后，能在源头有效减少粉尘的产生，从而能有效控制粉尘对周边退耕还林地的沉积影响。 </w:t>
            </w:r>
          </w:p>
          <w:p w14:paraId="43122E46">
            <w:pPr>
              <w:adjustRightInd w:val="0"/>
              <w:spacing w:line="360" w:lineRule="auto"/>
              <w:rPr>
                <w:rFonts w:hint="eastAsia"/>
                <w:b/>
                <w:bCs/>
                <w:color w:val="auto"/>
                <w:sz w:val="24"/>
                <w:highlight w:val="none"/>
                <w:lang w:val="en-US" w:eastAsia="zh-CN"/>
              </w:rPr>
            </w:pPr>
            <w:r>
              <w:rPr>
                <w:rFonts w:hint="eastAsia"/>
                <w:b/>
                <w:bCs/>
                <w:color w:val="auto"/>
                <w:sz w:val="24"/>
                <w:highlight w:val="none"/>
                <w:lang w:val="en-US" w:eastAsia="zh-CN"/>
              </w:rPr>
              <w:t xml:space="preserve">8.2对周边退耕还林地的扰动影响 </w:t>
            </w:r>
          </w:p>
          <w:p w14:paraId="29A725CB">
            <w:pPr>
              <w:adjustRightInd w:val="0"/>
              <w:spacing w:line="360" w:lineRule="auto"/>
              <w:ind w:firstLine="480" w:firstLineChars="200"/>
              <w:rPr>
                <w:rFonts w:hint="eastAsia"/>
                <w:color w:val="auto"/>
                <w:sz w:val="24"/>
                <w:highlight w:val="none"/>
                <w:lang w:val="en-US" w:eastAsia="zh-CN"/>
              </w:rPr>
            </w:pPr>
            <w:r>
              <w:rPr>
                <w:rFonts w:hint="eastAsia"/>
                <w:color w:val="auto"/>
                <w:sz w:val="24"/>
                <w:highlight w:val="none"/>
                <w:lang w:val="en-US" w:eastAsia="zh-CN"/>
              </w:rPr>
              <w:t xml:space="preserve">本项目在施工、运营期间，施工机械噪声、频繁的人员活动等均会对周边退耕还林地造成扰动，同时，项目施工、运营对地表的扰动，更容易产生风蚀，造成土地沙漠化的局部蔓延，使周边退耕还林地土地沙化程度有所加重。另外，人员的施工活动、生活活动对动物栖息地生境的干扰和破坏，施工机械噪声对动物的干扰，施工中将对两栖和爬行类，特别是对两栖类动物小生境的破坏。由于上述原因，将可能使得原来居住在周边退耕还林地内的大部分两栖类和爬行类迁移它处；一部分鸟类和爬行类动物会经过迁移和飞翔来避免项目施工所造成的扰动影响，从而导致周边退耕还林地内的动物数量有所减少。 </w:t>
            </w:r>
          </w:p>
          <w:p w14:paraId="3C83D5B3">
            <w:pPr>
              <w:adjustRightInd w:val="0"/>
              <w:spacing w:line="360" w:lineRule="auto"/>
              <w:ind w:firstLine="480" w:firstLineChars="200"/>
              <w:rPr>
                <w:rFonts w:hint="eastAsia"/>
                <w:color w:val="auto"/>
                <w:sz w:val="24"/>
                <w:highlight w:val="none"/>
                <w:lang w:val="en-US" w:eastAsia="zh-CN"/>
              </w:rPr>
            </w:pPr>
            <w:r>
              <w:rPr>
                <w:rFonts w:hint="eastAsia"/>
                <w:color w:val="auto"/>
                <w:sz w:val="24"/>
                <w:highlight w:val="none"/>
                <w:lang w:val="en-US" w:eastAsia="zh-CN"/>
              </w:rPr>
              <w:t xml:space="preserve">本次环评要求严禁在周边退耕还林地与矿区范围中间区域开展施工、建设等活动，运输车辆进出矿区时，禁止鸣笛，并控制车速，以减轻对周边退耕还林地内动物的扰动；建设单位定期须对员工开展野生动物教育培训，严禁捕杀矿区周边野生动物。除此之外，项目需采取防风固沙措施，运营期间，加强矿区绿化建设，扩大区域植被覆盖度，植被可以控制水土流失，防风沙。 </w:t>
            </w:r>
          </w:p>
          <w:p w14:paraId="70980A82">
            <w:pPr>
              <w:adjustRightInd w:val="0"/>
              <w:spacing w:line="360" w:lineRule="auto"/>
              <w:ind w:firstLine="480" w:firstLineChars="200"/>
              <w:rPr>
                <w:rFonts w:hint="eastAsia"/>
                <w:color w:val="auto"/>
                <w:highlight w:val="none"/>
              </w:rPr>
            </w:pPr>
            <w:r>
              <w:rPr>
                <w:rFonts w:hint="eastAsia"/>
                <w:color w:val="auto"/>
                <w:sz w:val="24"/>
                <w:highlight w:val="none"/>
                <w:lang w:val="en-US" w:eastAsia="zh-CN"/>
              </w:rPr>
              <w:t>综上，在采取措施后，一定程度上可以减轻对周边退耕还林地的扰动影响，满足其生态功能需求。</w:t>
            </w:r>
          </w:p>
          <w:p w14:paraId="1957E329">
            <w:pPr>
              <w:numPr>
                <w:ilvl w:val="0"/>
                <w:numId w:val="0"/>
              </w:numPr>
              <w:spacing w:line="360" w:lineRule="auto"/>
              <w:jc w:val="left"/>
              <w:rPr>
                <w:rFonts w:hint="eastAsia"/>
                <w:b/>
                <w:bCs/>
                <w:color w:val="auto"/>
                <w:sz w:val="24"/>
                <w:lang w:val="en-US" w:eastAsia="zh-CN"/>
              </w:rPr>
            </w:pPr>
            <w:r>
              <w:rPr>
                <w:rFonts w:hint="eastAsia"/>
                <w:b/>
                <w:bCs/>
                <w:color w:val="auto"/>
                <w:sz w:val="24"/>
                <w:lang w:val="en-US" w:eastAsia="zh-CN"/>
              </w:rPr>
              <w:t>9、环境风险影响分析</w:t>
            </w:r>
          </w:p>
          <w:p w14:paraId="3720A4E5">
            <w:pPr>
              <w:adjustRightInd w:val="0"/>
              <w:spacing w:line="360" w:lineRule="auto"/>
              <w:ind w:firstLine="480" w:firstLineChars="200"/>
              <w:rPr>
                <w:rFonts w:hint="eastAsia"/>
                <w:color w:val="auto"/>
                <w:sz w:val="24"/>
                <w:lang w:val="en-US" w:eastAsia="zh-CN"/>
              </w:rPr>
            </w:pPr>
            <w:r>
              <w:rPr>
                <w:rFonts w:hint="eastAsia"/>
                <w:color w:val="auto"/>
                <w:sz w:val="24"/>
                <w:lang w:val="en-US" w:eastAsia="zh-CN"/>
              </w:rPr>
              <w:t>本次风险评价以《建设项目环境风险评价技术导则》（HJ169-2018）为技术基准进行评价分析。</w:t>
            </w:r>
          </w:p>
          <w:p w14:paraId="54C3A572">
            <w:pPr>
              <w:adjustRightInd w:val="0"/>
              <w:spacing w:line="360" w:lineRule="auto"/>
              <w:rPr>
                <w:rFonts w:hint="default"/>
                <w:b/>
                <w:bCs/>
                <w:color w:val="auto"/>
                <w:sz w:val="24"/>
                <w:lang w:val="en-US" w:eastAsia="zh-CN"/>
              </w:rPr>
            </w:pPr>
            <w:r>
              <w:rPr>
                <w:rFonts w:hint="eastAsia"/>
                <w:b/>
                <w:bCs/>
                <w:color w:val="auto"/>
                <w:sz w:val="24"/>
                <w:lang w:val="en-US" w:eastAsia="zh-CN"/>
              </w:rPr>
              <w:t>9.1环境风险识别</w:t>
            </w:r>
          </w:p>
          <w:p w14:paraId="1BD334AE">
            <w:pPr>
              <w:adjustRightInd w:val="0"/>
              <w:spacing w:line="360" w:lineRule="auto"/>
              <w:ind w:firstLine="480" w:firstLineChars="200"/>
              <w:rPr>
                <w:rFonts w:hint="eastAsia"/>
                <w:color w:val="auto"/>
                <w:sz w:val="24"/>
                <w:lang w:val="en-US" w:eastAsia="zh-CN"/>
              </w:rPr>
            </w:pPr>
            <w:r>
              <w:rPr>
                <w:rFonts w:hint="eastAsia"/>
                <w:color w:val="auto"/>
                <w:sz w:val="24"/>
                <w:lang w:val="en-US" w:eastAsia="zh-CN"/>
              </w:rPr>
              <w:t>本项目为建筑用砂开采项目，设计采用露天开采。根据《建设项目环境风险评价技术导则》（HJ169-2018），风险识别的范围包括生产设施风险识别和生产过程所涉及的物质风险识别。物质风险识别对项目涉及的主要原材料及辅料、燃料、中间产品、最终产品以及生产过程排放的“三废”污染物等，按其危险性或毒性，进行危险性识别；生产设施风险识别对项目主要生产装置、贮运系统、公用工程系统、工程环保设施及辅助设施，逐一划分功能单元，分别进行重大危险源判定。</w:t>
            </w:r>
          </w:p>
          <w:p w14:paraId="5C72FFDC">
            <w:pPr>
              <w:adjustRightInd w:val="0"/>
              <w:spacing w:line="360" w:lineRule="auto"/>
              <w:ind w:firstLine="480" w:firstLineChars="200"/>
              <w:rPr>
                <w:rFonts w:hint="eastAsia"/>
                <w:color w:val="auto"/>
                <w:sz w:val="24"/>
                <w:lang w:val="en-US" w:eastAsia="zh-CN"/>
              </w:rPr>
            </w:pPr>
            <w:r>
              <w:rPr>
                <w:rFonts w:hint="eastAsia"/>
                <w:color w:val="auto"/>
                <w:sz w:val="24"/>
                <w:lang w:val="en-US" w:eastAsia="zh-CN"/>
              </w:rPr>
              <w:t>（1）物质风险识别</w:t>
            </w:r>
          </w:p>
          <w:p w14:paraId="506F50F0">
            <w:pPr>
              <w:adjustRightInd w:val="0"/>
              <w:spacing w:line="360" w:lineRule="auto"/>
              <w:ind w:firstLine="480" w:firstLineChars="200"/>
              <w:rPr>
                <w:rFonts w:hint="eastAsia"/>
                <w:color w:val="auto"/>
                <w:sz w:val="24"/>
                <w:lang w:val="en-US" w:eastAsia="zh-CN"/>
              </w:rPr>
            </w:pPr>
            <w:r>
              <w:rPr>
                <w:rFonts w:hint="eastAsia"/>
                <w:color w:val="auto"/>
                <w:sz w:val="24"/>
                <w:lang w:val="en-US" w:eastAsia="zh-CN"/>
              </w:rPr>
              <w:t>依据《建设项目环境风险评价技术导则》（HJ169-2018），本项目在生产过程中主要原辅材料及产品涉及的危险性的物质为柴油。但项目柴油在矿区不设储罐，不在厂内存储，设备用柴油均依托附近加油站加油车。因此，本项目无环境风险物质存在。</w:t>
            </w:r>
          </w:p>
          <w:p w14:paraId="55CC30D4">
            <w:pPr>
              <w:adjustRightInd w:val="0"/>
              <w:spacing w:line="360" w:lineRule="auto"/>
              <w:ind w:firstLine="480" w:firstLineChars="200"/>
              <w:rPr>
                <w:rFonts w:hint="eastAsia"/>
                <w:color w:val="auto"/>
                <w:sz w:val="24"/>
                <w:lang w:val="en-US" w:eastAsia="zh-CN"/>
              </w:rPr>
            </w:pPr>
            <w:r>
              <w:rPr>
                <w:rFonts w:hint="eastAsia"/>
                <w:color w:val="auto"/>
                <w:sz w:val="24"/>
                <w:lang w:val="en-US" w:eastAsia="zh-CN"/>
              </w:rPr>
              <w:t>（2）生产设施风险识别</w:t>
            </w:r>
          </w:p>
          <w:p w14:paraId="0C9A175D">
            <w:pPr>
              <w:adjustRightInd w:val="0"/>
              <w:spacing w:line="360" w:lineRule="auto"/>
              <w:ind w:firstLine="480" w:firstLineChars="200"/>
              <w:rPr>
                <w:rFonts w:hint="eastAsia"/>
                <w:color w:val="auto"/>
                <w:sz w:val="24"/>
                <w:lang w:val="en-US" w:eastAsia="zh-CN"/>
              </w:rPr>
            </w:pPr>
            <w:r>
              <w:rPr>
                <w:rFonts w:hint="eastAsia"/>
                <w:color w:val="auto"/>
                <w:sz w:val="24"/>
                <w:lang w:val="en-US" w:eastAsia="zh-CN"/>
              </w:rPr>
              <w:t>本项目仅为建筑用砂开采，开采设备不具有环境风险。</w:t>
            </w:r>
          </w:p>
          <w:p w14:paraId="47DDA677">
            <w:pPr>
              <w:adjustRightInd w:val="0"/>
              <w:spacing w:line="360" w:lineRule="auto"/>
              <w:rPr>
                <w:rFonts w:hint="default"/>
                <w:b/>
                <w:bCs/>
                <w:color w:val="auto"/>
                <w:sz w:val="24"/>
                <w:lang w:val="en-US" w:eastAsia="zh-CN"/>
              </w:rPr>
            </w:pPr>
            <w:r>
              <w:rPr>
                <w:rFonts w:hint="eastAsia"/>
                <w:b/>
                <w:bCs/>
                <w:color w:val="auto"/>
                <w:sz w:val="24"/>
                <w:lang w:val="en-US" w:eastAsia="zh-CN"/>
              </w:rPr>
              <w:t>9.2风险评价等级</w:t>
            </w:r>
          </w:p>
          <w:p w14:paraId="4BC41F41">
            <w:pPr>
              <w:adjustRightInd w:val="0"/>
              <w:spacing w:line="360" w:lineRule="auto"/>
              <w:ind w:firstLine="480" w:firstLineChars="200"/>
              <w:rPr>
                <w:rFonts w:hint="eastAsia"/>
                <w:color w:val="auto"/>
                <w:sz w:val="24"/>
                <w:lang w:val="en-US" w:eastAsia="zh-CN"/>
              </w:rPr>
            </w:pPr>
            <w:r>
              <w:rPr>
                <w:rFonts w:hint="eastAsia"/>
                <w:color w:val="auto"/>
                <w:sz w:val="24"/>
                <w:lang w:val="en-US" w:eastAsia="zh-CN"/>
              </w:rPr>
              <w:t>（1）环境风险潜势划分</w:t>
            </w:r>
          </w:p>
          <w:p w14:paraId="645AE426">
            <w:pPr>
              <w:adjustRightInd w:val="0"/>
              <w:spacing w:line="360" w:lineRule="auto"/>
              <w:ind w:firstLine="480" w:firstLineChars="200"/>
              <w:rPr>
                <w:rFonts w:hint="eastAsia"/>
                <w:color w:val="auto"/>
                <w:sz w:val="24"/>
                <w:lang w:val="en-US" w:eastAsia="zh-CN"/>
              </w:rPr>
            </w:pPr>
            <w:r>
              <w:rPr>
                <w:rFonts w:hint="eastAsia"/>
                <w:color w:val="auto"/>
                <w:sz w:val="24"/>
                <w:lang w:val="en-US" w:eastAsia="zh-CN"/>
              </w:rPr>
              <w:t>《建设项目环境风险评价技术导则》（HJ169-2018）中将建设项目环境风险潜势划分为Ⅰ、Ⅱ、Ⅲ、Ⅳ/Ⅳ+级。</w:t>
            </w:r>
          </w:p>
          <w:p w14:paraId="69FC6286">
            <w:pPr>
              <w:adjustRightInd w:val="0"/>
              <w:spacing w:line="360" w:lineRule="auto"/>
              <w:ind w:firstLine="480" w:firstLineChars="200"/>
              <w:rPr>
                <w:rFonts w:hint="eastAsia"/>
                <w:color w:val="auto"/>
                <w:sz w:val="24"/>
                <w:lang w:val="en-US" w:eastAsia="zh-CN"/>
              </w:rPr>
            </w:pPr>
            <w:r>
              <w:rPr>
                <w:rFonts w:hint="eastAsia"/>
                <w:color w:val="auto"/>
                <w:sz w:val="24"/>
                <w:lang w:val="en-US" w:eastAsia="zh-CN"/>
              </w:rPr>
              <w:t>对建设项目涉及的物质和工艺系统的危险性及其所在地的环境敏感程度进行分析，结合事故情形下环境影响途径，对建设项目潜在环境危害程度进行概化分析，按照表4-12确定环境风险潜势。</w:t>
            </w:r>
          </w:p>
          <w:p w14:paraId="5DD20880">
            <w:pPr>
              <w:pStyle w:val="16"/>
              <w:snapToGrid/>
              <w:spacing w:before="0" w:after="0" w:line="240" w:lineRule="auto"/>
              <w:ind w:right="0"/>
              <w:jc w:val="center"/>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表4-</w:t>
            </w:r>
            <w:r>
              <w:rPr>
                <w:rFonts w:hint="eastAsia" w:cs="Times New Roman"/>
                <w:b/>
                <w:bCs/>
                <w:color w:val="auto"/>
                <w:sz w:val="21"/>
                <w:szCs w:val="21"/>
                <w:highlight w:val="none"/>
                <w:lang w:val="en-US" w:eastAsia="zh-CN"/>
              </w:rPr>
              <w:t>12</w:t>
            </w:r>
            <w:r>
              <w:rPr>
                <w:rFonts w:hint="eastAsia" w:ascii="Times New Roman" w:hAnsi="Times New Roman" w:eastAsia="宋体" w:cs="Times New Roman"/>
                <w:b/>
                <w:bCs/>
                <w:color w:val="auto"/>
                <w:sz w:val="21"/>
                <w:szCs w:val="21"/>
                <w:highlight w:val="none"/>
                <w:lang w:val="en-US" w:eastAsia="zh-CN"/>
              </w:rPr>
              <w:t xml:space="preserve">    建设项目环境风险潜势划分表</w:t>
            </w:r>
          </w:p>
          <w:tbl>
            <w:tblPr>
              <w:tblStyle w:val="29"/>
              <w:tblW w:w="81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1629"/>
              <w:gridCol w:w="1629"/>
              <w:gridCol w:w="1630"/>
              <w:gridCol w:w="1630"/>
            </w:tblGrid>
            <w:tr w14:paraId="42CC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Merge w:val="restart"/>
                </w:tcPr>
                <w:p w14:paraId="4B77918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auto"/>
                      <w:sz w:val="21"/>
                      <w:szCs w:val="21"/>
                      <w:lang w:val="en-US" w:eastAsia="zh-CN"/>
                    </w:rPr>
                  </w:pPr>
                  <w:r>
                    <w:rPr>
                      <w:rFonts w:hint="default"/>
                      <w:color w:val="auto"/>
                      <w:sz w:val="21"/>
                      <w:szCs w:val="21"/>
                      <w:lang w:val="en-US" w:eastAsia="zh-CN"/>
                    </w:rPr>
                    <w:t>环境敏感程度（E）</w:t>
                  </w:r>
                </w:p>
              </w:tc>
              <w:tc>
                <w:tcPr>
                  <w:tcW w:w="6518" w:type="dxa"/>
                  <w:gridSpan w:val="4"/>
                </w:tcPr>
                <w:p w14:paraId="272B2B0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auto"/>
                      <w:sz w:val="21"/>
                      <w:szCs w:val="21"/>
                      <w:lang w:val="en-US" w:eastAsia="zh-CN"/>
                    </w:rPr>
                  </w:pPr>
                  <w:r>
                    <w:rPr>
                      <w:rFonts w:hint="default"/>
                      <w:color w:val="auto"/>
                      <w:sz w:val="21"/>
                      <w:szCs w:val="21"/>
                      <w:lang w:val="en-US" w:eastAsia="zh-CN"/>
                    </w:rPr>
                    <w:t>危险物质和工艺系统的危险性（P）</w:t>
                  </w:r>
                </w:p>
              </w:tc>
            </w:tr>
            <w:tr w14:paraId="2429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Merge w:val="continue"/>
                </w:tcPr>
                <w:p w14:paraId="62AA571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auto"/>
                      <w:sz w:val="21"/>
                      <w:szCs w:val="21"/>
                      <w:lang w:val="en-US" w:eastAsia="zh-CN"/>
                    </w:rPr>
                  </w:pPr>
                </w:p>
              </w:tc>
              <w:tc>
                <w:tcPr>
                  <w:tcW w:w="1629" w:type="dxa"/>
                </w:tcPr>
                <w:p w14:paraId="572E5F6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 xml:space="preserve">极度危害 </w:t>
                  </w:r>
                  <w:r>
                    <w:rPr>
                      <w:rFonts w:hint="default"/>
                      <w:color w:val="auto"/>
                      <w:sz w:val="21"/>
                      <w:szCs w:val="21"/>
                      <w:lang w:val="en-US" w:eastAsia="zh-CN"/>
                    </w:rPr>
                    <w:t>P1</w:t>
                  </w:r>
                </w:p>
              </w:tc>
              <w:tc>
                <w:tcPr>
                  <w:tcW w:w="1629" w:type="dxa"/>
                </w:tcPr>
                <w:p w14:paraId="06966F0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 xml:space="preserve">高度危害 </w:t>
                  </w:r>
                  <w:r>
                    <w:rPr>
                      <w:rFonts w:hint="default"/>
                      <w:color w:val="auto"/>
                      <w:sz w:val="21"/>
                      <w:szCs w:val="21"/>
                      <w:lang w:val="en-US" w:eastAsia="zh-CN"/>
                    </w:rPr>
                    <w:t>P2</w:t>
                  </w:r>
                </w:p>
              </w:tc>
              <w:tc>
                <w:tcPr>
                  <w:tcW w:w="1630" w:type="dxa"/>
                </w:tcPr>
                <w:p w14:paraId="787CF36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 xml:space="preserve">中度危害 </w:t>
                  </w:r>
                  <w:r>
                    <w:rPr>
                      <w:rFonts w:hint="default"/>
                      <w:color w:val="auto"/>
                      <w:sz w:val="21"/>
                      <w:szCs w:val="21"/>
                      <w:lang w:val="en-US" w:eastAsia="zh-CN"/>
                    </w:rPr>
                    <w:t>P3</w:t>
                  </w:r>
                </w:p>
              </w:tc>
              <w:tc>
                <w:tcPr>
                  <w:tcW w:w="1630" w:type="dxa"/>
                </w:tcPr>
                <w:p w14:paraId="6C57825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 xml:space="preserve">轻度危害 </w:t>
                  </w:r>
                  <w:r>
                    <w:rPr>
                      <w:rFonts w:hint="default"/>
                      <w:color w:val="auto"/>
                      <w:sz w:val="21"/>
                      <w:szCs w:val="21"/>
                      <w:lang w:val="en-US" w:eastAsia="zh-CN"/>
                    </w:rPr>
                    <w:t>P4</w:t>
                  </w:r>
                </w:p>
              </w:tc>
            </w:tr>
            <w:tr w14:paraId="2466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14:paraId="1CDAED0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环境高度敏感区（</w:t>
                  </w:r>
                  <w:r>
                    <w:rPr>
                      <w:rFonts w:hint="default"/>
                      <w:color w:val="auto"/>
                      <w:sz w:val="21"/>
                      <w:szCs w:val="21"/>
                      <w:lang w:val="en-US" w:eastAsia="zh-CN"/>
                    </w:rPr>
                    <w:t>E1</w:t>
                  </w:r>
                  <w:r>
                    <w:rPr>
                      <w:rFonts w:hint="eastAsia"/>
                      <w:color w:val="auto"/>
                      <w:sz w:val="21"/>
                      <w:szCs w:val="21"/>
                      <w:lang w:val="en-US" w:eastAsia="zh-CN"/>
                    </w:rPr>
                    <w:t>）</w:t>
                  </w:r>
                </w:p>
              </w:tc>
              <w:tc>
                <w:tcPr>
                  <w:tcW w:w="1629" w:type="dxa"/>
                </w:tcPr>
                <w:p w14:paraId="7F56405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color w:val="auto"/>
                      <w:sz w:val="21"/>
                      <w:szCs w:val="21"/>
                    </w:rPr>
                  </w:pPr>
                  <w:r>
                    <w:rPr>
                      <w:rFonts w:hint="default"/>
                      <w:color w:val="auto"/>
                      <w:sz w:val="21"/>
                      <w:szCs w:val="21"/>
                      <w:lang w:val="en-US" w:eastAsia="zh-CN"/>
                    </w:rPr>
                    <w:t>Ⅳ</w:t>
                  </w:r>
                  <w:r>
                    <w:rPr>
                      <w:rFonts w:hint="default"/>
                      <w:color w:val="auto"/>
                      <w:sz w:val="21"/>
                      <w:szCs w:val="21"/>
                      <w:vertAlign w:val="superscript"/>
                      <w:lang w:val="en-US" w:eastAsia="zh-CN"/>
                    </w:rPr>
                    <w:t>+</w:t>
                  </w:r>
                </w:p>
                <w:p w14:paraId="770AECF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auto"/>
                      <w:sz w:val="21"/>
                      <w:szCs w:val="21"/>
                      <w:lang w:val="en-US" w:eastAsia="zh-CN"/>
                    </w:rPr>
                  </w:pPr>
                </w:p>
              </w:tc>
              <w:tc>
                <w:tcPr>
                  <w:tcW w:w="1629" w:type="dxa"/>
                </w:tcPr>
                <w:p w14:paraId="78580F7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color w:val="auto"/>
                      <w:sz w:val="21"/>
                      <w:szCs w:val="21"/>
                    </w:rPr>
                  </w:pPr>
                  <w:r>
                    <w:rPr>
                      <w:rFonts w:hint="default"/>
                      <w:color w:val="auto"/>
                      <w:sz w:val="21"/>
                      <w:szCs w:val="21"/>
                      <w:lang w:val="en-US" w:eastAsia="zh-CN"/>
                    </w:rPr>
                    <w:t>Ⅳ</w:t>
                  </w:r>
                </w:p>
                <w:p w14:paraId="1B1C2C9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auto"/>
                      <w:sz w:val="21"/>
                      <w:szCs w:val="21"/>
                      <w:lang w:val="en-US" w:eastAsia="zh-CN"/>
                    </w:rPr>
                  </w:pPr>
                </w:p>
              </w:tc>
              <w:tc>
                <w:tcPr>
                  <w:tcW w:w="1630" w:type="dxa"/>
                </w:tcPr>
                <w:p w14:paraId="7F6E309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III</w:t>
                  </w:r>
                </w:p>
              </w:tc>
              <w:tc>
                <w:tcPr>
                  <w:tcW w:w="1630" w:type="dxa"/>
                </w:tcPr>
                <w:p w14:paraId="399D10E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III</w:t>
                  </w:r>
                </w:p>
              </w:tc>
            </w:tr>
            <w:tr w14:paraId="3946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14:paraId="04EF3FB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环境中度敏感区（</w:t>
                  </w:r>
                  <w:r>
                    <w:rPr>
                      <w:rFonts w:hint="default"/>
                      <w:color w:val="auto"/>
                      <w:sz w:val="21"/>
                      <w:szCs w:val="21"/>
                      <w:lang w:val="en-US" w:eastAsia="zh-CN"/>
                    </w:rPr>
                    <w:t>E2</w:t>
                  </w:r>
                  <w:r>
                    <w:rPr>
                      <w:rFonts w:hint="eastAsia"/>
                      <w:color w:val="auto"/>
                      <w:sz w:val="21"/>
                      <w:szCs w:val="21"/>
                      <w:lang w:val="en-US" w:eastAsia="zh-CN"/>
                    </w:rPr>
                    <w:t>）</w:t>
                  </w:r>
                </w:p>
              </w:tc>
              <w:tc>
                <w:tcPr>
                  <w:tcW w:w="1629" w:type="dxa"/>
                </w:tcPr>
                <w:p w14:paraId="438D211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IV</w:t>
                  </w:r>
                </w:p>
              </w:tc>
              <w:tc>
                <w:tcPr>
                  <w:tcW w:w="1629" w:type="dxa"/>
                </w:tcPr>
                <w:p w14:paraId="548D56A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III</w:t>
                  </w:r>
                </w:p>
              </w:tc>
              <w:tc>
                <w:tcPr>
                  <w:tcW w:w="1630" w:type="dxa"/>
                </w:tcPr>
                <w:p w14:paraId="30BEC0F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III</w:t>
                  </w:r>
                </w:p>
              </w:tc>
              <w:tc>
                <w:tcPr>
                  <w:tcW w:w="1630" w:type="dxa"/>
                </w:tcPr>
                <w:p w14:paraId="6B73EFD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II</w:t>
                  </w:r>
                </w:p>
              </w:tc>
            </w:tr>
            <w:tr w14:paraId="691F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14:paraId="33D1D92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环境低度敏感区（</w:t>
                  </w:r>
                  <w:r>
                    <w:rPr>
                      <w:rFonts w:hint="default"/>
                      <w:color w:val="auto"/>
                      <w:sz w:val="21"/>
                      <w:szCs w:val="21"/>
                      <w:lang w:val="en-US" w:eastAsia="zh-CN"/>
                    </w:rPr>
                    <w:t>E3</w:t>
                  </w:r>
                  <w:r>
                    <w:rPr>
                      <w:rFonts w:hint="eastAsia"/>
                      <w:color w:val="auto"/>
                      <w:sz w:val="21"/>
                      <w:szCs w:val="21"/>
                      <w:lang w:val="en-US" w:eastAsia="zh-CN"/>
                    </w:rPr>
                    <w:t>）</w:t>
                  </w:r>
                </w:p>
              </w:tc>
              <w:tc>
                <w:tcPr>
                  <w:tcW w:w="1629" w:type="dxa"/>
                </w:tcPr>
                <w:p w14:paraId="5418386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III</w:t>
                  </w:r>
                </w:p>
              </w:tc>
              <w:tc>
                <w:tcPr>
                  <w:tcW w:w="1629" w:type="dxa"/>
                </w:tcPr>
                <w:p w14:paraId="61A6A92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III</w:t>
                  </w:r>
                </w:p>
              </w:tc>
              <w:tc>
                <w:tcPr>
                  <w:tcW w:w="1630" w:type="dxa"/>
                </w:tcPr>
                <w:p w14:paraId="0ED9523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II</w:t>
                  </w:r>
                </w:p>
              </w:tc>
              <w:tc>
                <w:tcPr>
                  <w:tcW w:w="1630" w:type="dxa"/>
                </w:tcPr>
                <w:p w14:paraId="7D6A900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I</w:t>
                  </w:r>
                </w:p>
              </w:tc>
            </w:tr>
          </w:tbl>
          <w:p w14:paraId="5CCD7807">
            <w:pPr>
              <w:pStyle w:val="4"/>
              <w:keepNext w:val="0"/>
              <w:keepLines w:val="0"/>
              <w:pageBreakBefore w:val="0"/>
              <w:widowControl w:val="0"/>
              <w:kinsoku/>
              <w:wordWrap/>
              <w:overflowPunct/>
              <w:topLinePunct w:val="0"/>
              <w:autoSpaceDE/>
              <w:autoSpaceDN/>
              <w:bidi w:val="0"/>
              <w:adjustRightInd/>
              <w:snapToGrid/>
              <w:spacing w:line="240" w:lineRule="auto"/>
              <w:ind w:firstLine="480" w:firstLineChars="200"/>
              <w:contextualSpacing/>
              <w:textAlignment w:val="auto"/>
              <w:rPr>
                <w:rFonts w:hint="eastAsia" w:ascii="Times New Roman" w:hAnsi="Times New Roman" w:cs="Times New Roman"/>
                <w:color w:val="auto"/>
                <w:sz w:val="24"/>
              </w:rPr>
            </w:pPr>
          </w:p>
          <w:p w14:paraId="680C3F89">
            <w:pPr>
              <w:adjustRightInd w:val="0"/>
              <w:spacing w:line="360" w:lineRule="auto"/>
              <w:ind w:firstLine="480" w:firstLineChars="200"/>
              <w:rPr>
                <w:rFonts w:hint="eastAsia"/>
                <w:color w:val="auto"/>
                <w:sz w:val="24"/>
                <w:lang w:val="en-US" w:eastAsia="zh-CN"/>
              </w:rPr>
            </w:pPr>
            <w:r>
              <w:rPr>
                <w:rFonts w:hint="eastAsia"/>
                <w:color w:val="auto"/>
                <w:sz w:val="24"/>
                <w:lang w:val="en-US" w:eastAsia="zh-CN"/>
              </w:rPr>
              <w:t>（2）危险物质及工艺系统危险性 P 的分级</w:t>
            </w:r>
          </w:p>
          <w:p w14:paraId="742AB7DD">
            <w:pPr>
              <w:adjustRightInd w:val="0"/>
              <w:spacing w:line="360" w:lineRule="auto"/>
              <w:ind w:firstLine="480" w:firstLineChars="200"/>
              <w:rPr>
                <w:rFonts w:hint="eastAsia"/>
                <w:color w:val="auto"/>
                <w:sz w:val="24"/>
                <w:lang w:val="en-US" w:eastAsia="zh-CN"/>
              </w:rPr>
            </w:pPr>
            <w:r>
              <w:rPr>
                <w:rFonts w:hint="eastAsia"/>
                <w:color w:val="auto"/>
                <w:sz w:val="24"/>
                <w:lang w:val="en-US" w:eastAsia="zh-CN"/>
              </w:rPr>
              <w:t>①危险物质数量与临界量比值（Q）</w:t>
            </w:r>
          </w:p>
          <w:p w14:paraId="0509660A">
            <w:pPr>
              <w:adjustRightInd w:val="0"/>
              <w:spacing w:line="360" w:lineRule="auto"/>
              <w:ind w:firstLine="480" w:firstLineChars="200"/>
              <w:rPr>
                <w:rFonts w:hint="eastAsia"/>
                <w:color w:val="auto"/>
                <w:sz w:val="24"/>
                <w:lang w:val="en-US" w:eastAsia="zh-CN"/>
              </w:rPr>
            </w:pPr>
            <w:r>
              <w:rPr>
                <w:rFonts w:hint="eastAsia"/>
                <w:color w:val="auto"/>
                <w:sz w:val="24"/>
                <w:lang w:val="en-US" w:eastAsia="zh-CN"/>
              </w:rPr>
              <w:t>根据本项目危险物质的储存量，对比《建设项目环境风险评价技术导则》（HJ169-2018）附录 B 所列风险物质临界量，计算其最大储存量与其在附录 B 中对应的临界量的比值 Q。</w:t>
            </w:r>
          </w:p>
          <w:p w14:paraId="1D3B1EDA">
            <w:pPr>
              <w:adjustRightInd w:val="0"/>
              <w:spacing w:line="360" w:lineRule="auto"/>
              <w:ind w:firstLine="480" w:firstLineChars="200"/>
              <w:rPr>
                <w:rFonts w:hint="eastAsia"/>
                <w:color w:val="auto"/>
                <w:sz w:val="24"/>
                <w:lang w:val="en-US" w:eastAsia="zh-CN"/>
              </w:rPr>
            </w:pPr>
            <w:r>
              <w:rPr>
                <w:rFonts w:hint="eastAsia"/>
                <w:color w:val="auto"/>
                <w:sz w:val="24"/>
                <w:lang w:val="en-US" w:eastAsia="zh-CN"/>
              </w:rPr>
              <w:t>当只涉及一种危险物质时，该物质的数量与其临界量比值，即为 Q；</w:t>
            </w:r>
          </w:p>
          <w:p w14:paraId="289DA151">
            <w:pPr>
              <w:adjustRightInd w:val="0"/>
              <w:spacing w:line="360" w:lineRule="auto"/>
              <w:ind w:firstLine="480" w:firstLineChars="200"/>
              <w:rPr>
                <w:rFonts w:hint="eastAsia"/>
                <w:color w:val="auto"/>
                <w:sz w:val="24"/>
                <w:lang w:val="en-US" w:eastAsia="zh-CN"/>
              </w:rPr>
            </w:pPr>
            <w:r>
              <w:rPr>
                <w:rFonts w:hint="eastAsia"/>
                <w:color w:val="auto"/>
                <w:sz w:val="24"/>
                <w:lang w:val="en-US" w:eastAsia="zh-CN"/>
              </w:rPr>
              <w:t>当存在多种危险物质时，则按下式计算：</w:t>
            </w:r>
          </w:p>
          <w:p w14:paraId="2C1DB373">
            <w:pPr>
              <w:widowControl/>
              <w:spacing w:line="240" w:lineRule="auto"/>
              <w:ind w:firstLine="0" w:firstLineChars="0"/>
              <w:jc w:val="center"/>
              <w:rPr>
                <w:color w:val="auto"/>
                <w:kern w:val="0"/>
              </w:rPr>
            </w:pPr>
            <w:r>
              <w:rPr>
                <w:color w:val="auto"/>
                <w:position w:val="-30"/>
              </w:rPr>
              <w:object>
                <v:shape id="_x0000_i1025" o:spt="75" type="#_x0000_t75" style="height:36.5pt;width:118.2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p>
          <w:p w14:paraId="25612FD6">
            <w:pPr>
              <w:spacing w:line="360" w:lineRule="auto"/>
              <w:ind w:firstLine="504" w:firstLineChars="0"/>
              <w:contextualSpacing/>
              <w:rPr>
                <w:color w:val="auto"/>
                <w:spacing w:val="6"/>
                <w:sz w:val="24"/>
                <w:szCs w:val="24"/>
                <w:lang w:val="zh-CN"/>
              </w:rPr>
            </w:pPr>
            <w:r>
              <w:rPr>
                <w:color w:val="auto"/>
                <w:spacing w:val="6"/>
                <w:sz w:val="24"/>
                <w:szCs w:val="24"/>
                <w:lang w:val="zh-CN"/>
              </w:rPr>
              <w:t>式中：</w:t>
            </w:r>
            <w:r>
              <w:rPr>
                <w:color w:val="auto"/>
                <w:spacing w:val="6"/>
                <w:sz w:val="24"/>
                <w:szCs w:val="24"/>
              </w:rPr>
              <w:t>q</w:t>
            </w:r>
            <w:r>
              <w:rPr>
                <w:color w:val="auto"/>
                <w:spacing w:val="6"/>
                <w:sz w:val="24"/>
                <w:szCs w:val="24"/>
                <w:vertAlign w:val="subscript"/>
                <w:lang w:val="zh-CN"/>
              </w:rPr>
              <w:t>1</w:t>
            </w:r>
            <w:r>
              <w:rPr>
                <w:color w:val="auto"/>
                <w:spacing w:val="6"/>
                <w:sz w:val="24"/>
                <w:szCs w:val="24"/>
                <w:lang w:val="zh-CN"/>
              </w:rPr>
              <w:t>、</w:t>
            </w:r>
            <w:r>
              <w:rPr>
                <w:color w:val="auto"/>
                <w:spacing w:val="6"/>
                <w:sz w:val="24"/>
                <w:szCs w:val="24"/>
              </w:rPr>
              <w:t>q</w:t>
            </w:r>
            <w:r>
              <w:rPr>
                <w:color w:val="auto"/>
                <w:spacing w:val="6"/>
                <w:sz w:val="24"/>
                <w:szCs w:val="24"/>
                <w:vertAlign w:val="subscript"/>
                <w:lang w:val="zh-CN"/>
              </w:rPr>
              <w:t>2</w:t>
            </w:r>
            <w:r>
              <w:rPr>
                <w:color w:val="auto"/>
                <w:spacing w:val="6"/>
                <w:sz w:val="24"/>
                <w:szCs w:val="24"/>
                <w:lang w:val="zh-CN"/>
              </w:rPr>
              <w:t>、···</w:t>
            </w:r>
            <w:r>
              <w:rPr>
                <w:color w:val="auto"/>
                <w:spacing w:val="6"/>
                <w:sz w:val="24"/>
                <w:szCs w:val="24"/>
              </w:rPr>
              <w:t>q</w:t>
            </w:r>
            <w:r>
              <w:rPr>
                <w:color w:val="auto"/>
                <w:spacing w:val="6"/>
                <w:sz w:val="24"/>
                <w:szCs w:val="24"/>
                <w:vertAlign w:val="subscript"/>
                <w:lang w:val="zh-CN"/>
              </w:rPr>
              <w:t>n</w:t>
            </w:r>
            <w:r>
              <w:rPr>
                <w:color w:val="auto"/>
                <w:spacing w:val="6"/>
                <w:sz w:val="24"/>
                <w:szCs w:val="24"/>
                <w:lang w:val="zh-CN"/>
              </w:rPr>
              <w:t>——每种</w:t>
            </w:r>
            <w:r>
              <w:rPr>
                <w:color w:val="auto"/>
                <w:spacing w:val="6"/>
                <w:sz w:val="24"/>
                <w:szCs w:val="24"/>
              </w:rPr>
              <w:t>危</w:t>
            </w:r>
            <w:r>
              <w:rPr>
                <w:color w:val="auto"/>
                <w:spacing w:val="6"/>
                <w:sz w:val="24"/>
                <w:szCs w:val="24"/>
                <w:lang w:val="zh-CN"/>
              </w:rPr>
              <w:t>险物质的</w:t>
            </w:r>
            <w:r>
              <w:rPr>
                <w:color w:val="auto"/>
                <w:spacing w:val="6"/>
                <w:sz w:val="24"/>
                <w:szCs w:val="24"/>
              </w:rPr>
              <w:t>最大</w:t>
            </w:r>
            <w:r>
              <w:rPr>
                <w:color w:val="auto"/>
                <w:spacing w:val="6"/>
                <w:sz w:val="24"/>
                <w:szCs w:val="24"/>
                <w:lang w:val="zh-CN"/>
              </w:rPr>
              <w:t>存在</w:t>
            </w:r>
            <w:r>
              <w:rPr>
                <w:color w:val="auto"/>
                <w:spacing w:val="6"/>
                <w:sz w:val="24"/>
                <w:szCs w:val="24"/>
              </w:rPr>
              <w:t>总</w:t>
            </w:r>
            <w:r>
              <w:rPr>
                <w:color w:val="auto"/>
                <w:spacing w:val="6"/>
                <w:sz w:val="24"/>
                <w:szCs w:val="24"/>
                <w:lang w:val="zh-CN"/>
              </w:rPr>
              <w:t>量，t；</w:t>
            </w:r>
          </w:p>
          <w:p w14:paraId="7CCB0D8A">
            <w:pPr>
              <w:spacing w:line="360" w:lineRule="auto"/>
              <w:ind w:firstLine="1234" w:firstLineChars="490"/>
              <w:contextualSpacing/>
              <w:rPr>
                <w:color w:val="auto"/>
                <w:spacing w:val="6"/>
                <w:sz w:val="24"/>
                <w:szCs w:val="24"/>
                <w:lang w:val="zh-CN"/>
              </w:rPr>
            </w:pPr>
            <w:r>
              <w:rPr>
                <w:color w:val="auto"/>
                <w:spacing w:val="6"/>
                <w:sz w:val="24"/>
                <w:szCs w:val="24"/>
              </w:rPr>
              <w:t>Q</w:t>
            </w:r>
            <w:r>
              <w:rPr>
                <w:color w:val="auto"/>
                <w:spacing w:val="6"/>
                <w:sz w:val="24"/>
                <w:szCs w:val="24"/>
                <w:vertAlign w:val="subscript"/>
                <w:lang w:val="zh-CN"/>
              </w:rPr>
              <w:t>1</w:t>
            </w:r>
            <w:r>
              <w:rPr>
                <w:color w:val="auto"/>
                <w:spacing w:val="6"/>
                <w:sz w:val="24"/>
                <w:szCs w:val="24"/>
                <w:lang w:val="zh-CN"/>
              </w:rPr>
              <w:t>、</w:t>
            </w:r>
            <w:r>
              <w:rPr>
                <w:color w:val="auto"/>
                <w:spacing w:val="6"/>
                <w:sz w:val="24"/>
                <w:szCs w:val="24"/>
              </w:rPr>
              <w:t>Q</w:t>
            </w:r>
            <w:r>
              <w:rPr>
                <w:color w:val="auto"/>
                <w:spacing w:val="6"/>
                <w:sz w:val="24"/>
                <w:szCs w:val="24"/>
                <w:vertAlign w:val="subscript"/>
                <w:lang w:val="zh-CN"/>
              </w:rPr>
              <w:t>2</w:t>
            </w:r>
            <w:r>
              <w:rPr>
                <w:color w:val="auto"/>
                <w:spacing w:val="6"/>
                <w:sz w:val="24"/>
                <w:szCs w:val="24"/>
                <w:lang w:val="zh-CN"/>
              </w:rPr>
              <w:t>、···</w:t>
            </w:r>
            <w:r>
              <w:rPr>
                <w:color w:val="auto"/>
                <w:spacing w:val="6"/>
                <w:sz w:val="24"/>
                <w:szCs w:val="24"/>
              </w:rPr>
              <w:t>Q</w:t>
            </w:r>
            <w:r>
              <w:rPr>
                <w:color w:val="auto"/>
                <w:spacing w:val="6"/>
                <w:sz w:val="24"/>
                <w:szCs w:val="24"/>
                <w:vertAlign w:val="subscript"/>
                <w:lang w:val="zh-CN"/>
              </w:rPr>
              <w:t>n</w:t>
            </w:r>
            <w:r>
              <w:rPr>
                <w:color w:val="auto"/>
                <w:spacing w:val="6"/>
                <w:sz w:val="24"/>
                <w:szCs w:val="24"/>
                <w:lang w:val="zh-CN"/>
              </w:rPr>
              <w:t>——每种</w:t>
            </w:r>
            <w:r>
              <w:rPr>
                <w:color w:val="auto"/>
                <w:spacing w:val="6"/>
                <w:sz w:val="24"/>
                <w:szCs w:val="24"/>
              </w:rPr>
              <w:t>危</w:t>
            </w:r>
            <w:r>
              <w:rPr>
                <w:color w:val="auto"/>
                <w:spacing w:val="6"/>
                <w:sz w:val="24"/>
                <w:szCs w:val="24"/>
                <w:lang w:val="zh-CN"/>
              </w:rPr>
              <w:t>险物质的临界量，t。</w:t>
            </w:r>
          </w:p>
          <w:p w14:paraId="097E49A1">
            <w:pPr>
              <w:spacing w:line="360" w:lineRule="auto"/>
              <w:ind w:firstLine="1260" w:firstLineChars="500"/>
              <w:contextualSpacing/>
              <w:rPr>
                <w:color w:val="auto"/>
                <w:spacing w:val="6"/>
                <w:sz w:val="24"/>
                <w:szCs w:val="24"/>
                <w:lang w:val="zh-CN"/>
              </w:rPr>
            </w:pPr>
            <w:r>
              <w:rPr>
                <w:color w:val="auto"/>
                <w:spacing w:val="6"/>
                <w:sz w:val="24"/>
                <w:szCs w:val="24"/>
                <w:lang w:val="zh-CN"/>
              </w:rPr>
              <w:t>当Q＜1时，</w:t>
            </w:r>
            <w:r>
              <w:rPr>
                <w:color w:val="auto"/>
                <w:spacing w:val="6"/>
                <w:sz w:val="24"/>
                <w:szCs w:val="24"/>
              </w:rPr>
              <w:t>该项目环境风险潜势为Ⅰ</w:t>
            </w:r>
            <w:r>
              <w:rPr>
                <w:color w:val="auto"/>
                <w:spacing w:val="6"/>
                <w:sz w:val="24"/>
                <w:szCs w:val="24"/>
                <w:lang w:val="zh-CN"/>
              </w:rPr>
              <w:t>；</w:t>
            </w:r>
          </w:p>
          <w:p w14:paraId="486CB1B8">
            <w:pPr>
              <w:spacing w:line="360" w:lineRule="auto"/>
              <w:ind w:firstLine="1260" w:firstLineChars="500"/>
              <w:contextualSpacing/>
              <w:rPr>
                <w:color w:val="auto"/>
                <w:spacing w:val="6"/>
                <w:sz w:val="24"/>
                <w:szCs w:val="24"/>
                <w:lang w:val="zh-CN"/>
              </w:rPr>
            </w:pPr>
            <w:r>
              <w:rPr>
                <w:color w:val="auto"/>
                <w:spacing w:val="6"/>
                <w:sz w:val="24"/>
                <w:szCs w:val="24"/>
                <w:lang w:val="zh-CN"/>
              </w:rPr>
              <w:t>当</w:t>
            </w:r>
            <w:r>
              <w:rPr>
                <w:color w:val="auto"/>
                <w:spacing w:val="6"/>
                <w:sz w:val="24"/>
                <w:szCs w:val="24"/>
              </w:rPr>
              <w:t>Q≥1时，将Q值划分为：（1）</w:t>
            </w:r>
            <w:r>
              <w:rPr>
                <w:color w:val="auto"/>
                <w:spacing w:val="6"/>
                <w:sz w:val="24"/>
                <w:szCs w:val="24"/>
                <w:lang w:val="zh-CN"/>
              </w:rPr>
              <w:t>1</w:t>
            </w:r>
            <w:r>
              <w:rPr>
                <w:rFonts w:hint="eastAsia"/>
                <w:color w:val="auto"/>
                <w:spacing w:val="6"/>
                <w:sz w:val="24"/>
                <w:szCs w:val="24"/>
              </w:rPr>
              <w:t>≤</w:t>
            </w:r>
            <w:r>
              <w:rPr>
                <w:color w:val="auto"/>
                <w:spacing w:val="6"/>
                <w:sz w:val="24"/>
                <w:szCs w:val="24"/>
                <w:lang w:val="zh-CN"/>
              </w:rPr>
              <w:t>Q＜10；（</w:t>
            </w:r>
            <w:r>
              <w:rPr>
                <w:color w:val="auto"/>
                <w:spacing w:val="6"/>
                <w:sz w:val="24"/>
                <w:szCs w:val="24"/>
              </w:rPr>
              <w:t>2</w:t>
            </w:r>
            <w:r>
              <w:rPr>
                <w:color w:val="auto"/>
                <w:spacing w:val="6"/>
                <w:sz w:val="24"/>
                <w:szCs w:val="24"/>
                <w:lang w:val="zh-CN"/>
              </w:rPr>
              <w:t>）10</w:t>
            </w:r>
            <w:r>
              <w:rPr>
                <w:rFonts w:hint="eastAsia"/>
                <w:color w:val="auto"/>
                <w:spacing w:val="6"/>
                <w:sz w:val="24"/>
                <w:szCs w:val="24"/>
              </w:rPr>
              <w:t>≤</w:t>
            </w:r>
            <w:r>
              <w:rPr>
                <w:color w:val="auto"/>
                <w:spacing w:val="6"/>
                <w:sz w:val="24"/>
                <w:szCs w:val="24"/>
                <w:lang w:val="zh-CN"/>
              </w:rPr>
              <w:t>Q＜100；（</w:t>
            </w:r>
            <w:r>
              <w:rPr>
                <w:color w:val="auto"/>
                <w:spacing w:val="6"/>
                <w:sz w:val="24"/>
                <w:szCs w:val="24"/>
              </w:rPr>
              <w:t>3</w:t>
            </w:r>
            <w:r>
              <w:rPr>
                <w:color w:val="auto"/>
                <w:spacing w:val="6"/>
                <w:sz w:val="24"/>
                <w:szCs w:val="24"/>
                <w:lang w:val="zh-CN"/>
              </w:rPr>
              <w:t>）Q</w:t>
            </w:r>
            <w:r>
              <w:rPr>
                <w:color w:val="auto"/>
                <w:spacing w:val="6"/>
                <w:sz w:val="24"/>
                <w:szCs w:val="24"/>
              </w:rPr>
              <w:t>≥</w:t>
            </w:r>
            <w:r>
              <w:rPr>
                <w:color w:val="auto"/>
                <w:spacing w:val="6"/>
                <w:sz w:val="24"/>
                <w:szCs w:val="24"/>
                <w:lang w:val="zh-CN"/>
              </w:rPr>
              <w:t>100。</w:t>
            </w:r>
          </w:p>
          <w:p w14:paraId="6E5566AA">
            <w:pPr>
              <w:adjustRightInd w:val="0"/>
              <w:spacing w:line="360" w:lineRule="auto"/>
              <w:ind w:firstLine="480" w:firstLineChars="200"/>
              <w:rPr>
                <w:rFonts w:hint="eastAsia"/>
                <w:color w:val="auto"/>
                <w:sz w:val="24"/>
                <w:lang w:val="en-US" w:eastAsia="zh-CN"/>
              </w:rPr>
            </w:pPr>
            <w:r>
              <w:rPr>
                <w:rFonts w:hint="eastAsia"/>
                <w:color w:val="auto"/>
                <w:sz w:val="24"/>
                <w:lang w:val="en-US" w:eastAsia="zh-CN"/>
              </w:rPr>
              <w:t>本项目柴油储量为0，则Q=0&lt;1，因此，本项目环境风险潜势为 I。</w:t>
            </w:r>
          </w:p>
          <w:p w14:paraId="374D02B3">
            <w:pPr>
              <w:adjustRightInd w:val="0"/>
              <w:spacing w:line="360" w:lineRule="auto"/>
              <w:ind w:firstLine="480" w:firstLineChars="200"/>
              <w:rPr>
                <w:rFonts w:hint="eastAsia"/>
                <w:color w:val="auto"/>
                <w:sz w:val="24"/>
                <w:lang w:val="en-US" w:eastAsia="zh-CN"/>
              </w:rPr>
            </w:pPr>
            <w:r>
              <w:rPr>
                <w:rFonts w:hint="eastAsia"/>
                <w:color w:val="auto"/>
                <w:sz w:val="24"/>
                <w:lang w:val="en-US" w:eastAsia="zh-CN"/>
              </w:rPr>
              <w:t>（3）评价工作等级划分</w:t>
            </w:r>
          </w:p>
          <w:p w14:paraId="06BB9B40">
            <w:pPr>
              <w:adjustRightInd w:val="0"/>
              <w:spacing w:line="360" w:lineRule="auto"/>
              <w:ind w:firstLine="480" w:firstLineChars="200"/>
              <w:rPr>
                <w:rFonts w:hint="eastAsia"/>
                <w:color w:val="auto"/>
                <w:sz w:val="24"/>
                <w:lang w:val="en-US" w:eastAsia="zh-CN"/>
              </w:rPr>
            </w:pPr>
            <w:r>
              <w:rPr>
                <w:rFonts w:hint="eastAsia"/>
                <w:color w:val="auto"/>
                <w:sz w:val="24"/>
                <w:lang w:val="en-US" w:eastAsia="zh-CN"/>
              </w:rPr>
              <w:t>《建设项目环境风险评价技术导则》（HJ169-2018）将环境风险评价工作划分为一级、二级、三级。根据建设项目涉及的物质及工艺系统危险性和所在地的环境敏感性确定环境风险潜势，按照表4-13确定评价工作等级。风险潜势为Ⅳ及以上，进行一级评价；风险潜势为Ⅲ，进行二级评价；风险潜势为Ⅱ，进行三级评价；风险潜势为Ⅰ，可开展简单分析。</w:t>
            </w:r>
          </w:p>
          <w:p w14:paraId="33D0378D">
            <w:pPr>
              <w:pStyle w:val="16"/>
              <w:snapToGrid/>
              <w:spacing w:before="0" w:after="0" w:line="240" w:lineRule="auto"/>
              <w:ind w:right="0"/>
              <w:jc w:val="center"/>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表4-1</w:t>
            </w:r>
            <w:r>
              <w:rPr>
                <w:rFonts w:hint="eastAsia" w:cs="Times New Roman"/>
                <w:b/>
                <w:bCs/>
                <w:color w:val="auto"/>
                <w:sz w:val="21"/>
                <w:szCs w:val="21"/>
                <w:highlight w:val="none"/>
                <w:lang w:val="en-US" w:eastAsia="zh-CN"/>
              </w:rPr>
              <w:t>3</w:t>
            </w:r>
            <w:r>
              <w:rPr>
                <w:rFonts w:hint="eastAsia" w:ascii="Times New Roman" w:hAnsi="Times New Roman" w:eastAsia="宋体" w:cs="Times New Roman"/>
                <w:b/>
                <w:bCs/>
                <w:color w:val="auto"/>
                <w:sz w:val="21"/>
                <w:szCs w:val="21"/>
                <w:highlight w:val="none"/>
                <w:lang w:val="en-US" w:eastAsia="zh-CN"/>
              </w:rPr>
              <w:t xml:space="preserve">    评价工作等级划分</w:t>
            </w:r>
          </w:p>
          <w:tbl>
            <w:tblPr>
              <w:tblStyle w:val="29"/>
              <w:tblW w:w="8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1629"/>
              <w:gridCol w:w="1629"/>
              <w:gridCol w:w="1630"/>
              <w:gridCol w:w="1630"/>
            </w:tblGrid>
            <w:tr w14:paraId="5E55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9" w:type="dxa"/>
                </w:tcPr>
                <w:p w14:paraId="5811435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环境风险潜势</w:t>
                  </w:r>
                </w:p>
              </w:tc>
              <w:tc>
                <w:tcPr>
                  <w:tcW w:w="1629" w:type="dxa"/>
                </w:tcPr>
                <w:p w14:paraId="3947FB5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Ⅳ</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Ⅳ+</w:t>
                  </w:r>
                </w:p>
              </w:tc>
              <w:tc>
                <w:tcPr>
                  <w:tcW w:w="1629" w:type="dxa"/>
                </w:tcPr>
                <w:p w14:paraId="39810D3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III</w:t>
                  </w:r>
                </w:p>
              </w:tc>
              <w:tc>
                <w:tcPr>
                  <w:tcW w:w="1630" w:type="dxa"/>
                </w:tcPr>
                <w:p w14:paraId="2BD46D5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II</w:t>
                  </w:r>
                </w:p>
              </w:tc>
              <w:tc>
                <w:tcPr>
                  <w:tcW w:w="1630" w:type="dxa"/>
                </w:tcPr>
                <w:p w14:paraId="7EA4F3F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I</w:t>
                  </w:r>
                </w:p>
              </w:tc>
            </w:tr>
            <w:tr w14:paraId="3D72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9" w:type="dxa"/>
                </w:tcPr>
                <w:p w14:paraId="0EC30EA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评价工作等级</w:t>
                  </w:r>
                </w:p>
              </w:tc>
              <w:tc>
                <w:tcPr>
                  <w:tcW w:w="1629" w:type="dxa"/>
                </w:tcPr>
                <w:p w14:paraId="048E2A0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一</w:t>
                  </w:r>
                </w:p>
              </w:tc>
              <w:tc>
                <w:tcPr>
                  <w:tcW w:w="1629" w:type="dxa"/>
                </w:tcPr>
                <w:p w14:paraId="31192EC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二</w:t>
                  </w:r>
                </w:p>
              </w:tc>
              <w:tc>
                <w:tcPr>
                  <w:tcW w:w="1630" w:type="dxa"/>
                </w:tcPr>
                <w:p w14:paraId="45DFF2E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三</w:t>
                  </w:r>
                </w:p>
              </w:tc>
              <w:tc>
                <w:tcPr>
                  <w:tcW w:w="1630" w:type="dxa"/>
                </w:tcPr>
                <w:p w14:paraId="00F65D4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简单分析</w:t>
                  </w:r>
                  <w:r>
                    <w:rPr>
                      <w:rFonts w:hint="default" w:ascii="Times New Roman" w:hAnsi="Times New Roman" w:eastAsia="宋体" w:cs="Times New Roman"/>
                      <w:color w:val="auto"/>
                      <w:sz w:val="21"/>
                      <w:szCs w:val="21"/>
                      <w:vertAlign w:val="superscript"/>
                      <w:lang w:val="en-US" w:eastAsia="zh-CN"/>
                    </w:rPr>
                    <w:t>a</w:t>
                  </w:r>
                </w:p>
              </w:tc>
            </w:tr>
            <w:tr w14:paraId="799E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7" w:type="dxa"/>
                  <w:gridSpan w:val="5"/>
                </w:tcPr>
                <w:p w14:paraId="5A22619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a </w:t>
                  </w:r>
                  <w:r>
                    <w:rPr>
                      <w:rFonts w:hint="eastAsia" w:ascii="Times New Roman" w:hAnsi="Times New Roman" w:eastAsia="宋体" w:cs="Times New Roman"/>
                      <w:color w:val="auto"/>
                      <w:sz w:val="21"/>
                      <w:szCs w:val="21"/>
                      <w:lang w:val="en-US" w:eastAsia="zh-CN"/>
                    </w:rPr>
                    <w:t>是相对于详细评价工作内容而言，在描述危险物质、环境影响途径、环境危害后果、风险防范措施等方面给出定性的说明。</w:t>
                  </w:r>
                </w:p>
              </w:tc>
            </w:tr>
          </w:tbl>
          <w:p w14:paraId="36B49AC1">
            <w:pPr>
              <w:pStyle w:val="4"/>
              <w:keepNext w:val="0"/>
              <w:keepLines w:val="0"/>
              <w:pageBreakBefore w:val="0"/>
              <w:widowControl w:val="0"/>
              <w:kinsoku/>
              <w:wordWrap/>
              <w:overflowPunct/>
              <w:topLinePunct w:val="0"/>
              <w:autoSpaceDE/>
              <w:autoSpaceDN/>
              <w:bidi w:val="0"/>
              <w:adjustRightInd/>
              <w:snapToGrid/>
              <w:spacing w:line="240" w:lineRule="auto"/>
              <w:ind w:firstLine="480" w:firstLineChars="200"/>
              <w:contextualSpacing/>
              <w:textAlignment w:val="auto"/>
              <w:rPr>
                <w:rFonts w:hint="eastAsia" w:ascii="Times New Roman" w:hAnsi="Times New Roman" w:cs="Times New Roman"/>
                <w:color w:val="auto"/>
                <w:sz w:val="24"/>
              </w:rPr>
            </w:pPr>
          </w:p>
          <w:p w14:paraId="4EE61436">
            <w:pPr>
              <w:adjustRightInd w:val="0"/>
              <w:spacing w:line="360" w:lineRule="auto"/>
              <w:ind w:firstLine="480" w:firstLineChars="200"/>
              <w:rPr>
                <w:rFonts w:hint="eastAsia"/>
                <w:color w:val="auto"/>
                <w:sz w:val="24"/>
                <w:lang w:val="en-US" w:eastAsia="zh-CN"/>
              </w:rPr>
            </w:pPr>
            <w:r>
              <w:rPr>
                <w:rFonts w:hint="eastAsia"/>
                <w:color w:val="auto"/>
                <w:sz w:val="24"/>
                <w:lang w:val="en-US" w:eastAsia="zh-CN"/>
              </w:rPr>
              <w:t>根据上表，本项目环境风险潜势为Ⅰ级，确定本项目环境风险评价工作等级为简单分析</w:t>
            </w:r>
          </w:p>
          <w:p w14:paraId="32C5A160">
            <w:pPr>
              <w:adjustRightInd w:val="0"/>
              <w:spacing w:line="360" w:lineRule="auto"/>
              <w:rPr>
                <w:rFonts w:hint="default"/>
                <w:b/>
                <w:bCs/>
                <w:color w:val="auto"/>
                <w:sz w:val="24"/>
                <w:lang w:val="en-US" w:eastAsia="zh-CN"/>
              </w:rPr>
            </w:pPr>
            <w:r>
              <w:rPr>
                <w:rFonts w:hint="eastAsia"/>
                <w:b/>
                <w:bCs/>
                <w:color w:val="auto"/>
                <w:sz w:val="24"/>
                <w:lang w:val="en-US" w:eastAsia="zh-CN"/>
              </w:rPr>
              <w:t>9.3环境风险分析</w:t>
            </w:r>
          </w:p>
          <w:p w14:paraId="7CDEF2D1">
            <w:pPr>
              <w:adjustRightInd w:val="0"/>
              <w:spacing w:line="360" w:lineRule="auto"/>
              <w:ind w:firstLine="480" w:firstLineChars="200"/>
              <w:rPr>
                <w:rFonts w:hint="eastAsia"/>
                <w:color w:val="auto"/>
                <w:sz w:val="24"/>
              </w:rPr>
            </w:pPr>
            <w:r>
              <w:rPr>
                <w:rFonts w:hint="eastAsia"/>
                <w:color w:val="auto"/>
                <w:sz w:val="24"/>
                <w:lang w:val="en-US" w:eastAsia="zh-CN"/>
              </w:rPr>
              <w:t xml:space="preserve">据矿山环境地质条件及项目特点，该矿山的主要环境风险主要表现在露天采矿垮塌风险。 </w:t>
            </w:r>
          </w:p>
          <w:p w14:paraId="4D0671EA">
            <w:pPr>
              <w:adjustRightInd w:val="0"/>
              <w:spacing w:line="360" w:lineRule="auto"/>
              <w:ind w:firstLine="480" w:firstLineChars="200"/>
              <w:rPr>
                <w:rFonts w:hint="eastAsia"/>
                <w:color w:val="auto"/>
                <w:sz w:val="24"/>
              </w:rPr>
            </w:pPr>
            <w:r>
              <w:rPr>
                <w:rFonts w:hint="eastAsia"/>
                <w:color w:val="auto"/>
                <w:sz w:val="24"/>
                <w:lang w:val="en-US" w:eastAsia="zh-CN"/>
              </w:rPr>
              <w:t>（</w:t>
            </w:r>
            <w:r>
              <w:rPr>
                <w:rFonts w:hint="default"/>
                <w:color w:val="auto"/>
                <w:sz w:val="24"/>
                <w:lang w:val="en-US" w:eastAsia="zh-CN"/>
              </w:rPr>
              <w:t>1</w:t>
            </w:r>
            <w:r>
              <w:rPr>
                <w:rFonts w:hint="eastAsia"/>
                <w:color w:val="auto"/>
                <w:sz w:val="24"/>
                <w:lang w:val="en-US" w:eastAsia="zh-CN"/>
              </w:rPr>
              <w:t xml:space="preserve">）垮塌 </w:t>
            </w:r>
          </w:p>
          <w:p w14:paraId="7F7906FC">
            <w:pPr>
              <w:adjustRightInd w:val="0"/>
              <w:spacing w:line="360" w:lineRule="auto"/>
              <w:ind w:firstLine="480" w:firstLineChars="200"/>
              <w:rPr>
                <w:rFonts w:hint="eastAsia"/>
                <w:color w:val="auto"/>
                <w:sz w:val="24"/>
              </w:rPr>
            </w:pPr>
            <w:r>
              <w:rPr>
                <w:rFonts w:hint="eastAsia"/>
                <w:color w:val="auto"/>
                <w:sz w:val="24"/>
                <w:lang w:val="en-US" w:eastAsia="zh-CN"/>
              </w:rPr>
              <w:t xml:space="preserve">露天采场围岩多为砂质黏土碎石层，碎石、碎块间为砂质黏土充填胶结，其结构不紧密，松散，在开采过程中可能诱发崩塌、滑坡地质灾害。诱发局部崩塌的可能性中等，危险性大，对采矿人员及设备危害大，危险性大。但产生大规模的崩塌的可能性小，危害性小。在雨水及其他地表水长期作用下土体极易软化，加上工程活动影响，土体向工作台阶坡面形成临空面，诱发滑坡的可能性大，对采矿人员及设备危害大，危险性大。 </w:t>
            </w:r>
          </w:p>
          <w:p w14:paraId="5965F5F0">
            <w:pPr>
              <w:adjustRightInd w:val="0"/>
              <w:spacing w:line="360" w:lineRule="auto"/>
              <w:ind w:firstLine="480" w:firstLineChars="200"/>
              <w:rPr>
                <w:rFonts w:hint="eastAsia"/>
                <w:color w:val="auto"/>
                <w:sz w:val="24"/>
              </w:rPr>
            </w:pPr>
            <w:r>
              <w:rPr>
                <w:rFonts w:hint="eastAsia"/>
                <w:color w:val="auto"/>
                <w:sz w:val="24"/>
                <w:lang w:val="en-US" w:eastAsia="zh-CN"/>
              </w:rPr>
              <w:t>（</w:t>
            </w:r>
            <w:r>
              <w:rPr>
                <w:rFonts w:hint="default"/>
                <w:color w:val="auto"/>
                <w:sz w:val="24"/>
                <w:lang w:val="en-US" w:eastAsia="zh-CN"/>
              </w:rPr>
              <w:t>2</w:t>
            </w:r>
            <w:r>
              <w:rPr>
                <w:rFonts w:hint="eastAsia"/>
                <w:color w:val="auto"/>
                <w:sz w:val="24"/>
                <w:lang w:val="en-US" w:eastAsia="zh-CN"/>
              </w:rPr>
              <w:t xml:space="preserve">）泥石流 </w:t>
            </w:r>
          </w:p>
          <w:p w14:paraId="78963AD5">
            <w:pPr>
              <w:adjustRightInd w:val="0"/>
              <w:spacing w:line="360" w:lineRule="auto"/>
              <w:ind w:firstLine="480" w:firstLineChars="200"/>
              <w:rPr>
                <w:rFonts w:hint="eastAsia"/>
                <w:color w:val="auto"/>
                <w:sz w:val="24"/>
              </w:rPr>
            </w:pPr>
            <w:r>
              <w:rPr>
                <w:rFonts w:hint="eastAsia"/>
                <w:color w:val="auto"/>
                <w:sz w:val="24"/>
                <w:lang w:val="en-US" w:eastAsia="zh-CN"/>
              </w:rPr>
              <w:t xml:space="preserve">矿区无较大冲沟发育，矿区属温带大陆性荒漠气候，汇水面积小，不易发生泥石流地质灾害。根据现状调查，评估区内也从未发生过泥石流灾害。矿区生产中剥离表土及时回填采坑，稳定性较好，不易发生坡面型及沟谷型泥石流，预测评估矿业活动不易引发泥石流地质灾害，地质灾害危害程度较轻，危险性小。 </w:t>
            </w:r>
          </w:p>
          <w:p w14:paraId="471D6E48">
            <w:pPr>
              <w:adjustRightInd w:val="0"/>
              <w:spacing w:line="360" w:lineRule="auto"/>
              <w:ind w:firstLine="480" w:firstLineChars="200"/>
              <w:rPr>
                <w:rFonts w:hint="eastAsia"/>
                <w:color w:val="auto"/>
                <w:sz w:val="24"/>
              </w:rPr>
            </w:pPr>
            <w:r>
              <w:rPr>
                <w:rFonts w:hint="eastAsia"/>
                <w:color w:val="auto"/>
                <w:sz w:val="24"/>
                <w:lang w:val="en-US" w:eastAsia="zh-CN"/>
              </w:rPr>
              <w:t>（</w:t>
            </w:r>
            <w:r>
              <w:rPr>
                <w:rFonts w:hint="default"/>
                <w:color w:val="auto"/>
                <w:sz w:val="24"/>
                <w:lang w:val="en-US" w:eastAsia="zh-CN"/>
              </w:rPr>
              <w:t>3</w:t>
            </w:r>
            <w:r>
              <w:rPr>
                <w:rFonts w:hint="eastAsia"/>
                <w:color w:val="auto"/>
                <w:sz w:val="24"/>
                <w:lang w:val="en-US" w:eastAsia="zh-CN"/>
              </w:rPr>
              <w:t xml:space="preserve">）其他地质灾害 </w:t>
            </w:r>
          </w:p>
          <w:p w14:paraId="758E899B">
            <w:pPr>
              <w:adjustRightInd w:val="0"/>
              <w:spacing w:line="360" w:lineRule="auto"/>
              <w:ind w:firstLine="480" w:firstLineChars="200"/>
              <w:rPr>
                <w:rFonts w:hint="eastAsia"/>
                <w:color w:val="auto"/>
                <w:sz w:val="24"/>
              </w:rPr>
            </w:pPr>
            <w:r>
              <w:rPr>
                <w:rFonts w:hint="eastAsia"/>
                <w:color w:val="auto"/>
                <w:sz w:val="24"/>
                <w:lang w:val="en-US" w:eastAsia="zh-CN"/>
              </w:rPr>
              <w:t xml:space="preserve">根据矿区地形、地貌、地区内年降雨量及露天开采情况，后期开采不会引发其他地质灾害。 </w:t>
            </w:r>
          </w:p>
          <w:p w14:paraId="3B1AA725">
            <w:pPr>
              <w:adjustRightInd w:val="0"/>
              <w:spacing w:line="360" w:lineRule="auto"/>
              <w:ind w:firstLine="480" w:firstLineChars="200"/>
              <w:rPr>
                <w:rFonts w:hint="eastAsia"/>
                <w:color w:val="auto"/>
                <w:sz w:val="24"/>
              </w:rPr>
            </w:pPr>
            <w:r>
              <w:rPr>
                <w:rFonts w:hint="eastAsia"/>
                <w:color w:val="auto"/>
                <w:sz w:val="24"/>
                <w:lang w:val="en-US" w:eastAsia="zh-CN"/>
              </w:rPr>
              <w:t>（</w:t>
            </w:r>
            <w:r>
              <w:rPr>
                <w:rFonts w:hint="default"/>
                <w:color w:val="auto"/>
                <w:sz w:val="24"/>
                <w:lang w:val="en-US" w:eastAsia="zh-CN"/>
              </w:rPr>
              <w:t>4</w:t>
            </w:r>
            <w:r>
              <w:rPr>
                <w:rFonts w:hint="eastAsia"/>
                <w:color w:val="auto"/>
                <w:sz w:val="24"/>
                <w:lang w:val="en-US" w:eastAsia="zh-CN"/>
              </w:rPr>
              <w:t xml:space="preserve">）地质风险防范措施及应急管理措施 </w:t>
            </w:r>
          </w:p>
          <w:p w14:paraId="2F202F77">
            <w:pPr>
              <w:adjustRightInd w:val="0"/>
              <w:spacing w:line="360" w:lineRule="auto"/>
              <w:ind w:firstLine="480" w:firstLineChars="200"/>
              <w:rPr>
                <w:rFonts w:hint="eastAsia"/>
                <w:color w:val="auto"/>
                <w:sz w:val="24"/>
              </w:rPr>
            </w:pPr>
            <w:r>
              <w:rPr>
                <w:rFonts w:hint="eastAsia"/>
                <w:color w:val="auto"/>
                <w:sz w:val="24"/>
                <w:lang w:val="en-US" w:eastAsia="zh-CN"/>
              </w:rPr>
              <w:t>严格按照矿山开发利用方案设计规范开采，施工人员在作业前应进行相关技术培训；矿区加强安全管理，杜绝违规作业。当出现暴雨天气，应提前预警，禁止作业。</w:t>
            </w:r>
          </w:p>
          <w:p w14:paraId="6A1A625B">
            <w:pPr>
              <w:numPr>
                <w:ilvl w:val="0"/>
                <w:numId w:val="0"/>
              </w:numPr>
              <w:spacing w:line="360" w:lineRule="auto"/>
              <w:jc w:val="left"/>
              <w:rPr>
                <w:b/>
                <w:bCs/>
                <w:color w:val="auto"/>
                <w:sz w:val="24"/>
              </w:rPr>
            </w:pPr>
            <w:r>
              <w:rPr>
                <w:rFonts w:hint="eastAsia"/>
                <w:b/>
                <w:bCs/>
                <w:color w:val="auto"/>
                <w:sz w:val="24"/>
                <w:lang w:val="en-US" w:eastAsia="zh-CN"/>
              </w:rPr>
              <w:t>10、</w:t>
            </w:r>
            <w:r>
              <w:rPr>
                <w:rFonts w:hint="eastAsia"/>
                <w:b/>
                <w:bCs/>
                <w:color w:val="auto"/>
                <w:sz w:val="24"/>
              </w:rPr>
              <w:t>项目服务期满后</w:t>
            </w:r>
            <w:r>
              <w:rPr>
                <w:b/>
                <w:bCs/>
                <w:color w:val="auto"/>
                <w:sz w:val="24"/>
              </w:rPr>
              <w:t>环境影响分析</w:t>
            </w:r>
          </w:p>
          <w:p w14:paraId="49EF821D">
            <w:pPr>
              <w:adjustRightInd w:val="0"/>
              <w:spacing w:line="360" w:lineRule="auto"/>
              <w:ind w:firstLine="480" w:firstLineChars="200"/>
              <w:rPr>
                <w:rFonts w:hint="eastAsia"/>
                <w:color w:val="auto"/>
                <w:sz w:val="24"/>
              </w:rPr>
            </w:pPr>
            <w:r>
              <w:rPr>
                <w:rFonts w:hint="eastAsia"/>
                <w:color w:val="auto"/>
                <w:sz w:val="24"/>
              </w:rPr>
              <w:t>按照边开采边恢复、终止采矿活动时必须恢复治理的原则，要做到预防为主，针对存在的问题，制定出预防措施，对生产中出现的问题要及时采取相应的措施予以解决，达到防灾、减灾的目的。应按照《矿山生态环境保护与恢复治理方案编制导则》，要求编制矿山生态环境保护与恢复治理方案。</w:t>
            </w:r>
          </w:p>
          <w:p w14:paraId="54E2C793">
            <w:pPr>
              <w:adjustRightInd w:val="0"/>
              <w:spacing w:line="360" w:lineRule="auto"/>
              <w:ind w:firstLine="480" w:firstLineChars="200"/>
              <w:rPr>
                <w:rFonts w:hint="eastAsia"/>
                <w:color w:val="auto"/>
                <w:sz w:val="24"/>
              </w:rPr>
            </w:pPr>
            <w:r>
              <w:rPr>
                <w:rFonts w:hint="eastAsia"/>
                <w:color w:val="auto"/>
                <w:sz w:val="24"/>
              </w:rPr>
              <w:t>本项目建设及运行过程中，采矿场、堆场占用大量的土地，被</w:t>
            </w:r>
            <w:r>
              <w:rPr>
                <w:rFonts w:hint="eastAsia"/>
                <w:color w:val="auto"/>
                <w:sz w:val="24"/>
                <w:lang w:eastAsia="zh-CN"/>
              </w:rPr>
              <w:t>占用</w:t>
            </w:r>
            <w:r>
              <w:rPr>
                <w:rFonts w:hint="eastAsia"/>
                <w:color w:val="auto"/>
                <w:sz w:val="24"/>
              </w:rPr>
              <w:t>土地上的地表植被不可避免受到破坏，对地貌也形成一定的破坏。此外，采矿后</w:t>
            </w:r>
            <w:r>
              <w:rPr>
                <w:rFonts w:hint="eastAsia"/>
                <w:color w:val="auto"/>
                <w:sz w:val="24"/>
                <w:lang w:val="en-US" w:eastAsia="zh-CN"/>
              </w:rPr>
              <w:t>表土</w:t>
            </w:r>
            <w:r>
              <w:rPr>
                <w:rFonts w:hint="eastAsia"/>
                <w:color w:val="auto"/>
                <w:sz w:val="24"/>
              </w:rPr>
              <w:t>堆场占用的土地改变了土地使用功能，改变原有地表形态，使占地范围内的天然植物失去了生存空间，野生动物受人为活动的影响，种群变得十分单一。</w:t>
            </w:r>
          </w:p>
          <w:p w14:paraId="4E51ED29">
            <w:pPr>
              <w:adjustRightInd w:val="0"/>
              <w:spacing w:line="360" w:lineRule="auto"/>
              <w:ind w:firstLine="480" w:firstLineChars="200"/>
              <w:rPr>
                <w:color w:val="auto"/>
              </w:rPr>
            </w:pPr>
            <w:r>
              <w:rPr>
                <w:rFonts w:hint="eastAsia"/>
                <w:color w:val="auto"/>
                <w:sz w:val="24"/>
              </w:rPr>
              <w:t>开采结束即闭矿后的主要影响为露天开采区和</w:t>
            </w:r>
            <w:r>
              <w:rPr>
                <w:rFonts w:hint="eastAsia"/>
                <w:color w:val="auto"/>
                <w:sz w:val="24"/>
                <w:lang w:val="en-US" w:eastAsia="zh-CN"/>
              </w:rPr>
              <w:t>表土</w:t>
            </w:r>
            <w:r>
              <w:rPr>
                <w:rFonts w:hint="eastAsia"/>
                <w:color w:val="auto"/>
                <w:sz w:val="24"/>
              </w:rPr>
              <w:t>堆场，区域地形地貌发生较大变化，矿石开采、</w:t>
            </w:r>
            <w:r>
              <w:rPr>
                <w:rFonts w:hint="eastAsia"/>
                <w:color w:val="auto"/>
                <w:sz w:val="24"/>
                <w:lang w:val="en-US" w:eastAsia="zh-CN"/>
              </w:rPr>
              <w:t>表土</w:t>
            </w:r>
            <w:r>
              <w:rPr>
                <w:rFonts w:hint="eastAsia"/>
                <w:color w:val="auto"/>
                <w:sz w:val="24"/>
              </w:rPr>
              <w:t>堆场堆放改变原有地表形态，同时也存在开采区、</w:t>
            </w:r>
            <w:r>
              <w:rPr>
                <w:rFonts w:hint="eastAsia"/>
                <w:color w:val="auto"/>
                <w:sz w:val="24"/>
                <w:lang w:val="en-US" w:eastAsia="zh-CN"/>
              </w:rPr>
              <w:t>表土</w:t>
            </w:r>
            <w:r>
              <w:rPr>
                <w:rFonts w:hint="eastAsia"/>
                <w:color w:val="auto"/>
                <w:sz w:val="24"/>
              </w:rPr>
              <w:t>堆场泥石流等隐患。</w:t>
            </w:r>
          </w:p>
        </w:tc>
      </w:tr>
      <w:tr w14:paraId="0469AE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09" w:hRule="atLeast"/>
          <w:jc w:val="center"/>
        </w:trPr>
        <w:tc>
          <w:tcPr>
            <w:tcW w:w="879" w:type="dxa"/>
            <w:vAlign w:val="center"/>
          </w:tcPr>
          <w:p w14:paraId="0EA80923">
            <w:pPr>
              <w:pStyle w:val="25"/>
              <w:adjustRightInd w:val="0"/>
              <w:snapToGrid w:val="0"/>
              <w:spacing w:before="0" w:beforeAutospacing="0" w:after="0" w:afterAutospacing="0"/>
              <w:jc w:val="center"/>
              <w:rPr>
                <w:rFonts w:cs="宋体"/>
                <w:bCs/>
                <w:color w:val="auto"/>
                <w:kern w:val="2"/>
                <w:sz w:val="21"/>
                <w:szCs w:val="21"/>
              </w:rPr>
            </w:pPr>
            <w:r>
              <w:rPr>
                <w:rFonts w:hint="eastAsia" w:cs="宋体"/>
                <w:bCs/>
                <w:color w:val="auto"/>
                <w:kern w:val="2"/>
              </w:rPr>
              <w:t>选址选线环境合理性分析</w:t>
            </w:r>
          </w:p>
        </w:tc>
        <w:tc>
          <w:tcPr>
            <w:tcW w:w="8363" w:type="dxa"/>
          </w:tcPr>
          <w:p w14:paraId="7B15BF52">
            <w:pPr>
              <w:spacing w:line="360" w:lineRule="auto"/>
              <w:ind w:firstLine="480" w:firstLineChars="200"/>
              <w:jc w:val="both"/>
              <w:rPr>
                <w:rFonts w:hint="default" w:eastAsia="宋体"/>
                <w:color w:val="auto"/>
                <w:sz w:val="24"/>
                <w:lang w:val="en-US" w:eastAsia="zh-CN"/>
              </w:rPr>
            </w:pPr>
            <w:r>
              <w:rPr>
                <w:color w:val="auto"/>
                <w:sz w:val="24"/>
              </w:rPr>
              <w:t>本项目位于</w:t>
            </w:r>
            <w:r>
              <w:rPr>
                <w:rFonts w:hint="eastAsia"/>
                <w:color w:val="auto"/>
                <w:sz w:val="24"/>
              </w:rPr>
              <w:t>昌吉回族自治州</w:t>
            </w:r>
            <w:r>
              <w:rPr>
                <w:rFonts w:hint="eastAsia"/>
                <w:color w:val="auto"/>
                <w:sz w:val="24"/>
                <w:lang w:eastAsia="zh-CN"/>
              </w:rPr>
              <w:t>奇台县三个庄子镇双涝坝村</w:t>
            </w:r>
            <w:r>
              <w:rPr>
                <w:rFonts w:hint="eastAsia"/>
                <w:color w:val="auto"/>
                <w:sz w:val="24"/>
              </w:rPr>
              <w:t>，行政区划属</w:t>
            </w:r>
            <w:r>
              <w:rPr>
                <w:rFonts w:hint="eastAsia"/>
                <w:color w:val="auto"/>
                <w:sz w:val="24"/>
                <w:lang w:val="en-US" w:eastAsia="zh-CN"/>
              </w:rPr>
              <w:t>奇台</w:t>
            </w:r>
            <w:r>
              <w:rPr>
                <w:rFonts w:hint="eastAsia"/>
                <w:color w:val="auto"/>
                <w:sz w:val="24"/>
              </w:rPr>
              <w:t>县管辖。目前矿区尚未开采利用。项目所在区域属第四系全新统冲洪积层，地势比较平坦，坡度不大，远离山区。</w:t>
            </w:r>
            <w:r>
              <w:rPr>
                <w:rFonts w:hint="eastAsia"/>
                <w:color w:val="auto"/>
                <w:sz w:val="24"/>
                <w:lang w:val="en-US" w:eastAsia="zh-CN"/>
              </w:rPr>
              <w:t>矿区有道路连接，交通便利。</w:t>
            </w:r>
          </w:p>
          <w:p w14:paraId="472A63F9">
            <w:pPr>
              <w:spacing w:line="360" w:lineRule="auto"/>
              <w:ind w:firstLine="480" w:firstLineChars="200"/>
              <w:jc w:val="both"/>
              <w:rPr>
                <w:rFonts w:hint="eastAsia"/>
                <w:color w:val="auto"/>
                <w:sz w:val="24"/>
                <w:lang w:eastAsia="zh-CN"/>
              </w:rPr>
            </w:pPr>
            <w:r>
              <w:rPr>
                <w:rFonts w:hint="eastAsia"/>
                <w:color w:val="auto"/>
                <w:sz w:val="24"/>
                <w:lang w:eastAsia="zh-CN"/>
              </w:rPr>
              <w:t>《新疆维吾尔自治区重点行业生态环境准入条件（2024年）》指出：“禁止在重要工业区、大型水利工程设施、城镇市政工程设施所在区域，军事管理区、机场、国防工程设施圈定的区域，高速公路、国道、省道等重要交通干线两侧用地外缘200</w:t>
            </w:r>
            <w:r>
              <w:rPr>
                <w:rFonts w:hint="eastAsia"/>
                <w:color w:val="auto"/>
                <w:sz w:val="24"/>
                <w:lang w:val="en-US" w:eastAsia="zh-CN"/>
              </w:rPr>
              <w:t>m</w:t>
            </w:r>
            <w:r>
              <w:rPr>
                <w:rFonts w:hint="eastAsia"/>
                <w:color w:val="auto"/>
                <w:sz w:val="24"/>
                <w:lang w:eastAsia="zh-CN"/>
              </w:rPr>
              <w:t>范围内（确有必要可根据实际情况论证），铁路线路两侧路堤坡脚、路堑坡顶、铁路桥梁外侧起各1000</w:t>
            </w:r>
            <w:r>
              <w:rPr>
                <w:rFonts w:hint="eastAsia"/>
                <w:color w:val="auto"/>
                <w:sz w:val="24"/>
                <w:lang w:val="en-US" w:eastAsia="zh-CN"/>
              </w:rPr>
              <w:t>m</w:t>
            </w:r>
            <w:r>
              <w:rPr>
                <w:rFonts w:hint="eastAsia"/>
                <w:color w:val="auto"/>
                <w:sz w:val="24"/>
                <w:lang w:eastAsia="zh-CN"/>
              </w:rPr>
              <w:t>范围内及在铁路隧道上方中心线两侧各1000</w:t>
            </w:r>
            <w:r>
              <w:rPr>
                <w:rFonts w:hint="eastAsia"/>
                <w:color w:val="auto"/>
                <w:sz w:val="24"/>
                <w:lang w:val="en-US" w:eastAsia="zh-CN"/>
              </w:rPr>
              <w:t>m</w:t>
            </w:r>
            <w:r>
              <w:rPr>
                <w:rFonts w:hint="eastAsia"/>
                <w:color w:val="auto"/>
                <w:sz w:val="24"/>
                <w:lang w:eastAsia="zh-CN"/>
              </w:rPr>
              <w:t>范围内建设非金属矿采矿项目。居民聚集区1</w:t>
            </w:r>
            <w:r>
              <w:rPr>
                <w:rFonts w:hint="eastAsia"/>
                <w:color w:val="auto"/>
                <w:sz w:val="24"/>
                <w:lang w:val="en-US" w:eastAsia="zh-CN"/>
              </w:rPr>
              <w:t>km</w:t>
            </w:r>
            <w:r>
              <w:rPr>
                <w:rFonts w:hint="eastAsia"/>
                <w:color w:val="auto"/>
                <w:sz w:val="24"/>
                <w:lang w:eastAsia="zh-CN"/>
              </w:rPr>
              <w:t>以内禁止石灰石开采”。</w:t>
            </w:r>
          </w:p>
          <w:p w14:paraId="462BFDFF">
            <w:pPr>
              <w:spacing w:line="360" w:lineRule="auto"/>
              <w:ind w:firstLine="480" w:firstLineChars="200"/>
              <w:jc w:val="both"/>
              <w:rPr>
                <w:rFonts w:hint="eastAsia"/>
                <w:color w:val="auto"/>
                <w:sz w:val="24"/>
                <w:lang w:eastAsia="zh-CN"/>
              </w:rPr>
            </w:pPr>
            <w:r>
              <w:rPr>
                <w:rFonts w:hint="eastAsia"/>
                <w:color w:val="auto"/>
                <w:sz w:val="24"/>
                <w:lang w:eastAsia="zh-CN"/>
              </w:rPr>
              <w:t>根据奇台县林业和草原局出具《关于奇台县三个庄子镇CS08号建筑用砂用地征占林草查询请示的复函》，本项目坐标范围不涉及林地、草地、国家级公益林、保护区、生态红线。</w:t>
            </w:r>
          </w:p>
          <w:p w14:paraId="0E1CEC34">
            <w:pPr>
              <w:spacing w:line="360" w:lineRule="auto"/>
              <w:ind w:firstLine="480" w:firstLineChars="200"/>
              <w:jc w:val="both"/>
              <w:rPr>
                <w:rFonts w:hint="eastAsia"/>
                <w:color w:val="auto"/>
                <w:sz w:val="24"/>
                <w:lang w:eastAsia="zh-CN"/>
              </w:rPr>
            </w:pPr>
            <w:r>
              <w:rPr>
                <w:rFonts w:hint="eastAsia"/>
                <w:color w:val="auto"/>
                <w:sz w:val="24"/>
                <w:lang w:eastAsia="zh-CN"/>
              </w:rPr>
              <w:t>根据现场勘查，本项目所在区域及周边附近区域内无国家级及自治区级珍稀濒危保护植物分布。项目区及周边附近区域内动物以啮齿类、爬行类、昆虫类、鸟类等为主，无国家及自治区级珍稀濒危保护动物活动。项目区周边</w:t>
            </w:r>
            <w:r>
              <w:rPr>
                <w:rFonts w:hint="eastAsia"/>
                <w:color w:val="auto"/>
                <w:sz w:val="24"/>
                <w:lang w:val="en-US" w:eastAsia="zh-CN"/>
              </w:rPr>
              <w:t>土地利用类型</w:t>
            </w:r>
            <w:r>
              <w:rPr>
                <w:rFonts w:hint="eastAsia"/>
                <w:color w:val="auto"/>
                <w:sz w:val="24"/>
                <w:lang w:eastAsia="zh-CN"/>
              </w:rPr>
              <w:t>主要为</w:t>
            </w:r>
            <w:r>
              <w:rPr>
                <w:rFonts w:hint="eastAsia"/>
                <w:color w:val="auto"/>
                <w:sz w:val="24"/>
                <w:lang w:val="en-US" w:eastAsia="zh-CN"/>
              </w:rPr>
              <w:t>工矿用地</w:t>
            </w:r>
            <w:r>
              <w:rPr>
                <w:rFonts w:hint="eastAsia"/>
                <w:color w:val="auto"/>
                <w:sz w:val="24"/>
                <w:lang w:eastAsia="zh-CN"/>
              </w:rPr>
              <w:t>，无自然保护区、风景名胜区、文化和自然遗产地、文物保护单位、大型集中办公居民区、军事基地等环境敏感区。项目区不在铁路、高速公路、国道、省道等重要交通干线两侧200m范围内，不在铁路、重要道路、航道两侧及重要生态敏感目标直观可视范围内，并且本项目服务期满闭矿后将采取地质环境保护与综合治理恢复措施、土地复垦措施、生态保护、减缓和恢复措施等恢复本项目所在区域景观；项目区不属于地质灾害危险区，项目区未占用基本农田、林地、办公居住用地、公共用地等，也未压覆矿藏、墓葬、文物古迹等。因此，本项目符合《矿山生态环境保护与恢复治理技术规范（试行）》（HJ651 2013）和《新疆维吾尔自治区重点行业生态环境准入条件（2024年）》 要求。</w:t>
            </w:r>
          </w:p>
          <w:p w14:paraId="0846EEE4">
            <w:pPr>
              <w:spacing w:line="360" w:lineRule="auto"/>
              <w:ind w:firstLine="480" w:firstLineChars="200"/>
              <w:jc w:val="both"/>
              <w:rPr>
                <w:rFonts w:hint="eastAsia"/>
                <w:color w:val="auto"/>
                <w:sz w:val="24"/>
                <w:lang w:val="en-US" w:eastAsia="zh-CN"/>
              </w:rPr>
            </w:pPr>
            <w:r>
              <w:rPr>
                <w:rFonts w:hint="eastAsia"/>
                <w:color w:val="auto"/>
                <w:sz w:val="24"/>
                <w:lang w:eastAsia="zh-CN"/>
              </w:rPr>
              <w:t>规划表土堆场位于矿区内北侧地形平缓处，占地面积</w:t>
            </w:r>
            <w:r>
              <w:rPr>
                <w:rFonts w:hint="eastAsia"/>
                <w:color w:val="auto"/>
                <w:sz w:val="24"/>
                <w:lang w:val="en-US" w:eastAsia="zh-CN"/>
              </w:rPr>
              <w:t>15</w:t>
            </w:r>
            <w:r>
              <w:rPr>
                <w:rFonts w:hint="eastAsia"/>
                <w:color w:val="auto"/>
                <w:sz w:val="24"/>
                <w:lang w:eastAsia="zh-CN"/>
              </w:rPr>
              <w:t>00m</w:t>
            </w:r>
            <w:r>
              <w:rPr>
                <w:rFonts w:hint="eastAsia"/>
                <w:color w:val="auto"/>
                <w:sz w:val="24"/>
                <w:vertAlign w:val="superscript"/>
                <w:lang w:eastAsia="zh-CN"/>
              </w:rPr>
              <w:t>2</w:t>
            </w:r>
            <w:r>
              <w:rPr>
                <w:rFonts w:hint="eastAsia"/>
                <w:color w:val="auto"/>
                <w:sz w:val="24"/>
                <w:lang w:eastAsia="zh-CN"/>
              </w:rPr>
              <w:t>，原始地形坡度约1-4°。表土堆放高度8m，分2层堆放，堆积坡度不大于35º，表土堆放场容积约</w:t>
            </w:r>
            <w:r>
              <w:rPr>
                <w:rFonts w:hint="eastAsia"/>
                <w:color w:val="auto"/>
                <w:sz w:val="24"/>
                <w:lang w:val="en-US" w:eastAsia="zh-CN"/>
              </w:rPr>
              <w:t>4000</w:t>
            </w:r>
            <w:r>
              <w:rPr>
                <w:rFonts w:hint="eastAsia"/>
                <w:color w:val="auto"/>
                <w:sz w:val="24"/>
                <w:lang w:eastAsia="zh-CN"/>
              </w:rPr>
              <w:t>m</w:t>
            </w:r>
            <w:r>
              <w:rPr>
                <w:rFonts w:hint="eastAsia"/>
                <w:color w:val="auto"/>
                <w:sz w:val="24"/>
                <w:vertAlign w:val="superscript"/>
                <w:lang w:eastAsia="zh-CN"/>
              </w:rPr>
              <w:t>3</w:t>
            </w:r>
            <w:r>
              <w:rPr>
                <w:rFonts w:hint="eastAsia"/>
                <w:color w:val="auto"/>
                <w:sz w:val="24"/>
                <w:lang w:eastAsia="zh-CN"/>
              </w:rPr>
              <w:t>，</w:t>
            </w:r>
            <w:r>
              <w:rPr>
                <w:rFonts w:hint="eastAsia"/>
                <w:color w:val="auto"/>
                <w:sz w:val="24"/>
                <w:lang w:val="en-US" w:eastAsia="zh-CN"/>
              </w:rPr>
              <w:t>本项目采用</w:t>
            </w:r>
            <w:r>
              <w:rPr>
                <w:rFonts w:hint="eastAsia"/>
                <w:color w:val="auto"/>
                <w:sz w:val="24"/>
              </w:rPr>
              <w:t>边开采边回填</w:t>
            </w:r>
            <w:r>
              <w:rPr>
                <w:rFonts w:hint="eastAsia"/>
                <w:color w:val="auto"/>
                <w:sz w:val="24"/>
                <w:lang w:val="en-US" w:eastAsia="zh-CN"/>
              </w:rPr>
              <w:t>方式，剥离表土及时回填采坑，可确保表土堆场满足表土临时堆放要求</w:t>
            </w:r>
            <w:r>
              <w:rPr>
                <w:rFonts w:hint="eastAsia"/>
                <w:color w:val="auto"/>
                <w:sz w:val="24"/>
              </w:rPr>
              <w:t>。</w:t>
            </w:r>
          </w:p>
          <w:p w14:paraId="53307851">
            <w:pPr>
              <w:spacing w:line="360" w:lineRule="auto"/>
              <w:ind w:firstLine="480" w:firstLineChars="200"/>
              <w:jc w:val="both"/>
              <w:rPr>
                <w:rFonts w:hint="eastAsia"/>
                <w:color w:val="auto"/>
                <w:sz w:val="24"/>
                <w:lang w:eastAsia="zh-CN"/>
              </w:rPr>
            </w:pPr>
            <w:r>
              <w:rPr>
                <w:rFonts w:hint="eastAsia"/>
                <w:color w:val="auto"/>
                <w:sz w:val="24"/>
                <w:lang w:eastAsia="zh-CN"/>
              </w:rPr>
              <w:t>①表土堆场距采场距离近，运输距离适中，运输成本较低，投资相对也较少，从运距上满足要求。</w:t>
            </w:r>
          </w:p>
          <w:p w14:paraId="3A89F873">
            <w:pPr>
              <w:spacing w:line="360" w:lineRule="auto"/>
              <w:ind w:firstLine="480" w:firstLineChars="200"/>
              <w:jc w:val="both"/>
              <w:rPr>
                <w:rFonts w:hint="eastAsia"/>
                <w:color w:val="auto"/>
                <w:sz w:val="24"/>
                <w:lang w:eastAsia="zh-CN"/>
              </w:rPr>
            </w:pPr>
            <w:r>
              <w:rPr>
                <w:rFonts w:hint="eastAsia"/>
                <w:color w:val="auto"/>
                <w:sz w:val="24"/>
                <w:lang w:eastAsia="zh-CN"/>
              </w:rPr>
              <w:t>②从大气环境及噪声影响预测结果表明，堆场对周边环境的影响均在国家相关标准限值范围内，且影响程度轻微。</w:t>
            </w:r>
          </w:p>
          <w:p w14:paraId="1D365F08">
            <w:pPr>
              <w:spacing w:line="360" w:lineRule="auto"/>
              <w:ind w:firstLine="480" w:firstLineChars="200"/>
              <w:jc w:val="both"/>
              <w:rPr>
                <w:rFonts w:hint="eastAsia"/>
                <w:color w:val="auto"/>
                <w:sz w:val="24"/>
                <w:lang w:eastAsia="zh-CN"/>
              </w:rPr>
            </w:pPr>
            <w:r>
              <w:rPr>
                <w:rFonts w:hint="eastAsia"/>
                <w:color w:val="auto"/>
                <w:sz w:val="24"/>
                <w:lang w:eastAsia="zh-CN"/>
              </w:rPr>
              <w:t>③本项目堆场处于塌陷区、泥石流等潜在不良地质环境之外，且不存在压矿问题。</w:t>
            </w:r>
          </w:p>
          <w:p w14:paraId="4562B812">
            <w:pPr>
              <w:spacing w:line="360" w:lineRule="auto"/>
              <w:ind w:firstLine="480" w:firstLineChars="200"/>
              <w:jc w:val="both"/>
              <w:rPr>
                <w:rFonts w:hint="eastAsia"/>
                <w:color w:val="auto"/>
                <w:sz w:val="24"/>
                <w:lang w:eastAsia="zh-CN"/>
              </w:rPr>
            </w:pPr>
            <w:r>
              <w:rPr>
                <w:rFonts w:hint="eastAsia"/>
                <w:color w:val="auto"/>
                <w:sz w:val="24"/>
                <w:lang w:val="en-US" w:eastAsia="zh-CN"/>
              </w:rPr>
              <w:t>④</w:t>
            </w:r>
            <w:r>
              <w:rPr>
                <w:rFonts w:hint="eastAsia"/>
                <w:color w:val="auto"/>
                <w:sz w:val="24"/>
                <w:lang w:eastAsia="zh-CN"/>
              </w:rPr>
              <w:t>矿区内无地表水系和地下水露头，仅在夏季暴雨季节时会在地形低洼处形成暂时性积水。堆场外设置截水沟，防止地表径流汇入场内浸泡、冲刷边坡；堆场内平台保持2%~3%的内向坡度，防止平台汇水冲刷边坡。堆场运输道路内侧修排水沟，平台汇水经排水沟自流排往堆场外。</w:t>
            </w:r>
          </w:p>
          <w:p w14:paraId="66406BD9">
            <w:pPr>
              <w:spacing w:line="360" w:lineRule="auto"/>
              <w:ind w:firstLine="480" w:firstLineChars="200"/>
              <w:jc w:val="both"/>
              <w:rPr>
                <w:rFonts w:hint="eastAsia"/>
                <w:color w:val="auto"/>
                <w:sz w:val="24"/>
                <w:lang w:eastAsia="zh-CN"/>
              </w:rPr>
            </w:pPr>
            <w:r>
              <w:rPr>
                <w:rFonts w:hint="eastAsia"/>
                <w:color w:val="auto"/>
                <w:sz w:val="24"/>
                <w:lang w:eastAsia="zh-CN"/>
              </w:rPr>
              <w:t>综上所述，</w:t>
            </w:r>
            <w:r>
              <w:rPr>
                <w:rFonts w:hint="eastAsia"/>
                <w:color w:val="auto"/>
                <w:sz w:val="24"/>
                <w:lang w:val="en-US" w:eastAsia="zh-CN"/>
              </w:rPr>
              <w:t>表土</w:t>
            </w:r>
            <w:r>
              <w:rPr>
                <w:rFonts w:hint="eastAsia"/>
                <w:color w:val="auto"/>
                <w:sz w:val="24"/>
                <w:lang w:eastAsia="zh-CN"/>
              </w:rPr>
              <w:t>堆场从选址、容积、运距等方面均能满足</w:t>
            </w:r>
            <w:r>
              <w:rPr>
                <w:rFonts w:hint="eastAsia"/>
                <w:color w:val="auto"/>
                <w:sz w:val="24"/>
                <w:lang w:val="en-US" w:eastAsia="zh-CN"/>
              </w:rPr>
              <w:t>表土</w:t>
            </w:r>
            <w:r>
              <w:rPr>
                <w:rFonts w:hint="eastAsia"/>
                <w:color w:val="auto"/>
                <w:sz w:val="24"/>
                <w:lang w:eastAsia="zh-CN"/>
              </w:rPr>
              <w:t>的堆存要求。堆场占地对区域植被资源数量产生影响，生物量略有减少，但对区域生态完整性的破坏影响较小。堆场外修建截洪沟，并设置排水沟防止水土流失。故评价认为</w:t>
            </w:r>
            <w:r>
              <w:rPr>
                <w:rFonts w:hint="eastAsia"/>
                <w:color w:val="auto"/>
                <w:sz w:val="24"/>
                <w:lang w:val="en-US" w:eastAsia="zh-CN"/>
              </w:rPr>
              <w:t>表土</w:t>
            </w:r>
            <w:r>
              <w:rPr>
                <w:rFonts w:hint="eastAsia"/>
                <w:color w:val="auto"/>
                <w:sz w:val="24"/>
                <w:lang w:eastAsia="zh-CN"/>
              </w:rPr>
              <w:t>堆场选址是合理的。</w:t>
            </w:r>
          </w:p>
          <w:p w14:paraId="2F57367A">
            <w:pPr>
              <w:spacing w:line="360" w:lineRule="auto"/>
              <w:ind w:firstLine="480" w:firstLineChars="200"/>
              <w:jc w:val="both"/>
              <w:rPr>
                <w:rFonts w:hint="eastAsia"/>
                <w:color w:val="auto"/>
                <w:sz w:val="24"/>
                <w:lang w:eastAsia="zh-CN"/>
              </w:rPr>
            </w:pPr>
          </w:p>
          <w:p w14:paraId="3C4F5AD2">
            <w:pPr>
              <w:pStyle w:val="39"/>
              <w:jc w:val="both"/>
              <w:rPr>
                <w:rFonts w:hint="eastAsia"/>
                <w:color w:val="auto"/>
                <w:sz w:val="24"/>
                <w:lang w:eastAsia="zh-CN"/>
              </w:rPr>
            </w:pPr>
          </w:p>
          <w:p w14:paraId="5F94FBBF">
            <w:pPr>
              <w:pStyle w:val="39"/>
              <w:rPr>
                <w:color w:val="auto"/>
              </w:rPr>
            </w:pPr>
          </w:p>
          <w:p w14:paraId="47D98442">
            <w:pPr>
              <w:pStyle w:val="39"/>
              <w:jc w:val="both"/>
              <w:rPr>
                <w:color w:val="auto"/>
              </w:rPr>
            </w:pPr>
          </w:p>
          <w:p w14:paraId="52B0106E">
            <w:pPr>
              <w:pStyle w:val="39"/>
              <w:jc w:val="both"/>
              <w:rPr>
                <w:color w:val="auto"/>
              </w:rPr>
            </w:pPr>
          </w:p>
          <w:p w14:paraId="23B6B016">
            <w:pPr>
              <w:pStyle w:val="39"/>
              <w:jc w:val="both"/>
              <w:rPr>
                <w:color w:val="auto"/>
              </w:rPr>
            </w:pPr>
          </w:p>
          <w:p w14:paraId="6C82A9FA">
            <w:pPr>
              <w:pStyle w:val="39"/>
              <w:jc w:val="both"/>
              <w:rPr>
                <w:color w:val="auto"/>
              </w:rPr>
            </w:pPr>
          </w:p>
          <w:p w14:paraId="4E9F0434">
            <w:pPr>
              <w:pStyle w:val="39"/>
              <w:jc w:val="both"/>
              <w:rPr>
                <w:color w:val="auto"/>
              </w:rPr>
            </w:pPr>
          </w:p>
          <w:p w14:paraId="41776B3C">
            <w:pPr>
              <w:pStyle w:val="39"/>
              <w:jc w:val="both"/>
              <w:rPr>
                <w:color w:val="auto"/>
              </w:rPr>
            </w:pPr>
          </w:p>
          <w:p w14:paraId="552DD8C3">
            <w:pPr>
              <w:pStyle w:val="39"/>
              <w:jc w:val="both"/>
              <w:rPr>
                <w:color w:val="auto"/>
              </w:rPr>
            </w:pPr>
          </w:p>
          <w:p w14:paraId="4A2F1A24">
            <w:pPr>
              <w:pStyle w:val="39"/>
              <w:jc w:val="both"/>
              <w:rPr>
                <w:color w:val="auto"/>
              </w:rPr>
            </w:pPr>
          </w:p>
          <w:p w14:paraId="27E18C30">
            <w:pPr>
              <w:pStyle w:val="39"/>
              <w:jc w:val="both"/>
              <w:rPr>
                <w:color w:val="auto"/>
              </w:rPr>
            </w:pPr>
          </w:p>
        </w:tc>
      </w:tr>
    </w:tbl>
    <w:p w14:paraId="6556FEFE">
      <w:pPr>
        <w:pStyle w:val="25"/>
        <w:adjustRightInd w:val="0"/>
        <w:snapToGrid w:val="0"/>
        <w:spacing w:before="0" w:beforeAutospacing="0" w:after="0" w:afterAutospacing="0" w:line="14" w:lineRule="auto"/>
        <w:jc w:val="both"/>
        <w:outlineLvl w:val="9"/>
        <w:rPr>
          <w:rFonts w:hint="eastAsia" w:ascii="黑体" w:hAnsi="黑体" w:eastAsia="黑体"/>
          <w:snapToGrid w:val="0"/>
          <w:color w:val="auto"/>
          <w:sz w:val="30"/>
          <w:szCs w:val="30"/>
        </w:rPr>
      </w:pPr>
    </w:p>
    <w:p w14:paraId="55814877">
      <w:pPr>
        <w:pStyle w:val="25"/>
        <w:jc w:val="center"/>
        <w:outlineLvl w:val="0"/>
        <w:rPr>
          <w:rFonts w:ascii="黑体" w:hAnsi="黑体" w:eastAsia="黑体"/>
          <w:snapToGrid w:val="0"/>
          <w:color w:val="auto"/>
          <w:sz w:val="30"/>
          <w:szCs w:val="30"/>
        </w:rPr>
      </w:pPr>
      <w:bookmarkStart w:id="16" w:name="_Toc8248"/>
      <w:r>
        <w:rPr>
          <w:rFonts w:hint="eastAsia" w:ascii="黑体" w:hAnsi="黑体" w:eastAsia="黑体"/>
          <w:snapToGrid w:val="0"/>
          <w:color w:val="auto"/>
          <w:sz w:val="30"/>
          <w:szCs w:val="30"/>
        </w:rPr>
        <w:t>五、主要生态环境保护措施</w:t>
      </w:r>
      <w:bookmarkEnd w:id="16"/>
    </w:p>
    <w:tbl>
      <w:tblPr>
        <w:tblStyle w:val="28"/>
        <w:tblW w:w="92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7"/>
        <w:gridCol w:w="8457"/>
      </w:tblGrid>
      <w:tr w14:paraId="6B52F9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59" w:hRule="atLeast"/>
          <w:jc w:val="center"/>
        </w:trPr>
        <w:tc>
          <w:tcPr>
            <w:tcW w:w="777" w:type="dxa"/>
            <w:tcMar>
              <w:left w:w="28" w:type="dxa"/>
              <w:right w:w="28" w:type="dxa"/>
            </w:tcMar>
            <w:vAlign w:val="center"/>
          </w:tcPr>
          <w:p w14:paraId="5BC5D02D">
            <w:pPr>
              <w:adjustRightInd w:val="0"/>
              <w:snapToGrid w:val="0"/>
              <w:jc w:val="center"/>
              <w:rPr>
                <w:rFonts w:ascii="宋体" w:hAnsi="宋体"/>
                <w:bCs/>
                <w:color w:val="auto"/>
                <w:szCs w:val="21"/>
              </w:rPr>
            </w:pPr>
            <w:r>
              <w:rPr>
                <w:rFonts w:hint="eastAsia" w:ascii="宋体" w:hAnsi="宋体" w:cs="宋体"/>
                <w:bCs/>
                <w:color w:val="auto"/>
                <w:spacing w:val="10"/>
                <w:sz w:val="24"/>
              </w:rPr>
              <w:t>施工期生态环境保护措施</w:t>
            </w:r>
          </w:p>
        </w:tc>
        <w:tc>
          <w:tcPr>
            <w:tcW w:w="8457" w:type="dxa"/>
          </w:tcPr>
          <w:p w14:paraId="636806CA">
            <w:pPr>
              <w:adjustRightInd w:val="0"/>
              <w:snapToGrid w:val="0"/>
              <w:spacing w:line="360" w:lineRule="auto"/>
              <w:rPr>
                <w:rFonts w:hint="eastAsia"/>
                <w:b/>
                <w:bCs/>
                <w:color w:val="auto"/>
                <w:sz w:val="24"/>
              </w:rPr>
            </w:pPr>
            <w:r>
              <w:rPr>
                <w:rFonts w:hint="eastAsia"/>
                <w:b/>
                <w:bCs/>
                <w:color w:val="auto"/>
                <w:sz w:val="24"/>
                <w:lang w:val="en-US" w:eastAsia="zh-CN"/>
              </w:rPr>
              <w:t>1、</w:t>
            </w:r>
            <w:r>
              <w:rPr>
                <w:rFonts w:hint="eastAsia"/>
                <w:b/>
                <w:bCs/>
                <w:color w:val="auto"/>
                <w:sz w:val="24"/>
              </w:rPr>
              <w:t>施工期生态环境影响防治措施</w:t>
            </w:r>
          </w:p>
          <w:p w14:paraId="2AE92768">
            <w:pPr>
              <w:adjustRightInd w:val="0"/>
              <w:snapToGrid w:val="0"/>
              <w:spacing w:line="360" w:lineRule="auto"/>
              <w:ind w:firstLine="480" w:firstLineChars="200"/>
              <w:rPr>
                <w:rFonts w:hint="eastAsia"/>
                <w:color w:val="auto"/>
                <w:sz w:val="24"/>
                <w:szCs w:val="24"/>
              </w:rPr>
            </w:pPr>
            <w:r>
              <w:rPr>
                <w:rFonts w:hint="eastAsia"/>
                <w:color w:val="auto"/>
                <w:sz w:val="24"/>
                <w:szCs w:val="24"/>
              </w:rPr>
              <w:t>（1）土地利用保护措施</w:t>
            </w:r>
          </w:p>
          <w:p w14:paraId="12268BFC">
            <w:pPr>
              <w:adjustRightInd w:val="0"/>
              <w:snapToGrid w:val="0"/>
              <w:spacing w:line="360" w:lineRule="auto"/>
              <w:ind w:firstLine="480" w:firstLineChars="200"/>
              <w:rPr>
                <w:rFonts w:hint="eastAsia"/>
                <w:color w:val="auto"/>
                <w:sz w:val="24"/>
                <w:szCs w:val="24"/>
                <w:lang w:val="en-US" w:eastAsia="zh-CN"/>
              </w:rPr>
            </w:pPr>
            <w:r>
              <w:rPr>
                <w:rFonts w:hint="eastAsia"/>
                <w:color w:val="auto"/>
                <w:sz w:val="24"/>
                <w:szCs w:val="24"/>
              </w:rPr>
              <w:t>项目施工期间，应对占地区域进行合理规划及建设；划定施工区红线，严禁红线以外的施工行为；建设单位应事先做好施工组织规划，划定施工范围，包括材料堆存、人员活动范围等，尽量减少占地数量；设定车辆行驶路线，要求运输车辆在规定路线内行驶，防止四处乱碾，扰动地表，破坏植被，产生扬尘污染周围环境；加强施工管理，严禁不按操作规程施工。</w:t>
            </w:r>
            <w:r>
              <w:rPr>
                <w:rFonts w:hint="eastAsia"/>
                <w:color w:val="auto"/>
                <w:sz w:val="24"/>
                <w:szCs w:val="24"/>
                <w:lang w:val="en-US" w:eastAsia="zh-CN"/>
              </w:rPr>
              <w:t>施工期间剥离表土妥善保存，后期回填矿坑和植被恢复。</w:t>
            </w:r>
          </w:p>
          <w:p w14:paraId="06B5F550">
            <w:pPr>
              <w:adjustRightInd w:val="0"/>
              <w:snapToGrid w:val="0"/>
              <w:spacing w:line="360" w:lineRule="auto"/>
              <w:ind w:firstLine="480" w:firstLineChars="200"/>
              <w:rPr>
                <w:rFonts w:hint="eastAsia"/>
                <w:color w:val="auto"/>
                <w:sz w:val="24"/>
                <w:szCs w:val="24"/>
              </w:rPr>
            </w:pPr>
            <w:r>
              <w:rPr>
                <w:rFonts w:hint="eastAsia"/>
                <w:color w:val="auto"/>
                <w:sz w:val="24"/>
                <w:szCs w:val="24"/>
              </w:rPr>
              <w:t>（2）动植物保护措施</w:t>
            </w:r>
          </w:p>
          <w:p w14:paraId="15452577">
            <w:pPr>
              <w:adjustRightInd w:val="0"/>
              <w:snapToGrid w:val="0"/>
              <w:spacing w:line="360" w:lineRule="auto"/>
              <w:ind w:firstLine="480" w:firstLineChars="200"/>
              <w:rPr>
                <w:rFonts w:hint="eastAsia"/>
                <w:color w:val="auto"/>
                <w:sz w:val="24"/>
                <w:szCs w:val="24"/>
              </w:rPr>
            </w:pPr>
            <w:r>
              <w:rPr>
                <w:rFonts w:hint="eastAsia"/>
                <w:color w:val="auto"/>
                <w:sz w:val="24"/>
                <w:szCs w:val="24"/>
              </w:rPr>
              <w:t>①对施工人员进行野生动物和植物保护等法律知识宣传教育，在</w:t>
            </w:r>
            <w:r>
              <w:rPr>
                <w:rFonts w:hint="eastAsia"/>
                <w:color w:val="auto"/>
                <w:sz w:val="24"/>
                <w:szCs w:val="24"/>
                <w:lang w:val="en-US" w:eastAsia="zh-CN"/>
              </w:rPr>
              <w:t>矿区</w:t>
            </w:r>
            <w:r>
              <w:rPr>
                <w:rFonts w:hint="eastAsia"/>
                <w:color w:val="auto"/>
                <w:sz w:val="24"/>
                <w:szCs w:val="24"/>
              </w:rPr>
              <w:t>及周边设立爱护鸟类和自然植被的宣传牌；严禁捕猎各种野生动物。</w:t>
            </w:r>
          </w:p>
          <w:p w14:paraId="41A387AC">
            <w:pPr>
              <w:adjustRightInd w:val="0"/>
              <w:snapToGrid w:val="0"/>
              <w:spacing w:line="360" w:lineRule="auto"/>
              <w:ind w:firstLine="480" w:firstLineChars="200"/>
              <w:rPr>
                <w:rFonts w:hint="eastAsia"/>
                <w:color w:val="auto"/>
                <w:sz w:val="24"/>
                <w:szCs w:val="24"/>
              </w:rPr>
            </w:pPr>
            <w:r>
              <w:rPr>
                <w:rFonts w:hint="eastAsia"/>
                <w:color w:val="auto"/>
                <w:sz w:val="24"/>
                <w:szCs w:val="24"/>
              </w:rPr>
              <w:t>②临时占地应选择荒地或植被稀疏地，尽量避免占用天然植被较好区域。</w:t>
            </w:r>
          </w:p>
          <w:p w14:paraId="587A840E">
            <w:pPr>
              <w:adjustRightInd w:val="0"/>
              <w:snapToGrid w:val="0"/>
              <w:spacing w:line="360" w:lineRule="auto"/>
              <w:ind w:firstLine="480" w:firstLineChars="200"/>
              <w:rPr>
                <w:rFonts w:hint="eastAsia"/>
                <w:color w:val="auto"/>
                <w:sz w:val="24"/>
                <w:szCs w:val="24"/>
              </w:rPr>
            </w:pPr>
            <w:r>
              <w:rPr>
                <w:rFonts w:hint="eastAsia"/>
                <w:color w:val="auto"/>
                <w:sz w:val="24"/>
                <w:szCs w:val="24"/>
              </w:rPr>
              <w:t>③路面施工用地中，一般有部分土地由于长期受到施工机械的碾压，土壤严重板结，难以直接恢复，建议在对地表进行清理后，进行土地平整和土翻松后播撒草籽，进行土壤改良。</w:t>
            </w:r>
          </w:p>
          <w:p w14:paraId="21A71DD2">
            <w:pPr>
              <w:adjustRightInd w:val="0"/>
              <w:snapToGrid w:val="0"/>
              <w:spacing w:line="360" w:lineRule="auto"/>
              <w:ind w:firstLine="480" w:firstLineChars="200"/>
              <w:rPr>
                <w:rFonts w:hint="eastAsia"/>
                <w:color w:val="auto"/>
                <w:sz w:val="24"/>
                <w:szCs w:val="24"/>
              </w:rPr>
            </w:pPr>
            <w:r>
              <w:rPr>
                <w:rFonts w:hint="eastAsia"/>
                <w:color w:val="auto"/>
                <w:sz w:val="24"/>
                <w:szCs w:val="24"/>
              </w:rPr>
              <w:t>④合理安排施工计划和作业时间，优化施工方案。工程尽量避开雨天施工，并采用边开挖、边回填、边碾压的施工方案，尽量减少疏松土壤</w:t>
            </w:r>
            <w:r>
              <w:rPr>
                <w:rFonts w:hint="eastAsia"/>
                <w:color w:val="auto"/>
                <w:sz w:val="24"/>
                <w:szCs w:val="24"/>
                <w:lang w:eastAsia="zh-CN"/>
              </w:rPr>
              <w:t>的</w:t>
            </w:r>
            <w:r>
              <w:rPr>
                <w:rFonts w:hint="eastAsia"/>
                <w:color w:val="auto"/>
                <w:sz w:val="24"/>
                <w:szCs w:val="24"/>
              </w:rPr>
              <w:t>时间，有效减轻施工区水土流失。</w:t>
            </w:r>
          </w:p>
          <w:p w14:paraId="12F498C7">
            <w:pPr>
              <w:adjustRightInd w:val="0"/>
              <w:snapToGrid w:val="0"/>
              <w:spacing w:line="360" w:lineRule="auto"/>
              <w:ind w:firstLine="480" w:firstLineChars="200"/>
              <w:rPr>
                <w:rFonts w:hint="eastAsia"/>
                <w:color w:val="auto"/>
                <w:sz w:val="24"/>
                <w:szCs w:val="24"/>
              </w:rPr>
            </w:pPr>
            <w:r>
              <w:rPr>
                <w:rFonts w:hint="eastAsia"/>
                <w:color w:val="auto"/>
                <w:sz w:val="24"/>
                <w:szCs w:val="24"/>
              </w:rPr>
              <w:t>⑤矿山开采过程中将项目永久占地的地表剥离土单独堆存，采用</w:t>
            </w:r>
            <w:r>
              <w:rPr>
                <w:rFonts w:hint="eastAsia"/>
                <w:color w:val="auto"/>
                <w:sz w:val="24"/>
                <w:szCs w:val="24"/>
                <w:lang w:val="en-US" w:eastAsia="zh-CN"/>
              </w:rPr>
              <w:t>防尘网苫盖</w:t>
            </w:r>
            <w:r>
              <w:rPr>
                <w:rFonts w:hint="eastAsia"/>
                <w:color w:val="auto"/>
                <w:sz w:val="24"/>
                <w:szCs w:val="24"/>
              </w:rPr>
              <w:t>，施工结束后作为矿山生态修复用土综合利用。</w:t>
            </w:r>
          </w:p>
          <w:p w14:paraId="1F260CFC">
            <w:pPr>
              <w:adjustRightInd w:val="0"/>
              <w:snapToGrid w:val="0"/>
              <w:spacing w:line="360" w:lineRule="auto"/>
              <w:ind w:firstLine="480" w:firstLineChars="200"/>
              <w:rPr>
                <w:rFonts w:hint="eastAsia"/>
                <w:color w:val="auto"/>
                <w:sz w:val="24"/>
                <w:szCs w:val="24"/>
              </w:rPr>
            </w:pPr>
            <w:r>
              <w:rPr>
                <w:rFonts w:hint="eastAsia"/>
                <w:color w:val="auto"/>
                <w:sz w:val="24"/>
                <w:szCs w:val="24"/>
              </w:rPr>
              <w:t>⑥工程</w:t>
            </w:r>
            <w:r>
              <w:rPr>
                <w:rFonts w:hint="eastAsia"/>
                <w:color w:val="auto"/>
                <w:sz w:val="24"/>
                <w:szCs w:val="24"/>
                <w:lang w:val="en-US" w:eastAsia="zh-CN"/>
              </w:rPr>
              <w:t>剥离表土</w:t>
            </w:r>
            <w:r>
              <w:rPr>
                <w:rFonts w:hint="eastAsia"/>
                <w:color w:val="auto"/>
                <w:sz w:val="24"/>
                <w:szCs w:val="24"/>
              </w:rPr>
              <w:t>临时集中堆放，并做好排水、拦挡设施，保证渣体稳定，对临时堆放场加以覆盖，减轻水土流失。施工结束后作为临时用地生态修复和矿山生态修复用土综合利用。</w:t>
            </w:r>
          </w:p>
          <w:p w14:paraId="23D1483F">
            <w:pPr>
              <w:adjustRightInd w:val="0"/>
              <w:snapToGrid w:val="0"/>
              <w:spacing w:line="360" w:lineRule="auto"/>
              <w:ind w:firstLine="480" w:firstLineChars="200"/>
              <w:rPr>
                <w:rFonts w:hint="eastAsia"/>
                <w:color w:val="auto"/>
                <w:sz w:val="24"/>
                <w:szCs w:val="24"/>
              </w:rPr>
            </w:pPr>
            <w:r>
              <w:rPr>
                <w:rFonts w:hint="eastAsia"/>
                <w:color w:val="auto"/>
                <w:sz w:val="24"/>
                <w:szCs w:val="24"/>
              </w:rPr>
              <w:t>（3）水土保持措施</w:t>
            </w:r>
          </w:p>
          <w:p w14:paraId="37BC4B27">
            <w:pPr>
              <w:adjustRightInd w:val="0"/>
              <w:snapToGrid w:val="0"/>
              <w:spacing w:line="360" w:lineRule="auto"/>
              <w:ind w:firstLine="480" w:firstLineChars="200"/>
              <w:rPr>
                <w:rFonts w:hint="eastAsia" w:ascii="Times New Roman" w:hAnsi="Times New Roman" w:eastAsia="宋体" w:cs="Times New Roman"/>
                <w:color w:val="auto"/>
                <w:sz w:val="24"/>
                <w:szCs w:val="24"/>
              </w:rPr>
            </w:pPr>
            <w:r>
              <w:rPr>
                <w:rFonts w:hint="eastAsia"/>
                <w:color w:val="auto"/>
                <w:sz w:val="24"/>
                <w:szCs w:val="24"/>
              </w:rPr>
              <w:t>水土保持措施主要由工程措施和植物措施构成。其中，工程措施包括边坡防护及排水设施等措施，用以控制大面积、高强度流失，为植物措施实施创造条件：植物措施包括植物护坡、临时占地植被恢复等措施，与工程措施配套，提高水土保持效果</w:t>
            </w:r>
            <w:r>
              <w:rPr>
                <w:rFonts w:hint="eastAsia"/>
                <w:color w:val="auto"/>
                <w:sz w:val="24"/>
                <w:szCs w:val="24"/>
                <w:lang w:eastAsia="zh-CN"/>
              </w:rPr>
              <w:t>、</w:t>
            </w:r>
            <w:r>
              <w:rPr>
                <w:rFonts w:hint="eastAsia"/>
                <w:color w:val="auto"/>
                <w:sz w:val="24"/>
                <w:szCs w:val="24"/>
              </w:rPr>
              <w:t>减少工程投资、改善生态环境。根据不同防治区的水土流失特点，确定防治重点和措施配置。根据工程开挖的特点及新增水土流失的方式，采取工程和植物措施相结合的综合防治措施。施工</w:t>
            </w:r>
            <w:r>
              <w:rPr>
                <w:rFonts w:hint="eastAsia"/>
                <w:color w:val="auto"/>
                <w:sz w:val="24"/>
                <w:szCs w:val="24"/>
                <w:lang w:eastAsia="zh-CN"/>
              </w:rPr>
              <w:t>期间</w:t>
            </w:r>
            <w:r>
              <w:rPr>
                <w:rFonts w:hint="eastAsia"/>
                <w:color w:val="auto"/>
                <w:sz w:val="24"/>
                <w:szCs w:val="24"/>
              </w:rPr>
              <w:t>临时堆置剥离的表土，对堆放点采取临时性防治措施，修筑排水沟，做好小型边坡的防护，覆盖防雨布，以</w:t>
            </w:r>
            <w:r>
              <w:rPr>
                <w:rFonts w:hint="eastAsia" w:ascii="Times New Roman" w:hAnsi="Times New Roman" w:eastAsia="宋体" w:cs="Times New Roman"/>
                <w:color w:val="auto"/>
                <w:sz w:val="24"/>
                <w:szCs w:val="24"/>
              </w:rPr>
              <w:t>防雨水冲刷。回填完成后将全部覆土整理、种草防止水土流失。</w:t>
            </w:r>
          </w:p>
          <w:p w14:paraId="0F97F8B9">
            <w:pPr>
              <w:adjustRightInd w:val="0"/>
              <w:snapToGrid w:val="0"/>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4</w:t>
            </w:r>
            <w:r>
              <w:rPr>
                <w:rFonts w:hint="eastAsia"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rPr>
              <w:t>防沙治沙保护措施</w:t>
            </w:r>
          </w:p>
          <w:p w14:paraId="0A8EB6C1">
            <w:pPr>
              <w:adjustRightInd w:val="0"/>
              <w:snapToGrid w:val="0"/>
              <w:spacing w:line="360" w:lineRule="auto"/>
              <w:ind w:firstLine="480" w:firstLineChars="200"/>
              <w:rPr>
                <w:rFonts w:hint="eastAsia"/>
                <w:color w:val="auto"/>
                <w:sz w:val="24"/>
                <w:szCs w:val="24"/>
              </w:rPr>
            </w:pPr>
            <w:r>
              <w:rPr>
                <w:rFonts w:hint="eastAsia"/>
                <w:color w:val="auto"/>
                <w:sz w:val="24"/>
                <w:szCs w:val="24"/>
                <w:lang w:val="en-US" w:eastAsia="zh-CN"/>
              </w:rPr>
              <w:t>①采矿</w:t>
            </w:r>
            <w:r>
              <w:rPr>
                <w:rFonts w:hint="eastAsia"/>
                <w:color w:val="auto"/>
                <w:sz w:val="24"/>
                <w:szCs w:val="24"/>
              </w:rPr>
              <w:t>初期</w:t>
            </w:r>
            <w:r>
              <w:rPr>
                <w:rFonts w:hint="eastAsia"/>
                <w:color w:val="auto"/>
                <w:sz w:val="24"/>
                <w:szCs w:val="24"/>
                <w:lang w:val="en-US" w:eastAsia="zh-CN"/>
              </w:rPr>
              <w:t>需</w:t>
            </w:r>
            <w:r>
              <w:rPr>
                <w:rFonts w:hint="eastAsia"/>
                <w:color w:val="auto"/>
                <w:sz w:val="24"/>
                <w:szCs w:val="24"/>
              </w:rPr>
              <w:t>要产生大量采剥表土，必须将集中堆放于矿区北侧表土堆场，设置截水沟，防止地表水流入场内浸泡、冲刷边坡，慎防水土流失，以备生态恢复</w:t>
            </w:r>
            <w:r>
              <w:rPr>
                <w:rFonts w:hint="eastAsia"/>
                <w:color w:val="auto"/>
                <w:sz w:val="24"/>
                <w:szCs w:val="24"/>
                <w:lang w:eastAsia="zh-CN"/>
              </w:rPr>
              <w:t>使用</w:t>
            </w:r>
            <w:r>
              <w:rPr>
                <w:rFonts w:hint="eastAsia"/>
                <w:color w:val="auto"/>
                <w:sz w:val="24"/>
                <w:szCs w:val="24"/>
              </w:rPr>
              <w:t>。</w:t>
            </w:r>
          </w:p>
          <w:p w14:paraId="630C1268">
            <w:pPr>
              <w:adjustRightInd w:val="0"/>
              <w:snapToGrid w:val="0"/>
              <w:spacing w:line="360" w:lineRule="auto"/>
              <w:ind w:firstLine="480" w:firstLineChars="200"/>
              <w:rPr>
                <w:rFonts w:hint="eastAsia"/>
                <w:color w:val="auto"/>
                <w:sz w:val="24"/>
                <w:szCs w:val="24"/>
              </w:rPr>
            </w:pPr>
            <w:r>
              <w:rPr>
                <w:rFonts w:hint="eastAsia"/>
                <w:color w:val="auto"/>
                <w:sz w:val="24"/>
                <w:szCs w:val="24"/>
                <w:lang w:val="en-US" w:eastAsia="zh-CN"/>
              </w:rPr>
              <w:t>②</w:t>
            </w:r>
            <w:r>
              <w:rPr>
                <w:rFonts w:hint="eastAsia"/>
                <w:color w:val="auto"/>
                <w:sz w:val="24"/>
                <w:szCs w:val="24"/>
              </w:rPr>
              <w:t>要坚持“因地制宜、因害设防、保护优先、综合治理”的原则，坚持宜灌则灌、宜草则草，采取以林草植被建设为主的综合措施，加强地表覆盖，减少尘源，做好植被保护、生态修复和补偿以及防沙治沙工作。</w:t>
            </w:r>
          </w:p>
          <w:p w14:paraId="4973F37F">
            <w:pPr>
              <w:adjustRightInd w:val="0"/>
              <w:snapToGrid w:val="0"/>
              <w:spacing w:line="360" w:lineRule="auto"/>
              <w:ind w:firstLine="480" w:firstLineChars="200"/>
              <w:rPr>
                <w:rFonts w:hint="eastAsia"/>
                <w:color w:val="auto"/>
                <w:sz w:val="24"/>
                <w:szCs w:val="24"/>
              </w:rPr>
            </w:pPr>
            <w:r>
              <w:rPr>
                <w:rFonts w:hint="eastAsia"/>
                <w:color w:val="auto"/>
                <w:sz w:val="24"/>
                <w:szCs w:val="24"/>
                <w:lang w:val="en-US" w:eastAsia="zh-CN"/>
              </w:rPr>
              <w:t>③</w:t>
            </w:r>
            <w:r>
              <w:rPr>
                <w:rFonts w:hint="eastAsia"/>
                <w:color w:val="auto"/>
                <w:sz w:val="24"/>
                <w:szCs w:val="24"/>
              </w:rPr>
              <w:t>严格控制</w:t>
            </w:r>
            <w:r>
              <w:rPr>
                <w:rFonts w:hint="eastAsia"/>
                <w:color w:val="auto"/>
                <w:sz w:val="24"/>
                <w:szCs w:val="24"/>
                <w:lang w:val="en-US" w:eastAsia="zh-CN"/>
              </w:rPr>
              <w:t>矿区</w:t>
            </w:r>
            <w:r>
              <w:rPr>
                <w:rFonts w:hint="eastAsia"/>
                <w:color w:val="auto"/>
                <w:sz w:val="24"/>
                <w:szCs w:val="24"/>
              </w:rPr>
              <w:t>范围，严禁随意破坏防风固沙设施，重点要保护荒漠植被。明确设定施工区域，严格划定施工作业带范围，限制施工人员的活动范围，尽可能减少对地表的扰动和植被的破坏。严格落实拟建项目水土保持方案中的水土流失、防沙治沙措施破坏行为，保护施工区植被。</w:t>
            </w:r>
          </w:p>
          <w:p w14:paraId="1CE6B16D">
            <w:pPr>
              <w:adjustRightInd w:val="0"/>
              <w:snapToGrid w:val="0"/>
              <w:spacing w:line="360" w:lineRule="auto"/>
              <w:ind w:firstLine="480" w:firstLineChars="200"/>
              <w:rPr>
                <w:rFonts w:hint="eastAsia"/>
                <w:color w:val="auto"/>
                <w:sz w:val="24"/>
                <w:szCs w:val="24"/>
              </w:rPr>
            </w:pPr>
            <w:r>
              <w:rPr>
                <w:rFonts w:hint="eastAsia"/>
                <w:color w:val="auto"/>
                <w:sz w:val="24"/>
                <w:szCs w:val="24"/>
              </w:rPr>
              <w:t>④施工期结束后，妥善收集和处置施工固废。对施工场地进行平整，对矿区道路进行铺垫碎石平整压实；对临时占地，则及时清除压占物料并对其进行平整硬化，减少矿区的水土流失。</w:t>
            </w:r>
          </w:p>
          <w:p w14:paraId="4ED02B1C">
            <w:pPr>
              <w:adjustRightInd w:val="0"/>
              <w:snapToGrid w:val="0"/>
              <w:spacing w:line="360" w:lineRule="auto"/>
              <w:rPr>
                <w:rFonts w:hint="default" w:eastAsia="宋体"/>
                <w:b/>
                <w:bCs/>
                <w:color w:val="auto"/>
                <w:sz w:val="24"/>
                <w:lang w:val="en-US" w:eastAsia="zh-CN"/>
              </w:rPr>
            </w:pPr>
            <w:r>
              <w:rPr>
                <w:rFonts w:hint="eastAsia"/>
                <w:b/>
                <w:bCs/>
                <w:color w:val="auto"/>
                <w:sz w:val="24"/>
                <w:lang w:val="en-US" w:eastAsia="zh-CN"/>
              </w:rPr>
              <w:t>5.2施工期大气污染防治措施</w:t>
            </w:r>
          </w:p>
          <w:p w14:paraId="1B92BA7D">
            <w:pPr>
              <w:pStyle w:val="16"/>
              <w:widowControl w:val="0"/>
              <w:snapToGrid/>
              <w:spacing w:before="0" w:after="0" w:line="360" w:lineRule="auto"/>
              <w:ind w:right="0" w:firstLine="480" w:firstLineChars="200"/>
              <w:rPr>
                <w:rFonts w:hint="eastAsia"/>
                <w:color w:val="auto"/>
                <w:sz w:val="24"/>
                <w:szCs w:val="24"/>
              </w:rPr>
            </w:pPr>
            <w:r>
              <w:rPr>
                <w:rFonts w:hint="eastAsia"/>
                <w:color w:val="auto"/>
                <w:sz w:val="24"/>
                <w:szCs w:val="24"/>
              </w:rPr>
              <w:t>针对施工期间产生的扬尘、尾气等，应采取一定的治理或防治措施：</w:t>
            </w:r>
          </w:p>
          <w:p w14:paraId="03BBEEDF">
            <w:pPr>
              <w:pStyle w:val="16"/>
              <w:widowControl w:val="0"/>
              <w:snapToGrid/>
              <w:spacing w:before="0" w:after="0" w:line="360" w:lineRule="auto"/>
              <w:ind w:right="0" w:firstLine="480" w:firstLineChars="200"/>
              <w:rPr>
                <w:rFonts w:hint="eastAsia"/>
                <w:color w:val="auto"/>
                <w:sz w:val="24"/>
                <w:szCs w:val="24"/>
              </w:rPr>
            </w:pPr>
            <w:r>
              <w:rPr>
                <w:rFonts w:hint="eastAsia"/>
                <w:color w:val="auto"/>
                <w:sz w:val="24"/>
                <w:szCs w:val="24"/>
              </w:rPr>
              <w:t>（1）对施工废弃物及时清理分类，残土、废石及时清运，送至指定地点堆放，临时堆放时要做好覆盖或洒水降尘处理，避免在大风天气引起扬尘污染。</w:t>
            </w:r>
          </w:p>
          <w:p w14:paraId="1C9B0348">
            <w:pPr>
              <w:pStyle w:val="16"/>
              <w:widowControl w:val="0"/>
              <w:snapToGrid/>
              <w:spacing w:before="0" w:after="0" w:line="360" w:lineRule="auto"/>
              <w:ind w:right="0" w:firstLine="480" w:firstLineChars="200"/>
              <w:rPr>
                <w:rFonts w:hint="eastAsia"/>
                <w:color w:val="auto"/>
                <w:sz w:val="24"/>
                <w:szCs w:val="24"/>
              </w:rPr>
            </w:pPr>
            <w:r>
              <w:rPr>
                <w:rFonts w:hint="eastAsia"/>
                <w:color w:val="auto"/>
                <w:sz w:val="24"/>
                <w:szCs w:val="24"/>
              </w:rPr>
              <w:t>（2）对于运输沙土</w:t>
            </w:r>
            <w:r>
              <w:rPr>
                <w:rFonts w:hint="eastAsia"/>
                <w:color w:val="auto"/>
                <w:sz w:val="24"/>
                <w:szCs w:val="24"/>
                <w:lang w:eastAsia="zh-CN"/>
              </w:rPr>
              <w:t>及其他</w:t>
            </w:r>
            <w:r>
              <w:rPr>
                <w:rFonts w:hint="eastAsia"/>
                <w:color w:val="auto"/>
                <w:sz w:val="24"/>
                <w:szCs w:val="24"/>
              </w:rPr>
              <w:t>施工材料、倒运土方的车辆应加盖篷布，以避免运输过程中产生的粉尘影响运输道路沿途的空气质量，保证施工车辆工况良好，以降低尾气CO、NO</w:t>
            </w:r>
            <w:r>
              <w:rPr>
                <w:rFonts w:hint="eastAsia"/>
                <w:color w:val="auto"/>
                <w:sz w:val="24"/>
                <w:szCs w:val="24"/>
                <w:vertAlign w:val="subscript"/>
              </w:rPr>
              <w:t>X</w:t>
            </w:r>
            <w:r>
              <w:rPr>
                <w:rFonts w:hint="eastAsia"/>
                <w:color w:val="auto"/>
                <w:sz w:val="24"/>
                <w:szCs w:val="24"/>
              </w:rPr>
              <w:t>、SO</w:t>
            </w:r>
            <w:r>
              <w:rPr>
                <w:rFonts w:hint="eastAsia"/>
                <w:color w:val="auto"/>
                <w:sz w:val="24"/>
                <w:szCs w:val="24"/>
                <w:vertAlign w:val="subscript"/>
              </w:rPr>
              <w:t>2</w:t>
            </w:r>
            <w:r>
              <w:rPr>
                <w:rFonts w:hint="eastAsia"/>
                <w:color w:val="auto"/>
                <w:sz w:val="24"/>
                <w:szCs w:val="24"/>
              </w:rPr>
              <w:t>等的排放。</w:t>
            </w:r>
          </w:p>
          <w:p w14:paraId="3C3430E6">
            <w:pPr>
              <w:pStyle w:val="16"/>
              <w:widowControl w:val="0"/>
              <w:snapToGrid/>
              <w:spacing w:before="0" w:after="0" w:line="360" w:lineRule="auto"/>
              <w:ind w:right="0" w:firstLine="480" w:firstLineChars="200"/>
              <w:rPr>
                <w:rFonts w:hint="eastAsia"/>
                <w:color w:val="auto"/>
                <w:sz w:val="24"/>
                <w:szCs w:val="24"/>
              </w:rPr>
            </w:pPr>
            <w:r>
              <w:rPr>
                <w:rFonts w:hint="eastAsia"/>
                <w:color w:val="auto"/>
                <w:sz w:val="24"/>
                <w:szCs w:val="24"/>
              </w:rPr>
              <w:t>（3）工地配置专用洒水车，定期对施工场地、运输道路路面洒水，并在装料、卸料等必要场合使用。</w:t>
            </w:r>
          </w:p>
          <w:p w14:paraId="26EDDD45">
            <w:pPr>
              <w:pStyle w:val="16"/>
              <w:widowControl w:val="0"/>
              <w:snapToGrid/>
              <w:spacing w:before="0" w:after="0" w:line="360" w:lineRule="auto"/>
              <w:ind w:right="0" w:firstLine="480" w:firstLineChars="200"/>
              <w:rPr>
                <w:rFonts w:hint="eastAsia"/>
                <w:color w:val="auto"/>
                <w:sz w:val="24"/>
                <w:szCs w:val="24"/>
              </w:rPr>
            </w:pPr>
            <w:r>
              <w:rPr>
                <w:rFonts w:hint="eastAsia"/>
                <w:color w:val="auto"/>
                <w:sz w:val="24"/>
                <w:szCs w:val="24"/>
              </w:rPr>
              <w:t>（4）散装物料在装卸、运输过程中要用隔板阻挡以防止物料</w:t>
            </w:r>
            <w:r>
              <w:rPr>
                <w:rFonts w:hint="eastAsia"/>
                <w:color w:val="auto"/>
                <w:sz w:val="24"/>
                <w:szCs w:val="24"/>
                <w:lang w:eastAsia="zh-CN"/>
              </w:rPr>
              <w:t>洒落</w:t>
            </w:r>
            <w:r>
              <w:rPr>
                <w:rFonts w:hint="eastAsia"/>
                <w:color w:val="auto"/>
                <w:sz w:val="24"/>
                <w:szCs w:val="24"/>
              </w:rPr>
              <w:t>，堆放物料的露天堆场要遮盖。</w:t>
            </w:r>
          </w:p>
          <w:p w14:paraId="4009411D">
            <w:pPr>
              <w:pStyle w:val="16"/>
              <w:widowControl w:val="0"/>
              <w:snapToGrid/>
              <w:spacing w:before="0" w:after="0" w:line="360" w:lineRule="auto"/>
              <w:ind w:right="0" w:firstLine="480" w:firstLineChars="200"/>
              <w:rPr>
                <w:rFonts w:hint="eastAsia"/>
                <w:color w:val="auto"/>
                <w:sz w:val="24"/>
                <w:szCs w:val="24"/>
              </w:rPr>
            </w:pPr>
            <w:r>
              <w:rPr>
                <w:rFonts w:hint="eastAsia"/>
                <w:color w:val="auto"/>
                <w:sz w:val="24"/>
                <w:szCs w:val="24"/>
              </w:rPr>
              <w:t>（5）开挖的土石方要妥善堆放防止起尘，施工场地和通往施工区的道路</w:t>
            </w:r>
            <w:r>
              <w:rPr>
                <w:rFonts w:hint="eastAsia"/>
                <w:color w:val="auto"/>
                <w:sz w:val="24"/>
                <w:szCs w:val="24"/>
                <w:lang w:eastAsia="zh-CN"/>
              </w:rPr>
              <w:t>必须</w:t>
            </w:r>
            <w:r>
              <w:rPr>
                <w:rFonts w:hint="eastAsia"/>
                <w:color w:val="auto"/>
                <w:sz w:val="24"/>
                <w:szCs w:val="24"/>
              </w:rPr>
              <w:t>定期洒水，防止起尘。</w:t>
            </w:r>
          </w:p>
          <w:p w14:paraId="66938202">
            <w:pPr>
              <w:pStyle w:val="16"/>
              <w:widowControl w:val="0"/>
              <w:snapToGrid/>
              <w:spacing w:before="0" w:after="0" w:line="360" w:lineRule="auto"/>
              <w:ind w:right="0" w:firstLine="480" w:firstLineChars="200"/>
              <w:rPr>
                <w:rFonts w:hint="eastAsia"/>
                <w:color w:val="auto"/>
                <w:sz w:val="24"/>
                <w:szCs w:val="24"/>
              </w:rPr>
            </w:pPr>
            <w:r>
              <w:rPr>
                <w:rFonts w:hint="eastAsia"/>
                <w:color w:val="auto"/>
                <w:sz w:val="24"/>
                <w:szCs w:val="24"/>
              </w:rPr>
              <w:t>（6）参与施工的各种车辆和作业机械，应该具有尾气年检合格证。</w:t>
            </w:r>
          </w:p>
          <w:p w14:paraId="0A669BA5">
            <w:pPr>
              <w:pStyle w:val="16"/>
              <w:widowControl w:val="0"/>
              <w:snapToGrid/>
              <w:spacing w:before="0" w:after="0" w:line="360" w:lineRule="auto"/>
              <w:ind w:right="0" w:firstLine="480" w:firstLineChars="200"/>
              <w:rPr>
                <w:rFonts w:hint="eastAsia"/>
                <w:color w:val="auto"/>
                <w:sz w:val="24"/>
                <w:szCs w:val="24"/>
              </w:rPr>
            </w:pPr>
            <w:r>
              <w:rPr>
                <w:rFonts w:hint="eastAsia"/>
                <w:color w:val="auto"/>
                <w:sz w:val="24"/>
                <w:szCs w:val="24"/>
              </w:rPr>
              <w:t>（</w:t>
            </w:r>
            <w:r>
              <w:rPr>
                <w:rFonts w:hint="eastAsia"/>
                <w:color w:val="auto"/>
                <w:sz w:val="24"/>
                <w:szCs w:val="24"/>
                <w:lang w:val="en-US" w:eastAsia="zh-CN"/>
              </w:rPr>
              <w:t>7</w:t>
            </w:r>
            <w:r>
              <w:rPr>
                <w:rFonts w:hint="eastAsia"/>
                <w:color w:val="auto"/>
                <w:sz w:val="24"/>
                <w:szCs w:val="24"/>
              </w:rPr>
              <w:t>）所有设备在使用期间要保证其正常运行，经常检修保养，防止非正常运行造成的尾气超标排放。</w:t>
            </w:r>
          </w:p>
          <w:p w14:paraId="2AA5B4AD">
            <w:pPr>
              <w:pStyle w:val="16"/>
              <w:widowControl w:val="0"/>
              <w:snapToGrid/>
              <w:spacing w:before="0" w:after="0" w:line="360" w:lineRule="auto"/>
              <w:ind w:right="0"/>
              <w:rPr>
                <w:rFonts w:hint="default" w:eastAsia="宋体"/>
                <w:b/>
                <w:bCs/>
                <w:color w:val="auto"/>
                <w:sz w:val="24"/>
                <w:szCs w:val="24"/>
                <w:lang w:val="en-US" w:eastAsia="zh-CN"/>
              </w:rPr>
            </w:pPr>
            <w:r>
              <w:rPr>
                <w:rFonts w:hint="eastAsia"/>
                <w:b/>
                <w:bCs/>
                <w:color w:val="auto"/>
                <w:sz w:val="24"/>
                <w:szCs w:val="24"/>
                <w:lang w:val="en-US" w:eastAsia="zh-CN"/>
              </w:rPr>
              <w:t>5.3施工期废水污染防治措施</w:t>
            </w:r>
          </w:p>
          <w:p w14:paraId="514007D7">
            <w:pPr>
              <w:topLinePunct/>
              <w:spacing w:line="360" w:lineRule="auto"/>
              <w:ind w:firstLine="480" w:firstLineChars="200"/>
              <w:rPr>
                <w:color w:val="auto"/>
                <w:sz w:val="24"/>
              </w:rPr>
            </w:pPr>
            <w:r>
              <w:rPr>
                <w:rFonts w:hint="eastAsia"/>
                <w:color w:val="auto"/>
                <w:sz w:val="24"/>
              </w:rPr>
              <w:t>施工</w:t>
            </w:r>
            <w:r>
              <w:rPr>
                <w:rFonts w:hint="eastAsia"/>
                <w:color w:val="auto"/>
                <w:sz w:val="24"/>
                <w:lang w:val="en-US" w:eastAsia="zh-CN"/>
              </w:rPr>
              <w:t>期间无施工废水产生</w:t>
            </w:r>
            <w:r>
              <w:rPr>
                <w:rFonts w:hint="eastAsia"/>
                <w:color w:val="auto"/>
                <w:sz w:val="24"/>
              </w:rPr>
              <w:t>。</w:t>
            </w:r>
            <w:r>
              <w:rPr>
                <w:rFonts w:hint="eastAsia" w:cs="Times New Roman"/>
                <w:color w:val="auto"/>
                <w:sz w:val="24"/>
                <w:lang w:val="en-US" w:eastAsia="zh-CN"/>
              </w:rPr>
              <w:t>施工期设1处环保厕所和防渗化粪池，人员如厕废水定期由吸污车拉运至奇台县污水处理厂进一步处理。</w:t>
            </w:r>
          </w:p>
          <w:p w14:paraId="2859BCD0">
            <w:pPr>
              <w:pStyle w:val="16"/>
              <w:widowControl w:val="0"/>
              <w:snapToGrid/>
              <w:spacing w:before="0" w:after="0" w:line="360" w:lineRule="auto"/>
              <w:ind w:right="0"/>
              <w:rPr>
                <w:rFonts w:hint="default" w:eastAsia="宋体"/>
                <w:b/>
                <w:bCs/>
                <w:color w:val="auto"/>
                <w:sz w:val="24"/>
                <w:szCs w:val="24"/>
                <w:lang w:val="en-US" w:eastAsia="zh-CN"/>
              </w:rPr>
            </w:pPr>
            <w:r>
              <w:rPr>
                <w:rFonts w:hint="eastAsia"/>
                <w:b/>
                <w:bCs/>
                <w:color w:val="auto"/>
                <w:sz w:val="24"/>
                <w:szCs w:val="24"/>
                <w:lang w:val="en-US" w:eastAsia="zh-CN"/>
              </w:rPr>
              <w:t>5.4施工期噪声防治措施</w:t>
            </w:r>
          </w:p>
          <w:p w14:paraId="4E5311B9">
            <w:pPr>
              <w:pStyle w:val="16"/>
              <w:widowControl w:val="0"/>
              <w:snapToGrid/>
              <w:spacing w:before="0" w:after="0" w:line="360" w:lineRule="auto"/>
              <w:ind w:right="0" w:firstLine="480" w:firstLineChars="200"/>
              <w:rPr>
                <w:rFonts w:hint="eastAsia"/>
                <w:color w:val="auto"/>
                <w:sz w:val="24"/>
                <w:szCs w:val="24"/>
              </w:rPr>
            </w:pPr>
            <w:r>
              <w:rPr>
                <w:rFonts w:hint="eastAsia"/>
                <w:color w:val="auto"/>
                <w:sz w:val="24"/>
                <w:szCs w:val="24"/>
              </w:rPr>
              <w:t>（1）采用低噪声机械设备和运输车辆，使用过程中经常检修和养护，保证其正常运行。</w:t>
            </w:r>
          </w:p>
          <w:p w14:paraId="325B1F8B">
            <w:pPr>
              <w:pStyle w:val="16"/>
              <w:widowControl w:val="0"/>
              <w:snapToGrid/>
              <w:spacing w:before="0" w:after="0" w:line="360" w:lineRule="auto"/>
              <w:ind w:right="0" w:firstLine="480" w:firstLineChars="200"/>
              <w:rPr>
                <w:rFonts w:hint="eastAsia"/>
                <w:color w:val="auto"/>
                <w:sz w:val="24"/>
                <w:szCs w:val="24"/>
              </w:rPr>
            </w:pPr>
            <w:r>
              <w:rPr>
                <w:rFonts w:hint="eastAsia"/>
                <w:color w:val="auto"/>
                <w:sz w:val="24"/>
                <w:szCs w:val="24"/>
              </w:rPr>
              <w:t>（2）噪声较大的设备应采取一定的消声、隔声、</w:t>
            </w:r>
            <w:r>
              <w:rPr>
                <w:rFonts w:hint="eastAsia"/>
                <w:color w:val="auto"/>
                <w:sz w:val="24"/>
                <w:szCs w:val="24"/>
                <w:lang w:eastAsia="zh-CN"/>
              </w:rPr>
              <w:t>减振</w:t>
            </w:r>
            <w:r>
              <w:rPr>
                <w:rFonts w:hint="eastAsia"/>
                <w:color w:val="auto"/>
                <w:sz w:val="24"/>
                <w:szCs w:val="24"/>
              </w:rPr>
              <w:t>等措施，</w:t>
            </w:r>
            <w:r>
              <w:rPr>
                <w:rFonts w:hint="eastAsia"/>
                <w:color w:val="auto"/>
                <w:sz w:val="24"/>
                <w:szCs w:val="24"/>
                <w:lang w:eastAsia="zh-CN"/>
              </w:rPr>
              <w:t>同时</w:t>
            </w:r>
            <w:r>
              <w:rPr>
                <w:rFonts w:hint="eastAsia"/>
                <w:color w:val="auto"/>
                <w:sz w:val="24"/>
                <w:szCs w:val="24"/>
              </w:rPr>
              <w:t>操作人员应该采取必要的防护措施。</w:t>
            </w:r>
          </w:p>
          <w:p w14:paraId="6C45E7C2">
            <w:pPr>
              <w:pStyle w:val="16"/>
              <w:widowControl w:val="0"/>
              <w:snapToGrid/>
              <w:spacing w:before="0" w:after="0" w:line="360" w:lineRule="auto"/>
              <w:ind w:right="0" w:firstLine="480" w:firstLineChars="200"/>
              <w:rPr>
                <w:rFonts w:hint="eastAsia"/>
                <w:color w:val="auto"/>
                <w:sz w:val="24"/>
                <w:szCs w:val="24"/>
              </w:rPr>
            </w:pPr>
            <w:r>
              <w:rPr>
                <w:rFonts w:hint="eastAsia"/>
                <w:color w:val="auto"/>
                <w:sz w:val="24"/>
                <w:szCs w:val="24"/>
              </w:rPr>
              <w:t>（3）合理安排施工作业时间，控制高噪声设备的作业时间。</w:t>
            </w:r>
          </w:p>
          <w:p w14:paraId="3AB73DFF">
            <w:pPr>
              <w:pStyle w:val="16"/>
              <w:widowControl w:val="0"/>
              <w:snapToGrid/>
              <w:spacing w:before="0" w:after="0" w:line="360" w:lineRule="auto"/>
              <w:ind w:right="0" w:firstLine="480" w:firstLineChars="200"/>
              <w:rPr>
                <w:rFonts w:hint="eastAsia"/>
                <w:color w:val="auto"/>
                <w:sz w:val="24"/>
                <w:szCs w:val="24"/>
              </w:rPr>
            </w:pPr>
            <w:r>
              <w:rPr>
                <w:rFonts w:hint="eastAsia"/>
                <w:color w:val="auto"/>
                <w:sz w:val="24"/>
                <w:szCs w:val="24"/>
              </w:rPr>
              <w:t>（4）施工区噪声执行《建筑施工场界环境噪声排放标准》</w:t>
            </w:r>
            <w:r>
              <w:rPr>
                <w:rFonts w:hint="eastAsia"/>
                <w:color w:val="auto"/>
                <w:sz w:val="24"/>
                <w:szCs w:val="24"/>
                <w:lang w:eastAsia="zh-CN"/>
              </w:rPr>
              <w:t>（</w:t>
            </w:r>
            <w:r>
              <w:rPr>
                <w:rFonts w:hint="eastAsia"/>
                <w:color w:val="auto"/>
                <w:sz w:val="24"/>
                <w:szCs w:val="24"/>
              </w:rPr>
              <w:t>GB12523-2011</w:t>
            </w:r>
            <w:r>
              <w:rPr>
                <w:rFonts w:hint="eastAsia"/>
                <w:color w:val="auto"/>
                <w:sz w:val="24"/>
                <w:szCs w:val="24"/>
                <w:lang w:eastAsia="zh-CN"/>
              </w:rPr>
              <w:t>）</w:t>
            </w:r>
            <w:r>
              <w:rPr>
                <w:rFonts w:hint="eastAsia"/>
                <w:color w:val="auto"/>
                <w:sz w:val="24"/>
                <w:szCs w:val="24"/>
              </w:rPr>
              <w:t>中有关限值要求尽量采用低噪声机械设备，限制施工噪声的污染。</w:t>
            </w:r>
          </w:p>
          <w:p w14:paraId="7630A96D">
            <w:pPr>
              <w:pStyle w:val="16"/>
              <w:widowControl w:val="0"/>
              <w:numPr>
                <w:ilvl w:val="0"/>
                <w:numId w:val="8"/>
              </w:numPr>
              <w:snapToGrid/>
              <w:spacing w:before="0" w:after="0" w:line="360" w:lineRule="auto"/>
              <w:ind w:right="0" w:firstLine="480" w:firstLineChars="200"/>
              <w:rPr>
                <w:rFonts w:hint="eastAsia"/>
                <w:color w:val="auto"/>
                <w:sz w:val="24"/>
                <w:szCs w:val="24"/>
              </w:rPr>
            </w:pPr>
            <w:r>
              <w:rPr>
                <w:rFonts w:hint="eastAsia"/>
                <w:color w:val="auto"/>
                <w:sz w:val="24"/>
                <w:szCs w:val="24"/>
              </w:rPr>
              <w:t>加强施工机械的维修保养，避免施工机械故障运转所产生的高噪声</w:t>
            </w:r>
            <w:r>
              <w:rPr>
                <w:rFonts w:hint="eastAsia"/>
                <w:color w:val="auto"/>
                <w:sz w:val="24"/>
                <w:szCs w:val="24"/>
                <w:lang w:eastAsia="zh-CN"/>
              </w:rPr>
              <w:t>。</w:t>
            </w:r>
          </w:p>
          <w:p w14:paraId="0B2A55AA">
            <w:pPr>
              <w:adjustRightInd w:val="0"/>
              <w:snapToGrid w:val="0"/>
              <w:spacing w:line="360" w:lineRule="auto"/>
              <w:rPr>
                <w:b/>
                <w:bCs/>
                <w:color w:val="auto"/>
                <w:sz w:val="24"/>
              </w:rPr>
            </w:pPr>
            <w:r>
              <w:rPr>
                <w:rFonts w:hint="eastAsia"/>
                <w:b/>
                <w:bCs/>
                <w:color w:val="auto"/>
                <w:sz w:val="24"/>
                <w:lang w:val="en-US" w:eastAsia="zh-CN"/>
              </w:rPr>
              <w:t>5.5施工期固体废物污染防治措施</w:t>
            </w:r>
          </w:p>
          <w:p w14:paraId="72251CEB">
            <w:pPr>
              <w:adjustRightInd w:val="0"/>
              <w:snapToGrid w:val="0"/>
              <w:spacing w:line="360" w:lineRule="auto"/>
              <w:ind w:firstLine="480" w:firstLineChars="200"/>
              <w:rPr>
                <w:color w:val="auto"/>
              </w:rPr>
            </w:pPr>
            <w:r>
              <w:rPr>
                <w:color w:val="auto"/>
                <w:sz w:val="24"/>
              </w:rPr>
              <w:t>（</w:t>
            </w:r>
            <w:r>
              <w:rPr>
                <w:rFonts w:hint="eastAsia"/>
                <w:color w:val="auto"/>
                <w:sz w:val="24"/>
              </w:rPr>
              <w:t>1</w:t>
            </w:r>
            <w:r>
              <w:rPr>
                <w:color w:val="auto"/>
                <w:sz w:val="24"/>
              </w:rPr>
              <w:t>）剥离的表土用于复垦。</w:t>
            </w:r>
          </w:p>
          <w:p w14:paraId="14D34C20">
            <w:pPr>
              <w:adjustRightInd w:val="0"/>
              <w:snapToGrid w:val="0"/>
              <w:spacing w:line="360" w:lineRule="auto"/>
              <w:ind w:firstLine="480" w:firstLineChars="200"/>
              <w:rPr>
                <w:color w:val="auto"/>
                <w:sz w:val="24"/>
              </w:rPr>
            </w:pPr>
            <w:r>
              <w:rPr>
                <w:rFonts w:hint="eastAsia"/>
                <w:color w:val="auto"/>
                <w:sz w:val="24"/>
              </w:rPr>
              <w:t>（2）加强施工期固废处置的管理，不准任意抛弃土石料。</w:t>
            </w:r>
          </w:p>
          <w:p w14:paraId="2E80C9CA">
            <w:pPr>
              <w:adjustRightInd w:val="0"/>
              <w:snapToGrid w:val="0"/>
              <w:spacing w:line="360" w:lineRule="auto"/>
              <w:ind w:firstLine="480" w:firstLineChars="200"/>
              <w:rPr>
                <w:color w:val="auto"/>
                <w:kern w:val="0"/>
                <w:sz w:val="24"/>
              </w:rPr>
            </w:pPr>
          </w:p>
          <w:p w14:paraId="438250DF">
            <w:pPr>
              <w:pStyle w:val="39"/>
              <w:rPr>
                <w:color w:val="auto"/>
                <w:kern w:val="0"/>
                <w:sz w:val="24"/>
              </w:rPr>
            </w:pPr>
          </w:p>
          <w:p w14:paraId="4A8E463B">
            <w:pPr>
              <w:pStyle w:val="39"/>
              <w:rPr>
                <w:color w:val="auto"/>
                <w:kern w:val="0"/>
                <w:sz w:val="24"/>
              </w:rPr>
            </w:pPr>
          </w:p>
          <w:p w14:paraId="750C41A5">
            <w:pPr>
              <w:pStyle w:val="39"/>
              <w:rPr>
                <w:color w:val="auto"/>
                <w:kern w:val="0"/>
                <w:sz w:val="24"/>
              </w:rPr>
            </w:pPr>
          </w:p>
          <w:p w14:paraId="1000B8AB">
            <w:pPr>
              <w:pStyle w:val="39"/>
              <w:rPr>
                <w:color w:val="auto"/>
                <w:kern w:val="0"/>
                <w:sz w:val="24"/>
              </w:rPr>
            </w:pPr>
          </w:p>
          <w:p w14:paraId="1DCA0C9F">
            <w:pPr>
              <w:adjustRightInd w:val="0"/>
              <w:snapToGrid w:val="0"/>
              <w:spacing w:line="360" w:lineRule="auto"/>
              <w:rPr>
                <w:color w:val="auto"/>
                <w:kern w:val="0"/>
                <w:sz w:val="24"/>
              </w:rPr>
            </w:pPr>
          </w:p>
        </w:tc>
      </w:tr>
      <w:tr w14:paraId="382E49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47" w:hRule="atLeast"/>
          <w:jc w:val="center"/>
        </w:trPr>
        <w:tc>
          <w:tcPr>
            <w:tcW w:w="777" w:type="dxa"/>
            <w:tcMar>
              <w:left w:w="28" w:type="dxa"/>
              <w:right w:w="28" w:type="dxa"/>
            </w:tcMar>
            <w:vAlign w:val="center"/>
          </w:tcPr>
          <w:p w14:paraId="692BC711">
            <w:pPr>
              <w:adjustRightInd w:val="0"/>
              <w:snapToGrid w:val="0"/>
              <w:jc w:val="center"/>
              <w:rPr>
                <w:rFonts w:ascii="宋体" w:hAnsi="宋体" w:cs="宋体"/>
                <w:bCs/>
                <w:color w:val="auto"/>
                <w:spacing w:val="10"/>
                <w:szCs w:val="21"/>
              </w:rPr>
            </w:pPr>
            <w:r>
              <w:rPr>
                <w:rFonts w:hint="eastAsia" w:ascii="宋体" w:hAnsi="宋体" w:cs="宋体"/>
                <w:bCs/>
                <w:color w:val="auto"/>
                <w:spacing w:val="10"/>
                <w:sz w:val="24"/>
              </w:rPr>
              <w:t>运营期生态环境保护措施</w:t>
            </w:r>
          </w:p>
        </w:tc>
        <w:tc>
          <w:tcPr>
            <w:tcW w:w="8457" w:type="dxa"/>
          </w:tcPr>
          <w:p w14:paraId="4F80C8FE">
            <w:pPr>
              <w:numPr>
                <w:ilvl w:val="0"/>
                <w:numId w:val="0"/>
              </w:numPr>
              <w:adjustRightInd w:val="0"/>
              <w:snapToGrid w:val="0"/>
              <w:spacing w:line="360" w:lineRule="auto"/>
              <w:rPr>
                <w:b/>
                <w:bCs w:val="0"/>
                <w:color w:val="auto"/>
                <w:spacing w:val="10"/>
                <w:sz w:val="24"/>
              </w:rPr>
            </w:pPr>
            <w:r>
              <w:rPr>
                <w:rFonts w:hint="eastAsia"/>
                <w:b/>
                <w:bCs w:val="0"/>
                <w:color w:val="auto"/>
                <w:spacing w:val="10"/>
                <w:sz w:val="24"/>
                <w:lang w:val="en-US" w:eastAsia="zh-CN"/>
              </w:rPr>
              <w:t>1、</w:t>
            </w:r>
            <w:r>
              <w:rPr>
                <w:b/>
                <w:bCs w:val="0"/>
                <w:color w:val="auto"/>
                <w:spacing w:val="10"/>
                <w:sz w:val="24"/>
              </w:rPr>
              <w:t>运营期生态</w:t>
            </w:r>
            <w:r>
              <w:rPr>
                <w:rFonts w:hint="eastAsia"/>
                <w:b/>
                <w:bCs w:val="0"/>
                <w:color w:val="auto"/>
                <w:spacing w:val="10"/>
                <w:sz w:val="24"/>
                <w:lang w:val="en-US" w:eastAsia="zh-CN"/>
              </w:rPr>
              <w:t>环境</w:t>
            </w:r>
            <w:r>
              <w:rPr>
                <w:b/>
                <w:bCs w:val="0"/>
                <w:color w:val="auto"/>
                <w:spacing w:val="10"/>
                <w:sz w:val="24"/>
              </w:rPr>
              <w:t>保护措施</w:t>
            </w:r>
          </w:p>
          <w:p w14:paraId="54B570A1">
            <w:pPr>
              <w:adjustRightInd w:val="0"/>
              <w:snapToGrid w:val="0"/>
              <w:spacing w:line="360" w:lineRule="auto"/>
              <w:ind w:firstLine="480" w:firstLineChars="200"/>
              <w:rPr>
                <w:rFonts w:hint="eastAsia"/>
                <w:color w:val="auto"/>
                <w:sz w:val="24"/>
              </w:rPr>
            </w:pPr>
            <w:r>
              <w:rPr>
                <w:rFonts w:hint="eastAsia"/>
                <w:color w:val="auto"/>
                <w:sz w:val="24"/>
              </w:rPr>
              <w:t>根据《非金属矿绿色矿山建设规范》要求，结合项目情况，本次评价针对运营期间提出以下生态环境恢复措施：</w:t>
            </w:r>
          </w:p>
          <w:p w14:paraId="3A5434A4">
            <w:pPr>
              <w:adjustRightInd w:val="0"/>
              <w:snapToGrid w:val="0"/>
              <w:spacing w:line="360" w:lineRule="auto"/>
              <w:ind w:firstLine="480" w:firstLineChars="200"/>
              <w:rPr>
                <w:rFonts w:hint="eastAsia"/>
                <w:color w:val="auto"/>
                <w:sz w:val="24"/>
              </w:rPr>
            </w:pPr>
            <w:r>
              <w:rPr>
                <w:rFonts w:hint="eastAsia"/>
                <w:color w:val="auto"/>
                <w:sz w:val="24"/>
              </w:rPr>
              <w:t>（1）坚持“预防为主、防治结合、过程控制”的原则，将项目区生态环境保护与恢复治理贯穿矿产资源开采的全过程。必须做到生产期间尽可能不断地恢复被破坏的土地，消除各种污染源的危害，在服务期满后对被遗弃的土地进行全面的恢复工作，恢复工作应在服务期满后两年内完成。</w:t>
            </w:r>
          </w:p>
          <w:p w14:paraId="3349414D">
            <w:pPr>
              <w:adjustRightInd w:val="0"/>
              <w:snapToGrid w:val="0"/>
              <w:spacing w:line="360" w:lineRule="auto"/>
              <w:ind w:firstLine="480" w:firstLineChars="200"/>
              <w:rPr>
                <w:rFonts w:hint="eastAsia"/>
                <w:color w:val="auto"/>
                <w:sz w:val="24"/>
              </w:rPr>
            </w:pPr>
            <w:r>
              <w:rPr>
                <w:rFonts w:hint="eastAsia"/>
                <w:color w:val="auto"/>
                <w:sz w:val="24"/>
              </w:rPr>
              <w:t>（2）</w:t>
            </w:r>
            <w:r>
              <w:rPr>
                <w:rFonts w:hint="eastAsia"/>
                <w:color w:val="auto"/>
                <w:sz w:val="24"/>
                <w:lang w:val="en-US" w:eastAsia="zh-CN"/>
              </w:rPr>
              <w:t>建筑用砂</w:t>
            </w:r>
            <w:r>
              <w:rPr>
                <w:rFonts w:hint="eastAsia"/>
                <w:color w:val="auto"/>
                <w:sz w:val="24"/>
              </w:rPr>
              <w:t>开采时应严格按照本项目建筑用</w:t>
            </w:r>
            <w:r>
              <w:rPr>
                <w:rFonts w:hint="eastAsia"/>
                <w:color w:val="auto"/>
                <w:sz w:val="24"/>
                <w:lang w:val="en-US" w:eastAsia="zh-CN"/>
              </w:rPr>
              <w:t>砂</w:t>
            </w:r>
            <w:r>
              <w:rPr>
                <w:rFonts w:hint="eastAsia"/>
                <w:color w:val="auto"/>
                <w:sz w:val="24"/>
              </w:rPr>
              <w:t>矿产资源开发利用方案进行开采，做好各项排水、截水、防止水土流失的设计。</w:t>
            </w:r>
          </w:p>
          <w:p w14:paraId="430CB5A7">
            <w:pPr>
              <w:adjustRightInd w:val="0"/>
              <w:snapToGrid w:val="0"/>
              <w:spacing w:line="360" w:lineRule="auto"/>
              <w:ind w:firstLine="480" w:firstLineChars="200"/>
              <w:rPr>
                <w:rFonts w:hint="eastAsia"/>
                <w:color w:val="auto"/>
                <w:sz w:val="24"/>
              </w:rPr>
            </w:pPr>
            <w:r>
              <w:rPr>
                <w:rFonts w:hint="eastAsia"/>
                <w:color w:val="auto"/>
                <w:sz w:val="24"/>
              </w:rPr>
              <w:t>（3）</w:t>
            </w:r>
            <w:r>
              <w:rPr>
                <w:rFonts w:hint="eastAsia"/>
                <w:color w:val="auto"/>
                <w:sz w:val="24"/>
                <w:lang w:val="en-US" w:eastAsia="zh-CN"/>
              </w:rPr>
              <w:t>建筑用砂</w:t>
            </w:r>
            <w:r>
              <w:rPr>
                <w:rFonts w:hint="eastAsia"/>
                <w:color w:val="auto"/>
                <w:sz w:val="24"/>
              </w:rPr>
              <w:t>开采时，协调开采步骤，最大限度控制开采扰动范围；</w:t>
            </w:r>
            <w:r>
              <w:rPr>
                <w:rFonts w:hint="eastAsia"/>
                <w:color w:val="auto"/>
                <w:sz w:val="24"/>
                <w:lang w:val="en-US" w:eastAsia="zh-CN"/>
              </w:rPr>
              <w:t>雨天</w:t>
            </w:r>
            <w:r>
              <w:rPr>
                <w:rFonts w:hint="eastAsia"/>
                <w:color w:val="auto"/>
                <w:sz w:val="24"/>
              </w:rPr>
              <w:t>中尽量减少开采等作业面，以避免受降雨的直接冲刷，在暴雨期，还应采取应急措施，尽量用覆盖物覆盖新开挖的土面，防止冲刷。</w:t>
            </w:r>
          </w:p>
          <w:p w14:paraId="24BD5FFE">
            <w:pPr>
              <w:adjustRightInd w:val="0"/>
              <w:snapToGrid w:val="0"/>
              <w:spacing w:line="360" w:lineRule="auto"/>
              <w:ind w:firstLine="480" w:firstLineChars="200"/>
              <w:rPr>
                <w:rFonts w:hint="eastAsia"/>
                <w:color w:val="auto"/>
                <w:sz w:val="24"/>
              </w:rPr>
            </w:pPr>
            <w:r>
              <w:rPr>
                <w:rFonts w:hint="eastAsia"/>
                <w:color w:val="auto"/>
                <w:sz w:val="24"/>
              </w:rPr>
              <w:t>（4）合理安排开采计划，避免在多风季节运营。风速过大（四级大风以上）时应停止开挖作业。</w:t>
            </w:r>
          </w:p>
          <w:p w14:paraId="4994D48B">
            <w:pPr>
              <w:adjustRightInd w:val="0"/>
              <w:snapToGrid w:val="0"/>
              <w:spacing w:line="360" w:lineRule="auto"/>
              <w:ind w:firstLine="480" w:firstLineChars="200"/>
              <w:rPr>
                <w:rFonts w:hint="eastAsia"/>
                <w:color w:val="auto"/>
                <w:sz w:val="24"/>
              </w:rPr>
            </w:pPr>
            <w:r>
              <w:rPr>
                <w:rFonts w:hint="eastAsia"/>
                <w:color w:val="auto"/>
                <w:sz w:val="24"/>
              </w:rPr>
              <w:t>（5）配备专职人员负责对砂场复垦、回填等工作进行管理和监督，并制定详细可行的复垦、回填、生态恢复规划。根据采矿场地质条件、发展远景及当地具体情况，制定采矿场土地复垦计划。</w:t>
            </w:r>
          </w:p>
          <w:p w14:paraId="5B2571AC">
            <w:pPr>
              <w:adjustRightInd w:val="0"/>
              <w:snapToGrid w:val="0"/>
              <w:spacing w:line="360" w:lineRule="auto"/>
              <w:ind w:firstLine="480" w:firstLineChars="200"/>
              <w:rPr>
                <w:rFonts w:hint="eastAsia"/>
                <w:color w:val="auto"/>
                <w:sz w:val="24"/>
              </w:rPr>
            </w:pPr>
            <w:r>
              <w:rPr>
                <w:rFonts w:hint="eastAsia"/>
                <w:color w:val="auto"/>
                <w:sz w:val="24"/>
              </w:rPr>
              <w:t>（6）矿山开采必须做到“边开采边治理”，整个开采区域考虑整体降高，每年度区块开采结束后，进行削坡、平整覆土。制定出生态补偿方案、实施计划和进度安排，并给予资金上的保证。其次是建立相应的监督管理制度，负责生态恢复计划的落实，对生态恢复的效果及时进行检查和总结。</w:t>
            </w:r>
          </w:p>
          <w:p w14:paraId="259FF9FF">
            <w:pPr>
              <w:adjustRightInd w:val="0"/>
              <w:snapToGrid w:val="0"/>
              <w:spacing w:line="360" w:lineRule="auto"/>
              <w:ind w:firstLine="480" w:firstLineChars="200"/>
              <w:rPr>
                <w:rFonts w:hint="eastAsia"/>
                <w:color w:val="auto"/>
                <w:sz w:val="24"/>
              </w:rPr>
            </w:pPr>
            <w:r>
              <w:rPr>
                <w:rFonts w:hint="eastAsia"/>
                <w:color w:val="auto"/>
                <w:sz w:val="24"/>
              </w:rPr>
              <w:t>（7）本项目每年度规划开采区块开采完成后闭场，让项目区自然恢复原有生态景观。建设单位必须留有足够的资金用于本项目服务期满后的生态恢复工程的建设工作，使采矿场开发对区域生态的影响控制在一定的范围内，保持区域生态环境的平衡。</w:t>
            </w:r>
          </w:p>
          <w:p w14:paraId="304FB4AD">
            <w:pPr>
              <w:adjustRightInd w:val="0"/>
              <w:snapToGrid w:val="0"/>
              <w:spacing w:line="360" w:lineRule="auto"/>
              <w:ind w:firstLine="480" w:firstLineChars="200"/>
              <w:rPr>
                <w:rFonts w:hint="eastAsia"/>
                <w:color w:val="auto"/>
                <w:sz w:val="24"/>
              </w:rPr>
            </w:pPr>
            <w:r>
              <w:rPr>
                <w:rFonts w:hint="eastAsia"/>
                <w:color w:val="auto"/>
                <w:sz w:val="24"/>
              </w:rPr>
              <w:t>（8）生产结束后，采用推土机推平建构筑物，清理后闭矿封育，主要以自然恢复为主，人工建设为辅的方式。闭矿区配备专职人员负责对砂场复垦、回填，基本恢复原有地貌。</w:t>
            </w:r>
          </w:p>
          <w:p w14:paraId="27A8D395">
            <w:pPr>
              <w:adjustRightInd w:val="0"/>
              <w:snapToGrid w:val="0"/>
              <w:spacing w:line="360" w:lineRule="auto"/>
              <w:ind w:firstLine="480" w:firstLineChars="200"/>
              <w:rPr>
                <w:rFonts w:hint="eastAsia"/>
                <w:color w:val="auto"/>
                <w:sz w:val="24"/>
              </w:rPr>
            </w:pPr>
            <w:r>
              <w:rPr>
                <w:rFonts w:hint="eastAsia"/>
                <w:color w:val="auto"/>
                <w:sz w:val="24"/>
              </w:rPr>
              <w:t>（9）通过制定严格的管理措施，加强防火监测和警报工作，明确专人，建立和健全消防体系，配备齐全的消防设施，防止发生火灾污染水源地环境。要做到预防为主，针对存在的问题，制定出预防措施，对生产中出现的问题要及时采取相应的措施予以解决，达到防灾、减灾的目的。</w:t>
            </w:r>
          </w:p>
          <w:p w14:paraId="5C963435">
            <w:pPr>
              <w:adjustRightInd w:val="0"/>
              <w:snapToGrid w:val="0"/>
              <w:spacing w:line="360" w:lineRule="auto"/>
              <w:ind w:firstLine="480" w:firstLineChars="200"/>
              <w:rPr>
                <w:rFonts w:hint="eastAsia"/>
                <w:color w:val="auto"/>
                <w:sz w:val="24"/>
              </w:rPr>
            </w:pPr>
            <w:r>
              <w:rPr>
                <w:rFonts w:hint="eastAsia"/>
                <w:color w:val="auto"/>
                <w:sz w:val="24"/>
              </w:rPr>
              <w:t>（10）项目在开采结束后，制定相关闭矿恢复计划以及相关要求，进行生态恢复，并与周边地表景观相协调。在采场边坡布置排水沟，闭矿后，及时清运弃渣，使全场趋于平缓，为植被的自然恢复提供条件，减轻水土流失影响。</w:t>
            </w:r>
          </w:p>
          <w:p w14:paraId="2EE67D77">
            <w:pPr>
              <w:adjustRightInd w:val="0"/>
              <w:snapToGrid w:val="0"/>
              <w:spacing w:line="360" w:lineRule="auto"/>
              <w:rPr>
                <w:rFonts w:hint="eastAsia" w:ascii="Times New Roman" w:hAnsi="Times New Roman" w:eastAsia="宋体" w:cs="Times New Roman"/>
                <w:b/>
                <w:bCs/>
                <w:color w:val="auto"/>
                <w:sz w:val="24"/>
              </w:rPr>
            </w:pPr>
            <w:r>
              <w:rPr>
                <w:rFonts w:hint="eastAsia"/>
                <w:b/>
                <w:bCs/>
                <w:color w:val="auto"/>
                <w:sz w:val="24"/>
              </w:rPr>
              <w:t>1.1</w:t>
            </w:r>
            <w:r>
              <w:rPr>
                <w:rFonts w:hint="eastAsia" w:ascii="Times New Roman" w:hAnsi="Times New Roman" w:eastAsia="宋体" w:cs="Times New Roman"/>
                <w:b/>
                <w:bCs/>
                <w:color w:val="auto"/>
                <w:sz w:val="24"/>
              </w:rPr>
              <w:t>表层土壤</w:t>
            </w:r>
            <w:r>
              <w:rPr>
                <w:rFonts w:hint="eastAsia" w:ascii="Times New Roman" w:hAnsi="Times New Roman" w:eastAsia="宋体" w:cs="Times New Roman"/>
                <w:b/>
                <w:bCs/>
                <w:color w:val="auto"/>
                <w:sz w:val="24"/>
                <w:lang w:eastAsia="zh-CN"/>
              </w:rPr>
              <w:t>（</w:t>
            </w:r>
            <w:r>
              <w:rPr>
                <w:rFonts w:hint="eastAsia" w:ascii="Times New Roman" w:hAnsi="Times New Roman" w:eastAsia="宋体" w:cs="Times New Roman"/>
                <w:b/>
                <w:bCs/>
                <w:color w:val="auto"/>
                <w:sz w:val="24"/>
                <w:lang w:val="en-US" w:eastAsia="zh-CN"/>
              </w:rPr>
              <w:t>表土</w:t>
            </w:r>
            <w:r>
              <w:rPr>
                <w:rFonts w:hint="eastAsia" w:ascii="Times New Roman" w:hAnsi="Times New Roman" w:eastAsia="宋体" w:cs="Times New Roman"/>
                <w:b/>
                <w:bCs/>
                <w:color w:val="auto"/>
                <w:sz w:val="24"/>
                <w:lang w:eastAsia="zh-CN"/>
              </w:rPr>
              <w:t>）</w:t>
            </w:r>
            <w:r>
              <w:rPr>
                <w:rFonts w:hint="eastAsia" w:ascii="Times New Roman" w:hAnsi="Times New Roman" w:eastAsia="宋体" w:cs="Times New Roman"/>
                <w:b/>
                <w:bCs/>
                <w:color w:val="auto"/>
                <w:sz w:val="24"/>
              </w:rPr>
              <w:t>保护措施</w:t>
            </w:r>
          </w:p>
          <w:p w14:paraId="7EFDCE0B">
            <w:pPr>
              <w:adjustRightInd w:val="0"/>
              <w:snapToGrid w:val="0"/>
              <w:spacing w:line="360" w:lineRule="auto"/>
              <w:ind w:firstLine="480" w:firstLineChars="200"/>
              <w:rPr>
                <w:rFonts w:hint="eastAsia"/>
                <w:color w:val="auto"/>
                <w:sz w:val="24"/>
              </w:rPr>
            </w:pPr>
            <w:r>
              <w:rPr>
                <w:rFonts w:hint="eastAsia" w:ascii="Times New Roman" w:hAnsi="Times New Roman" w:eastAsia="宋体" w:cs="Times New Roman"/>
                <w:color w:val="auto"/>
                <w:sz w:val="24"/>
              </w:rPr>
              <w:t>根据《矿山生态环</w:t>
            </w:r>
            <w:r>
              <w:rPr>
                <w:rFonts w:hint="eastAsia"/>
                <w:color w:val="auto"/>
                <w:sz w:val="24"/>
              </w:rPr>
              <w:t>境保护与污染防治技术政策》要求，对矿山基建可能影响的具有保护价值的动、植物资源，应优先采取就地、就近保护措施；对矿山基建产生的表土、底土和岩石等应分类堆放、分类管理和充分利用；对表土、底土和适于植物生长的地层物质均应进行保护性堆存和利用，可优先用作废弃地复垦时的土壤重构用土；矿山基建应尽量少占用农田和耕地，矿山基建临时性占地应及时恢复。</w:t>
            </w:r>
          </w:p>
          <w:p w14:paraId="2836DD77">
            <w:pPr>
              <w:adjustRightInd w:val="0"/>
              <w:snapToGrid w:val="0"/>
              <w:spacing w:line="360" w:lineRule="auto"/>
              <w:ind w:firstLine="480" w:firstLineChars="200"/>
              <w:rPr>
                <w:rFonts w:hint="eastAsia"/>
                <w:color w:val="auto"/>
                <w:sz w:val="24"/>
              </w:rPr>
            </w:pPr>
            <w:r>
              <w:rPr>
                <w:rFonts w:hint="eastAsia"/>
                <w:color w:val="auto"/>
                <w:sz w:val="24"/>
              </w:rPr>
              <w:t>根据</w:t>
            </w:r>
            <w:r>
              <w:rPr>
                <w:rFonts w:hint="eastAsia"/>
                <w:color w:val="auto"/>
                <w:sz w:val="24"/>
                <w:lang w:val="en-US" w:eastAsia="zh-CN"/>
              </w:rPr>
              <w:t>矿山</w:t>
            </w:r>
            <w:r>
              <w:rPr>
                <w:rFonts w:hint="eastAsia"/>
                <w:color w:val="auto"/>
                <w:sz w:val="24"/>
              </w:rPr>
              <w:t>矿产资源开发利用与生态保护修复方案报告，</w:t>
            </w:r>
            <w:r>
              <w:rPr>
                <w:rFonts w:hint="eastAsia"/>
                <w:color w:val="auto"/>
                <w:sz w:val="24"/>
                <w:lang w:val="en-US" w:eastAsia="zh-CN"/>
              </w:rPr>
              <w:t>本项目服务期内剥离土量约22640m</w:t>
            </w:r>
            <w:r>
              <w:rPr>
                <w:rFonts w:hint="eastAsia"/>
                <w:color w:val="auto"/>
                <w:sz w:val="24"/>
                <w:vertAlign w:val="superscript"/>
                <w:lang w:val="en-US" w:eastAsia="zh-CN"/>
              </w:rPr>
              <w:t>3</w:t>
            </w:r>
            <w:r>
              <w:rPr>
                <w:rFonts w:hint="eastAsia"/>
                <w:color w:val="auto"/>
                <w:sz w:val="24"/>
                <w:lang w:val="en-US" w:eastAsia="zh-CN"/>
              </w:rPr>
              <w:t>（37129.6t），</w:t>
            </w:r>
            <w:r>
              <w:rPr>
                <w:rFonts w:hint="eastAsia"/>
                <w:color w:val="auto"/>
                <w:sz w:val="24"/>
              </w:rPr>
              <w:t>本项目矿山开采采用分区开采，每年最大剥离表土</w:t>
            </w:r>
            <w:r>
              <w:rPr>
                <w:rFonts w:hint="eastAsia"/>
                <w:color w:val="auto"/>
                <w:sz w:val="24"/>
                <w:lang w:val="en-US" w:eastAsia="zh-CN"/>
              </w:rPr>
              <w:t>6288.9m</w:t>
            </w:r>
            <w:r>
              <w:rPr>
                <w:rFonts w:hint="eastAsia"/>
                <w:color w:val="auto"/>
                <w:sz w:val="24"/>
                <w:vertAlign w:val="superscript"/>
                <w:lang w:val="en-US" w:eastAsia="zh-CN"/>
              </w:rPr>
              <w:t>3</w:t>
            </w:r>
            <w:r>
              <w:rPr>
                <w:rFonts w:hint="eastAsia"/>
                <w:color w:val="auto"/>
                <w:sz w:val="24"/>
                <w:lang w:val="en-US" w:eastAsia="zh-CN"/>
              </w:rPr>
              <w:t>（10314t/a）</w:t>
            </w:r>
            <w:r>
              <w:rPr>
                <w:rFonts w:hint="eastAsia"/>
                <w:color w:val="auto"/>
                <w:sz w:val="24"/>
              </w:rPr>
              <w:t>，剥离表土堆放至表土堆场内，堆体呈梯形，表土堆放高度8</w:t>
            </w:r>
            <w:r>
              <w:rPr>
                <w:rFonts w:hint="eastAsia"/>
                <w:color w:val="auto"/>
                <w:sz w:val="24"/>
                <w:lang w:val="en-US" w:eastAsia="zh-CN"/>
              </w:rPr>
              <w:t>m</w:t>
            </w:r>
            <w:r>
              <w:rPr>
                <w:rFonts w:hint="eastAsia"/>
                <w:color w:val="auto"/>
                <w:sz w:val="24"/>
              </w:rPr>
              <w:t>，分2层堆放，堆积坡度不大于35º，</w:t>
            </w:r>
            <w:r>
              <w:rPr>
                <w:rFonts w:hint="eastAsia"/>
                <w:color w:val="auto"/>
                <w:sz w:val="24"/>
                <w:lang w:val="en-US" w:eastAsia="zh-CN"/>
              </w:rPr>
              <w:t>项目采用</w:t>
            </w:r>
            <w:r>
              <w:rPr>
                <w:rFonts w:hint="eastAsia"/>
                <w:color w:val="auto"/>
                <w:sz w:val="24"/>
              </w:rPr>
              <w:t>边开采边回填</w:t>
            </w:r>
            <w:r>
              <w:rPr>
                <w:rFonts w:hint="eastAsia"/>
                <w:color w:val="auto"/>
                <w:sz w:val="24"/>
                <w:lang w:val="en-US" w:eastAsia="zh-CN"/>
              </w:rPr>
              <w:t>方式，剥离表土及时回填采坑，可确保表土堆场满足表土临时堆放要求</w:t>
            </w:r>
            <w:r>
              <w:rPr>
                <w:rFonts w:hint="eastAsia"/>
                <w:color w:val="auto"/>
                <w:sz w:val="24"/>
              </w:rPr>
              <w:t>。表土堆放期间，为防止水土流失及扬尘，开采期间表土剥离土壤应分层有序堆放，并控制合理的堆放边坡；土壤堆置表层采取人工洒水措施促进结皮并由防风抑尘网苫盖，避免因起风造成扬尘，以达到减少水土流失的目的。为使土壤有机质尽快恢复，对表层腐殖质采取防护措施，避免和砾石、下层黄土混合堆放，造成腐殖质永久性损失。</w:t>
            </w:r>
          </w:p>
          <w:p w14:paraId="35156862">
            <w:pPr>
              <w:adjustRightInd w:val="0"/>
              <w:snapToGrid w:val="0"/>
              <w:spacing w:line="360" w:lineRule="auto"/>
              <w:ind w:firstLine="480" w:firstLineChars="200"/>
              <w:rPr>
                <w:rFonts w:hint="eastAsia"/>
                <w:color w:val="auto"/>
                <w:sz w:val="24"/>
              </w:rPr>
            </w:pPr>
            <w:r>
              <w:rPr>
                <w:rFonts w:hint="eastAsia"/>
                <w:color w:val="auto"/>
                <w:sz w:val="24"/>
              </w:rPr>
              <w:t>平整土地回填土方时，应分层回填，将具有腐殖质的土层回填至表面，以利于后期植物措施的有效实施，尽早恢复植被，促进土壤有机质的形成。</w:t>
            </w:r>
          </w:p>
          <w:p w14:paraId="35857B31">
            <w:pPr>
              <w:adjustRightInd w:val="0"/>
              <w:snapToGrid w:val="0"/>
              <w:spacing w:line="360" w:lineRule="auto"/>
              <w:ind w:firstLine="480" w:firstLineChars="200"/>
              <w:rPr>
                <w:rFonts w:hint="eastAsia" w:ascii="Times New Roman" w:hAnsi="Times New Roman" w:eastAsia="宋体" w:cs="Times New Roman"/>
                <w:color w:val="auto"/>
                <w:sz w:val="24"/>
              </w:rPr>
            </w:pPr>
            <w:r>
              <w:rPr>
                <w:rFonts w:hint="eastAsia"/>
                <w:color w:val="auto"/>
                <w:sz w:val="24"/>
              </w:rPr>
              <w:t>根据《矿山生态环境保护与恢复治理技术规范（试行）》要求：剥离的表层土壤不能及时铺覆到已整治场地的，应选择适宜的场地进行堆存，并采取围挡等措施防止水土流失。本矿区采用分区开采，</w:t>
            </w:r>
            <w:r>
              <w:rPr>
                <w:rFonts w:hint="eastAsia"/>
                <w:color w:val="auto"/>
                <w:sz w:val="24"/>
                <w:lang w:eastAsia="zh-CN"/>
              </w:rPr>
              <w:t>表土宜</w:t>
            </w:r>
            <w:r>
              <w:rPr>
                <w:rFonts w:hint="eastAsia"/>
                <w:color w:val="auto"/>
                <w:sz w:val="24"/>
              </w:rPr>
              <w:t>分区剥离，每区开采完毕后，将剥离表土及时回填采坑，不在场内长期堆存，表土堆放期间采用洒水降</w:t>
            </w:r>
            <w:r>
              <w:rPr>
                <w:rFonts w:hint="eastAsia" w:ascii="Times New Roman" w:hAnsi="Times New Roman" w:eastAsia="宋体" w:cs="Times New Roman"/>
                <w:color w:val="auto"/>
                <w:sz w:val="24"/>
              </w:rPr>
              <w:t>尘、苫盖等措施，能够满足环境保护要求。</w:t>
            </w:r>
          </w:p>
          <w:p w14:paraId="0212A4D2">
            <w:pPr>
              <w:adjustRightInd w:val="0"/>
              <w:snapToGrid w:val="0"/>
              <w:spacing w:line="360" w:lineRule="auto"/>
              <w:rPr>
                <w:rFonts w:hint="eastAsia" w:ascii="Times New Roman" w:hAnsi="Times New Roman" w:eastAsia="宋体" w:cs="Times New Roman"/>
                <w:b/>
                <w:bCs/>
                <w:color w:val="auto"/>
                <w:sz w:val="24"/>
              </w:rPr>
            </w:pPr>
            <w:r>
              <w:rPr>
                <w:rFonts w:hint="eastAsia" w:ascii="Times New Roman" w:hAnsi="Times New Roman" w:eastAsia="宋体" w:cs="Times New Roman"/>
                <w:b/>
                <w:bCs/>
                <w:color w:val="auto"/>
                <w:sz w:val="24"/>
                <w:lang w:val="en-US" w:eastAsia="zh-CN"/>
              </w:rPr>
              <w:t>1.2</w:t>
            </w:r>
            <w:r>
              <w:rPr>
                <w:rFonts w:hint="eastAsia" w:ascii="Times New Roman" w:hAnsi="Times New Roman" w:eastAsia="宋体" w:cs="Times New Roman"/>
                <w:b/>
                <w:bCs/>
                <w:color w:val="auto"/>
                <w:sz w:val="24"/>
              </w:rPr>
              <w:t>植被保护措施</w:t>
            </w:r>
          </w:p>
          <w:p w14:paraId="2049AD2F">
            <w:pPr>
              <w:adjustRightInd w:val="0"/>
              <w:snapToGrid w:val="0"/>
              <w:spacing w:line="360" w:lineRule="auto"/>
              <w:ind w:firstLine="480" w:firstLineChars="200"/>
              <w:rPr>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加强宣传教育，增强职工的环保意识，严禁乱采乱挖，减少对土壤植被的破坏。</w:t>
            </w:r>
          </w:p>
          <w:p w14:paraId="4585B3F3">
            <w:pPr>
              <w:adjustRightInd w:val="0"/>
              <w:snapToGrid w:val="0"/>
              <w:spacing w:line="360" w:lineRule="auto"/>
              <w:ind w:firstLine="480" w:firstLineChars="200"/>
              <w:rPr>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根据批准的开采范围控制开采活动地表扰动面积。</w:t>
            </w:r>
          </w:p>
          <w:p w14:paraId="1E4BBEE5">
            <w:pPr>
              <w:adjustRightInd w:val="0"/>
              <w:snapToGrid w:val="0"/>
              <w:spacing w:line="360" w:lineRule="auto"/>
              <w:ind w:firstLine="480" w:firstLineChars="200"/>
              <w:rPr>
                <w:rFonts w:ascii="Times New Roman" w:hAnsi="Times New Roman" w:eastAsia="宋体"/>
                <w:bCs/>
                <w:color w:val="auto"/>
                <w:kern w:val="0"/>
                <w:sz w:val="24"/>
                <w:szCs w:val="20"/>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ascii="Times New Roman" w:hAnsi="Times New Roman" w:eastAsia="宋体"/>
                <w:bCs/>
                <w:color w:val="auto"/>
                <w:kern w:val="0"/>
                <w:sz w:val="24"/>
                <w:szCs w:val="20"/>
              </w:rPr>
              <w:t>车辆尽可能利用既有道路，并严格按设计施工便道走行，避免碾压道路以外的地表植被。</w:t>
            </w:r>
          </w:p>
          <w:p w14:paraId="7581EA30">
            <w:pPr>
              <w:adjustRightInd w:val="0"/>
              <w:snapToGrid w:val="0"/>
              <w:spacing w:line="360" w:lineRule="auto"/>
              <w:ind w:firstLine="480" w:firstLineChars="200"/>
              <w:rPr>
                <w:rFonts w:hint="eastAsia"/>
                <w:color w:val="auto"/>
                <w:sz w:val="24"/>
              </w:rPr>
            </w:pPr>
            <w:r>
              <w:rPr>
                <w:rFonts w:hint="eastAsia"/>
                <w:color w:val="auto"/>
                <w:sz w:val="24"/>
              </w:rPr>
              <w:t>（</w:t>
            </w:r>
            <w:r>
              <w:rPr>
                <w:rFonts w:hint="eastAsia"/>
                <w:color w:val="auto"/>
                <w:sz w:val="24"/>
                <w:lang w:val="en-US" w:eastAsia="zh-CN"/>
              </w:rPr>
              <w:t>3</w:t>
            </w:r>
            <w:r>
              <w:rPr>
                <w:rFonts w:hint="eastAsia"/>
                <w:color w:val="auto"/>
                <w:sz w:val="24"/>
              </w:rPr>
              <w:t>）运营中应加强管理，保护好施工场地周围的植被，临时设施应进行整体部署，不得随意修建。运营结束后应及时拆除建筑物，清理平整场地，并复垦。</w:t>
            </w:r>
          </w:p>
          <w:p w14:paraId="0E26F8FA">
            <w:pPr>
              <w:adjustRightInd w:val="0"/>
              <w:snapToGrid w:val="0"/>
              <w:spacing w:line="360" w:lineRule="auto"/>
              <w:ind w:firstLine="480" w:firstLineChars="200"/>
              <w:rPr>
                <w:rFonts w:hint="eastAsia"/>
                <w:color w:val="auto"/>
                <w:sz w:val="24"/>
              </w:rPr>
            </w:pPr>
            <w:r>
              <w:rPr>
                <w:rFonts w:hint="eastAsia"/>
                <w:color w:val="auto"/>
                <w:sz w:val="24"/>
              </w:rPr>
              <w:t>（</w:t>
            </w:r>
            <w:r>
              <w:rPr>
                <w:rFonts w:hint="eastAsia"/>
                <w:color w:val="auto"/>
                <w:sz w:val="24"/>
                <w:lang w:val="en-US" w:eastAsia="zh-CN"/>
              </w:rPr>
              <w:t>4</w:t>
            </w:r>
            <w:r>
              <w:rPr>
                <w:rFonts w:hint="eastAsia"/>
                <w:color w:val="auto"/>
                <w:sz w:val="24"/>
              </w:rPr>
              <w:t>）在运输产品的过程中，运输车辆应采取加盖篷布等措施，防止扬尘的产生；道路应加强管理养护，保持路面平整，经常洒水，防止运输扬尘对植被产生不利影响。</w:t>
            </w:r>
          </w:p>
          <w:p w14:paraId="5D41903F">
            <w:pPr>
              <w:adjustRightInd w:val="0"/>
              <w:snapToGrid w:val="0"/>
              <w:spacing w:line="360" w:lineRule="auto"/>
              <w:rPr>
                <w:b/>
                <w:bCs/>
                <w:color w:val="auto"/>
                <w:sz w:val="24"/>
              </w:rPr>
            </w:pPr>
            <w:r>
              <w:rPr>
                <w:rFonts w:hint="eastAsia"/>
                <w:b/>
                <w:bCs/>
                <w:color w:val="auto"/>
                <w:sz w:val="24"/>
                <w:lang w:val="en-US" w:eastAsia="zh-CN"/>
              </w:rPr>
              <w:t>1.3</w:t>
            </w:r>
            <w:r>
              <w:rPr>
                <w:rFonts w:hint="eastAsia"/>
                <w:b/>
                <w:bCs/>
                <w:color w:val="auto"/>
                <w:sz w:val="24"/>
              </w:rPr>
              <w:t>野生动物的保护措施</w:t>
            </w:r>
          </w:p>
          <w:p w14:paraId="3747A0DF">
            <w:pPr>
              <w:adjustRightInd w:val="0"/>
              <w:snapToGrid w:val="0"/>
              <w:spacing w:line="360" w:lineRule="auto"/>
              <w:ind w:firstLine="480" w:firstLineChars="200"/>
              <w:rPr>
                <w:color w:val="auto"/>
                <w:sz w:val="24"/>
              </w:rPr>
            </w:pPr>
            <w:r>
              <w:rPr>
                <w:rFonts w:hint="eastAsia"/>
                <w:color w:val="auto"/>
                <w:sz w:val="24"/>
              </w:rPr>
              <w:t>采矿过程应采取切实有效措施减轻或减缓对矿区内野生动物生存环境的破坏，拟采取以下措施保护动物资源：</w:t>
            </w:r>
          </w:p>
          <w:p w14:paraId="51F358A3">
            <w:pPr>
              <w:adjustRightInd w:val="0"/>
              <w:snapToGrid w:val="0"/>
              <w:spacing w:line="360" w:lineRule="auto"/>
              <w:ind w:firstLine="480" w:firstLineChars="200"/>
              <w:rPr>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建立严格保护的规章制度，建设单位必须在相关部门划定的占地范围内进行生产活动，不得在临时占用的土地上修建永久性建筑物。</w:t>
            </w:r>
          </w:p>
          <w:p w14:paraId="7F9C45F2">
            <w:pPr>
              <w:adjustRightInd w:val="0"/>
              <w:snapToGrid w:val="0"/>
              <w:spacing w:line="360" w:lineRule="auto"/>
              <w:ind w:firstLine="480" w:firstLineChars="200"/>
              <w:rPr>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科学规划作业时间，矿区夜间不生产。高噪声源设备不允许作业，以减轻对矿区动物的生活、觅食、繁衍生息造成影响。</w:t>
            </w:r>
          </w:p>
          <w:p w14:paraId="774A21D5">
            <w:pPr>
              <w:adjustRightInd w:val="0"/>
              <w:snapToGrid w:val="0"/>
              <w:spacing w:line="360" w:lineRule="auto"/>
              <w:ind w:firstLine="480" w:firstLineChars="200"/>
              <w:rPr>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矿区服务期满后，进行场地平整，其矿区占地区域依靠生态系统功能自然恢复。</w:t>
            </w:r>
          </w:p>
          <w:p w14:paraId="2F0BD62D">
            <w:pPr>
              <w:adjustRightInd w:val="0"/>
              <w:snapToGrid w:val="0"/>
              <w:spacing w:line="360" w:lineRule="auto"/>
              <w:rPr>
                <w:rFonts w:hint="eastAsia" w:ascii="Times New Roman" w:hAnsi="Times New Roman" w:eastAsia="宋体" w:cs="Times New Roman"/>
                <w:b/>
                <w:bCs/>
                <w:color w:val="auto"/>
                <w:sz w:val="24"/>
              </w:rPr>
            </w:pPr>
            <w:r>
              <w:rPr>
                <w:rFonts w:hint="eastAsia" w:ascii="Times New Roman" w:hAnsi="Times New Roman" w:eastAsia="宋体" w:cs="Times New Roman"/>
                <w:b/>
                <w:bCs/>
                <w:color w:val="auto"/>
                <w:sz w:val="24"/>
                <w:lang w:val="en-US" w:eastAsia="zh-CN"/>
              </w:rPr>
              <w:t>1.4</w:t>
            </w:r>
            <w:r>
              <w:rPr>
                <w:rFonts w:hint="eastAsia" w:ascii="Times New Roman" w:hAnsi="Times New Roman" w:eastAsia="宋体" w:cs="Times New Roman"/>
                <w:b/>
                <w:bCs/>
                <w:color w:val="auto"/>
                <w:sz w:val="24"/>
              </w:rPr>
              <w:t>生物多样性的保护措施</w:t>
            </w:r>
          </w:p>
          <w:p w14:paraId="29FE50D3">
            <w:pPr>
              <w:adjustRightInd w:val="0"/>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1</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rPr>
              <w:t>控制开采活动地表扰动面积，</w:t>
            </w:r>
            <w:r>
              <w:rPr>
                <w:rFonts w:hint="eastAsia" w:cs="Times New Roman"/>
                <w:color w:val="auto"/>
                <w:sz w:val="24"/>
                <w:lang w:eastAsia="zh-CN"/>
              </w:rPr>
              <w:t>减少</w:t>
            </w:r>
            <w:r>
              <w:rPr>
                <w:rFonts w:hint="eastAsia" w:ascii="Times New Roman" w:hAnsi="Times New Roman" w:eastAsia="宋体" w:cs="Times New Roman"/>
                <w:color w:val="auto"/>
                <w:sz w:val="24"/>
              </w:rPr>
              <w:t>对植被的破坏。在开采过程中，应加强开采人员的管理，尽量减少开采人员及开采机械对开采区外植被的破坏；严格要求运输车辆利用现有道路，防止车辆在有植被的地段任意行驶，保护区域的生态环境。</w:t>
            </w:r>
          </w:p>
          <w:p w14:paraId="50F0D790">
            <w:pPr>
              <w:adjustRightInd w:val="0"/>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rPr>
              <w:t>对矿区范围内未利用区域草地加强管理、提高产草率。</w:t>
            </w:r>
          </w:p>
          <w:p w14:paraId="660D5CC4">
            <w:pPr>
              <w:adjustRightInd w:val="0"/>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3</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rPr>
              <w:t>制定严格的规章制度，限定工作人员活动范围，严禁工作人员远离开采区活动，严禁破坏野生动物的栖息环境，坚决禁止偷猎和捕杀野生动物等各种非法活动，杜绝人为因素对动物生活的干扰破坏。</w:t>
            </w:r>
          </w:p>
          <w:p w14:paraId="4320EF2A">
            <w:pPr>
              <w:adjustRightInd w:val="0"/>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4</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rPr>
              <w:t>加强环境管理，建立完善的管理体系。同时要加大宣传的力度，并采取各种方式，如宣传栏、挂牌等。</w:t>
            </w:r>
          </w:p>
          <w:p w14:paraId="25B618AA">
            <w:pPr>
              <w:adjustRightInd w:val="0"/>
              <w:snapToGrid w:val="0"/>
              <w:spacing w:line="360" w:lineRule="auto"/>
              <w:rPr>
                <w:rFonts w:hint="default" w:eastAsia="宋体"/>
                <w:b/>
                <w:bCs/>
                <w:color w:val="auto"/>
                <w:sz w:val="24"/>
                <w:lang w:val="en-US" w:eastAsia="zh-CN"/>
              </w:rPr>
            </w:pPr>
            <w:r>
              <w:rPr>
                <w:rFonts w:hint="eastAsia" w:ascii="Times New Roman" w:hAnsi="Times New Roman" w:eastAsia="宋体" w:cs="Times New Roman"/>
                <w:b/>
                <w:bCs/>
                <w:color w:val="auto"/>
                <w:sz w:val="24"/>
                <w:lang w:val="en-US" w:eastAsia="zh-CN"/>
              </w:rPr>
              <w:t>1.5对自然景观</w:t>
            </w:r>
            <w:r>
              <w:rPr>
                <w:rFonts w:hint="eastAsia"/>
                <w:b/>
                <w:bCs/>
                <w:color w:val="auto"/>
                <w:sz w:val="24"/>
                <w:lang w:val="en-US" w:eastAsia="zh-CN"/>
              </w:rPr>
              <w:t>影响的防治措施</w:t>
            </w:r>
          </w:p>
          <w:p w14:paraId="40D2758F">
            <w:pPr>
              <w:adjustRightInd w:val="0"/>
              <w:snapToGrid w:val="0"/>
              <w:spacing w:line="360" w:lineRule="auto"/>
              <w:ind w:firstLine="480" w:firstLineChars="200"/>
              <w:rPr>
                <w:rFonts w:hint="eastAsia"/>
                <w:color w:val="auto"/>
                <w:sz w:val="24"/>
              </w:rPr>
            </w:pPr>
            <w:r>
              <w:rPr>
                <w:rFonts w:hint="eastAsia"/>
                <w:color w:val="auto"/>
                <w:sz w:val="24"/>
              </w:rPr>
              <w:t>为减小景观影响，须采取以下景观保护措施：</w:t>
            </w:r>
          </w:p>
          <w:p w14:paraId="532CEEB4">
            <w:pPr>
              <w:adjustRightInd w:val="0"/>
              <w:snapToGrid w:val="0"/>
              <w:spacing w:line="360" w:lineRule="auto"/>
              <w:ind w:firstLine="480" w:firstLineChars="200"/>
              <w:rPr>
                <w:rFonts w:hint="eastAsia"/>
                <w:color w:val="auto"/>
                <w:sz w:val="24"/>
              </w:rPr>
            </w:pPr>
            <w:r>
              <w:rPr>
                <w:rFonts w:hint="eastAsia"/>
                <w:color w:val="auto"/>
                <w:sz w:val="24"/>
                <w:lang w:val="en-US" w:eastAsia="zh-CN"/>
              </w:rPr>
              <w:t>（1）</w:t>
            </w:r>
            <w:r>
              <w:rPr>
                <w:rFonts w:hint="eastAsia"/>
                <w:color w:val="auto"/>
                <w:sz w:val="24"/>
              </w:rPr>
              <w:t>矿山开采严格按照国家有关规定进行设计，做到科学、合理开采，提高资源利用率；</w:t>
            </w:r>
          </w:p>
          <w:p w14:paraId="4AD3F1C5">
            <w:pPr>
              <w:adjustRightInd w:val="0"/>
              <w:snapToGrid w:val="0"/>
              <w:spacing w:line="360" w:lineRule="auto"/>
              <w:ind w:firstLine="480" w:firstLineChars="200"/>
              <w:rPr>
                <w:rFonts w:hint="eastAsia"/>
                <w:color w:val="auto"/>
                <w:sz w:val="24"/>
              </w:rPr>
            </w:pPr>
            <w:r>
              <w:rPr>
                <w:rFonts w:hint="eastAsia"/>
                <w:color w:val="auto"/>
                <w:sz w:val="24"/>
                <w:lang w:val="en-US" w:eastAsia="zh-CN"/>
              </w:rPr>
              <w:t>（2）</w:t>
            </w:r>
            <w:r>
              <w:rPr>
                <w:rFonts w:hint="eastAsia"/>
                <w:color w:val="auto"/>
                <w:sz w:val="24"/>
              </w:rPr>
              <w:t>开采剥</w:t>
            </w:r>
            <w:r>
              <w:rPr>
                <w:rFonts w:hint="eastAsia"/>
                <w:color w:val="auto"/>
                <w:sz w:val="24"/>
                <w:highlight w:val="none"/>
              </w:rPr>
              <w:t>离的</w:t>
            </w:r>
            <w:r>
              <w:rPr>
                <w:rFonts w:hint="eastAsia"/>
                <w:color w:val="auto"/>
                <w:sz w:val="24"/>
                <w:highlight w:val="none"/>
                <w:lang w:val="en-US" w:eastAsia="zh-CN"/>
              </w:rPr>
              <w:t>表土</w:t>
            </w:r>
            <w:r>
              <w:rPr>
                <w:rFonts w:hint="eastAsia"/>
                <w:color w:val="auto"/>
                <w:sz w:val="24"/>
                <w:highlight w:val="none"/>
              </w:rPr>
              <w:t>应及时清理并统一堆放，表土</w:t>
            </w:r>
            <w:r>
              <w:rPr>
                <w:rFonts w:hint="eastAsia"/>
                <w:color w:val="auto"/>
                <w:sz w:val="24"/>
              </w:rPr>
              <w:t>堆场外修建截洪沟</w:t>
            </w:r>
            <w:r>
              <w:rPr>
                <w:rFonts w:hint="eastAsia"/>
                <w:color w:val="auto"/>
                <w:sz w:val="24"/>
                <w:lang w:eastAsia="zh-CN"/>
              </w:rPr>
              <w:t>、</w:t>
            </w:r>
            <w:r>
              <w:rPr>
                <w:rFonts w:hint="eastAsia"/>
                <w:color w:val="auto"/>
                <w:sz w:val="24"/>
              </w:rPr>
              <w:t>排水沟</w:t>
            </w:r>
            <w:r>
              <w:rPr>
                <w:rFonts w:hint="eastAsia"/>
                <w:color w:val="auto"/>
                <w:sz w:val="24"/>
                <w:highlight w:val="none"/>
              </w:rPr>
              <w:t>，</w:t>
            </w:r>
            <w:r>
              <w:rPr>
                <w:rFonts w:hint="eastAsia"/>
                <w:color w:val="auto"/>
                <w:sz w:val="24"/>
                <w:highlight w:val="none"/>
                <w:lang w:eastAsia="zh-CN"/>
              </w:rPr>
              <w:t>防止</w:t>
            </w:r>
            <w:r>
              <w:rPr>
                <w:rFonts w:hint="eastAsia"/>
                <w:color w:val="auto"/>
                <w:sz w:val="24"/>
                <w:highlight w:val="none"/>
              </w:rPr>
              <w:t>水土流失；</w:t>
            </w:r>
          </w:p>
          <w:p w14:paraId="2E38BF92">
            <w:pPr>
              <w:adjustRightInd w:val="0"/>
              <w:snapToGrid w:val="0"/>
              <w:spacing w:line="360" w:lineRule="auto"/>
              <w:ind w:firstLine="480" w:firstLineChars="200"/>
              <w:rPr>
                <w:rFonts w:hint="eastAsia"/>
                <w:color w:val="auto"/>
                <w:sz w:val="24"/>
              </w:rPr>
            </w:pPr>
            <w:r>
              <w:rPr>
                <w:rFonts w:hint="eastAsia"/>
                <w:color w:val="auto"/>
                <w:sz w:val="24"/>
                <w:lang w:val="en-US" w:eastAsia="zh-CN"/>
              </w:rPr>
              <w:t>（3）</w:t>
            </w:r>
            <w:r>
              <w:rPr>
                <w:rFonts w:hint="eastAsia"/>
                <w:color w:val="auto"/>
                <w:sz w:val="24"/>
              </w:rPr>
              <w:t>做好矿山生态恢复工作，采空区及时回填、覆土复垦或绿化；</w:t>
            </w:r>
          </w:p>
          <w:p w14:paraId="31736303">
            <w:pPr>
              <w:adjustRightInd w:val="0"/>
              <w:snapToGrid w:val="0"/>
              <w:spacing w:line="360" w:lineRule="auto"/>
              <w:ind w:firstLine="480" w:firstLineChars="200"/>
              <w:rPr>
                <w:rFonts w:hint="eastAsia"/>
                <w:color w:val="auto"/>
                <w:sz w:val="24"/>
              </w:rPr>
            </w:pPr>
            <w:r>
              <w:rPr>
                <w:rFonts w:hint="eastAsia"/>
                <w:color w:val="auto"/>
                <w:sz w:val="24"/>
                <w:lang w:val="en-US" w:eastAsia="zh-CN"/>
              </w:rPr>
              <w:t>（4）</w:t>
            </w:r>
            <w:r>
              <w:rPr>
                <w:rFonts w:hint="eastAsia"/>
                <w:color w:val="auto"/>
                <w:sz w:val="24"/>
              </w:rPr>
              <w:t>采场边坡深切，岩石裸露，可种植速生植物等；</w:t>
            </w:r>
          </w:p>
          <w:p w14:paraId="18023A7C">
            <w:pPr>
              <w:adjustRightInd w:val="0"/>
              <w:snapToGrid w:val="0"/>
              <w:spacing w:line="360" w:lineRule="auto"/>
              <w:ind w:firstLine="480" w:firstLineChars="200"/>
              <w:rPr>
                <w:rFonts w:hint="eastAsia"/>
                <w:color w:val="auto"/>
                <w:sz w:val="24"/>
              </w:rPr>
            </w:pPr>
            <w:r>
              <w:rPr>
                <w:rFonts w:hint="eastAsia"/>
                <w:color w:val="auto"/>
                <w:sz w:val="24"/>
                <w:lang w:val="en-US" w:eastAsia="zh-CN"/>
              </w:rPr>
              <w:t>（5）</w:t>
            </w:r>
            <w:r>
              <w:rPr>
                <w:rFonts w:hint="eastAsia"/>
                <w:color w:val="auto"/>
                <w:sz w:val="24"/>
              </w:rPr>
              <w:t>在开采后期及矿山服务期满后，应采取相应的生态恢复措施和水土保持措施，对露天采场、堆场等因矿山开采活动造成的裸露地面，积极采取工程和生物措施相结合的方法予以恢复重建，根据区域生态环境特点，种植适宜当地环境的植被。</w:t>
            </w:r>
          </w:p>
          <w:p w14:paraId="5EC96592">
            <w:pPr>
              <w:adjustRightInd w:val="0"/>
              <w:snapToGrid w:val="0"/>
              <w:spacing w:line="360" w:lineRule="auto"/>
              <w:ind w:firstLine="480" w:firstLineChars="200"/>
              <w:rPr>
                <w:rFonts w:hint="eastAsia"/>
                <w:color w:val="auto"/>
                <w:sz w:val="24"/>
              </w:rPr>
            </w:pPr>
            <w:r>
              <w:rPr>
                <w:rFonts w:hint="eastAsia"/>
                <w:color w:val="auto"/>
                <w:sz w:val="24"/>
              </w:rPr>
              <w:t>综上所述，上述措施可有效控制和减缓工程建设和运行对景观环境的影响。</w:t>
            </w:r>
          </w:p>
          <w:p w14:paraId="5F1D6F10">
            <w:pPr>
              <w:adjustRightInd w:val="0"/>
              <w:snapToGrid w:val="0"/>
              <w:spacing w:line="360" w:lineRule="auto"/>
              <w:rPr>
                <w:b/>
                <w:bCs/>
                <w:color w:val="auto"/>
                <w:sz w:val="24"/>
              </w:rPr>
            </w:pPr>
            <w:r>
              <w:rPr>
                <w:rFonts w:hint="eastAsia"/>
                <w:b/>
                <w:bCs/>
                <w:color w:val="auto"/>
                <w:sz w:val="24"/>
                <w:lang w:val="en-US" w:eastAsia="zh-CN"/>
              </w:rPr>
              <w:t>1.6</w:t>
            </w:r>
            <w:r>
              <w:rPr>
                <w:rFonts w:hint="eastAsia"/>
                <w:b/>
                <w:bCs/>
                <w:color w:val="auto"/>
                <w:sz w:val="24"/>
              </w:rPr>
              <w:t>矿区道路的生态防护措施</w:t>
            </w:r>
          </w:p>
          <w:p w14:paraId="5F415CE5">
            <w:pPr>
              <w:adjustRightInd w:val="0"/>
              <w:snapToGrid w:val="0"/>
              <w:spacing w:line="360" w:lineRule="auto"/>
              <w:ind w:firstLine="480" w:firstLineChars="200"/>
              <w:rPr>
                <w:rFonts w:hint="eastAsia"/>
                <w:color w:val="auto"/>
                <w:sz w:val="24"/>
              </w:rPr>
            </w:pPr>
            <w:r>
              <w:rPr>
                <w:rFonts w:hint="eastAsia"/>
                <w:color w:val="auto"/>
                <w:sz w:val="24"/>
              </w:rPr>
              <w:t>运输道路沿线以荒滩和砂砾地为主，运输道路沿线不存在保护动物出没区和动物迁徙通道。道路沿线区域的土壤类型主要为风沙土；沿途植被覆盖度较低，道路沿线动物出没较少。</w:t>
            </w:r>
          </w:p>
          <w:p w14:paraId="7E980483">
            <w:pPr>
              <w:adjustRightInd w:val="0"/>
              <w:snapToGrid w:val="0"/>
              <w:spacing w:line="360" w:lineRule="auto"/>
              <w:ind w:firstLine="480" w:firstLineChars="200"/>
              <w:rPr>
                <w:rFonts w:hint="eastAsia"/>
                <w:color w:val="auto"/>
                <w:sz w:val="24"/>
              </w:rPr>
            </w:pPr>
            <w:r>
              <w:rPr>
                <w:rFonts w:hint="eastAsia"/>
                <w:color w:val="auto"/>
                <w:sz w:val="24"/>
              </w:rPr>
              <w:t>建设单位自行修筑的进场道路主要用于石料运输，每三个月对道路进行一次维护，使用矿石开采产生的废石料进行填补平整，并经压路机压实，以减少车辆通行产生扬尘。同时，项目运输车辆在矿区严格沿道路低速行驶，不会偏离道路造成其他地表破坏。</w:t>
            </w:r>
          </w:p>
          <w:p w14:paraId="6AA56AB1">
            <w:pPr>
              <w:adjustRightInd w:val="0"/>
              <w:snapToGrid w:val="0"/>
              <w:spacing w:line="360" w:lineRule="auto"/>
              <w:rPr>
                <w:b/>
                <w:bCs/>
                <w:color w:val="auto"/>
                <w:sz w:val="24"/>
              </w:rPr>
            </w:pPr>
            <w:r>
              <w:rPr>
                <w:rFonts w:hint="eastAsia"/>
                <w:b/>
                <w:bCs/>
                <w:color w:val="auto"/>
                <w:sz w:val="24"/>
                <w:lang w:val="en-US" w:eastAsia="zh-CN"/>
              </w:rPr>
              <w:t>1.7</w:t>
            </w:r>
            <w:r>
              <w:rPr>
                <w:rFonts w:hint="eastAsia"/>
                <w:b/>
                <w:bCs/>
                <w:color w:val="auto"/>
                <w:sz w:val="24"/>
              </w:rPr>
              <w:t>水土保持措施</w:t>
            </w:r>
          </w:p>
          <w:p w14:paraId="24BA010B">
            <w:pPr>
              <w:adjustRightInd w:val="0"/>
              <w:snapToGrid w:val="0"/>
              <w:spacing w:line="360" w:lineRule="auto"/>
              <w:ind w:firstLine="480" w:firstLineChars="200"/>
              <w:rPr>
                <w:rFonts w:hint="eastAsia"/>
                <w:color w:val="auto"/>
                <w:sz w:val="24"/>
              </w:rPr>
            </w:pPr>
            <w:r>
              <w:rPr>
                <w:rFonts w:hint="eastAsia"/>
                <w:color w:val="auto"/>
                <w:sz w:val="24"/>
              </w:rPr>
              <w:t>从本项目性质来看，项目及其配套设施建设将扰动原地貌，改变地形地貌，破坏植被，对土地产生扰动，项目采取边开采边治理的方式进行资源开发，因此影响范围也有限，在采取以下措施后对项目区周边水土流失的影响不大；</w:t>
            </w:r>
          </w:p>
          <w:p w14:paraId="1F815C90">
            <w:pPr>
              <w:adjustRightInd w:val="0"/>
              <w:snapToGrid w:val="0"/>
              <w:spacing w:line="360" w:lineRule="auto"/>
              <w:ind w:firstLine="480" w:firstLineChars="200"/>
              <w:rPr>
                <w:rFonts w:hint="eastAsia"/>
                <w:color w:val="auto"/>
                <w:sz w:val="24"/>
              </w:rPr>
            </w:pPr>
            <w:r>
              <w:rPr>
                <w:rFonts w:hint="eastAsia"/>
                <w:color w:val="auto"/>
                <w:sz w:val="24"/>
              </w:rPr>
              <w:t>（1）对矿区开采，必须做好水土流失的预防工作，认真贯彻“谁造成水土流失，谁投资治理，谁造成危害，谁负责赔偿”和“治理与生产建设相结合”的原则。</w:t>
            </w:r>
          </w:p>
          <w:p w14:paraId="55942082">
            <w:pPr>
              <w:adjustRightInd w:val="0"/>
              <w:snapToGrid w:val="0"/>
              <w:spacing w:line="360" w:lineRule="auto"/>
              <w:ind w:firstLine="480" w:firstLineChars="200"/>
              <w:rPr>
                <w:rFonts w:hint="eastAsia"/>
                <w:color w:val="auto"/>
                <w:sz w:val="24"/>
              </w:rPr>
            </w:pPr>
            <w:r>
              <w:rPr>
                <w:rFonts w:hint="eastAsia"/>
                <w:color w:val="auto"/>
                <w:sz w:val="24"/>
              </w:rPr>
              <w:t>（2）合理安排矿区开采，开挖裸露面要有防治措施，尽量减少水土流失。在日常生产过程中必须采取措施保护水土资源，并尽量减少对植被的破坏。</w:t>
            </w:r>
          </w:p>
          <w:p w14:paraId="59DC9447">
            <w:pPr>
              <w:adjustRightInd w:val="0"/>
              <w:snapToGrid w:val="0"/>
              <w:spacing w:line="360" w:lineRule="auto"/>
              <w:ind w:firstLine="480" w:firstLineChars="200"/>
              <w:rPr>
                <w:rFonts w:hint="eastAsia"/>
                <w:color w:val="auto"/>
                <w:sz w:val="24"/>
              </w:rPr>
            </w:pPr>
            <w:r>
              <w:rPr>
                <w:rFonts w:hint="eastAsia"/>
                <w:color w:val="auto"/>
                <w:sz w:val="24"/>
              </w:rPr>
              <w:t>（3）加强施工管理，加强水土保持执法管理，对施工人员进行教育和培训，宣传保护生态环境的思想。在中、大雨时不得施工，以减少水土流失量。采挖、排弃渣、填方等必须进行护坡和土地整治。</w:t>
            </w:r>
          </w:p>
          <w:p w14:paraId="4942E6C0">
            <w:pPr>
              <w:adjustRightInd w:val="0"/>
              <w:snapToGrid w:val="0"/>
              <w:spacing w:line="360" w:lineRule="auto"/>
              <w:ind w:firstLine="480" w:firstLineChars="200"/>
              <w:rPr>
                <w:rFonts w:hint="eastAsia"/>
                <w:color w:val="auto"/>
                <w:sz w:val="24"/>
              </w:rPr>
            </w:pPr>
            <w:r>
              <w:rPr>
                <w:rFonts w:hint="eastAsia"/>
                <w:color w:val="auto"/>
                <w:sz w:val="24"/>
              </w:rPr>
              <w:t>（4）减缓松散的土壤边坡坡度，及早将松土压实。</w:t>
            </w:r>
          </w:p>
          <w:p w14:paraId="5ECF0665">
            <w:pPr>
              <w:adjustRightInd w:val="0"/>
              <w:snapToGrid w:val="0"/>
              <w:spacing w:line="360" w:lineRule="auto"/>
              <w:ind w:firstLine="480" w:firstLineChars="200"/>
              <w:rPr>
                <w:rFonts w:hint="eastAsia"/>
                <w:color w:val="auto"/>
                <w:sz w:val="24"/>
              </w:rPr>
            </w:pPr>
            <w:r>
              <w:rPr>
                <w:rFonts w:hint="eastAsia"/>
                <w:color w:val="auto"/>
                <w:sz w:val="24"/>
              </w:rPr>
              <w:t>（5）矿区所在区域植被覆盖度较低，区域自然生态环境脆弱，在矿区开采过程中要尽量减少土地占用面积，对作业场所、辅助场所、道路两侧可能扰动过的裸露地表进行平整。</w:t>
            </w:r>
          </w:p>
          <w:p w14:paraId="5CD64776">
            <w:pPr>
              <w:adjustRightInd w:val="0"/>
              <w:snapToGrid w:val="0"/>
              <w:spacing w:line="360" w:lineRule="auto"/>
              <w:ind w:firstLine="480" w:firstLineChars="200"/>
              <w:rPr>
                <w:rFonts w:hint="eastAsia"/>
                <w:color w:val="auto"/>
                <w:sz w:val="24"/>
              </w:rPr>
            </w:pPr>
            <w:r>
              <w:rPr>
                <w:rFonts w:hint="eastAsia"/>
                <w:color w:val="auto"/>
                <w:sz w:val="24"/>
              </w:rPr>
              <w:t>（6）水土流失预防措施</w:t>
            </w:r>
          </w:p>
          <w:p w14:paraId="7C1437A4">
            <w:pPr>
              <w:adjustRightInd w:val="0"/>
              <w:snapToGrid w:val="0"/>
              <w:spacing w:line="360" w:lineRule="auto"/>
              <w:ind w:firstLine="480" w:firstLineChars="200"/>
              <w:rPr>
                <w:rFonts w:hint="eastAsia"/>
                <w:color w:val="auto"/>
                <w:sz w:val="24"/>
              </w:rPr>
            </w:pPr>
            <w:r>
              <w:rPr>
                <w:rFonts w:hint="eastAsia"/>
                <w:color w:val="auto"/>
                <w:sz w:val="24"/>
              </w:rPr>
              <w:t>①风蚀预防措施：对采矿区采取洒水降尘措施，划定采矿活动范围，严格控制和管理运输车辆的运输路线，以防碾压土壤和植被。</w:t>
            </w:r>
          </w:p>
          <w:p w14:paraId="364FF695">
            <w:pPr>
              <w:adjustRightInd w:val="0"/>
              <w:snapToGrid w:val="0"/>
              <w:spacing w:line="360" w:lineRule="auto"/>
              <w:ind w:firstLine="480" w:firstLineChars="200"/>
              <w:rPr>
                <w:rFonts w:hint="eastAsia"/>
                <w:color w:val="auto"/>
                <w:sz w:val="24"/>
              </w:rPr>
            </w:pPr>
            <w:r>
              <w:rPr>
                <w:rFonts w:hint="eastAsia"/>
                <w:color w:val="auto"/>
                <w:sz w:val="24"/>
              </w:rPr>
              <w:t>②水蚀预防措施：修建排水沟，根据项目区地形特点，利用自然沟谷修建排水沟，用于防止暴雨季节短暂洪水侵害。在生产过程中应保持排水沟畅通，这样既可以防洪又可以在一定程度上减少水土流失。</w:t>
            </w:r>
          </w:p>
          <w:p w14:paraId="54CF72F5">
            <w:pPr>
              <w:adjustRightInd w:val="0"/>
              <w:snapToGrid w:val="0"/>
              <w:spacing w:line="360" w:lineRule="auto"/>
              <w:rPr>
                <w:b/>
                <w:bCs/>
                <w:color w:val="auto"/>
                <w:sz w:val="24"/>
              </w:rPr>
            </w:pPr>
            <w:r>
              <w:rPr>
                <w:rFonts w:hint="eastAsia"/>
                <w:b/>
                <w:bCs/>
                <w:color w:val="auto"/>
                <w:sz w:val="24"/>
              </w:rPr>
              <w:t>1.</w:t>
            </w:r>
            <w:r>
              <w:rPr>
                <w:rFonts w:hint="eastAsia"/>
                <w:b/>
                <w:bCs/>
                <w:color w:val="auto"/>
                <w:sz w:val="24"/>
                <w:lang w:val="en-US" w:eastAsia="zh-CN"/>
              </w:rPr>
              <w:t>8</w:t>
            </w:r>
            <w:r>
              <w:rPr>
                <w:rFonts w:hint="eastAsia"/>
                <w:b/>
                <w:bCs/>
                <w:color w:val="auto"/>
                <w:sz w:val="24"/>
              </w:rPr>
              <w:t>土地复垦及生态恢复措施</w:t>
            </w:r>
          </w:p>
          <w:p w14:paraId="764169AD">
            <w:pPr>
              <w:adjustRightInd w:val="0"/>
              <w:snapToGrid w:val="0"/>
              <w:spacing w:line="360" w:lineRule="auto"/>
              <w:ind w:firstLine="480" w:firstLineChars="200"/>
              <w:rPr>
                <w:rFonts w:hint="eastAsia"/>
                <w:color w:val="auto"/>
                <w:sz w:val="24"/>
              </w:rPr>
            </w:pPr>
            <w:r>
              <w:rPr>
                <w:rFonts w:hint="eastAsia"/>
                <w:color w:val="auto"/>
                <w:sz w:val="24"/>
              </w:rPr>
              <w:t>要求矿山实现矿产资源利用集约化、开采方式科学化、生产工艺环保化、企业管理规范化、闭矿区生态化思路进行绿色矿山建设，参照《非金属矿行业绿色矿山建设规范》（DZ/T0312-2018）规范进行绿色矿山建设。</w:t>
            </w:r>
          </w:p>
          <w:p w14:paraId="7A9B2848">
            <w:pPr>
              <w:adjustRightInd w:val="0"/>
              <w:snapToGrid w:val="0"/>
              <w:spacing w:line="360" w:lineRule="auto"/>
              <w:ind w:firstLine="480" w:firstLineChars="200"/>
              <w:rPr>
                <w:rFonts w:hint="eastAsia"/>
                <w:color w:val="auto"/>
                <w:sz w:val="24"/>
              </w:rPr>
            </w:pPr>
            <w:r>
              <w:rPr>
                <w:rFonts w:hint="eastAsia"/>
                <w:color w:val="auto"/>
                <w:sz w:val="24"/>
              </w:rPr>
              <w:t>（1）治理恢复原则</w:t>
            </w:r>
          </w:p>
          <w:p w14:paraId="7C6F97E0">
            <w:pPr>
              <w:adjustRightInd w:val="0"/>
              <w:snapToGrid w:val="0"/>
              <w:spacing w:line="360" w:lineRule="auto"/>
              <w:ind w:firstLine="480" w:firstLineChars="200"/>
              <w:rPr>
                <w:rFonts w:hint="eastAsia"/>
                <w:color w:val="auto"/>
                <w:sz w:val="24"/>
              </w:rPr>
            </w:pPr>
            <w:r>
              <w:rPr>
                <w:rFonts w:hint="eastAsia"/>
                <w:color w:val="auto"/>
                <w:sz w:val="24"/>
              </w:rPr>
              <w:t>按照“谁破坏、谁恢复治理</w:t>
            </w:r>
            <w:r>
              <w:rPr>
                <w:rFonts w:hint="eastAsia"/>
                <w:color w:val="auto"/>
                <w:sz w:val="24"/>
                <w:lang w:eastAsia="zh-CN"/>
              </w:rPr>
              <w:t>”“</w:t>
            </w:r>
            <w:r>
              <w:rPr>
                <w:rFonts w:hint="eastAsia"/>
                <w:color w:val="auto"/>
                <w:sz w:val="24"/>
              </w:rPr>
              <w:t>预防为主，防治结合</w:t>
            </w:r>
            <w:r>
              <w:rPr>
                <w:rFonts w:hint="eastAsia"/>
                <w:color w:val="auto"/>
                <w:sz w:val="24"/>
                <w:lang w:eastAsia="zh-CN"/>
              </w:rPr>
              <w:t>”“</w:t>
            </w:r>
            <w:r>
              <w:rPr>
                <w:rFonts w:hint="eastAsia"/>
                <w:color w:val="auto"/>
                <w:sz w:val="24"/>
              </w:rPr>
              <w:t>在保护中开发，在开发中保护</w:t>
            </w:r>
            <w:r>
              <w:rPr>
                <w:rFonts w:hint="eastAsia"/>
                <w:color w:val="auto"/>
                <w:sz w:val="24"/>
                <w:lang w:eastAsia="zh-CN"/>
              </w:rPr>
              <w:t>”“</w:t>
            </w:r>
            <w:r>
              <w:rPr>
                <w:rFonts w:hint="eastAsia"/>
                <w:color w:val="auto"/>
                <w:sz w:val="24"/>
              </w:rPr>
              <w:t>依靠科技进步，发展循环经济，建设绿色矿山”的总原则，具体提出以下原则：</w:t>
            </w:r>
          </w:p>
          <w:p w14:paraId="7A28D210">
            <w:pPr>
              <w:adjustRightInd w:val="0"/>
              <w:snapToGrid w:val="0"/>
              <w:spacing w:line="360" w:lineRule="auto"/>
              <w:ind w:firstLine="480" w:firstLineChars="200"/>
              <w:rPr>
                <w:rFonts w:hint="eastAsia"/>
                <w:color w:val="auto"/>
                <w:sz w:val="24"/>
              </w:rPr>
            </w:pPr>
            <w:r>
              <w:rPr>
                <w:rFonts w:hint="eastAsia"/>
                <w:color w:val="auto"/>
                <w:sz w:val="24"/>
                <w:lang w:val="en-US" w:eastAsia="zh-CN"/>
              </w:rPr>
              <w:t>①</w:t>
            </w:r>
            <w:r>
              <w:rPr>
                <w:rFonts w:hint="eastAsia"/>
                <w:color w:val="auto"/>
                <w:sz w:val="24"/>
              </w:rPr>
              <w:t>矿业开发应贯彻矿产资源开发与环境保护并举，综合治理与环境保护并举的原则。</w:t>
            </w:r>
          </w:p>
          <w:p w14:paraId="2E0286A9">
            <w:pPr>
              <w:adjustRightInd w:val="0"/>
              <w:snapToGrid w:val="0"/>
              <w:spacing w:line="360" w:lineRule="auto"/>
              <w:ind w:firstLine="480" w:firstLineChars="200"/>
              <w:rPr>
                <w:rFonts w:hint="eastAsia"/>
                <w:color w:val="auto"/>
                <w:sz w:val="24"/>
              </w:rPr>
            </w:pPr>
            <w:r>
              <w:rPr>
                <w:rFonts w:hint="eastAsia"/>
                <w:color w:val="auto"/>
                <w:sz w:val="24"/>
                <w:lang w:val="en-US" w:eastAsia="zh-CN"/>
              </w:rPr>
              <w:t>②</w:t>
            </w:r>
            <w:r>
              <w:rPr>
                <w:rFonts w:hint="eastAsia"/>
                <w:color w:val="auto"/>
                <w:sz w:val="24"/>
              </w:rPr>
              <w:t>“预防为主、避让与治理相结合和全面规划，突出重点”的原则：针对存在的地质环境问题及地质灾害，制定出预防方案，以达到保护地质环境和防灾、减灾的目的。</w:t>
            </w:r>
          </w:p>
          <w:p w14:paraId="5A38AC30">
            <w:pPr>
              <w:adjustRightInd w:val="0"/>
              <w:snapToGrid w:val="0"/>
              <w:spacing w:line="360" w:lineRule="auto"/>
              <w:ind w:firstLine="480" w:firstLineChars="200"/>
              <w:rPr>
                <w:rFonts w:hint="eastAsia"/>
                <w:color w:val="auto"/>
                <w:sz w:val="24"/>
              </w:rPr>
            </w:pPr>
            <w:r>
              <w:rPr>
                <w:rFonts w:hint="eastAsia"/>
                <w:color w:val="auto"/>
                <w:sz w:val="24"/>
                <w:lang w:val="en-US" w:eastAsia="zh-CN"/>
              </w:rPr>
              <w:t>③</w:t>
            </w:r>
            <w:r>
              <w:rPr>
                <w:rFonts w:hint="eastAsia"/>
                <w:color w:val="auto"/>
                <w:sz w:val="24"/>
              </w:rPr>
              <w:t>“保护与治理相结合”原则：坚持“谁开发，谁保护、谁利用、谁补偿，谁破坏、谁治理，边开采边治理恢复”的原则，保证矿区生态环境的良性发展；根据《土地复垦条例》生产建设活动损毁的土地，按照“谁损毁，谁复垦”的原则，由建设单位负责复垦。</w:t>
            </w:r>
          </w:p>
          <w:p w14:paraId="733B7622">
            <w:pPr>
              <w:adjustRightInd w:val="0"/>
              <w:snapToGrid w:val="0"/>
              <w:spacing w:line="360" w:lineRule="auto"/>
              <w:ind w:firstLine="480" w:firstLineChars="200"/>
              <w:rPr>
                <w:rFonts w:hint="eastAsia"/>
                <w:color w:val="auto"/>
                <w:sz w:val="24"/>
              </w:rPr>
            </w:pPr>
            <w:r>
              <w:rPr>
                <w:rFonts w:hint="eastAsia"/>
                <w:color w:val="auto"/>
                <w:sz w:val="24"/>
                <w:lang w:val="en-US" w:eastAsia="zh-CN"/>
              </w:rPr>
              <w:t>④</w:t>
            </w:r>
            <w:r>
              <w:rPr>
                <w:rFonts w:hint="eastAsia"/>
                <w:color w:val="auto"/>
                <w:sz w:val="24"/>
              </w:rPr>
              <w:t>“全面规划与重点防治相结合”的原则：针对可能发生的地质灾害分布规律，合理规划矿山生产、生活区布局。</w:t>
            </w:r>
          </w:p>
          <w:p w14:paraId="65373125">
            <w:pPr>
              <w:adjustRightInd w:val="0"/>
              <w:snapToGrid w:val="0"/>
              <w:spacing w:line="360" w:lineRule="auto"/>
              <w:ind w:firstLine="480" w:firstLineChars="200"/>
              <w:rPr>
                <w:rFonts w:hint="eastAsia"/>
                <w:color w:val="auto"/>
                <w:sz w:val="24"/>
              </w:rPr>
            </w:pPr>
            <w:r>
              <w:rPr>
                <w:rFonts w:hint="eastAsia"/>
                <w:color w:val="auto"/>
                <w:sz w:val="24"/>
                <w:lang w:val="en-US" w:eastAsia="zh-CN"/>
              </w:rPr>
              <w:t>⑤</w:t>
            </w:r>
            <w:r>
              <w:rPr>
                <w:rFonts w:hint="eastAsia"/>
                <w:color w:val="auto"/>
                <w:sz w:val="24"/>
              </w:rPr>
              <w:t>“保护与治理恢复的相对性、持续性”原则，针对生产过程中产生的地质环境问题及地质灾害，及时治理，有多少治理多少。</w:t>
            </w:r>
          </w:p>
          <w:p w14:paraId="3AE7ACDB">
            <w:pPr>
              <w:adjustRightInd w:val="0"/>
              <w:snapToGrid w:val="0"/>
              <w:spacing w:line="360" w:lineRule="auto"/>
              <w:ind w:firstLine="480" w:firstLineChars="200"/>
              <w:rPr>
                <w:rFonts w:hint="eastAsia"/>
                <w:color w:val="auto"/>
                <w:sz w:val="24"/>
              </w:rPr>
            </w:pPr>
            <w:r>
              <w:rPr>
                <w:rFonts w:hint="eastAsia"/>
                <w:color w:val="auto"/>
                <w:sz w:val="24"/>
                <w:lang w:val="en-US" w:eastAsia="zh-CN"/>
              </w:rPr>
              <w:t>⑥</w:t>
            </w:r>
            <w:r>
              <w:rPr>
                <w:rFonts w:hint="eastAsia"/>
                <w:color w:val="auto"/>
                <w:sz w:val="24"/>
              </w:rPr>
              <w:t>突出重点、先急后缓、以人为本的治理原则。</w:t>
            </w:r>
          </w:p>
          <w:p w14:paraId="739DACF4">
            <w:pPr>
              <w:adjustRightInd w:val="0"/>
              <w:snapToGrid w:val="0"/>
              <w:spacing w:line="360" w:lineRule="auto"/>
              <w:ind w:firstLine="480" w:firstLineChars="200"/>
              <w:rPr>
                <w:rFonts w:hint="eastAsia"/>
                <w:color w:val="auto"/>
                <w:sz w:val="24"/>
              </w:rPr>
            </w:pPr>
            <w:r>
              <w:rPr>
                <w:rFonts w:hint="eastAsia"/>
                <w:color w:val="auto"/>
                <w:sz w:val="24"/>
                <w:lang w:val="en-US" w:eastAsia="zh-CN"/>
              </w:rPr>
              <w:t>⑦</w:t>
            </w:r>
            <w:r>
              <w:rPr>
                <w:rFonts w:hint="eastAsia"/>
                <w:color w:val="auto"/>
                <w:sz w:val="24"/>
              </w:rPr>
              <w:t>依靠科技进步，严格控制矿产资源开发对矿山环境的扰动和破坏，最大限度地减少或避免矿产开发引起的矿山环境问题。</w:t>
            </w:r>
          </w:p>
          <w:p w14:paraId="7073CB79">
            <w:pPr>
              <w:adjustRightInd w:val="0"/>
              <w:snapToGrid w:val="0"/>
              <w:spacing w:line="360" w:lineRule="auto"/>
              <w:ind w:firstLine="480" w:firstLineChars="200"/>
              <w:rPr>
                <w:rFonts w:hint="eastAsia"/>
                <w:color w:val="auto"/>
                <w:sz w:val="24"/>
              </w:rPr>
            </w:pPr>
            <w:r>
              <w:rPr>
                <w:rFonts w:hint="eastAsia"/>
                <w:color w:val="auto"/>
                <w:sz w:val="24"/>
              </w:rPr>
              <w:t>（2）土地复垦及生态恢复分区</w:t>
            </w:r>
          </w:p>
          <w:p w14:paraId="36E8820E">
            <w:pPr>
              <w:adjustRightInd w:val="0"/>
              <w:snapToGrid w:val="0"/>
              <w:spacing w:line="360" w:lineRule="auto"/>
              <w:ind w:firstLine="480" w:firstLineChars="200"/>
              <w:rPr>
                <w:rFonts w:hint="eastAsia"/>
                <w:color w:val="auto"/>
                <w:sz w:val="24"/>
              </w:rPr>
            </w:pPr>
            <w:r>
              <w:rPr>
                <w:rFonts w:hint="eastAsia"/>
                <w:color w:val="auto"/>
                <w:sz w:val="24"/>
              </w:rPr>
              <w:t>本项目生态恢复治理分区主要包括露天采矿坑、道路占地、</w:t>
            </w:r>
            <w:r>
              <w:rPr>
                <w:rFonts w:hint="eastAsia"/>
                <w:color w:val="auto"/>
                <w:sz w:val="24"/>
                <w:lang w:val="en-US" w:eastAsia="zh-CN"/>
              </w:rPr>
              <w:t>表土</w:t>
            </w:r>
            <w:r>
              <w:rPr>
                <w:rFonts w:hint="eastAsia"/>
                <w:color w:val="auto"/>
                <w:sz w:val="24"/>
              </w:rPr>
              <w:t>堆场</w:t>
            </w:r>
            <w:r>
              <w:rPr>
                <w:rFonts w:hint="eastAsia"/>
                <w:color w:val="auto"/>
                <w:sz w:val="24"/>
                <w:lang w:val="en-US" w:eastAsia="zh-CN"/>
              </w:rPr>
              <w:t>3</w:t>
            </w:r>
            <w:r>
              <w:rPr>
                <w:rFonts w:hint="eastAsia"/>
                <w:color w:val="auto"/>
                <w:sz w:val="24"/>
              </w:rPr>
              <w:t>部分。本项目闭矿后治理分区详见表</w:t>
            </w:r>
            <w:r>
              <w:rPr>
                <w:rFonts w:hint="eastAsia"/>
                <w:color w:val="auto"/>
                <w:sz w:val="24"/>
                <w:lang w:val="en-US" w:eastAsia="zh-CN"/>
              </w:rPr>
              <w:t>5-1</w:t>
            </w:r>
            <w:r>
              <w:rPr>
                <w:rFonts w:hint="eastAsia"/>
                <w:color w:val="auto"/>
                <w:sz w:val="24"/>
              </w:rPr>
              <w:t>。</w:t>
            </w:r>
          </w:p>
          <w:p w14:paraId="5F3495A6">
            <w:pPr>
              <w:pStyle w:val="16"/>
              <w:snapToGrid/>
              <w:spacing w:before="0" w:after="0" w:line="240" w:lineRule="auto"/>
              <w:ind w:right="0"/>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表5-1   闭矿后治理分区一览表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933"/>
              <w:gridCol w:w="1041"/>
              <w:gridCol w:w="1259"/>
              <w:gridCol w:w="4240"/>
            </w:tblGrid>
            <w:tr w14:paraId="351E2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460" w:type="pct"/>
                  <w:vMerge w:val="restart"/>
                  <w:noWrap w:val="0"/>
                  <w:vAlign w:val="center"/>
                </w:tcPr>
                <w:p w14:paraId="0DF005C7">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项目</w:t>
                  </w:r>
                </w:p>
              </w:tc>
              <w:tc>
                <w:tcPr>
                  <w:tcW w:w="566" w:type="pct"/>
                  <w:vMerge w:val="restart"/>
                  <w:noWrap w:val="0"/>
                  <w:vAlign w:val="center"/>
                </w:tcPr>
                <w:p w14:paraId="7B55AD89">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面积（</w:t>
                  </w:r>
                  <w:r>
                    <w:rPr>
                      <w:rFonts w:hint="default" w:ascii="Times New Roman" w:hAnsi="Times New Roman" w:cs="Times New Roman"/>
                      <w:color w:val="auto"/>
                      <w:sz w:val="21"/>
                      <w:szCs w:val="21"/>
                      <w:lang w:val="en-US" w:eastAsia="zh-CN"/>
                    </w:rPr>
                    <w:t>hm</w:t>
                  </w:r>
                  <w:r>
                    <w:rPr>
                      <w:rFonts w:hint="default" w:ascii="Times New Roman" w:hAnsi="Times New Roman" w:cs="Times New Roman"/>
                      <w:color w:val="auto"/>
                      <w:sz w:val="21"/>
                      <w:szCs w:val="21"/>
                      <w:vertAlign w:val="superscript"/>
                      <w:lang w:val="en-US" w:eastAsia="zh-CN"/>
                    </w:rPr>
                    <w:t>2</w:t>
                  </w:r>
                  <w:r>
                    <w:rPr>
                      <w:rFonts w:hint="default" w:ascii="Times New Roman" w:hAnsi="Times New Roman" w:cs="Times New Roman"/>
                      <w:color w:val="auto"/>
                      <w:sz w:val="21"/>
                      <w:szCs w:val="21"/>
                    </w:rPr>
                    <w:t>）</w:t>
                  </w:r>
                </w:p>
              </w:tc>
              <w:tc>
                <w:tcPr>
                  <w:tcW w:w="632" w:type="pct"/>
                  <w:vMerge w:val="restart"/>
                  <w:noWrap w:val="0"/>
                  <w:vAlign w:val="center"/>
                </w:tcPr>
                <w:p w14:paraId="16E18694">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破坏方式</w:t>
                  </w:r>
                </w:p>
              </w:tc>
              <w:tc>
                <w:tcPr>
                  <w:tcW w:w="764" w:type="pct"/>
                  <w:vMerge w:val="restart"/>
                  <w:noWrap w:val="0"/>
                  <w:vAlign w:val="center"/>
                </w:tcPr>
                <w:p w14:paraId="6E2D8DCE">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占地类型</w:t>
                  </w:r>
                </w:p>
              </w:tc>
              <w:tc>
                <w:tcPr>
                  <w:tcW w:w="2575" w:type="pct"/>
                  <w:vMerge w:val="restart"/>
                  <w:noWrap w:val="0"/>
                  <w:vAlign w:val="center"/>
                </w:tcPr>
                <w:p w14:paraId="27DB0C78">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土地复垦方式</w:t>
                  </w:r>
                </w:p>
              </w:tc>
            </w:tr>
            <w:tr w14:paraId="6BA0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460" w:type="pct"/>
                  <w:vMerge w:val="continue"/>
                  <w:noWrap w:val="0"/>
                  <w:vAlign w:val="center"/>
                </w:tcPr>
                <w:p w14:paraId="05CDE6C2">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p>
              </w:tc>
              <w:tc>
                <w:tcPr>
                  <w:tcW w:w="566" w:type="pct"/>
                  <w:vMerge w:val="continue"/>
                  <w:noWrap w:val="0"/>
                  <w:vAlign w:val="center"/>
                </w:tcPr>
                <w:p w14:paraId="3FD3C28B">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p>
              </w:tc>
              <w:tc>
                <w:tcPr>
                  <w:tcW w:w="632" w:type="pct"/>
                  <w:vMerge w:val="continue"/>
                  <w:noWrap w:val="0"/>
                  <w:vAlign w:val="center"/>
                </w:tcPr>
                <w:p w14:paraId="0832D117">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p>
              </w:tc>
              <w:tc>
                <w:tcPr>
                  <w:tcW w:w="764" w:type="pct"/>
                  <w:vMerge w:val="continue"/>
                  <w:noWrap w:val="0"/>
                  <w:vAlign w:val="center"/>
                </w:tcPr>
                <w:p w14:paraId="7EABC404">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p>
              </w:tc>
              <w:tc>
                <w:tcPr>
                  <w:tcW w:w="2575" w:type="pct"/>
                  <w:vMerge w:val="continue"/>
                  <w:noWrap w:val="0"/>
                  <w:vAlign w:val="center"/>
                </w:tcPr>
                <w:p w14:paraId="1874D71F">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rPr>
                  </w:pPr>
                </w:p>
              </w:tc>
            </w:tr>
            <w:tr w14:paraId="6B09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60" w:type="pct"/>
                  <w:noWrap w:val="0"/>
                  <w:vAlign w:val="center"/>
                </w:tcPr>
                <w:p w14:paraId="5C71C5F3">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露天采场</w:t>
                  </w:r>
                </w:p>
              </w:tc>
              <w:tc>
                <w:tcPr>
                  <w:tcW w:w="566" w:type="pct"/>
                  <w:noWrap w:val="0"/>
                  <w:vAlign w:val="center"/>
                </w:tcPr>
                <w:p w14:paraId="1799DA7A">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5.66</w:t>
                  </w:r>
                </w:p>
              </w:tc>
              <w:tc>
                <w:tcPr>
                  <w:tcW w:w="632" w:type="pct"/>
                  <w:noWrap w:val="0"/>
                  <w:vAlign w:val="center"/>
                </w:tcPr>
                <w:p w14:paraId="10E7AE70">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挖损</w:t>
                  </w:r>
                </w:p>
              </w:tc>
              <w:tc>
                <w:tcPr>
                  <w:tcW w:w="764" w:type="pct"/>
                  <w:vMerge w:val="restart"/>
                  <w:noWrap w:val="0"/>
                  <w:vAlign w:val="center"/>
                </w:tcPr>
                <w:p w14:paraId="7A30730A">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工矿用地（采矿用地）</w:t>
                  </w:r>
                </w:p>
              </w:tc>
              <w:tc>
                <w:tcPr>
                  <w:tcW w:w="2575" w:type="pct"/>
                  <w:noWrap w:val="0"/>
                  <w:vAlign w:val="center"/>
                </w:tcPr>
                <w:p w14:paraId="290F5B01">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表土剥覆、废渣土回填，边坡稳定，闭矿期土地类型基本与当地地形、地貌及周边环境相协调</w:t>
                  </w:r>
                </w:p>
              </w:tc>
            </w:tr>
            <w:tr w14:paraId="0E9D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60" w:type="pct"/>
                  <w:noWrap w:val="0"/>
                  <w:vAlign w:val="center"/>
                </w:tcPr>
                <w:p w14:paraId="57C67647">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矿</w:t>
                  </w:r>
                  <w:r>
                    <w:rPr>
                      <w:rFonts w:hint="default" w:ascii="Times New Roman" w:hAnsi="Times New Roman" w:eastAsia="宋体" w:cs="Times New Roman"/>
                      <w:color w:val="auto"/>
                      <w:sz w:val="21"/>
                      <w:szCs w:val="21"/>
                      <w:lang w:val="en-US" w:eastAsia="zh-CN"/>
                    </w:rPr>
                    <w:t>区</w:t>
                  </w:r>
                  <w:r>
                    <w:rPr>
                      <w:rFonts w:hint="default" w:ascii="Times New Roman" w:hAnsi="Times New Roman" w:eastAsia="宋体" w:cs="Times New Roman"/>
                      <w:color w:val="auto"/>
                      <w:sz w:val="21"/>
                      <w:szCs w:val="21"/>
                      <w:lang w:eastAsia="zh-CN"/>
                    </w:rPr>
                    <w:t>道路</w:t>
                  </w:r>
                </w:p>
              </w:tc>
              <w:tc>
                <w:tcPr>
                  <w:tcW w:w="566" w:type="pct"/>
                  <w:noWrap w:val="0"/>
                  <w:vAlign w:val="center"/>
                </w:tcPr>
                <w:p w14:paraId="1BB49E6A">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0.3</w:t>
                  </w:r>
                </w:p>
              </w:tc>
              <w:tc>
                <w:tcPr>
                  <w:tcW w:w="632" w:type="pct"/>
                  <w:noWrap w:val="0"/>
                  <w:vAlign w:val="center"/>
                </w:tcPr>
                <w:p w14:paraId="6CD1C4F0">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压占</w:t>
                  </w:r>
                </w:p>
              </w:tc>
              <w:tc>
                <w:tcPr>
                  <w:tcW w:w="764" w:type="pct"/>
                  <w:vMerge w:val="continue"/>
                  <w:noWrap w:val="0"/>
                  <w:vAlign w:val="center"/>
                </w:tcPr>
                <w:p w14:paraId="655316CF">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p>
              </w:tc>
              <w:tc>
                <w:tcPr>
                  <w:tcW w:w="2575" w:type="pct"/>
                  <w:noWrap w:val="0"/>
                  <w:vAlign w:val="center"/>
                </w:tcPr>
                <w:p w14:paraId="52828371">
                  <w:pPr>
                    <w:pStyle w:val="9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对土地翻覆平整，恢复植被</w:t>
                  </w:r>
                  <w:r>
                    <w:rPr>
                      <w:rFonts w:hint="default" w:ascii="Times New Roman" w:hAnsi="Times New Roman" w:cs="Times New Roman"/>
                      <w:color w:val="auto"/>
                      <w:sz w:val="21"/>
                      <w:szCs w:val="21"/>
                      <w:lang w:eastAsia="zh-CN"/>
                    </w:rPr>
                    <w:t>。</w:t>
                  </w:r>
                </w:p>
              </w:tc>
            </w:tr>
            <w:tr w14:paraId="5218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60" w:type="pct"/>
                  <w:noWrap w:val="0"/>
                  <w:vAlign w:val="center"/>
                </w:tcPr>
                <w:p w14:paraId="4C1D4069">
                  <w:pPr>
                    <w:pStyle w:val="9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表土</w:t>
                  </w:r>
                  <w:r>
                    <w:rPr>
                      <w:rFonts w:hint="default" w:ascii="Times New Roman" w:hAnsi="Times New Roman" w:cs="Times New Roman"/>
                      <w:color w:val="auto"/>
                      <w:sz w:val="21"/>
                      <w:szCs w:val="21"/>
                    </w:rPr>
                    <w:t>堆场</w:t>
                  </w:r>
                </w:p>
              </w:tc>
              <w:tc>
                <w:tcPr>
                  <w:tcW w:w="566" w:type="pct"/>
                  <w:noWrap w:val="0"/>
                  <w:vAlign w:val="center"/>
                </w:tcPr>
                <w:p w14:paraId="2091A3C0">
                  <w:pPr>
                    <w:pStyle w:val="9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w:t>
                  </w:r>
                  <w:r>
                    <w:rPr>
                      <w:rFonts w:hint="eastAsia" w:cs="Times New Roman"/>
                      <w:color w:val="auto"/>
                      <w:sz w:val="21"/>
                      <w:szCs w:val="21"/>
                      <w:lang w:val="en-US" w:eastAsia="zh-CN"/>
                    </w:rPr>
                    <w:t>1</w:t>
                  </w:r>
                  <w:r>
                    <w:rPr>
                      <w:rFonts w:hint="default" w:ascii="Times New Roman" w:hAnsi="Times New Roman" w:cs="Times New Roman"/>
                      <w:color w:val="auto"/>
                      <w:sz w:val="21"/>
                      <w:szCs w:val="21"/>
                      <w:lang w:val="en-US" w:eastAsia="zh-CN"/>
                    </w:rPr>
                    <w:t>5</w:t>
                  </w:r>
                </w:p>
              </w:tc>
              <w:tc>
                <w:tcPr>
                  <w:tcW w:w="632" w:type="pct"/>
                  <w:noWrap w:val="0"/>
                  <w:vAlign w:val="center"/>
                </w:tcPr>
                <w:p w14:paraId="3E86ABD5">
                  <w:pPr>
                    <w:pStyle w:val="9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压占</w:t>
                  </w:r>
                </w:p>
              </w:tc>
              <w:tc>
                <w:tcPr>
                  <w:tcW w:w="764" w:type="pct"/>
                  <w:vMerge w:val="continue"/>
                  <w:noWrap w:val="0"/>
                  <w:vAlign w:val="center"/>
                </w:tcPr>
                <w:p w14:paraId="2D2F5A97">
                  <w:pPr>
                    <w:pStyle w:val="9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1"/>
                      <w:szCs w:val="21"/>
                      <w:lang w:val="en-US" w:eastAsia="zh-CN"/>
                    </w:rPr>
                  </w:pPr>
                </w:p>
              </w:tc>
              <w:tc>
                <w:tcPr>
                  <w:tcW w:w="2575" w:type="pct"/>
                  <w:noWrap w:val="0"/>
                  <w:vAlign w:val="center"/>
                </w:tcPr>
                <w:p w14:paraId="5E1DA60F">
                  <w:pPr>
                    <w:pStyle w:val="9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对土地翻覆平整，恢复植被</w:t>
                  </w:r>
                </w:p>
              </w:tc>
            </w:tr>
          </w:tbl>
          <w:p w14:paraId="31443120">
            <w:pPr>
              <w:pStyle w:val="4"/>
              <w:keepNext w:val="0"/>
              <w:keepLines w:val="0"/>
              <w:pageBreakBefore w:val="0"/>
              <w:widowControl w:val="0"/>
              <w:kinsoku/>
              <w:wordWrap/>
              <w:overflowPunct/>
              <w:topLinePunct w:val="0"/>
              <w:autoSpaceDE/>
              <w:autoSpaceDN/>
              <w:bidi w:val="0"/>
              <w:adjustRightInd/>
              <w:snapToGrid/>
              <w:spacing w:line="240" w:lineRule="auto"/>
              <w:ind w:firstLine="480" w:firstLineChars="200"/>
              <w:contextualSpacing/>
              <w:textAlignment w:val="auto"/>
              <w:rPr>
                <w:rFonts w:hint="eastAsia" w:ascii="Times New Roman" w:hAnsi="Times New Roman" w:cs="Times New Roman"/>
                <w:color w:val="auto"/>
                <w:sz w:val="24"/>
              </w:rPr>
            </w:pPr>
          </w:p>
          <w:p w14:paraId="779EFE82">
            <w:pPr>
              <w:adjustRightInd w:val="0"/>
              <w:snapToGrid w:val="0"/>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val="en-US" w:eastAsia="zh-CN"/>
              </w:rPr>
              <w:t>3</w:t>
            </w:r>
            <w:r>
              <w:rPr>
                <w:rFonts w:hint="eastAsia" w:ascii="Times New Roman" w:hAnsi="Times New Roman" w:eastAsia="宋体" w:cs="Times New Roman"/>
                <w:color w:val="auto"/>
                <w:sz w:val="24"/>
                <w:lang w:val="en-US" w:eastAsia="zh-CN"/>
              </w:rPr>
              <w:t xml:space="preserve">）土地复垦及生态恢复措施 </w:t>
            </w:r>
          </w:p>
          <w:p w14:paraId="517B7C06">
            <w:pPr>
              <w:adjustRightInd w:val="0"/>
              <w:snapToGrid w:val="0"/>
              <w:spacing w:line="360" w:lineRule="auto"/>
              <w:ind w:firstLine="480" w:firstLineChars="200"/>
              <w:rPr>
                <w:color w:val="auto"/>
                <w:sz w:val="24"/>
              </w:rPr>
            </w:pPr>
            <w:r>
              <w:rPr>
                <w:rFonts w:hint="eastAsia" w:ascii="Times New Roman" w:hAnsi="Times New Roman" w:eastAsia="宋体" w:cs="Times New Roman"/>
                <w:color w:val="auto"/>
                <w:sz w:val="24"/>
                <w:lang w:val="en-US" w:eastAsia="zh-CN"/>
              </w:rPr>
              <w:t xml:space="preserve">工程技术措施是指工程复垦中，按照矿区自然环境条件和复垦土地利用方向要求，对受影响的土地采取各种工程手段，恢复受损土地的生态系统，工程技术措施主要是表土剥离、封场、松土、覆土和土地平整。本方案根据矿区自然生态环境特征和复垦目标，结合矿区场地设施的施工工艺，参照现行类似复垦项目生态重建技术的工作原理、复垦工艺、适用条件等，采取适用于本矿区的复垦工程技术措施，包括砌体拆除、封场、土地平整。 </w:t>
            </w:r>
            <w:r>
              <w:rPr>
                <w:rFonts w:hint="eastAsia"/>
                <w:color w:val="auto"/>
                <w:sz w:val="24"/>
              </w:rPr>
              <w:t>闭矿期严格按照该矿《矿产资源开发利用与生态保护修复方案》，开展保护与治理工作，矿区绿化面积不应低于原有荒漠草场植被绿化率，对矿区地表建筑进行拆除，对地表进行平整和植被恢复，对陡坡进行削坡处理，防止水土流失，达到保护和恢复矿区自然生态环境，与周边生态环境相协调的最终目标。</w:t>
            </w:r>
          </w:p>
          <w:p w14:paraId="0217513F">
            <w:pPr>
              <w:adjustRightInd w:val="0"/>
              <w:snapToGrid w:val="0"/>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 xml:space="preserve">①采矿区生态恢复措施 </w:t>
            </w:r>
          </w:p>
          <w:p w14:paraId="47CAB7FA">
            <w:pPr>
              <w:adjustRightInd w:val="0"/>
              <w:snapToGrid w:val="0"/>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露天开采期间对露天采坑不稳定边坡进行削坡治理（此工作由矿山自行安排进行，本方案不再</w:t>
            </w:r>
            <w:r>
              <w:rPr>
                <w:rFonts w:hint="eastAsia" w:cs="Times New Roman"/>
                <w:color w:val="auto"/>
                <w:sz w:val="24"/>
                <w:lang w:val="en-US" w:eastAsia="zh-CN"/>
              </w:rPr>
              <w:t>赘述</w:t>
            </w:r>
            <w:r>
              <w:rPr>
                <w:rFonts w:hint="eastAsia" w:ascii="Times New Roman" w:hAnsi="Times New Roman" w:eastAsia="宋体" w:cs="Times New Roman"/>
                <w:color w:val="auto"/>
                <w:sz w:val="24"/>
                <w:lang w:val="en-US" w:eastAsia="zh-CN"/>
              </w:rPr>
              <w:t xml:space="preserve">），将采坑坑壁边坡削至稳定角度。 </w:t>
            </w:r>
          </w:p>
          <w:p w14:paraId="582F44BD">
            <w:pPr>
              <w:adjustRightInd w:val="0"/>
              <w:snapToGrid w:val="0"/>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采矿区平整后进行生态恢复，并与周边地表景观相协调。在采场开采境界外采用梯形断面布置排水沟，闭矿后应加强对矿坑的生态治理恢复，及时将剥离表土回填至采坑，使全场趋于平缓，为植被的自然恢复提供条件，减轻水土流失造成的影响。</w:t>
            </w:r>
          </w:p>
          <w:p w14:paraId="78365CF8">
            <w:pPr>
              <w:adjustRightInd w:val="0"/>
              <w:snapToGrid w:val="0"/>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 xml:space="preserve">恢复后的露天采矿场进行土地资源再利用时，在坡度、土层厚度、稳定性、土壤环境安全性等方面应满足相关用地要求。 </w:t>
            </w:r>
          </w:p>
          <w:p w14:paraId="2E30D7CF">
            <w:pPr>
              <w:adjustRightInd w:val="0"/>
              <w:snapToGrid w:val="0"/>
              <w:spacing w:line="360" w:lineRule="auto"/>
              <w:ind w:firstLine="480" w:firstLineChars="200"/>
              <w:rPr>
                <w:rFonts w:hint="eastAsia"/>
                <w:color w:val="auto"/>
                <w:sz w:val="24"/>
              </w:rPr>
            </w:pPr>
            <w:r>
              <w:rPr>
                <w:rFonts w:hint="eastAsia" w:ascii="Times New Roman" w:hAnsi="Times New Roman" w:eastAsia="宋体" w:cs="Times New Roman"/>
                <w:color w:val="auto"/>
                <w:sz w:val="24"/>
                <w:lang w:val="en-US" w:eastAsia="zh-CN"/>
              </w:rPr>
              <w:t>开采区原地表类型主要为工矿用地（采矿用地），采矿区复垦后生态主要恢复为草地，采用人工修复补播。</w:t>
            </w:r>
            <w:r>
              <w:rPr>
                <w:rFonts w:hint="eastAsia"/>
                <w:color w:val="auto"/>
                <w:sz w:val="24"/>
              </w:rPr>
              <w:t>土地恢复选用草籽，采用新疆常见山地干旱草原适用物种，</w:t>
            </w:r>
            <w:r>
              <w:rPr>
                <w:rFonts w:hint="eastAsia"/>
                <w:color w:val="auto"/>
                <w:sz w:val="24"/>
                <w:lang w:val="en-US" w:eastAsia="zh-CN"/>
              </w:rPr>
              <w:t>可采用</w:t>
            </w:r>
            <w:r>
              <w:rPr>
                <w:rFonts w:hint="eastAsia"/>
                <w:color w:val="auto"/>
                <w:sz w:val="24"/>
              </w:rPr>
              <w:t>粗枝猪毛菜、叉毛蓬</w:t>
            </w:r>
            <w:r>
              <w:rPr>
                <w:rFonts w:hint="eastAsia"/>
                <w:color w:val="auto"/>
                <w:sz w:val="24"/>
                <w:lang w:val="en-US" w:eastAsia="zh-CN"/>
              </w:rPr>
              <w:t>等乡土物种</w:t>
            </w:r>
            <w:r>
              <w:rPr>
                <w:rFonts w:hint="eastAsia"/>
                <w:color w:val="auto"/>
                <w:sz w:val="24"/>
              </w:rPr>
              <w:t>。草地，主要植物由粗枝猪毛菜、叉毛蓬等组成</w:t>
            </w:r>
            <w:r>
              <w:rPr>
                <w:rFonts w:hint="eastAsia"/>
                <w:color w:val="auto"/>
                <w:sz w:val="24"/>
                <w:lang w:eastAsia="zh-CN"/>
              </w:rPr>
              <w:t>。</w:t>
            </w:r>
            <w:r>
              <w:rPr>
                <w:rFonts w:hint="eastAsia"/>
                <w:color w:val="auto"/>
                <w:sz w:val="24"/>
              </w:rPr>
              <w:t>复垦工作计划在闭坑后</w:t>
            </w:r>
            <w:r>
              <w:rPr>
                <w:color w:val="auto"/>
                <w:sz w:val="24"/>
              </w:rPr>
              <w:t>6</w:t>
            </w:r>
            <w:r>
              <w:rPr>
                <w:rFonts w:hint="eastAsia"/>
                <w:color w:val="auto"/>
                <w:sz w:val="24"/>
              </w:rPr>
              <w:t>个月内完成。要求建设单位在闭矿后</w:t>
            </w:r>
            <w:r>
              <w:rPr>
                <w:color w:val="auto"/>
                <w:sz w:val="24"/>
              </w:rPr>
              <w:t>1</w:t>
            </w:r>
            <w:r>
              <w:rPr>
                <w:rFonts w:hint="eastAsia"/>
                <w:color w:val="auto"/>
                <w:sz w:val="24"/>
              </w:rPr>
              <w:t>～</w:t>
            </w:r>
            <w:r>
              <w:rPr>
                <w:color w:val="auto"/>
                <w:sz w:val="24"/>
              </w:rPr>
              <w:t>3</w:t>
            </w:r>
            <w:r>
              <w:rPr>
                <w:rFonts w:hint="eastAsia"/>
                <w:color w:val="auto"/>
                <w:sz w:val="24"/>
              </w:rPr>
              <w:t>年内持续关注草地长势情况，在长势欠佳区域补种。</w:t>
            </w:r>
          </w:p>
          <w:p w14:paraId="25E3875E">
            <w:pPr>
              <w:adjustRightInd w:val="0"/>
              <w:snapToGrid w:val="0"/>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 xml:space="preserve">②矿区道路 </w:t>
            </w:r>
          </w:p>
          <w:p w14:paraId="401E2B80">
            <w:pPr>
              <w:adjustRightInd w:val="0"/>
              <w:snapToGrid w:val="0"/>
              <w:spacing w:line="360" w:lineRule="auto"/>
              <w:ind w:firstLine="480" w:firstLineChars="200"/>
              <w:rPr>
                <w:rFonts w:hint="eastAsia"/>
                <w:color w:val="auto"/>
                <w:sz w:val="24"/>
              </w:rPr>
            </w:pPr>
            <w:r>
              <w:rPr>
                <w:rFonts w:hint="eastAsia"/>
                <w:color w:val="auto"/>
                <w:sz w:val="24"/>
                <w:lang w:val="en-US" w:eastAsia="zh-CN"/>
              </w:rPr>
              <w:t>a.</w:t>
            </w:r>
            <w:r>
              <w:rPr>
                <w:rFonts w:hint="eastAsia"/>
                <w:color w:val="auto"/>
                <w:sz w:val="24"/>
              </w:rPr>
              <w:t>矿区运输道路用地应严格控制占地面积和范围。拆除简易砾石路，均应根据道路施</w:t>
            </w:r>
            <w:r>
              <w:rPr>
                <w:rFonts w:hint="eastAsia"/>
                <w:color w:val="auto"/>
                <w:sz w:val="24"/>
                <w:lang w:val="en-US" w:eastAsia="zh-CN"/>
              </w:rPr>
              <w:t>工</w:t>
            </w:r>
            <w:r>
              <w:rPr>
                <w:rFonts w:hint="eastAsia"/>
                <w:color w:val="auto"/>
                <w:sz w:val="24"/>
              </w:rPr>
              <w:t>进度有计划地进行施工，必要时应设置截排水沟、拦渣坝等相应保护措施。</w:t>
            </w:r>
          </w:p>
          <w:p w14:paraId="636F110E">
            <w:pPr>
              <w:adjustRightInd w:val="0"/>
              <w:snapToGrid w:val="0"/>
              <w:spacing w:line="360" w:lineRule="auto"/>
              <w:ind w:firstLine="480" w:firstLineChars="200"/>
              <w:rPr>
                <w:rFonts w:hint="eastAsia"/>
                <w:color w:val="auto"/>
                <w:sz w:val="24"/>
              </w:rPr>
            </w:pPr>
            <w:r>
              <w:rPr>
                <w:rFonts w:hint="eastAsia"/>
                <w:color w:val="auto"/>
                <w:sz w:val="24"/>
                <w:lang w:val="en-US" w:eastAsia="zh-CN"/>
              </w:rPr>
              <w:t>b.</w:t>
            </w:r>
            <w:r>
              <w:rPr>
                <w:rFonts w:hint="eastAsia"/>
                <w:color w:val="auto"/>
                <w:sz w:val="24"/>
              </w:rPr>
              <w:t>矿区运输道路采矿工程结束后，简易砾石路应及时整平、压实，并尽可能恢复原地貌。</w:t>
            </w:r>
          </w:p>
          <w:p w14:paraId="11E70231">
            <w:pPr>
              <w:adjustRightInd w:val="0"/>
              <w:snapToGrid w:val="0"/>
              <w:spacing w:line="360" w:lineRule="auto"/>
              <w:ind w:firstLine="480" w:firstLineChars="200"/>
              <w:rPr>
                <w:rFonts w:hint="eastAsia"/>
                <w:color w:val="auto"/>
                <w:sz w:val="24"/>
              </w:rPr>
            </w:pPr>
            <w:r>
              <w:rPr>
                <w:rFonts w:hint="eastAsia"/>
                <w:color w:val="auto"/>
                <w:sz w:val="24"/>
                <w:lang w:val="en-US" w:eastAsia="zh-CN"/>
              </w:rPr>
              <w:t>c.</w:t>
            </w:r>
            <w:r>
              <w:rPr>
                <w:rFonts w:hint="eastAsia"/>
                <w:color w:val="auto"/>
                <w:sz w:val="24"/>
              </w:rPr>
              <w:t>对矿区道路采取边坡防护工程，降低水土流失和引发地质灾害的隐患。</w:t>
            </w:r>
          </w:p>
          <w:p w14:paraId="3ADBB565">
            <w:pPr>
              <w:adjustRightInd w:val="0"/>
              <w:snapToGrid w:val="0"/>
              <w:spacing w:line="360" w:lineRule="auto"/>
              <w:ind w:firstLine="480" w:firstLineChars="200"/>
              <w:rPr>
                <w:rFonts w:hint="eastAsia"/>
                <w:color w:val="auto"/>
                <w:sz w:val="24"/>
              </w:rPr>
            </w:pPr>
            <w:r>
              <w:rPr>
                <w:rFonts w:hint="eastAsia"/>
                <w:color w:val="auto"/>
                <w:sz w:val="24"/>
                <w:lang w:val="en-US" w:eastAsia="zh-CN"/>
              </w:rPr>
              <w:t>d.</w:t>
            </w:r>
            <w:r>
              <w:rPr>
                <w:rFonts w:hint="eastAsia"/>
                <w:color w:val="auto"/>
                <w:sz w:val="24"/>
              </w:rPr>
              <w:t>矿区运输道路使用期间，有条件的区域应对道路两侧进行绿化。道路绿化应以当地树（草）种为主，选择适应性强、护坡功能强的植物种。</w:t>
            </w:r>
          </w:p>
          <w:p w14:paraId="3AC6B4AC">
            <w:pPr>
              <w:numPr>
                <w:ilvl w:val="0"/>
                <w:numId w:val="0"/>
              </w:numPr>
              <w:adjustRightInd w:val="0"/>
              <w:snapToGrid w:val="0"/>
              <w:spacing w:line="360" w:lineRule="auto"/>
              <w:ind w:firstLine="480" w:firstLineChars="200"/>
              <w:rPr>
                <w:rFonts w:hint="eastAsia"/>
                <w:color w:val="auto"/>
                <w:sz w:val="24"/>
              </w:rPr>
            </w:pPr>
            <w:r>
              <w:rPr>
                <w:rFonts w:hint="eastAsia"/>
                <w:color w:val="auto"/>
                <w:sz w:val="24"/>
                <w:lang w:val="en-US" w:eastAsia="zh-CN"/>
              </w:rPr>
              <w:t>e.</w:t>
            </w:r>
            <w:r>
              <w:rPr>
                <w:rFonts w:hint="eastAsia"/>
                <w:color w:val="auto"/>
                <w:sz w:val="24"/>
              </w:rPr>
              <w:t>道路建设施工结束后，临时占地应及时恢复，与原有地貌和景观协调。</w:t>
            </w:r>
          </w:p>
          <w:p w14:paraId="43F5B470">
            <w:pPr>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③表土堆场</w:t>
            </w:r>
          </w:p>
          <w:p w14:paraId="14C291B4">
            <w:pPr>
              <w:adjustRightInd w:val="0"/>
              <w:snapToGrid w:val="0"/>
              <w:spacing w:line="360" w:lineRule="auto"/>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矿山闭坑后将表土堆场的表土用于回填采坑区，对表土堆场地面进行平整，播撒草籽进行生态恢复，尽量恢复与周边地形地貌相协调及土地使用功能。</w:t>
            </w:r>
          </w:p>
          <w:p w14:paraId="34C6F7B8">
            <w:pPr>
              <w:adjustRightInd w:val="0"/>
              <w:snapToGrid w:val="0"/>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 xml:space="preserve">④监测措施 </w:t>
            </w:r>
          </w:p>
          <w:p w14:paraId="3BDF11DA">
            <w:pPr>
              <w:adjustRightInd w:val="0"/>
              <w:snapToGrid w:val="0"/>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 xml:space="preserve">土地复垦监测工作是及时掌握土地损毁情况、保证复垦效果的重要手段。本方案复垦区的监测内容既包括各项复垦工作的实施范围、质量进度等，还包括土地损毁、生态环境恢复和污染等方面的监测。复垦监测应设置监测点和监测频率，监测点和监测频率应采取科学的技术方法进行合理优化设置。监测工作由矿山组织完成，对获取的监测数据要进行整理和汇总入库。 </w:t>
            </w:r>
          </w:p>
          <w:p w14:paraId="0031BDD4">
            <w:pPr>
              <w:adjustRightInd w:val="0"/>
              <w:snapToGrid w:val="0"/>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 xml:space="preserve">⑤管护措施 </w:t>
            </w:r>
          </w:p>
          <w:p w14:paraId="5CF79A86">
            <w:pPr>
              <w:adjustRightInd w:val="0"/>
              <w:snapToGrid w:val="0"/>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 xml:space="preserve">复垦土地的管护主要针对重建植被的管护，主要措施有灌溉施肥、植被补种、病虫害防治和加强宣传等措施，该矿区土地复垦为自然恢复草地。 </w:t>
            </w:r>
          </w:p>
          <w:p w14:paraId="1201D058">
            <w:pPr>
              <w:adjustRightInd w:val="0"/>
              <w:snapToGrid w:val="0"/>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 xml:space="preserve">矿山闭矿后，将矿区有建筑用砂清运外售，对场地进行平整处理，基本恢复原地形地貌景观，对地表进行覆土和种植植被，恢复原土地使用功能。 </w:t>
            </w:r>
          </w:p>
          <w:p w14:paraId="2E0BE93A">
            <w:pPr>
              <w:adjustRightInd w:val="0"/>
              <w:snapToGrid w:val="0"/>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val="en-US" w:eastAsia="zh-CN"/>
              </w:rPr>
              <w:t>4</w:t>
            </w:r>
            <w:r>
              <w:rPr>
                <w:rFonts w:hint="eastAsia" w:ascii="Times New Roman" w:hAnsi="Times New Roman" w:eastAsia="宋体" w:cs="Times New Roman"/>
                <w:color w:val="auto"/>
                <w:sz w:val="24"/>
                <w:lang w:val="en-US" w:eastAsia="zh-CN"/>
              </w:rPr>
              <w:t xml:space="preserve">）崩塌、滑坡地质灾害防治工程及措施 </w:t>
            </w:r>
          </w:p>
          <w:p w14:paraId="4E9AEC95">
            <w:pPr>
              <w:adjustRightInd w:val="0"/>
              <w:snapToGrid w:val="0"/>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 xml:space="preserve">露天采场工作台面高陡边坡易引发崩塌地质灾害，主要防治工程如下： </w:t>
            </w:r>
          </w:p>
          <w:p w14:paraId="1B752D2F">
            <w:pPr>
              <w:adjustRightInd w:val="0"/>
              <w:snapToGrid w:val="0"/>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基建期沿露天采矿场外围3米设置围栏、警示牌，警示牌内容为</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CN"/>
              </w:rPr>
              <w:t>规范施工，预防崩塌、滑坡地质灾害发生</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CN"/>
              </w:rPr>
              <w:t>和</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CN"/>
              </w:rPr>
              <w:t>进入采场，注意滚石伤人</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CN"/>
              </w:rPr>
              <w:t xml:space="preserve">。 </w:t>
            </w:r>
          </w:p>
          <w:p w14:paraId="1D014D00">
            <w:pPr>
              <w:adjustRightInd w:val="0"/>
              <w:snapToGrid w:val="0"/>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 xml:space="preserve">根据开发利用方案，露天采场开采境界外修建截水沟，各开采水平安全兼清扫平台设置排水沟。此工作由矿山自行安排进行，工作费用计入矿山开采成本。 </w:t>
            </w:r>
          </w:p>
          <w:p w14:paraId="054A6AEB">
            <w:pPr>
              <w:adjustRightInd w:val="0"/>
              <w:snapToGrid w:val="0"/>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 xml:space="preserve">采矿过程中按设计要求开挖采矿场边坡，禁止超过设计边坡稳定角；随时监测各帮边坡稳定性，采矿场出现小规模崩塌、滑坡隐患时，及时清理边坡。若出现大规模的崩滑灾害时，应及时疏散采矿场内施工人员和设备，对产生崩塌、滑坡处进行工程勘察，在地质灾害专项勘察、设计的基础上进行治理工程。 </w:t>
            </w:r>
          </w:p>
          <w:p w14:paraId="641DA085">
            <w:pPr>
              <w:adjustRightInd w:val="0"/>
              <w:snapToGrid w:val="0"/>
              <w:spacing w:line="360" w:lineRule="auto"/>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露天开采结束后，对不稳定边坡地段进行削坡治理，避免采坑坑壁出现崩塌、滑坡等地质灾害，保留露天采坑外围的围栏和警示牌。</w:t>
            </w:r>
          </w:p>
          <w:p w14:paraId="6DD97229">
            <w:pPr>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color w:val="auto"/>
                <w:sz w:val="24"/>
              </w:rPr>
              <w:t>本项目主要生态环境保护措施设计图</w:t>
            </w:r>
            <w:r>
              <w:rPr>
                <w:rFonts w:hint="eastAsia"/>
                <w:color w:val="auto"/>
                <w:sz w:val="24"/>
                <w:lang w:val="en-US" w:eastAsia="zh-CN"/>
              </w:rPr>
              <w:t>见图5-1。</w:t>
            </w:r>
          </w:p>
          <w:p w14:paraId="69799D9A">
            <w:pPr>
              <w:numPr>
                <w:ilvl w:val="0"/>
                <w:numId w:val="9"/>
              </w:numPr>
              <w:adjustRightInd w:val="0"/>
              <w:snapToGrid w:val="0"/>
              <w:spacing w:line="360" w:lineRule="auto"/>
              <w:rPr>
                <w:rFonts w:hint="eastAsia"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运营期大气污染防治措施</w:t>
            </w:r>
          </w:p>
          <w:p w14:paraId="3CCCA39F">
            <w:pPr>
              <w:numPr>
                <w:ilvl w:val="0"/>
                <w:numId w:val="0"/>
              </w:numPr>
              <w:adjustRightInd w:val="0"/>
              <w:snapToGrid w:val="0"/>
              <w:spacing w:line="360" w:lineRule="auto"/>
              <w:ind w:firstLine="480" w:firstLineChars="200"/>
              <w:jc w:val="both"/>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val="en-US" w:eastAsia="zh-CN"/>
              </w:rPr>
              <w:t>1</w:t>
            </w:r>
            <w:r>
              <w:rPr>
                <w:rFonts w:hint="eastAsia" w:ascii="Times New Roman" w:hAnsi="Times New Roman" w:eastAsia="宋体" w:cs="Times New Roman"/>
                <w:color w:val="auto"/>
                <w:sz w:val="24"/>
                <w:lang w:val="en-US" w:eastAsia="zh-CN"/>
              </w:rPr>
              <w:t xml:space="preserve">）露天开采粉尘 </w:t>
            </w:r>
          </w:p>
          <w:p w14:paraId="621375B7">
            <w:pPr>
              <w:pStyle w:val="16"/>
              <w:snapToGrid/>
              <w:spacing w:before="0" w:after="0" w:line="360" w:lineRule="auto"/>
              <w:ind w:right="0" w:firstLine="480" w:firstLineChars="200"/>
              <w:rPr>
                <w:color w:val="auto"/>
                <w:sz w:val="24"/>
              </w:rPr>
            </w:pPr>
            <w:r>
              <w:rPr>
                <w:rFonts w:hint="eastAsia"/>
                <w:color w:val="auto"/>
                <w:sz w:val="24"/>
              </w:rPr>
              <w:t>本项目建筑用砂露天开采项目，挖掘过程中会产生无组织粉尘，开采作业面及建筑用砂装卸过程中采用雾炮机水雾增湿除尘方式降尘、规定开采方式、大风天气不得生产、分区分片开采等措施处理，以减少工作面</w:t>
            </w:r>
            <w:r>
              <w:rPr>
                <w:rFonts w:hint="eastAsia"/>
                <w:color w:val="auto"/>
                <w:sz w:val="24"/>
                <w:lang w:val="en-US" w:eastAsia="zh-CN"/>
              </w:rPr>
              <w:t>及装卸过程中</w:t>
            </w:r>
            <w:r>
              <w:rPr>
                <w:rFonts w:hint="eastAsia"/>
                <w:color w:val="auto"/>
                <w:sz w:val="24"/>
              </w:rPr>
              <w:t>的粉尘产生量。</w:t>
            </w:r>
          </w:p>
          <w:p w14:paraId="714671E3">
            <w:pPr>
              <w:pStyle w:val="16"/>
              <w:snapToGrid/>
              <w:spacing w:before="0" w:after="0" w:line="360" w:lineRule="auto"/>
              <w:ind w:right="0" w:firstLine="480" w:firstLineChars="200"/>
              <w:jc w:val="both"/>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 xml:space="preserve">（2）堆场粉尘治理 </w:t>
            </w:r>
          </w:p>
          <w:p w14:paraId="11BB47DB">
            <w:pPr>
              <w:pStyle w:val="16"/>
              <w:snapToGrid/>
              <w:spacing w:before="0" w:after="0" w:line="360" w:lineRule="auto"/>
              <w:ind w:right="0" w:firstLine="480" w:firstLineChars="200"/>
              <w:jc w:val="both"/>
              <w:rPr>
                <w:rFonts w:hint="eastAsia"/>
                <w:color w:val="auto"/>
                <w:sz w:val="24"/>
                <w:lang w:val="en-US" w:eastAsia="zh-CN"/>
              </w:rPr>
            </w:pPr>
            <w:r>
              <w:rPr>
                <w:rFonts w:hint="eastAsia" w:ascii="Times New Roman" w:hAnsi="Times New Roman" w:eastAsia="宋体" w:cs="Times New Roman"/>
                <w:color w:val="auto"/>
                <w:sz w:val="24"/>
                <w:lang w:val="en-US" w:eastAsia="zh-CN"/>
              </w:rPr>
              <w:t>评价要求</w:t>
            </w:r>
            <w:r>
              <w:rPr>
                <w:rFonts w:hint="eastAsia"/>
                <w:color w:val="auto"/>
                <w:sz w:val="24"/>
                <w:lang w:val="en-US" w:eastAsia="zh-CN"/>
              </w:rPr>
              <w:t>对表土堆场采用防尘网苫盖及洒水措施，减少风力扬尘；装卸作业时降低装卸高度，也要尽可能选择无风或微风的天气条件下进行装卸，并规范作业；因此装卸过程中产生的粉尘量以及堆场风力起尘量较少，不会对周围环境造成明显的粉尘影响。</w:t>
            </w:r>
          </w:p>
          <w:p w14:paraId="3DA6CA90">
            <w:pPr>
              <w:pStyle w:val="16"/>
              <w:snapToGrid/>
              <w:spacing w:before="0" w:after="0" w:line="360" w:lineRule="auto"/>
              <w:ind w:right="0" w:firstLine="480" w:firstLineChars="200"/>
              <w:jc w:val="both"/>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val="en-US" w:eastAsia="zh-CN"/>
              </w:rPr>
              <w:t>3</w:t>
            </w:r>
            <w:r>
              <w:rPr>
                <w:rFonts w:hint="eastAsia" w:ascii="Times New Roman" w:hAnsi="Times New Roman" w:eastAsia="宋体" w:cs="Times New Roman"/>
                <w:color w:val="auto"/>
                <w:sz w:val="24"/>
                <w:lang w:val="en-US" w:eastAsia="zh-CN"/>
              </w:rPr>
              <w:t xml:space="preserve">）运输粉尘治理 </w:t>
            </w:r>
          </w:p>
          <w:p w14:paraId="17343054">
            <w:pPr>
              <w:pStyle w:val="16"/>
              <w:snapToGrid/>
              <w:spacing w:before="0" w:after="0" w:line="360" w:lineRule="auto"/>
              <w:ind w:right="0" w:firstLine="480" w:firstLineChars="200"/>
              <w:jc w:val="both"/>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 xml:space="preserve">针对运输过程中产生的无组织扬尘，本项目采取苫布遮盖密闭运输；控制运输车辆行驶速度及装载量，减少物料转运环节，缩短物料运输距离，严禁在大风及暴雨天气进行物料采装、运输等措施，可有效控制运输扬尘。 </w:t>
            </w:r>
          </w:p>
          <w:p w14:paraId="69C788DB">
            <w:pPr>
              <w:pStyle w:val="16"/>
              <w:snapToGrid/>
              <w:spacing w:before="0" w:after="0" w:line="360" w:lineRule="auto"/>
              <w:ind w:right="0" w:firstLine="480" w:firstLineChars="200"/>
              <w:jc w:val="both"/>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矿区道路为</w:t>
            </w:r>
            <w:r>
              <w:rPr>
                <w:rFonts w:hint="eastAsia" w:cs="Times New Roman"/>
                <w:color w:val="auto"/>
                <w:sz w:val="24"/>
                <w:lang w:val="en-US" w:eastAsia="zh-CN"/>
              </w:rPr>
              <w:t>砂石路面</w:t>
            </w:r>
            <w:r>
              <w:rPr>
                <w:rFonts w:hint="eastAsia" w:ascii="Times New Roman" w:hAnsi="Times New Roman" w:eastAsia="宋体" w:cs="Times New Roman"/>
                <w:color w:val="auto"/>
                <w:sz w:val="24"/>
                <w:lang w:val="en-US" w:eastAsia="zh-CN"/>
              </w:rPr>
              <w:t xml:space="preserve">，运输产尘量较大，评价要求： </w:t>
            </w:r>
          </w:p>
          <w:p w14:paraId="7980D603">
            <w:pPr>
              <w:pStyle w:val="16"/>
              <w:snapToGrid/>
              <w:spacing w:before="0" w:after="0" w:line="360" w:lineRule="auto"/>
              <w:ind w:right="0" w:firstLine="480" w:firstLineChars="200"/>
              <w:jc w:val="both"/>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①对现状道路进行路面整理，</w:t>
            </w:r>
            <w:r>
              <w:rPr>
                <w:rFonts w:hint="eastAsia" w:cs="Times New Roman"/>
                <w:color w:val="auto"/>
                <w:sz w:val="24"/>
                <w:lang w:val="en-US" w:eastAsia="zh-CN"/>
              </w:rPr>
              <w:t>对</w:t>
            </w:r>
            <w:r>
              <w:rPr>
                <w:rFonts w:hint="eastAsia" w:ascii="Times New Roman" w:hAnsi="Times New Roman" w:eastAsia="宋体" w:cs="Times New Roman"/>
                <w:color w:val="auto"/>
                <w:sz w:val="24"/>
                <w:lang w:val="en-US" w:eastAsia="zh-CN"/>
              </w:rPr>
              <w:t xml:space="preserve">路面进行硬化处理。 </w:t>
            </w:r>
          </w:p>
          <w:p w14:paraId="6F246465">
            <w:pPr>
              <w:pStyle w:val="16"/>
              <w:snapToGrid/>
              <w:spacing w:before="0" w:after="0" w:line="360" w:lineRule="auto"/>
              <w:ind w:right="0" w:firstLine="480" w:firstLineChars="200"/>
              <w:jc w:val="both"/>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②</w:t>
            </w:r>
            <w:r>
              <w:rPr>
                <w:rFonts w:hint="eastAsia"/>
                <w:color w:val="auto"/>
                <w:sz w:val="24"/>
                <w:lang w:val="en-US" w:eastAsia="zh-CN"/>
              </w:rPr>
              <w:t>对车辆进行清洗，降低扬尘产生；</w:t>
            </w:r>
            <w:r>
              <w:rPr>
                <w:rFonts w:hint="eastAsia" w:ascii="Times New Roman" w:hAnsi="Times New Roman" w:eastAsia="宋体" w:cs="Times New Roman"/>
                <w:color w:val="auto"/>
                <w:sz w:val="24"/>
                <w:lang w:val="en-US" w:eastAsia="zh-CN"/>
              </w:rPr>
              <w:t>定时在路面洒水，干旱、多风季节应增加洒水次数（一般天气状况应不少于</w:t>
            </w:r>
            <w:r>
              <w:rPr>
                <w:rFonts w:hint="default" w:ascii="Times New Roman" w:hAnsi="Times New Roman" w:eastAsia="宋体" w:cs="Times New Roman"/>
                <w:color w:val="auto"/>
                <w:sz w:val="24"/>
                <w:lang w:val="en-US" w:eastAsia="zh-CN"/>
              </w:rPr>
              <w:t>3</w:t>
            </w:r>
            <w:r>
              <w:rPr>
                <w:rFonts w:hint="eastAsia" w:ascii="Times New Roman" w:hAnsi="Times New Roman" w:eastAsia="宋体" w:cs="Times New Roman"/>
                <w:color w:val="auto"/>
                <w:sz w:val="24"/>
                <w:lang w:val="en-US" w:eastAsia="zh-CN"/>
              </w:rPr>
              <w:t>次</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CN"/>
              </w:rPr>
              <w:t xml:space="preserve">日），以保持下垫面和空气湿润，减少起尘量。 </w:t>
            </w:r>
          </w:p>
          <w:p w14:paraId="136B28A1">
            <w:pPr>
              <w:pStyle w:val="16"/>
              <w:snapToGrid/>
              <w:spacing w:before="0" w:after="0" w:line="360" w:lineRule="auto"/>
              <w:ind w:right="0" w:firstLine="480" w:firstLineChars="200"/>
              <w:jc w:val="both"/>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③车辆严禁超载，降低装卸高度，禁止大风天作业，运输车辆遮盖篷布。</w:t>
            </w:r>
          </w:p>
          <w:p w14:paraId="5AFF69EC">
            <w:pPr>
              <w:pStyle w:val="16"/>
              <w:snapToGrid/>
              <w:spacing w:before="0" w:after="0" w:line="360" w:lineRule="auto"/>
              <w:ind w:right="0" w:firstLine="480" w:firstLineChars="200"/>
              <w:jc w:val="both"/>
              <w:rPr>
                <w:rFonts w:hint="eastAsia" w:ascii="Times New Roman" w:hAnsi="Times New Roman" w:eastAsia="宋体" w:cs="Times New Roman"/>
                <w:color w:val="auto"/>
                <w:sz w:val="24"/>
                <w:lang w:val="en-US" w:eastAsia="zh-CN"/>
              </w:rPr>
            </w:pPr>
            <w:r>
              <w:rPr>
                <w:rFonts w:hint="eastAsia"/>
                <w:color w:val="auto"/>
                <w:sz w:val="24"/>
                <w:lang w:val="en-US" w:eastAsia="zh-CN"/>
              </w:rPr>
              <w:t>采取上述措施后厂区无组织颗粒物能够满足《大气污染物综合排放标准》（</w:t>
            </w:r>
            <w:r>
              <w:rPr>
                <w:rFonts w:hint="default"/>
                <w:color w:val="auto"/>
                <w:sz w:val="24"/>
                <w:lang w:val="en-US" w:eastAsia="zh-CN"/>
              </w:rPr>
              <w:t>GB16297-1996</w:t>
            </w:r>
            <w:r>
              <w:rPr>
                <w:rFonts w:hint="eastAsia"/>
                <w:color w:val="auto"/>
                <w:sz w:val="24"/>
                <w:lang w:val="en-US" w:eastAsia="zh-CN"/>
              </w:rPr>
              <w:t>）中表</w:t>
            </w:r>
            <w:r>
              <w:rPr>
                <w:rFonts w:hint="default"/>
                <w:color w:val="auto"/>
                <w:sz w:val="24"/>
                <w:lang w:val="en-US" w:eastAsia="zh-CN"/>
              </w:rPr>
              <w:t>2</w:t>
            </w:r>
            <w:r>
              <w:rPr>
                <w:rFonts w:hint="eastAsia"/>
                <w:color w:val="auto"/>
                <w:sz w:val="24"/>
                <w:lang w:val="en-US" w:eastAsia="zh-CN"/>
              </w:rPr>
              <w:t>无组织颗粒物排放监控浓度限值（</w:t>
            </w:r>
            <w:r>
              <w:rPr>
                <w:rFonts w:hint="default"/>
                <w:color w:val="auto"/>
                <w:sz w:val="24"/>
                <w:lang w:val="en-US" w:eastAsia="zh-CN"/>
              </w:rPr>
              <w:t>1.0mg/m</w:t>
            </w:r>
            <w:r>
              <w:rPr>
                <w:rFonts w:hint="default"/>
                <w:color w:val="auto"/>
                <w:sz w:val="24"/>
                <w:vertAlign w:val="superscript"/>
                <w:lang w:val="en-US" w:eastAsia="zh-CN"/>
              </w:rPr>
              <w:t>3</w:t>
            </w:r>
            <w:r>
              <w:rPr>
                <w:rFonts w:hint="eastAsia"/>
                <w:color w:val="auto"/>
                <w:sz w:val="24"/>
                <w:lang w:val="en-US" w:eastAsia="zh-CN"/>
              </w:rPr>
              <w:t>）要求</w:t>
            </w:r>
            <w:r>
              <w:rPr>
                <w:rFonts w:hint="eastAsia" w:ascii="Times New Roman" w:hAnsi="Times New Roman" w:eastAsia="宋体" w:cs="Times New Roman"/>
                <w:color w:val="auto"/>
                <w:sz w:val="24"/>
                <w:lang w:val="en-US" w:eastAsia="zh-CN"/>
              </w:rPr>
              <w:t>。</w:t>
            </w:r>
          </w:p>
          <w:p w14:paraId="7EDBBEA6">
            <w:pPr>
              <w:pStyle w:val="16"/>
              <w:snapToGrid/>
              <w:spacing w:before="0" w:after="0" w:line="360" w:lineRule="auto"/>
              <w:ind w:right="0"/>
              <w:jc w:val="left"/>
              <w:rPr>
                <w:rFonts w:hint="default"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3、废水污染防治措施</w:t>
            </w:r>
          </w:p>
          <w:p w14:paraId="0BE4D80E">
            <w:pPr>
              <w:adjustRightInd w:val="0"/>
              <w:snapToGrid w:val="0"/>
              <w:spacing w:line="360" w:lineRule="auto"/>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本项目用水主要为露天采场、表土堆场、矿区道路等洒水降尘用水</w:t>
            </w:r>
            <w:r>
              <w:rPr>
                <w:rFonts w:hint="eastAsia" w:cs="Times New Roman"/>
                <w:color w:val="auto"/>
                <w:sz w:val="24"/>
                <w:lang w:val="en-US" w:eastAsia="zh-CN"/>
              </w:rPr>
              <w:t>和车辆清洗用水</w:t>
            </w:r>
            <w:r>
              <w:rPr>
                <w:rFonts w:hint="eastAsia" w:ascii="Times New Roman" w:hAnsi="Times New Roman" w:eastAsia="宋体" w:cs="Times New Roman"/>
                <w:color w:val="auto"/>
                <w:sz w:val="24"/>
                <w:lang w:val="en-US" w:eastAsia="zh-CN"/>
              </w:rPr>
              <w:t>，</w:t>
            </w:r>
            <w:r>
              <w:rPr>
                <w:rFonts w:hint="eastAsia" w:cs="Times New Roman"/>
                <w:color w:val="auto"/>
                <w:sz w:val="24"/>
                <w:lang w:val="en-US" w:eastAsia="zh-CN"/>
              </w:rPr>
              <w:t>其中</w:t>
            </w:r>
            <w:r>
              <w:rPr>
                <w:rFonts w:hint="eastAsia" w:ascii="Times New Roman" w:hAnsi="Times New Roman" w:eastAsia="宋体" w:cs="Times New Roman"/>
                <w:color w:val="auto"/>
                <w:sz w:val="24"/>
                <w:lang w:val="en-US" w:eastAsia="zh-CN"/>
              </w:rPr>
              <w:t>降尘用水全部自然蒸发。项目车辆清洗对水质要求不高，车辆清洗废水经沉淀后完全可以回用于车辆清洗，不外排，项目损耗部分定期补充自来水。因此，本项目车辆清洗废水回用于车辆清洗切实可行，对周围环境不会产生显著影响。</w:t>
            </w:r>
          </w:p>
          <w:p w14:paraId="22606330">
            <w:pPr>
              <w:adjustRightInd w:val="0"/>
              <w:snapToGrid w:val="0"/>
              <w:spacing w:line="360" w:lineRule="auto"/>
              <w:ind w:firstLine="480" w:firstLineChars="200"/>
              <w:rPr>
                <w:rFonts w:hint="eastAsia"/>
                <w:color w:val="auto"/>
                <w:sz w:val="24"/>
              </w:rPr>
            </w:pPr>
            <w:r>
              <w:rPr>
                <w:rFonts w:hint="eastAsia" w:cs="Times New Roman"/>
                <w:color w:val="auto"/>
                <w:sz w:val="24"/>
                <w:lang w:val="en-US" w:eastAsia="zh-CN"/>
              </w:rPr>
              <w:t>运营期劳动定员8人，正常情况下每天排尿量约为1000—2000mL，按2000mL计，每日排放量16L，</w:t>
            </w:r>
            <w:r>
              <w:rPr>
                <w:rFonts w:hint="eastAsia"/>
                <w:color w:val="auto"/>
                <w:sz w:val="24"/>
                <w:lang w:val="en-US" w:eastAsia="zh-CN"/>
              </w:rPr>
              <w:t>年排放量4m</w:t>
            </w:r>
            <w:r>
              <w:rPr>
                <w:rFonts w:hint="eastAsia"/>
                <w:color w:val="auto"/>
                <w:sz w:val="24"/>
                <w:vertAlign w:val="superscript"/>
                <w:lang w:val="en-US" w:eastAsia="zh-CN"/>
              </w:rPr>
              <w:t>3</w:t>
            </w:r>
            <w:r>
              <w:rPr>
                <w:rFonts w:hint="eastAsia"/>
                <w:color w:val="auto"/>
                <w:sz w:val="24"/>
                <w:lang w:val="en-US" w:eastAsia="zh-CN"/>
              </w:rPr>
              <w:t>，</w:t>
            </w:r>
            <w:r>
              <w:rPr>
                <w:rFonts w:hint="eastAsia"/>
                <w:color w:val="auto"/>
                <w:sz w:val="24"/>
              </w:rPr>
              <w:t>矿区设1处环保厕所</w:t>
            </w:r>
            <w:r>
              <w:rPr>
                <w:rFonts w:hint="eastAsia"/>
                <w:color w:val="auto"/>
                <w:sz w:val="24"/>
                <w:lang w:val="en-US" w:eastAsia="zh-CN"/>
              </w:rPr>
              <w:t>和1座防渗化粪池（5m</w:t>
            </w:r>
            <w:r>
              <w:rPr>
                <w:rFonts w:hint="eastAsia"/>
                <w:color w:val="auto"/>
                <w:sz w:val="24"/>
                <w:vertAlign w:val="superscript"/>
                <w:lang w:val="en-US" w:eastAsia="zh-CN"/>
              </w:rPr>
              <w:t>3</w:t>
            </w:r>
            <w:r>
              <w:rPr>
                <w:rFonts w:hint="eastAsia"/>
                <w:color w:val="auto"/>
                <w:sz w:val="24"/>
                <w:lang w:val="en-US" w:eastAsia="zh-CN"/>
              </w:rPr>
              <w:t>）</w:t>
            </w:r>
            <w:r>
              <w:rPr>
                <w:rFonts w:hint="eastAsia"/>
                <w:color w:val="auto"/>
                <w:sz w:val="24"/>
              </w:rPr>
              <w:t>，人员如厕废水</w:t>
            </w:r>
            <w:r>
              <w:rPr>
                <w:rFonts w:hint="eastAsia"/>
                <w:color w:val="auto"/>
                <w:sz w:val="24"/>
                <w:lang w:val="en-US" w:eastAsia="zh-CN"/>
              </w:rPr>
              <w:t>暂存于防渗化粪池，每年至少清理1次，采用</w:t>
            </w:r>
            <w:r>
              <w:rPr>
                <w:rFonts w:hint="eastAsia"/>
                <w:color w:val="auto"/>
                <w:sz w:val="24"/>
              </w:rPr>
              <w:t>吸污车拉运至奇台县污水处理厂进一步处理。</w:t>
            </w:r>
          </w:p>
          <w:p w14:paraId="5788A7B0">
            <w:pPr>
              <w:topLinePunct/>
              <w:spacing w:line="360" w:lineRule="auto"/>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奇台县污水处理厂位于奇台县西北13.8km，地理位置坐标东经89°27′55.08"，北纬44°07′44.10"。工艺为“氧化沟生化段+MBR膜生物反应器”，污水处理能力2.5万m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/d，目前，该污水处理厂全年处理污水量近2万m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污水处理采用生物滤池法进行处理，排放标准，出水水质为《城镇污水处理厂污染物排放标准》（GB18918-2002）中的一级A标准，污水处理厂的废水经处理后，通过管道排入北部沙漠用于生态林建设，冬季贮存于沙漠地带的中水库，批复文号为昌州环评〔2016〕61号。</w:t>
            </w:r>
          </w:p>
          <w:p w14:paraId="714FF614">
            <w:pPr>
              <w:topLinePunct/>
              <w:spacing w:line="360" w:lineRule="auto"/>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项目于2018年4月进行环保验收，污水处理厂进水水质要求：COD：500-1267mg/L、BOD</w:t>
            </w:r>
            <w:r>
              <w:rPr>
                <w:rFonts w:hint="eastAsia" w:ascii="Times New Roman" w:hAnsi="Times New Roman" w:eastAsia="宋体" w:cs="Times New Roman"/>
                <w:color w:val="auto"/>
                <w:sz w:val="24"/>
                <w:vertAlign w:val="subscript"/>
                <w:lang w:val="en-US" w:eastAsia="zh-CN"/>
              </w:rPr>
              <w:t>5</w:t>
            </w:r>
            <w:r>
              <w:rPr>
                <w:rFonts w:hint="eastAsia" w:ascii="Times New Roman" w:hAnsi="Times New Roman" w:eastAsia="宋体" w:cs="Times New Roman"/>
                <w:color w:val="auto"/>
                <w:sz w:val="24"/>
                <w:lang w:val="en-US" w:eastAsia="zh-CN"/>
              </w:rPr>
              <w:t>：300-457mg/L、SS：206-400mg/L、NH</w:t>
            </w:r>
            <w:r>
              <w:rPr>
                <w:rFonts w:hint="eastAsia" w:ascii="Times New Roman" w:hAnsi="Times New Roman" w:eastAsia="宋体" w:cs="Times New Roman"/>
                <w:color w:val="auto"/>
                <w:sz w:val="24"/>
                <w:vertAlign w:val="subscript"/>
                <w:lang w:val="en-US" w:eastAsia="zh-CN"/>
              </w:rPr>
              <w:t>3</w:t>
            </w:r>
            <w:r>
              <w:rPr>
                <w:rFonts w:hint="eastAsia" w:ascii="Times New Roman" w:hAnsi="Times New Roman" w:eastAsia="宋体" w:cs="Times New Roman"/>
                <w:color w:val="auto"/>
                <w:sz w:val="24"/>
                <w:lang w:val="en-US" w:eastAsia="zh-CN"/>
              </w:rPr>
              <w:t>-N：35-58mg/L。</w:t>
            </w:r>
          </w:p>
          <w:p w14:paraId="6C2449DC">
            <w:pPr>
              <w:topLinePunct/>
              <w:spacing w:line="360" w:lineRule="auto"/>
              <w:ind w:firstLine="480" w:firstLineChars="200"/>
              <w:rPr>
                <w:color w:val="auto"/>
                <w:sz w:val="24"/>
              </w:rPr>
            </w:pPr>
            <w:r>
              <w:rPr>
                <w:rFonts w:hint="eastAsia"/>
                <w:color w:val="auto"/>
                <w:sz w:val="24"/>
              </w:rPr>
              <w:t>本项目如厕废水年排放量</w:t>
            </w:r>
            <w:r>
              <w:rPr>
                <w:rFonts w:hint="eastAsia"/>
                <w:color w:val="auto"/>
                <w:sz w:val="24"/>
                <w:lang w:val="en-US" w:eastAsia="zh-CN"/>
              </w:rPr>
              <w:t>4</w:t>
            </w:r>
            <w:r>
              <w:rPr>
                <w:rFonts w:hint="eastAsia"/>
                <w:color w:val="auto"/>
                <w:sz w:val="24"/>
              </w:rPr>
              <w:t>m</w:t>
            </w:r>
            <w:r>
              <w:rPr>
                <w:rFonts w:hint="eastAsia"/>
                <w:color w:val="auto"/>
                <w:sz w:val="24"/>
                <w:vertAlign w:val="superscript"/>
              </w:rPr>
              <w:t>3</w:t>
            </w:r>
            <w:r>
              <w:rPr>
                <w:rFonts w:hint="eastAsia"/>
                <w:color w:val="auto"/>
                <w:sz w:val="24"/>
              </w:rPr>
              <w:t>，环保厕所</w:t>
            </w:r>
            <w:r>
              <w:rPr>
                <w:rFonts w:hint="eastAsia"/>
                <w:color w:val="auto"/>
                <w:sz w:val="24"/>
                <w:lang w:val="en-US" w:eastAsia="zh-CN"/>
              </w:rPr>
              <w:t>配套建设1座5m</w:t>
            </w:r>
            <w:r>
              <w:rPr>
                <w:rFonts w:hint="eastAsia"/>
                <w:color w:val="auto"/>
                <w:sz w:val="24"/>
                <w:vertAlign w:val="superscript"/>
                <w:lang w:val="en-US" w:eastAsia="zh-CN"/>
              </w:rPr>
              <w:t>3</w:t>
            </w:r>
            <w:r>
              <w:rPr>
                <w:rFonts w:hint="eastAsia"/>
                <w:color w:val="auto"/>
                <w:sz w:val="24"/>
                <w:lang w:val="en-US" w:eastAsia="zh-CN"/>
              </w:rPr>
              <w:t>防渗化粪池</w:t>
            </w:r>
            <w:r>
              <w:rPr>
                <w:rFonts w:hint="eastAsia"/>
                <w:color w:val="auto"/>
                <w:sz w:val="24"/>
              </w:rPr>
              <w:t>，将如厕废水</w:t>
            </w:r>
            <w:r>
              <w:rPr>
                <w:rFonts w:hint="eastAsia"/>
                <w:color w:val="auto"/>
                <w:sz w:val="24"/>
                <w:lang w:val="en-US" w:eastAsia="zh-CN"/>
              </w:rPr>
              <w:t>排入防渗化粪池，定期由吸污车</w:t>
            </w:r>
            <w:r>
              <w:rPr>
                <w:rFonts w:hint="eastAsia"/>
                <w:color w:val="auto"/>
                <w:sz w:val="24"/>
              </w:rPr>
              <w:t>清运至奇台县污水处理厂处置是合理可行的。</w:t>
            </w:r>
          </w:p>
          <w:p w14:paraId="2040461C">
            <w:pPr>
              <w:adjustRightInd w:val="0"/>
              <w:snapToGrid w:val="0"/>
              <w:spacing w:line="360" w:lineRule="auto"/>
              <w:rPr>
                <w:rFonts w:hint="default"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4、噪声防治措施</w:t>
            </w:r>
          </w:p>
          <w:p w14:paraId="5CE14C91">
            <w:pPr>
              <w:pStyle w:val="16"/>
              <w:snapToGrid/>
              <w:spacing w:before="0" w:after="0" w:line="360" w:lineRule="auto"/>
              <w:ind w:right="0" w:firstLine="480" w:firstLineChars="200"/>
              <w:jc w:val="both"/>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本项目噪声源主要为挖掘机、装载机等。针对建筑用砂开采及运输过程产生的噪声，本项目拟采取以下噪声治理措施：</w:t>
            </w:r>
          </w:p>
          <w:p w14:paraId="2EFBE537">
            <w:pPr>
              <w:pStyle w:val="16"/>
              <w:snapToGrid/>
              <w:spacing w:before="0" w:after="0" w:line="360" w:lineRule="auto"/>
              <w:ind w:right="0" w:firstLine="480" w:firstLineChars="200"/>
              <w:jc w:val="both"/>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（1）选用低噪声设备</w:t>
            </w:r>
          </w:p>
          <w:p w14:paraId="2D7AA69D">
            <w:pPr>
              <w:pStyle w:val="16"/>
              <w:snapToGrid/>
              <w:spacing w:before="0" w:after="0" w:line="360" w:lineRule="auto"/>
              <w:ind w:right="0" w:firstLine="480" w:firstLineChars="200"/>
              <w:jc w:val="both"/>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目前各设备生产厂家已把低噪声作为衡量设备质量的重要标志。在满足工艺生产的前提下，设计中考虑选用设备精度高、装配质量好、低噪声的设备是必要且可行的，特别是噪声较大的设备如运输车辆等，更应尽可能选用低噪声设备。</w:t>
            </w:r>
          </w:p>
          <w:p w14:paraId="4D44E13A">
            <w:pPr>
              <w:pStyle w:val="16"/>
              <w:snapToGrid/>
              <w:spacing w:before="0" w:after="0" w:line="360" w:lineRule="auto"/>
              <w:ind w:right="0" w:firstLine="480" w:firstLineChars="200"/>
              <w:jc w:val="both"/>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（2）加强生产管理，降低噪声</w:t>
            </w:r>
          </w:p>
          <w:p w14:paraId="2762FE7B">
            <w:pPr>
              <w:pStyle w:val="16"/>
              <w:snapToGrid/>
              <w:spacing w:before="0" w:after="0" w:line="360" w:lineRule="auto"/>
              <w:ind w:right="0" w:firstLine="480" w:firstLineChars="200"/>
              <w:jc w:val="both"/>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建筑用砂装卸避免较高落差和直接撞击，注意轻放轻移，减弱撞击声。运输车辆限速行驶，禁止场内鸣笛，制定合理的作业时间表和实行严格的环境管理，削减噪声对外环境的干扰。对设备进行日常维护，保障设备的正常运行，并且要求操作人员严格规范操作，防止因设备故障或者操作不当带来的额外噪声。</w:t>
            </w:r>
          </w:p>
          <w:p w14:paraId="76BA7628">
            <w:pPr>
              <w:pStyle w:val="16"/>
              <w:snapToGrid/>
              <w:spacing w:before="0" w:after="0" w:line="360" w:lineRule="auto"/>
              <w:ind w:right="0" w:firstLine="480" w:firstLineChars="200"/>
              <w:rPr>
                <w:color w:val="auto"/>
                <w:sz w:val="24"/>
              </w:rPr>
            </w:pPr>
            <w:r>
              <w:rPr>
                <w:rFonts w:hint="eastAsia" w:ascii="Times New Roman" w:hAnsi="Times New Roman" w:eastAsia="宋体" w:cs="Times New Roman"/>
                <w:color w:val="auto"/>
                <w:sz w:val="24"/>
                <w:lang w:val="en-US" w:eastAsia="zh-CN"/>
              </w:rPr>
              <w:t>（3）</w:t>
            </w:r>
            <w:r>
              <w:rPr>
                <w:rFonts w:hint="eastAsia"/>
                <w:color w:val="auto"/>
                <w:sz w:val="24"/>
              </w:rPr>
              <w:t>运营期间应加强</w:t>
            </w:r>
            <w:r>
              <w:rPr>
                <w:rFonts w:hint="eastAsia"/>
                <w:color w:val="auto"/>
                <w:sz w:val="24"/>
                <w:lang w:val="en-US" w:eastAsia="zh-CN"/>
              </w:rPr>
              <w:t>采矿及运输过程</w:t>
            </w:r>
            <w:r>
              <w:rPr>
                <w:rFonts w:hint="eastAsia"/>
                <w:color w:val="auto"/>
                <w:sz w:val="24"/>
              </w:rPr>
              <w:t>管理，合理安排生产计划，矿区开挖作业及运输均放在白天进行，夜间不进行生产作业。</w:t>
            </w:r>
          </w:p>
          <w:p w14:paraId="47D3E67A">
            <w:pPr>
              <w:pStyle w:val="16"/>
              <w:snapToGrid/>
              <w:spacing w:before="0" w:after="0" w:line="360" w:lineRule="auto"/>
              <w:ind w:right="0"/>
              <w:jc w:val="left"/>
              <w:rPr>
                <w:rFonts w:hint="default"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5、固体废物处置措施</w:t>
            </w:r>
          </w:p>
          <w:p w14:paraId="135E870B">
            <w:pPr>
              <w:adjustRightInd w:val="0"/>
              <w:spacing w:line="360" w:lineRule="auto"/>
              <w:rPr>
                <w:rFonts w:hint="default"/>
                <w:b/>
                <w:bCs/>
                <w:color w:val="auto"/>
                <w:sz w:val="24"/>
                <w:lang w:val="en-US" w:eastAsia="zh-CN"/>
              </w:rPr>
            </w:pPr>
            <w:r>
              <w:rPr>
                <w:rFonts w:hint="eastAsia"/>
                <w:b/>
                <w:bCs/>
                <w:color w:val="auto"/>
                <w:sz w:val="24"/>
                <w:lang w:val="en-US" w:eastAsia="zh-CN"/>
              </w:rPr>
              <w:t>5.1固体废物污染防治措施</w:t>
            </w:r>
          </w:p>
          <w:p w14:paraId="00159AEA">
            <w:pPr>
              <w:pStyle w:val="16"/>
              <w:snapToGrid/>
              <w:spacing w:before="0" w:after="0" w:line="360" w:lineRule="auto"/>
              <w:ind w:right="0" w:firstLine="480" w:firstLineChars="200"/>
              <w:jc w:val="both"/>
              <w:rPr>
                <w:rFonts w:hint="eastAsia" w:ascii="Times New Roman" w:hAnsi="Times New Roman" w:eastAsia="宋体" w:cs="Times New Roman"/>
                <w:color w:val="auto"/>
                <w:sz w:val="24"/>
                <w:lang w:val="en-US" w:eastAsia="zh-CN"/>
              </w:rPr>
            </w:pPr>
            <w:r>
              <w:rPr>
                <w:rFonts w:hint="eastAsia"/>
                <w:color w:val="auto"/>
                <w:sz w:val="24"/>
                <w:lang w:val="en-US" w:eastAsia="zh-CN"/>
              </w:rPr>
              <w:t>矿山根据开采计划，采场按采区划分情况分阶段进行表土剥离。根据开发利用方案，表土剥离面积约0.566hm</w:t>
            </w:r>
            <w:r>
              <w:rPr>
                <w:rFonts w:hint="eastAsia"/>
                <w:color w:val="auto"/>
                <w:sz w:val="24"/>
                <w:vertAlign w:val="superscript"/>
                <w:lang w:val="en-US" w:eastAsia="zh-CN"/>
              </w:rPr>
              <w:t>2</w:t>
            </w:r>
            <w:r>
              <w:rPr>
                <w:rFonts w:hint="eastAsia"/>
                <w:color w:val="auto"/>
                <w:sz w:val="24"/>
                <w:lang w:val="en-US" w:eastAsia="zh-CN"/>
              </w:rPr>
              <w:t>，平均厚度按0.40m计算，剥离总量为22640m</w:t>
            </w:r>
            <w:r>
              <w:rPr>
                <w:rFonts w:hint="eastAsia"/>
                <w:color w:val="auto"/>
                <w:sz w:val="24"/>
                <w:vertAlign w:val="superscript"/>
                <w:lang w:val="en-US" w:eastAsia="zh-CN"/>
              </w:rPr>
              <w:t>3</w:t>
            </w:r>
            <w:r>
              <w:rPr>
                <w:rFonts w:hint="eastAsia"/>
                <w:color w:val="auto"/>
                <w:sz w:val="24"/>
                <w:lang w:val="en-US" w:eastAsia="zh-CN"/>
              </w:rPr>
              <w:t>，表土集中堆放在矿区北侧表土堆场；</w:t>
            </w:r>
            <w:r>
              <w:rPr>
                <w:rFonts w:hint="eastAsia" w:ascii="Times New Roman" w:hAnsi="Times New Roman" w:eastAsia="宋体" w:cs="Times New Roman"/>
                <w:color w:val="auto"/>
                <w:sz w:val="24"/>
                <w:lang w:val="en-US" w:eastAsia="zh-CN"/>
              </w:rPr>
              <w:t>表土堆放高度8m，分2层堆放</w:t>
            </w:r>
            <w:r>
              <w:rPr>
                <w:rFonts w:hint="eastAsia"/>
                <w:color w:val="auto"/>
                <w:sz w:val="24"/>
                <w:lang w:val="en-US" w:eastAsia="zh-CN"/>
              </w:rPr>
              <w:t>，边坡角不大于35°，最大</w:t>
            </w:r>
            <w:r>
              <w:rPr>
                <w:rFonts w:hint="eastAsia" w:ascii="Times New Roman" w:hAnsi="Times New Roman" w:eastAsia="宋体" w:cs="Times New Roman"/>
                <w:color w:val="auto"/>
                <w:sz w:val="24"/>
                <w:lang w:val="en-US" w:eastAsia="zh-CN"/>
              </w:rPr>
              <w:t>堆置高度8m，底部采用土袋围挡，播撒草籽绿化，用于后期复垦用土。</w:t>
            </w:r>
          </w:p>
          <w:p w14:paraId="3300A405">
            <w:pPr>
              <w:pStyle w:val="16"/>
              <w:snapToGrid/>
              <w:spacing w:before="0" w:after="0" w:line="360" w:lineRule="auto"/>
              <w:ind w:right="0" w:firstLine="480" w:firstLineChars="200"/>
              <w:jc w:val="both"/>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矿区产生的生活垃圾集中收集，定期清运至奇台县三个庄子镇垃圾收集点。</w:t>
            </w:r>
          </w:p>
          <w:p w14:paraId="36877F9B">
            <w:pPr>
              <w:pStyle w:val="16"/>
              <w:snapToGrid/>
              <w:spacing w:before="0" w:after="0" w:line="360" w:lineRule="auto"/>
              <w:ind w:right="0"/>
              <w:jc w:val="left"/>
              <w:rPr>
                <w:rFonts w:hint="eastAsia"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 xml:space="preserve">5.2表土堆场选址及容量合理性分析 </w:t>
            </w:r>
          </w:p>
          <w:p w14:paraId="6A16AFB3">
            <w:pPr>
              <w:spacing w:line="360" w:lineRule="auto"/>
              <w:ind w:firstLine="480" w:firstLineChars="200"/>
              <w:rPr>
                <w:color w:val="auto"/>
                <w:sz w:val="24"/>
              </w:rPr>
            </w:pPr>
            <w:r>
              <w:rPr>
                <w:rFonts w:hint="eastAsia" w:ascii="Times New Roman" w:hAnsi="Times New Roman" w:eastAsia="宋体" w:cs="Times New Roman"/>
                <w:color w:val="auto"/>
                <w:sz w:val="24"/>
                <w:lang w:val="en-US" w:eastAsia="zh-CN"/>
              </w:rPr>
              <w:t>矿区表土堆场拟建于项目区北侧低于开采标高的区域，场地岩性为第四系全新统风积堆积，原始地形坡度约1-4°。表土堆放高度8m，分2层堆放，堆积坡度不大于35º，</w:t>
            </w:r>
            <w:r>
              <w:rPr>
                <w:rFonts w:hint="eastAsia" w:cs="Times New Roman"/>
                <w:color w:val="auto"/>
                <w:sz w:val="24"/>
                <w:lang w:val="en-US" w:eastAsia="zh-CN"/>
              </w:rPr>
              <w:t>表土堆场占地面积1500m</w:t>
            </w:r>
            <w:r>
              <w:rPr>
                <w:rFonts w:hint="eastAsia" w:cs="Times New Roman"/>
                <w:color w:val="auto"/>
                <w:sz w:val="24"/>
                <w:vertAlign w:val="superscript"/>
                <w:lang w:val="en-US" w:eastAsia="zh-CN"/>
              </w:rPr>
              <w:t>2</w:t>
            </w:r>
            <w:r>
              <w:rPr>
                <w:rFonts w:hint="eastAsia" w:cs="Times New Roman"/>
                <w:color w:val="auto"/>
                <w:sz w:val="24"/>
                <w:lang w:val="en-US" w:eastAsia="zh-CN"/>
              </w:rPr>
              <w:t>，可堆放4000m</w:t>
            </w:r>
            <w:r>
              <w:rPr>
                <w:rFonts w:hint="eastAsia" w:cs="Times New Roman"/>
                <w:color w:val="auto"/>
                <w:sz w:val="24"/>
                <w:vertAlign w:val="superscript"/>
                <w:lang w:val="en-US" w:eastAsia="zh-CN"/>
              </w:rPr>
              <w:t>3</w:t>
            </w:r>
            <w:r>
              <w:rPr>
                <w:rFonts w:hint="eastAsia" w:cs="Times New Roman"/>
                <w:color w:val="auto"/>
                <w:sz w:val="24"/>
                <w:lang w:val="en-US" w:eastAsia="zh-CN"/>
              </w:rPr>
              <w:t>表土。矿区</w:t>
            </w:r>
            <w:r>
              <w:rPr>
                <w:rFonts w:hint="eastAsia"/>
                <w:color w:val="auto"/>
                <w:sz w:val="24"/>
              </w:rPr>
              <w:t>每年最大剥离表土</w:t>
            </w:r>
            <w:r>
              <w:rPr>
                <w:rFonts w:hint="eastAsia"/>
                <w:color w:val="auto"/>
                <w:sz w:val="24"/>
                <w:lang w:val="en-US" w:eastAsia="zh-CN"/>
              </w:rPr>
              <w:t>6288.9m</w:t>
            </w:r>
            <w:r>
              <w:rPr>
                <w:rFonts w:hint="eastAsia"/>
                <w:color w:val="auto"/>
                <w:sz w:val="24"/>
                <w:vertAlign w:val="superscript"/>
                <w:lang w:val="en-US" w:eastAsia="zh-CN"/>
              </w:rPr>
              <w:t>3</w:t>
            </w:r>
            <w:r>
              <w:rPr>
                <w:rFonts w:hint="eastAsia"/>
                <w:color w:val="auto"/>
                <w:sz w:val="24"/>
                <w:lang w:val="en-US" w:eastAsia="zh-CN"/>
              </w:rPr>
              <w:t>（10314t/a）</w:t>
            </w:r>
            <w:r>
              <w:rPr>
                <w:rFonts w:hint="eastAsia" w:ascii="Times New Roman" w:hAnsi="Times New Roman" w:eastAsia="宋体" w:cs="Times New Roman"/>
                <w:color w:val="auto"/>
                <w:sz w:val="24"/>
                <w:lang w:val="en-US" w:eastAsia="zh-CN"/>
              </w:rPr>
              <w:t>，</w:t>
            </w:r>
            <w:r>
              <w:rPr>
                <w:rFonts w:hint="eastAsia" w:cs="Times New Roman"/>
                <w:color w:val="auto"/>
                <w:sz w:val="24"/>
                <w:lang w:val="en-US" w:eastAsia="zh-CN"/>
              </w:rPr>
              <w:t>项目采用边开采边回填方式，剥离表土及时回填采坑，可确保表土堆场满足表土堆放要求。</w:t>
            </w:r>
            <w:r>
              <w:rPr>
                <w:rFonts w:hint="eastAsia"/>
                <w:color w:val="auto"/>
                <w:sz w:val="24"/>
              </w:rPr>
              <w:t>另外在表土堆场外修建截洪沟</w:t>
            </w:r>
            <w:r>
              <w:rPr>
                <w:rFonts w:hint="eastAsia"/>
                <w:color w:val="auto"/>
                <w:sz w:val="24"/>
                <w:lang w:eastAsia="zh-CN"/>
              </w:rPr>
              <w:t>、</w:t>
            </w:r>
            <w:r>
              <w:rPr>
                <w:rFonts w:hint="eastAsia"/>
                <w:color w:val="auto"/>
                <w:sz w:val="24"/>
              </w:rPr>
              <w:t>排水沟</w:t>
            </w:r>
            <w:r>
              <w:rPr>
                <w:rFonts w:hint="eastAsia"/>
                <w:color w:val="auto"/>
                <w:sz w:val="24"/>
                <w:lang w:eastAsia="zh-CN"/>
              </w:rPr>
              <w:t>，</w:t>
            </w:r>
            <w:r>
              <w:rPr>
                <w:rFonts w:hint="eastAsia"/>
                <w:color w:val="auto"/>
                <w:sz w:val="24"/>
              </w:rPr>
              <w:t>防止水土流失。</w:t>
            </w:r>
          </w:p>
          <w:p w14:paraId="450F6EE2">
            <w:pPr>
              <w:pStyle w:val="16"/>
              <w:snapToGrid/>
              <w:spacing w:before="0" w:after="0" w:line="360" w:lineRule="auto"/>
              <w:ind w:right="0" w:firstLine="480" w:firstLineChars="200"/>
              <w:rPr>
                <w:color w:val="auto"/>
                <w:sz w:val="24"/>
              </w:rPr>
            </w:pPr>
            <w:r>
              <w:rPr>
                <w:rFonts w:hint="eastAsia"/>
                <w:color w:val="auto"/>
                <w:sz w:val="24"/>
              </w:rPr>
              <w:t>根据项目分片区开采，采用“边开采、边剥离、边恢复”的原则，用堆存表土及时治理恢复矿山生态环境，</w:t>
            </w:r>
            <w:r>
              <w:rPr>
                <w:rFonts w:hint="eastAsia"/>
                <w:color w:val="auto"/>
                <w:sz w:val="24"/>
                <w:lang w:val="en-US" w:eastAsia="zh-CN"/>
              </w:rPr>
              <w:t>通过提高剥离表土回填频次，最大限度减少表土占地面积，确保</w:t>
            </w:r>
            <w:r>
              <w:rPr>
                <w:rFonts w:hint="eastAsia"/>
                <w:color w:val="auto"/>
                <w:sz w:val="24"/>
              </w:rPr>
              <w:t>表土堆场容量可以满足</w:t>
            </w:r>
            <w:r>
              <w:rPr>
                <w:rFonts w:hint="eastAsia"/>
                <w:color w:val="auto"/>
                <w:sz w:val="24"/>
                <w:lang w:val="en-US" w:eastAsia="zh-CN"/>
              </w:rPr>
              <w:t>表土临时</w:t>
            </w:r>
            <w:r>
              <w:rPr>
                <w:rFonts w:hint="eastAsia"/>
                <w:color w:val="auto"/>
                <w:sz w:val="24"/>
              </w:rPr>
              <w:t>堆放要求。表土堆场场址内地层稳定，基本可满足承载力要求，无断层、断层破碎带、溶洞区，未在天然滑坡或泥石流影响区，在表土堆场上游设置截排水沟，减少雨天洪水对表土堆场的威胁，产生泥石流的可能性小。</w:t>
            </w:r>
          </w:p>
          <w:p w14:paraId="1D8FA7F5">
            <w:pPr>
              <w:pStyle w:val="16"/>
              <w:snapToGrid/>
              <w:spacing w:before="0" w:after="0" w:line="360" w:lineRule="auto"/>
              <w:ind w:right="0" w:firstLine="480" w:firstLineChars="200"/>
              <w:jc w:val="both"/>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综上所述，本项目表土堆场选址合理。</w:t>
            </w:r>
          </w:p>
          <w:p w14:paraId="65FEAFE6">
            <w:pPr>
              <w:pStyle w:val="39"/>
              <w:numPr>
                <w:ilvl w:val="0"/>
                <w:numId w:val="0"/>
              </w:numPr>
              <w:ind w:leftChars="0"/>
              <w:jc w:val="both"/>
              <w:rPr>
                <w:rFonts w:hint="eastAsia" w:ascii="Times New Roman" w:hAnsi="Times New Roman" w:eastAsia="宋体" w:cs="Times New Roman"/>
                <w:b/>
                <w:bCs/>
                <w:snapToGrid/>
                <w:color w:val="auto"/>
                <w:kern w:val="0"/>
                <w:sz w:val="24"/>
                <w:szCs w:val="18"/>
                <w:lang w:val="en-US" w:eastAsia="zh-CN" w:bidi="ar-SA"/>
              </w:rPr>
            </w:pPr>
            <w:r>
              <w:rPr>
                <w:rFonts w:hint="eastAsia" w:ascii="Times New Roman" w:hAnsi="Times New Roman" w:eastAsia="宋体" w:cs="Times New Roman"/>
                <w:b/>
                <w:bCs/>
                <w:snapToGrid/>
                <w:color w:val="auto"/>
                <w:kern w:val="0"/>
                <w:sz w:val="24"/>
                <w:szCs w:val="18"/>
                <w:lang w:val="en-US" w:eastAsia="zh-CN" w:bidi="ar-SA"/>
              </w:rPr>
              <w:t>6、运营期对周边退耕还林地的保护措施</w:t>
            </w:r>
          </w:p>
          <w:p w14:paraId="390AB114">
            <w:pPr>
              <w:spacing w:line="360" w:lineRule="auto"/>
              <w:ind w:firstLine="480" w:firstLineChars="200"/>
              <w:jc w:val="both"/>
              <w:rPr>
                <w:rFonts w:hint="eastAsia"/>
                <w:color w:val="auto"/>
                <w:sz w:val="24"/>
                <w:highlight w:val="yellow"/>
                <w:lang w:eastAsia="zh-CN"/>
              </w:rPr>
            </w:pPr>
            <w:r>
              <w:rPr>
                <w:rFonts w:hint="eastAsia"/>
                <w:color w:val="auto"/>
                <w:sz w:val="24"/>
                <w:highlight w:val="none"/>
                <w:lang w:val="en-US" w:eastAsia="zh-CN"/>
              </w:rPr>
              <w:t>本项目东侧15m处为退耕还林地（人工种植林），本项目选址已避让退耕还林地（人工种植林），矿区不占用其范围内。</w:t>
            </w:r>
          </w:p>
          <w:p w14:paraId="2E8F7977">
            <w:pPr>
              <w:spacing w:line="360" w:lineRule="auto"/>
              <w:ind w:firstLine="480" w:firstLineChars="200"/>
              <w:jc w:val="both"/>
              <w:rPr>
                <w:rFonts w:hint="eastAsia"/>
                <w:color w:val="auto"/>
                <w:sz w:val="24"/>
                <w:highlight w:val="none"/>
                <w:lang w:eastAsia="zh-CN"/>
              </w:rPr>
            </w:pPr>
            <w:r>
              <w:rPr>
                <w:rFonts w:hint="eastAsia"/>
                <w:color w:val="auto"/>
                <w:sz w:val="24"/>
                <w:highlight w:val="none"/>
                <w:lang w:val="en-US" w:eastAsia="zh-CN"/>
              </w:rPr>
              <w:t>本次环评要求严禁在退耕还林地与矿区范围中间区域开展施工、建设等活动，运输车辆进出矿区时，禁止鸣笛，并控制车速，以减轻对矿区周边动物的扰动；建设单位定期须对员工开展野生动物教育培训，严禁捕杀矿区周边野生动物。除此之外，项目需采取防风固沙措施，运营期间，加强矿区绿化建设，扩大区域植被覆盖度，植被可以控制水土流失，防风沙，同时，还可以完善沙漠的水分条件，进而保护沙漠植被。</w:t>
            </w:r>
          </w:p>
          <w:p w14:paraId="5A433D46">
            <w:pPr>
              <w:spacing w:line="360" w:lineRule="auto"/>
              <w:ind w:firstLine="480" w:firstLineChars="200"/>
              <w:jc w:val="both"/>
              <w:rPr>
                <w:rFonts w:hint="default" w:ascii="Times New Roman" w:hAnsi="Times New Roman" w:eastAsia="宋体" w:cs="Times New Roman"/>
                <w:b/>
                <w:bCs/>
                <w:snapToGrid/>
                <w:color w:val="auto"/>
                <w:kern w:val="0"/>
                <w:sz w:val="24"/>
                <w:szCs w:val="18"/>
                <w:lang w:val="en-US" w:eastAsia="zh-CN" w:bidi="ar-SA"/>
              </w:rPr>
            </w:pPr>
            <w:r>
              <w:rPr>
                <w:rFonts w:hint="eastAsia"/>
                <w:color w:val="auto"/>
                <w:sz w:val="24"/>
                <w:highlight w:val="none"/>
                <w:lang w:val="en-US" w:eastAsia="zh-CN"/>
              </w:rPr>
              <w:t>综上，在采取措施后，一定程度上可以减轻对退耕还林地的扰动影响，满足其生态功能需求。</w:t>
            </w:r>
          </w:p>
        </w:tc>
      </w:tr>
      <w:tr w14:paraId="256455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77" w:type="dxa"/>
            <w:vAlign w:val="center"/>
          </w:tcPr>
          <w:p w14:paraId="62CCA4BF">
            <w:pPr>
              <w:adjustRightInd w:val="0"/>
              <w:snapToGrid w:val="0"/>
              <w:jc w:val="center"/>
              <w:rPr>
                <w:rFonts w:ascii="宋体" w:hAnsi="宋体" w:cs="宋体"/>
                <w:bCs/>
                <w:color w:val="auto"/>
                <w:spacing w:val="10"/>
                <w:szCs w:val="21"/>
              </w:rPr>
            </w:pPr>
            <w:r>
              <w:rPr>
                <w:rFonts w:hint="eastAsia" w:ascii="宋体" w:hAnsi="宋体"/>
                <w:bCs/>
                <w:color w:val="auto"/>
                <w:sz w:val="24"/>
              </w:rPr>
              <w:t>其他</w:t>
            </w:r>
          </w:p>
        </w:tc>
        <w:tc>
          <w:tcPr>
            <w:tcW w:w="8457" w:type="dxa"/>
            <w:vAlign w:val="center"/>
          </w:tcPr>
          <w:p w14:paraId="63F8DDC0">
            <w:pPr>
              <w:keepNext w:val="0"/>
              <w:keepLines w:val="0"/>
              <w:widowControl/>
              <w:suppressLineNumbers w:val="0"/>
              <w:jc w:val="left"/>
              <w:rPr>
                <w:color w:val="auto"/>
              </w:rPr>
            </w:pPr>
          </w:p>
          <w:p w14:paraId="5FD910BF">
            <w:pPr>
              <w:adjustRightInd w:val="0"/>
              <w:snapToGrid w:val="0"/>
              <w:spacing w:line="360" w:lineRule="auto"/>
              <w:jc w:val="both"/>
              <w:rPr>
                <w:rFonts w:hint="eastAsia" w:ascii="宋体" w:hAnsi="宋体" w:cs="宋体"/>
                <w:bCs/>
                <w:color w:val="auto"/>
                <w:spacing w:val="10"/>
                <w:szCs w:val="21"/>
              </w:rPr>
            </w:pPr>
            <w:r>
              <w:rPr>
                <w:rFonts w:hint="eastAsia" w:ascii="Times New Roman" w:hAnsi="Times New Roman" w:eastAsia="宋体" w:cs="Times New Roman"/>
                <w:color w:val="auto"/>
                <w:kern w:val="0"/>
                <w:sz w:val="24"/>
                <w:szCs w:val="24"/>
                <w:lang w:val="en-US" w:eastAsia="zh-CN" w:bidi="ar-SA"/>
              </w:rPr>
              <w:t xml:space="preserve">  </w:t>
            </w:r>
            <w:r>
              <w:rPr>
                <w:rFonts w:hint="eastAsia" w:ascii="Times New Roman" w:hAnsi="Times New Roman" w:eastAsia="宋体" w:cs="Times New Roman"/>
                <w:color w:val="auto"/>
                <w:kern w:val="0"/>
                <w:sz w:val="24"/>
                <w:szCs w:val="18"/>
                <w:lang w:val="en-US" w:eastAsia="zh-CN" w:bidi="ar-SA"/>
              </w:rPr>
              <w:t xml:space="preserve">  根据《固定污染源排污许可分类管理名录（2019 年版）》，本项目为建筑用砂开采项目，属登记管理，建设单位在发生实际排污之前填报排污许可登记表。</w:t>
            </w:r>
          </w:p>
        </w:tc>
      </w:tr>
      <w:tr w14:paraId="60696C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1" w:hRule="atLeast"/>
          <w:jc w:val="center"/>
        </w:trPr>
        <w:tc>
          <w:tcPr>
            <w:tcW w:w="777" w:type="dxa"/>
            <w:vAlign w:val="center"/>
          </w:tcPr>
          <w:p w14:paraId="15373247">
            <w:pPr>
              <w:adjustRightInd w:val="0"/>
              <w:snapToGrid w:val="0"/>
              <w:jc w:val="center"/>
              <w:rPr>
                <w:rFonts w:ascii="宋体" w:hAnsi="宋体" w:cs="宋体"/>
                <w:bCs/>
                <w:color w:val="auto"/>
                <w:spacing w:val="10"/>
                <w:szCs w:val="21"/>
              </w:rPr>
            </w:pPr>
            <w:r>
              <w:rPr>
                <w:rFonts w:hint="eastAsia" w:ascii="宋体" w:hAnsi="宋体"/>
                <w:bCs/>
                <w:color w:val="auto"/>
                <w:sz w:val="24"/>
              </w:rPr>
              <w:t>环保投资</w:t>
            </w:r>
          </w:p>
        </w:tc>
        <w:tc>
          <w:tcPr>
            <w:tcW w:w="8457" w:type="dxa"/>
          </w:tcPr>
          <w:p w14:paraId="01908744">
            <w:pPr>
              <w:pStyle w:val="17"/>
              <w:spacing w:line="360" w:lineRule="auto"/>
              <w:ind w:left="0" w:leftChars="0" w:firstLine="480" w:firstLineChars="200"/>
              <w:rPr>
                <w:color w:val="auto"/>
                <w:sz w:val="24"/>
              </w:rPr>
            </w:pPr>
            <w:r>
              <w:rPr>
                <w:color w:val="auto"/>
                <w:sz w:val="24"/>
              </w:rPr>
              <w:t>根据本项目建设内容及特点，环保投资估算见表</w:t>
            </w:r>
            <w:r>
              <w:rPr>
                <w:rFonts w:hint="eastAsia"/>
                <w:color w:val="auto"/>
                <w:sz w:val="24"/>
                <w:lang w:val="en-US" w:eastAsia="zh-CN"/>
              </w:rPr>
              <w:t>5-2</w:t>
            </w:r>
            <w:r>
              <w:rPr>
                <w:color w:val="auto"/>
                <w:sz w:val="24"/>
              </w:rPr>
              <w:t>。本项目总投资</w:t>
            </w:r>
            <w:r>
              <w:rPr>
                <w:rFonts w:hint="eastAsia"/>
                <w:color w:val="auto"/>
                <w:sz w:val="24"/>
                <w:lang w:val="en-US" w:eastAsia="zh-CN"/>
              </w:rPr>
              <w:t>1500万元</w:t>
            </w:r>
            <w:r>
              <w:rPr>
                <w:color w:val="auto"/>
                <w:sz w:val="24"/>
              </w:rPr>
              <w:t>，环保投资</w:t>
            </w:r>
            <w:r>
              <w:rPr>
                <w:rFonts w:hint="eastAsia"/>
                <w:color w:val="auto"/>
                <w:sz w:val="24"/>
                <w:lang w:val="en-US" w:eastAsia="zh-CN"/>
              </w:rPr>
              <w:t>125.6</w:t>
            </w:r>
            <w:r>
              <w:rPr>
                <w:color w:val="auto"/>
                <w:sz w:val="24"/>
              </w:rPr>
              <w:t>万元，占总投资的</w:t>
            </w:r>
            <w:r>
              <w:rPr>
                <w:rFonts w:hint="eastAsia"/>
                <w:color w:val="auto"/>
                <w:sz w:val="24"/>
                <w:lang w:val="en-US" w:eastAsia="zh-CN"/>
              </w:rPr>
              <w:t>8.37</w:t>
            </w:r>
            <w:r>
              <w:rPr>
                <w:color w:val="auto"/>
                <w:sz w:val="24"/>
              </w:rPr>
              <w:t>%</w:t>
            </w:r>
          </w:p>
          <w:p w14:paraId="20A1FB65">
            <w:pPr>
              <w:pStyle w:val="16"/>
              <w:snapToGrid/>
              <w:spacing w:before="0" w:after="0" w:line="240" w:lineRule="auto"/>
              <w:ind w:right="0"/>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表5-2    环保投资估算</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82"/>
              <w:gridCol w:w="5384"/>
              <w:gridCol w:w="1765"/>
            </w:tblGrid>
            <w:tr w14:paraId="134817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Align w:val="center"/>
                </w:tcPr>
                <w:p w14:paraId="12B5C5AC">
                  <w:pPr>
                    <w:jc w:val="center"/>
                    <w:rPr>
                      <w:color w:val="auto"/>
                      <w:kern w:val="0"/>
                      <w:szCs w:val="21"/>
                    </w:rPr>
                  </w:pPr>
                  <w:r>
                    <w:rPr>
                      <w:color w:val="auto"/>
                      <w:kern w:val="0"/>
                      <w:szCs w:val="21"/>
                    </w:rPr>
                    <w:t>治理项目</w:t>
                  </w:r>
                </w:p>
              </w:tc>
              <w:tc>
                <w:tcPr>
                  <w:tcW w:w="5384" w:type="dxa"/>
                  <w:vAlign w:val="center"/>
                </w:tcPr>
                <w:p w14:paraId="626D24B3">
                  <w:pPr>
                    <w:jc w:val="center"/>
                    <w:rPr>
                      <w:color w:val="auto"/>
                      <w:kern w:val="0"/>
                      <w:szCs w:val="21"/>
                    </w:rPr>
                  </w:pPr>
                  <w:r>
                    <w:rPr>
                      <w:color w:val="auto"/>
                      <w:kern w:val="0"/>
                      <w:szCs w:val="21"/>
                    </w:rPr>
                    <w:t>环保设施（措施）</w:t>
                  </w:r>
                </w:p>
              </w:tc>
              <w:tc>
                <w:tcPr>
                  <w:tcW w:w="1765" w:type="dxa"/>
                  <w:vAlign w:val="center"/>
                </w:tcPr>
                <w:p w14:paraId="1025C01F">
                  <w:pPr>
                    <w:jc w:val="center"/>
                    <w:rPr>
                      <w:color w:val="auto"/>
                      <w:kern w:val="0"/>
                      <w:szCs w:val="21"/>
                    </w:rPr>
                  </w:pPr>
                  <w:r>
                    <w:rPr>
                      <w:color w:val="auto"/>
                      <w:kern w:val="0"/>
                      <w:szCs w:val="21"/>
                    </w:rPr>
                    <w:t>投资额（万元）</w:t>
                  </w:r>
                </w:p>
              </w:tc>
            </w:tr>
            <w:tr w14:paraId="5E2EB7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231" w:type="dxa"/>
                  <w:gridSpan w:val="3"/>
                  <w:vAlign w:val="center"/>
                </w:tcPr>
                <w:p w14:paraId="26160A0C">
                  <w:pPr>
                    <w:jc w:val="center"/>
                    <w:rPr>
                      <w:rFonts w:hint="eastAsia" w:eastAsia="宋体"/>
                      <w:color w:val="auto"/>
                      <w:kern w:val="0"/>
                      <w:szCs w:val="21"/>
                      <w:lang w:val="en-US" w:eastAsia="zh-CN"/>
                    </w:rPr>
                  </w:pPr>
                  <w:r>
                    <w:rPr>
                      <w:rFonts w:hint="eastAsia"/>
                      <w:color w:val="auto"/>
                      <w:kern w:val="0"/>
                      <w:szCs w:val="21"/>
                      <w:lang w:val="en-US" w:eastAsia="zh-CN"/>
                    </w:rPr>
                    <w:t>运营期</w:t>
                  </w:r>
                </w:p>
              </w:tc>
            </w:tr>
            <w:tr w14:paraId="2AD7ED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Align w:val="center"/>
                </w:tcPr>
                <w:p w14:paraId="4FBEBE45">
                  <w:pPr>
                    <w:jc w:val="center"/>
                    <w:rPr>
                      <w:color w:val="auto"/>
                      <w:kern w:val="0"/>
                      <w:szCs w:val="21"/>
                    </w:rPr>
                  </w:pPr>
                  <w:r>
                    <w:rPr>
                      <w:color w:val="auto"/>
                      <w:kern w:val="0"/>
                      <w:szCs w:val="21"/>
                    </w:rPr>
                    <w:t>废气</w:t>
                  </w:r>
                </w:p>
              </w:tc>
              <w:tc>
                <w:tcPr>
                  <w:tcW w:w="5384" w:type="dxa"/>
                  <w:vAlign w:val="center"/>
                </w:tcPr>
                <w:p w14:paraId="63964DE8">
                  <w:pPr>
                    <w:jc w:val="center"/>
                    <w:rPr>
                      <w:rFonts w:hint="default" w:eastAsia="宋体"/>
                      <w:color w:val="auto"/>
                      <w:kern w:val="0"/>
                      <w:szCs w:val="21"/>
                      <w:lang w:val="en-US" w:eastAsia="zh-CN"/>
                    </w:rPr>
                  </w:pPr>
                  <w:r>
                    <w:rPr>
                      <w:rFonts w:hint="eastAsia" w:cstheme="minorBidi"/>
                      <w:bCs/>
                      <w:color w:val="auto"/>
                      <w:kern w:val="44"/>
                      <w:highlight w:val="none"/>
                    </w:rPr>
                    <w:t>开采作业面及建筑用砂装卸过程中采用雾炮机水雾增湿除尘方式降尘</w:t>
                  </w:r>
                  <w:r>
                    <w:rPr>
                      <w:rFonts w:hint="eastAsia" w:cstheme="minorBidi"/>
                      <w:bCs/>
                      <w:color w:val="auto"/>
                      <w:kern w:val="44"/>
                      <w:highlight w:val="none"/>
                      <w:lang w:eastAsia="zh-CN"/>
                    </w:rPr>
                    <w:t>；</w:t>
                  </w:r>
                  <w:r>
                    <w:rPr>
                      <w:rFonts w:hint="eastAsia" w:cstheme="minorBidi"/>
                      <w:bCs/>
                      <w:color w:val="auto"/>
                      <w:kern w:val="44"/>
                      <w:highlight w:val="none"/>
                      <w:lang w:val="en-US" w:eastAsia="zh-CN"/>
                    </w:rPr>
                    <w:t>表土</w:t>
                  </w:r>
                  <w:r>
                    <w:rPr>
                      <w:rFonts w:hint="eastAsia" w:cstheme="minorBidi"/>
                      <w:bCs/>
                      <w:color w:val="auto"/>
                      <w:kern w:val="44"/>
                      <w:highlight w:val="none"/>
                    </w:rPr>
                    <w:t>堆场</w:t>
                  </w:r>
                  <w:r>
                    <w:rPr>
                      <w:rFonts w:hint="eastAsia" w:cstheme="minorBidi"/>
                      <w:bCs/>
                      <w:color w:val="auto"/>
                      <w:kern w:val="44"/>
                      <w:highlight w:val="none"/>
                      <w:lang w:eastAsia="zh-CN"/>
                    </w:rPr>
                    <w:t>、</w:t>
                  </w:r>
                  <w:r>
                    <w:rPr>
                      <w:rFonts w:hint="eastAsia" w:cstheme="minorBidi"/>
                      <w:bCs/>
                      <w:color w:val="auto"/>
                      <w:kern w:val="44"/>
                      <w:highlight w:val="none"/>
                      <w:lang w:val="en-US" w:eastAsia="zh-CN"/>
                    </w:rPr>
                    <w:t>运输道路</w:t>
                  </w:r>
                  <w:r>
                    <w:rPr>
                      <w:rFonts w:hint="eastAsia" w:cstheme="minorBidi"/>
                      <w:bCs/>
                      <w:color w:val="auto"/>
                      <w:kern w:val="44"/>
                      <w:highlight w:val="none"/>
                    </w:rPr>
                    <w:t>洒水降尘，</w:t>
                  </w:r>
                  <w:r>
                    <w:rPr>
                      <w:rFonts w:hint="eastAsia" w:cstheme="minorBidi"/>
                      <w:bCs/>
                      <w:color w:val="auto"/>
                      <w:kern w:val="44"/>
                      <w:highlight w:val="none"/>
                      <w:lang w:val="en-US" w:eastAsia="zh-CN"/>
                    </w:rPr>
                    <w:t>堆场采用</w:t>
                  </w:r>
                  <w:r>
                    <w:rPr>
                      <w:rFonts w:hint="eastAsia" w:cstheme="minorBidi"/>
                      <w:bCs/>
                      <w:color w:val="auto"/>
                      <w:kern w:val="44"/>
                      <w:highlight w:val="none"/>
                    </w:rPr>
                    <w:t>防尘网苫盖</w:t>
                  </w:r>
                  <w:r>
                    <w:rPr>
                      <w:rFonts w:hint="eastAsia" w:cstheme="minorBidi"/>
                      <w:bCs/>
                      <w:color w:val="auto"/>
                      <w:kern w:val="44"/>
                      <w:highlight w:val="none"/>
                      <w:lang w:eastAsia="zh-CN"/>
                    </w:rPr>
                    <w:t>；对车辆进行清洗，降低扬尘产生；</w:t>
                  </w:r>
                  <w:r>
                    <w:rPr>
                      <w:rFonts w:hint="eastAsia" w:cstheme="minorBidi"/>
                      <w:bCs/>
                      <w:color w:val="auto"/>
                      <w:kern w:val="44"/>
                      <w:szCs w:val="21"/>
                      <w:highlight w:val="none"/>
                    </w:rPr>
                    <w:t>项目砂石矿运输车辆采用篷布遮盖，</w:t>
                  </w:r>
                  <w:r>
                    <w:rPr>
                      <w:color w:val="auto"/>
                      <w:szCs w:val="21"/>
                      <w:highlight w:val="none"/>
                    </w:rPr>
                    <w:t>控制运输车辆行驶速度及装载量，减少物料转运环节，缩短物料运输距离，严禁在大风及暴雨天气进行物料采装、运输等。</w:t>
                  </w:r>
                </w:p>
              </w:tc>
              <w:tc>
                <w:tcPr>
                  <w:tcW w:w="1765" w:type="dxa"/>
                  <w:vAlign w:val="center"/>
                </w:tcPr>
                <w:p w14:paraId="1837AC41">
                  <w:pPr>
                    <w:jc w:val="center"/>
                    <w:rPr>
                      <w:color w:val="auto"/>
                      <w:kern w:val="0"/>
                      <w:szCs w:val="21"/>
                    </w:rPr>
                  </w:pPr>
                  <w:r>
                    <w:rPr>
                      <w:color w:val="auto"/>
                      <w:kern w:val="0"/>
                      <w:szCs w:val="21"/>
                    </w:rPr>
                    <w:t>1</w:t>
                  </w:r>
                  <w:r>
                    <w:rPr>
                      <w:rFonts w:hint="eastAsia"/>
                      <w:color w:val="auto"/>
                      <w:kern w:val="0"/>
                      <w:szCs w:val="21"/>
                    </w:rPr>
                    <w:t>0</w:t>
                  </w:r>
                </w:p>
              </w:tc>
            </w:tr>
            <w:tr w14:paraId="18E00E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Align w:val="center"/>
                </w:tcPr>
                <w:p w14:paraId="5E222472">
                  <w:pPr>
                    <w:jc w:val="center"/>
                    <w:rPr>
                      <w:rFonts w:hint="eastAsia" w:eastAsia="宋体"/>
                      <w:color w:val="auto"/>
                      <w:kern w:val="0"/>
                      <w:szCs w:val="21"/>
                      <w:lang w:val="en-US" w:eastAsia="zh-CN"/>
                    </w:rPr>
                  </w:pPr>
                  <w:r>
                    <w:rPr>
                      <w:rFonts w:hint="eastAsia"/>
                      <w:color w:val="auto"/>
                      <w:kern w:val="0"/>
                      <w:szCs w:val="21"/>
                      <w:lang w:val="en-US" w:eastAsia="zh-CN"/>
                    </w:rPr>
                    <w:t>废水</w:t>
                  </w:r>
                </w:p>
              </w:tc>
              <w:tc>
                <w:tcPr>
                  <w:tcW w:w="5384" w:type="dxa"/>
                  <w:vAlign w:val="center"/>
                </w:tcPr>
                <w:p w14:paraId="2D7A38D4">
                  <w:pPr>
                    <w:jc w:val="center"/>
                    <w:rPr>
                      <w:rFonts w:hint="default" w:eastAsia="宋体" w:cstheme="minorBidi"/>
                      <w:bCs/>
                      <w:color w:val="auto"/>
                      <w:kern w:val="44"/>
                      <w:highlight w:val="none"/>
                      <w:lang w:val="en-US" w:eastAsia="zh-CN"/>
                    </w:rPr>
                  </w:pPr>
                  <w:r>
                    <w:rPr>
                      <w:rFonts w:hint="eastAsia" w:cstheme="minorBidi"/>
                      <w:bCs/>
                      <w:color w:val="auto"/>
                      <w:kern w:val="44"/>
                      <w:highlight w:val="none"/>
                      <w:lang w:val="en-US" w:eastAsia="zh-CN"/>
                    </w:rPr>
                    <w:t>环保厕所、防渗化粪池（5m</w:t>
                  </w:r>
                  <w:r>
                    <w:rPr>
                      <w:rFonts w:hint="eastAsia" w:cstheme="minorBidi"/>
                      <w:bCs/>
                      <w:color w:val="auto"/>
                      <w:kern w:val="44"/>
                      <w:highlight w:val="none"/>
                      <w:vertAlign w:val="superscript"/>
                      <w:lang w:val="en-US" w:eastAsia="zh-CN"/>
                    </w:rPr>
                    <w:t>3</w:t>
                  </w:r>
                  <w:r>
                    <w:rPr>
                      <w:rFonts w:hint="eastAsia" w:cstheme="minorBidi"/>
                      <w:bCs/>
                      <w:color w:val="auto"/>
                      <w:kern w:val="44"/>
                      <w:highlight w:val="none"/>
                      <w:lang w:val="en-US" w:eastAsia="zh-CN"/>
                    </w:rPr>
                    <w:t>）、沉淀池</w:t>
                  </w:r>
                </w:p>
              </w:tc>
              <w:tc>
                <w:tcPr>
                  <w:tcW w:w="1765" w:type="dxa"/>
                  <w:vAlign w:val="center"/>
                </w:tcPr>
                <w:p w14:paraId="1B59D6BD">
                  <w:pPr>
                    <w:jc w:val="center"/>
                    <w:rPr>
                      <w:rFonts w:hint="default" w:eastAsia="宋体"/>
                      <w:color w:val="auto"/>
                      <w:kern w:val="0"/>
                      <w:szCs w:val="21"/>
                      <w:lang w:val="en-US" w:eastAsia="zh-CN"/>
                    </w:rPr>
                  </w:pPr>
                  <w:r>
                    <w:rPr>
                      <w:rFonts w:hint="eastAsia"/>
                      <w:color w:val="auto"/>
                      <w:kern w:val="0"/>
                      <w:szCs w:val="21"/>
                      <w:lang w:val="en-US" w:eastAsia="zh-CN"/>
                    </w:rPr>
                    <w:t>2.5</w:t>
                  </w:r>
                </w:p>
              </w:tc>
            </w:tr>
            <w:tr w14:paraId="2DF83C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Align w:val="center"/>
                </w:tcPr>
                <w:p w14:paraId="0000A5D6">
                  <w:pPr>
                    <w:jc w:val="center"/>
                    <w:rPr>
                      <w:rFonts w:hint="eastAsia" w:eastAsia="宋体"/>
                      <w:color w:val="auto"/>
                      <w:kern w:val="0"/>
                      <w:szCs w:val="21"/>
                      <w:lang w:eastAsia="zh-CN"/>
                    </w:rPr>
                  </w:pPr>
                  <w:r>
                    <w:rPr>
                      <w:rFonts w:hint="eastAsia"/>
                      <w:color w:val="auto"/>
                      <w:kern w:val="0"/>
                      <w:szCs w:val="21"/>
                      <w:lang w:val="en-US" w:eastAsia="zh-CN"/>
                    </w:rPr>
                    <w:t>噪声</w:t>
                  </w:r>
                </w:p>
              </w:tc>
              <w:tc>
                <w:tcPr>
                  <w:tcW w:w="5384" w:type="dxa"/>
                  <w:vAlign w:val="center"/>
                </w:tcPr>
                <w:p w14:paraId="33E6A057">
                  <w:pPr>
                    <w:jc w:val="center"/>
                    <w:rPr>
                      <w:color w:val="auto"/>
                      <w:kern w:val="0"/>
                      <w:szCs w:val="21"/>
                    </w:rPr>
                  </w:pPr>
                  <w:r>
                    <w:rPr>
                      <w:rFonts w:hint="eastAsia"/>
                      <w:color w:val="auto"/>
                      <w:kern w:val="0"/>
                      <w:szCs w:val="21"/>
                      <w:lang w:val="en-US" w:eastAsia="zh-CN"/>
                    </w:rPr>
                    <w:t>低噪声设备、</w:t>
                  </w:r>
                  <w:r>
                    <w:rPr>
                      <w:rFonts w:hint="eastAsia"/>
                      <w:color w:val="auto"/>
                      <w:kern w:val="0"/>
                      <w:szCs w:val="21"/>
                    </w:rPr>
                    <w:t>设置减振基座，加强设备保养</w:t>
                  </w:r>
                </w:p>
              </w:tc>
              <w:tc>
                <w:tcPr>
                  <w:tcW w:w="1765" w:type="dxa"/>
                  <w:vAlign w:val="center"/>
                </w:tcPr>
                <w:p w14:paraId="31A1F9C8">
                  <w:pPr>
                    <w:jc w:val="center"/>
                    <w:rPr>
                      <w:rFonts w:hint="eastAsia" w:eastAsia="宋体"/>
                      <w:color w:val="auto"/>
                      <w:kern w:val="0"/>
                      <w:szCs w:val="21"/>
                      <w:lang w:eastAsia="zh-CN"/>
                    </w:rPr>
                  </w:pPr>
                  <w:r>
                    <w:rPr>
                      <w:rFonts w:hint="eastAsia"/>
                      <w:color w:val="auto"/>
                      <w:kern w:val="0"/>
                      <w:szCs w:val="21"/>
                      <w:lang w:val="en-US" w:eastAsia="zh-CN"/>
                    </w:rPr>
                    <w:t>1</w:t>
                  </w:r>
                </w:p>
              </w:tc>
            </w:tr>
            <w:tr w14:paraId="2AAED4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Merge w:val="restart"/>
                  <w:vAlign w:val="center"/>
                </w:tcPr>
                <w:p w14:paraId="4DB7413D">
                  <w:pPr>
                    <w:jc w:val="center"/>
                    <w:rPr>
                      <w:rFonts w:hint="eastAsia"/>
                      <w:color w:val="auto"/>
                      <w:kern w:val="0"/>
                      <w:szCs w:val="21"/>
                    </w:rPr>
                  </w:pPr>
                  <w:r>
                    <w:rPr>
                      <w:rFonts w:hint="eastAsia"/>
                      <w:color w:val="auto"/>
                      <w:kern w:val="0"/>
                      <w:szCs w:val="21"/>
                    </w:rPr>
                    <w:t>固废</w:t>
                  </w:r>
                </w:p>
              </w:tc>
              <w:tc>
                <w:tcPr>
                  <w:tcW w:w="5384" w:type="dxa"/>
                  <w:vAlign w:val="center"/>
                </w:tcPr>
                <w:p w14:paraId="0A4E9D1A">
                  <w:pPr>
                    <w:jc w:val="center"/>
                    <w:rPr>
                      <w:rFonts w:hint="default" w:eastAsia="宋体"/>
                      <w:color w:val="auto"/>
                      <w:kern w:val="0"/>
                      <w:szCs w:val="21"/>
                      <w:lang w:val="en-US" w:eastAsia="zh-CN"/>
                    </w:rPr>
                  </w:pPr>
                  <w:r>
                    <w:rPr>
                      <w:rFonts w:hint="default" w:eastAsia="宋体"/>
                      <w:color w:val="auto"/>
                      <w:kern w:val="0"/>
                      <w:szCs w:val="21"/>
                      <w:lang w:val="en-US" w:eastAsia="zh-CN"/>
                    </w:rPr>
                    <w:t>采用边开采边回填方式，剥离表土集中堆至表土堆场，及时用于土地复垦</w:t>
                  </w:r>
                </w:p>
              </w:tc>
              <w:tc>
                <w:tcPr>
                  <w:tcW w:w="1765" w:type="dxa"/>
                  <w:vAlign w:val="center"/>
                </w:tcPr>
                <w:p w14:paraId="04ED9D0E">
                  <w:pPr>
                    <w:jc w:val="center"/>
                    <w:rPr>
                      <w:rFonts w:hint="eastAsia" w:eastAsia="宋体"/>
                      <w:color w:val="auto"/>
                      <w:kern w:val="0"/>
                      <w:szCs w:val="21"/>
                      <w:lang w:eastAsia="zh-CN"/>
                    </w:rPr>
                  </w:pPr>
                  <w:r>
                    <w:rPr>
                      <w:rFonts w:hint="eastAsia"/>
                      <w:color w:val="auto"/>
                      <w:kern w:val="0"/>
                      <w:szCs w:val="21"/>
                      <w:lang w:val="en-US" w:eastAsia="zh-CN"/>
                    </w:rPr>
                    <w:t>2</w:t>
                  </w:r>
                </w:p>
              </w:tc>
            </w:tr>
            <w:tr w14:paraId="4959ED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Merge w:val="continue"/>
                  <w:vAlign w:val="center"/>
                </w:tcPr>
                <w:p w14:paraId="186A42F0">
                  <w:pPr>
                    <w:jc w:val="center"/>
                    <w:rPr>
                      <w:rFonts w:hint="eastAsia"/>
                      <w:color w:val="auto"/>
                      <w:kern w:val="0"/>
                      <w:szCs w:val="21"/>
                    </w:rPr>
                  </w:pPr>
                </w:p>
              </w:tc>
              <w:tc>
                <w:tcPr>
                  <w:tcW w:w="5384" w:type="dxa"/>
                  <w:vAlign w:val="center"/>
                </w:tcPr>
                <w:p w14:paraId="2482217D">
                  <w:pPr>
                    <w:jc w:val="center"/>
                    <w:rPr>
                      <w:rFonts w:hint="default"/>
                      <w:color w:val="auto"/>
                      <w:kern w:val="0"/>
                      <w:szCs w:val="21"/>
                      <w:lang w:val="en-US" w:eastAsia="zh-CN"/>
                    </w:rPr>
                  </w:pPr>
                  <w:r>
                    <w:rPr>
                      <w:rFonts w:hint="eastAsia"/>
                      <w:color w:val="auto"/>
                      <w:kern w:val="0"/>
                      <w:szCs w:val="21"/>
                      <w:lang w:val="en-US" w:eastAsia="zh-CN"/>
                    </w:rPr>
                    <w:t>垃圾箱</w:t>
                  </w:r>
                </w:p>
              </w:tc>
              <w:tc>
                <w:tcPr>
                  <w:tcW w:w="1765" w:type="dxa"/>
                  <w:vAlign w:val="center"/>
                </w:tcPr>
                <w:p w14:paraId="482FB325">
                  <w:pPr>
                    <w:jc w:val="center"/>
                    <w:rPr>
                      <w:rFonts w:hint="default"/>
                      <w:color w:val="auto"/>
                      <w:kern w:val="0"/>
                      <w:szCs w:val="21"/>
                      <w:lang w:val="en-US" w:eastAsia="zh-CN"/>
                    </w:rPr>
                  </w:pPr>
                  <w:r>
                    <w:rPr>
                      <w:rFonts w:hint="eastAsia"/>
                      <w:color w:val="auto"/>
                      <w:kern w:val="0"/>
                      <w:szCs w:val="21"/>
                      <w:lang w:val="en-US" w:eastAsia="zh-CN"/>
                    </w:rPr>
                    <w:t>0.1</w:t>
                  </w:r>
                </w:p>
              </w:tc>
            </w:tr>
            <w:tr w14:paraId="08B52F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Align w:val="center"/>
                </w:tcPr>
                <w:p w14:paraId="10270848">
                  <w:pPr>
                    <w:jc w:val="center"/>
                    <w:rPr>
                      <w:color w:val="auto"/>
                      <w:kern w:val="0"/>
                      <w:szCs w:val="21"/>
                    </w:rPr>
                  </w:pPr>
                  <w:r>
                    <w:rPr>
                      <w:color w:val="auto"/>
                      <w:kern w:val="0"/>
                      <w:szCs w:val="21"/>
                    </w:rPr>
                    <w:t>生态</w:t>
                  </w:r>
                </w:p>
              </w:tc>
              <w:tc>
                <w:tcPr>
                  <w:tcW w:w="5384" w:type="dxa"/>
                  <w:vAlign w:val="center"/>
                </w:tcPr>
                <w:p w14:paraId="44756808">
                  <w:pPr>
                    <w:jc w:val="center"/>
                    <w:rPr>
                      <w:color w:val="auto"/>
                      <w:kern w:val="0"/>
                      <w:szCs w:val="21"/>
                    </w:rPr>
                  </w:pPr>
                  <w:r>
                    <w:rPr>
                      <w:rFonts w:hint="eastAsia"/>
                      <w:color w:val="auto"/>
                      <w:kern w:val="0"/>
                      <w:szCs w:val="21"/>
                      <w:lang w:val="en-US" w:eastAsia="zh-CN"/>
                    </w:rPr>
                    <w:t>剥离表土</w:t>
                  </w:r>
                  <w:r>
                    <w:rPr>
                      <w:rFonts w:hint="eastAsia"/>
                      <w:color w:val="auto"/>
                      <w:kern w:val="0"/>
                      <w:szCs w:val="21"/>
                    </w:rPr>
                    <w:t>集中堆放在表土堆场。在阶段性开采结束后，将表土全部有序清运至露天采坑回填覆盖，以恢复当地生态环境。</w:t>
                  </w:r>
                </w:p>
              </w:tc>
              <w:tc>
                <w:tcPr>
                  <w:tcW w:w="1765" w:type="dxa"/>
                  <w:vAlign w:val="center"/>
                </w:tcPr>
                <w:p w14:paraId="6724C562">
                  <w:pPr>
                    <w:jc w:val="center"/>
                    <w:rPr>
                      <w:color w:val="auto"/>
                      <w:kern w:val="0"/>
                      <w:szCs w:val="21"/>
                    </w:rPr>
                  </w:pPr>
                  <w:r>
                    <w:rPr>
                      <w:rFonts w:hint="eastAsia"/>
                      <w:color w:val="auto"/>
                      <w:kern w:val="0"/>
                      <w:szCs w:val="21"/>
                    </w:rPr>
                    <w:t>5</w:t>
                  </w:r>
                </w:p>
              </w:tc>
            </w:tr>
            <w:tr w14:paraId="016D06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Align w:val="center"/>
                </w:tcPr>
                <w:p w14:paraId="5F6E4D2C">
                  <w:pPr>
                    <w:jc w:val="center"/>
                    <w:rPr>
                      <w:rFonts w:hint="default" w:eastAsia="宋体"/>
                      <w:color w:val="auto"/>
                      <w:lang w:val="en-US" w:eastAsia="zh-CN"/>
                    </w:rPr>
                  </w:pPr>
                  <w:r>
                    <w:rPr>
                      <w:rFonts w:hint="eastAsia"/>
                      <w:color w:val="auto"/>
                      <w:lang w:val="en-US" w:eastAsia="zh-CN"/>
                    </w:rPr>
                    <w:t>环境检测</w:t>
                  </w:r>
                </w:p>
              </w:tc>
              <w:tc>
                <w:tcPr>
                  <w:tcW w:w="5384" w:type="dxa"/>
                  <w:vAlign w:val="center"/>
                </w:tcPr>
                <w:p w14:paraId="171E4734">
                  <w:pPr>
                    <w:jc w:val="center"/>
                    <w:rPr>
                      <w:rFonts w:hint="default" w:eastAsia="宋体"/>
                      <w:color w:val="auto"/>
                      <w:kern w:val="0"/>
                      <w:szCs w:val="21"/>
                      <w:lang w:val="en-US" w:eastAsia="zh-CN"/>
                    </w:rPr>
                  </w:pPr>
                  <w:r>
                    <w:rPr>
                      <w:rFonts w:hint="eastAsia"/>
                      <w:color w:val="auto"/>
                      <w:kern w:val="0"/>
                      <w:szCs w:val="21"/>
                      <w:lang w:val="en-US" w:eastAsia="zh-CN"/>
                    </w:rPr>
                    <w:t>废气、噪声监测</w:t>
                  </w:r>
                </w:p>
              </w:tc>
              <w:tc>
                <w:tcPr>
                  <w:tcW w:w="1765" w:type="dxa"/>
                  <w:vAlign w:val="center"/>
                </w:tcPr>
                <w:p w14:paraId="58CCC6CD">
                  <w:pPr>
                    <w:jc w:val="center"/>
                    <w:rPr>
                      <w:rFonts w:hint="eastAsia" w:eastAsia="宋体"/>
                      <w:color w:val="auto"/>
                      <w:kern w:val="0"/>
                      <w:szCs w:val="21"/>
                      <w:lang w:val="en-US" w:eastAsia="zh-CN"/>
                    </w:rPr>
                  </w:pPr>
                  <w:r>
                    <w:rPr>
                      <w:rFonts w:hint="eastAsia"/>
                      <w:color w:val="auto"/>
                      <w:kern w:val="0"/>
                      <w:szCs w:val="21"/>
                      <w:lang w:val="en-US" w:eastAsia="zh-CN"/>
                    </w:rPr>
                    <w:t>5</w:t>
                  </w:r>
                </w:p>
              </w:tc>
            </w:tr>
            <w:tr w14:paraId="6BE195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231" w:type="dxa"/>
                  <w:gridSpan w:val="3"/>
                  <w:vAlign w:val="center"/>
                </w:tcPr>
                <w:p w14:paraId="32357010">
                  <w:pPr>
                    <w:jc w:val="center"/>
                    <w:rPr>
                      <w:rFonts w:hint="default"/>
                      <w:color w:val="auto"/>
                      <w:kern w:val="0"/>
                      <w:szCs w:val="21"/>
                      <w:lang w:val="en-US" w:eastAsia="zh-CN"/>
                    </w:rPr>
                  </w:pPr>
                  <w:r>
                    <w:rPr>
                      <w:rFonts w:hint="eastAsia"/>
                      <w:color w:val="auto"/>
                      <w:kern w:val="0"/>
                      <w:szCs w:val="21"/>
                      <w:lang w:val="en-US" w:eastAsia="zh-CN"/>
                    </w:rPr>
                    <w:t>闭矿期</w:t>
                  </w:r>
                </w:p>
              </w:tc>
            </w:tr>
            <w:tr w14:paraId="6CDDE0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Align w:val="center"/>
                </w:tcPr>
                <w:p w14:paraId="56E41F3C">
                  <w:pPr>
                    <w:jc w:val="center"/>
                    <w:rPr>
                      <w:rFonts w:hint="eastAsia" w:eastAsia="宋体"/>
                      <w:color w:val="auto"/>
                      <w:kern w:val="0"/>
                      <w:szCs w:val="21"/>
                      <w:lang w:val="en-US" w:eastAsia="zh-CN"/>
                    </w:rPr>
                  </w:pPr>
                  <w:r>
                    <w:rPr>
                      <w:rFonts w:hint="eastAsia"/>
                      <w:color w:val="auto"/>
                      <w:kern w:val="0"/>
                      <w:szCs w:val="21"/>
                      <w:lang w:val="en-US" w:eastAsia="zh-CN"/>
                    </w:rPr>
                    <w:t>生态</w:t>
                  </w:r>
                </w:p>
              </w:tc>
              <w:tc>
                <w:tcPr>
                  <w:tcW w:w="5384" w:type="dxa"/>
                  <w:vAlign w:val="center"/>
                </w:tcPr>
                <w:p w14:paraId="50471E5A">
                  <w:pPr>
                    <w:jc w:val="center"/>
                    <w:rPr>
                      <w:rFonts w:hint="eastAsia"/>
                      <w:color w:val="auto"/>
                      <w:kern w:val="0"/>
                      <w:szCs w:val="21"/>
                    </w:rPr>
                  </w:pPr>
                  <w:r>
                    <w:rPr>
                      <w:rFonts w:hint="eastAsia"/>
                      <w:color w:val="auto"/>
                      <w:kern w:val="0"/>
                      <w:szCs w:val="21"/>
                    </w:rPr>
                    <w:t>（1）针对露天采场地进行回填，对露天采场回填区域和上部台阶，采取机械平整，进行覆土植被恢复，沿露天采场边界设置围栏，并安装相应的警示牌。</w:t>
                  </w:r>
                </w:p>
                <w:p w14:paraId="088F18D7">
                  <w:pPr>
                    <w:jc w:val="center"/>
                    <w:rPr>
                      <w:color w:val="auto"/>
                      <w:kern w:val="0"/>
                      <w:szCs w:val="21"/>
                    </w:rPr>
                  </w:pPr>
                  <w:r>
                    <w:rPr>
                      <w:rFonts w:hint="eastAsia"/>
                      <w:color w:val="auto"/>
                      <w:kern w:val="0"/>
                      <w:szCs w:val="21"/>
                    </w:rPr>
                    <w:t>（2）对堆场进行平整、覆土、植被恢复（种植当地乡土物种）、使其基本恢复原土地利用功能，达到与周边环境一致。</w:t>
                  </w:r>
                </w:p>
              </w:tc>
              <w:tc>
                <w:tcPr>
                  <w:tcW w:w="1765" w:type="dxa"/>
                  <w:vAlign w:val="center"/>
                </w:tcPr>
                <w:p w14:paraId="74B8B3FD">
                  <w:pPr>
                    <w:jc w:val="center"/>
                    <w:rPr>
                      <w:rFonts w:hint="default" w:eastAsia="宋体"/>
                      <w:color w:val="auto"/>
                      <w:kern w:val="0"/>
                      <w:szCs w:val="21"/>
                      <w:lang w:val="en-US" w:eastAsia="zh-CN"/>
                    </w:rPr>
                  </w:pPr>
                  <w:r>
                    <w:rPr>
                      <w:rFonts w:hint="eastAsia"/>
                      <w:color w:val="auto"/>
                      <w:kern w:val="0"/>
                      <w:szCs w:val="21"/>
                      <w:lang w:val="en-US" w:eastAsia="zh-CN"/>
                    </w:rPr>
                    <w:t>100</w:t>
                  </w:r>
                </w:p>
              </w:tc>
            </w:tr>
            <w:tr w14:paraId="73E1E6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466" w:type="dxa"/>
                  <w:gridSpan w:val="2"/>
                  <w:shd w:val="clear" w:color="auto" w:fill="auto"/>
                  <w:vAlign w:val="center"/>
                </w:tcPr>
                <w:p w14:paraId="36CDB790">
                  <w:pPr>
                    <w:jc w:val="center"/>
                    <w:rPr>
                      <w:rFonts w:ascii="Times New Roman" w:hAnsi="Times New Roman" w:eastAsia="宋体" w:cs="Times New Roman"/>
                      <w:color w:val="auto"/>
                      <w:kern w:val="0"/>
                      <w:sz w:val="21"/>
                      <w:szCs w:val="21"/>
                      <w:lang w:val="en-US" w:eastAsia="zh-CN" w:bidi="ar-SA"/>
                    </w:rPr>
                  </w:pPr>
                  <w:r>
                    <w:rPr>
                      <w:color w:val="auto"/>
                      <w:kern w:val="0"/>
                      <w:szCs w:val="21"/>
                    </w:rPr>
                    <w:t>合计</w:t>
                  </w:r>
                </w:p>
              </w:tc>
              <w:tc>
                <w:tcPr>
                  <w:tcW w:w="1765" w:type="dxa"/>
                  <w:shd w:val="clear" w:color="auto" w:fill="auto"/>
                  <w:vAlign w:val="center"/>
                </w:tcPr>
                <w:p w14:paraId="6F9EBD23">
                  <w:pPr>
                    <w:jc w:val="center"/>
                    <w:rPr>
                      <w:rFonts w:hint="default"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125.6</w:t>
                  </w:r>
                </w:p>
              </w:tc>
            </w:tr>
          </w:tbl>
          <w:p w14:paraId="369F9004">
            <w:pPr>
              <w:adjustRightInd w:val="0"/>
              <w:snapToGrid w:val="0"/>
              <w:rPr>
                <w:rFonts w:ascii="宋体" w:hAnsi="宋体" w:cs="宋体"/>
                <w:bCs/>
                <w:color w:val="auto"/>
                <w:spacing w:val="10"/>
                <w:szCs w:val="21"/>
              </w:rPr>
            </w:pPr>
          </w:p>
          <w:p w14:paraId="7FAF51DC">
            <w:pPr>
              <w:adjustRightInd w:val="0"/>
              <w:snapToGrid w:val="0"/>
              <w:rPr>
                <w:rFonts w:ascii="宋体" w:hAnsi="宋体" w:cs="宋体"/>
                <w:bCs/>
                <w:color w:val="auto"/>
                <w:spacing w:val="10"/>
                <w:szCs w:val="21"/>
              </w:rPr>
            </w:pPr>
          </w:p>
          <w:p w14:paraId="03E455EB">
            <w:pPr>
              <w:adjustRightInd w:val="0"/>
              <w:snapToGrid w:val="0"/>
              <w:rPr>
                <w:rFonts w:ascii="宋体" w:hAnsi="宋体" w:cs="宋体"/>
                <w:bCs/>
                <w:color w:val="auto"/>
                <w:spacing w:val="10"/>
                <w:szCs w:val="21"/>
              </w:rPr>
            </w:pPr>
          </w:p>
          <w:p w14:paraId="6349EA1C">
            <w:pPr>
              <w:pStyle w:val="39"/>
              <w:jc w:val="both"/>
              <w:rPr>
                <w:rFonts w:ascii="宋体" w:hAnsi="宋体" w:cs="宋体"/>
                <w:bCs/>
                <w:color w:val="auto"/>
                <w:spacing w:val="10"/>
                <w:szCs w:val="21"/>
              </w:rPr>
            </w:pPr>
          </w:p>
          <w:p w14:paraId="606E154F">
            <w:pPr>
              <w:pStyle w:val="13"/>
              <w:ind w:left="0" w:leftChars="0" w:firstLine="0" w:firstLineChars="0"/>
              <w:rPr>
                <w:color w:val="auto"/>
              </w:rPr>
            </w:pPr>
          </w:p>
        </w:tc>
      </w:tr>
    </w:tbl>
    <w:p w14:paraId="4771362A">
      <w:pPr>
        <w:pStyle w:val="25"/>
        <w:jc w:val="center"/>
        <w:outlineLvl w:val="0"/>
        <w:rPr>
          <w:rFonts w:ascii="黑体" w:hAnsi="黑体" w:eastAsia="黑体"/>
          <w:snapToGrid w:val="0"/>
          <w:color w:val="auto"/>
          <w:sz w:val="30"/>
          <w:szCs w:val="30"/>
        </w:rPr>
      </w:pPr>
      <w:bookmarkStart w:id="17" w:name="_Toc15473"/>
      <w:r>
        <w:rPr>
          <w:rFonts w:hint="eastAsia" w:ascii="黑体" w:hAnsi="黑体" w:eastAsia="黑体"/>
          <w:snapToGrid w:val="0"/>
          <w:color w:val="auto"/>
          <w:sz w:val="30"/>
          <w:szCs w:val="30"/>
        </w:rPr>
        <w:t>六、生态环境保护措施监督检查清单</w:t>
      </w:r>
      <w:bookmarkEnd w:id="17"/>
    </w:p>
    <w:tbl>
      <w:tblPr>
        <w:tblStyle w:val="2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1855"/>
        <w:gridCol w:w="1365"/>
        <w:gridCol w:w="1911"/>
        <w:gridCol w:w="1536"/>
      </w:tblGrid>
      <w:tr w14:paraId="65DC49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Merge w:val="restart"/>
            <w:tcBorders>
              <w:tl2br w:val="single" w:color="auto" w:sz="4" w:space="0"/>
            </w:tcBorders>
          </w:tcPr>
          <w:p w14:paraId="5D37B54F">
            <w:pPr>
              <w:pStyle w:val="25"/>
              <w:adjustRightInd w:val="0"/>
              <w:snapToGrid w:val="0"/>
              <w:spacing w:before="72" w:beforeLines="30" w:beforeAutospacing="0" w:after="0" w:afterAutospacing="0"/>
              <w:jc w:val="center"/>
              <w:outlineLvl w:val="9"/>
              <w:rPr>
                <w:rFonts w:ascii="Times New Roman" w:hAnsi="Times New Roman" w:eastAsia="黑体"/>
                <w:color w:val="auto"/>
                <w:kern w:val="2"/>
                <w:sz w:val="21"/>
                <w:szCs w:val="21"/>
              </w:rPr>
            </w:pPr>
            <w:r>
              <w:rPr>
                <w:rFonts w:ascii="Times New Roman" w:hAnsi="Times New Roman" w:eastAsia="黑体"/>
                <w:color w:val="auto"/>
                <w:kern w:val="2"/>
                <w:sz w:val="21"/>
                <w:szCs w:val="21"/>
              </w:rPr>
              <w:t xml:space="preserve">       </w:t>
            </w:r>
          </w:p>
          <w:p w14:paraId="3D337F8D">
            <w:pPr>
              <w:pStyle w:val="25"/>
              <w:adjustRightInd w:val="0"/>
              <w:snapToGrid w:val="0"/>
              <w:spacing w:before="72" w:beforeLines="30" w:beforeAutospacing="0" w:after="0" w:afterAutospacing="0"/>
              <w:jc w:val="center"/>
              <w:outlineLvl w:val="9"/>
              <w:rPr>
                <w:rFonts w:ascii="Times New Roman" w:hAnsi="Times New Roman" w:eastAsia="黑体"/>
                <w:color w:val="auto"/>
                <w:kern w:val="2"/>
                <w:sz w:val="21"/>
                <w:szCs w:val="21"/>
              </w:rPr>
            </w:pPr>
            <w:r>
              <w:rPr>
                <w:rFonts w:ascii="Times New Roman" w:hAnsi="Times New Roman" w:eastAsia="黑体"/>
                <w:color w:val="auto"/>
                <w:kern w:val="2"/>
                <w:sz w:val="21"/>
                <w:szCs w:val="21"/>
              </w:rPr>
              <w:t xml:space="preserve">         </w:t>
            </w:r>
            <w:r>
              <w:rPr>
                <w:rFonts w:ascii="Times New Roman" w:hAnsi="Times New Roman"/>
                <w:color w:val="auto"/>
                <w:kern w:val="2"/>
                <w:sz w:val="21"/>
                <w:szCs w:val="21"/>
              </w:rPr>
              <w:t>内容</w:t>
            </w:r>
          </w:p>
          <w:p w14:paraId="7BB1149E">
            <w:pPr>
              <w:pStyle w:val="25"/>
              <w:adjustRightInd w:val="0"/>
              <w:snapToGrid w:val="0"/>
              <w:spacing w:before="0" w:beforeAutospacing="0" w:after="0" w:afterAutospacing="0" w:line="14" w:lineRule="auto"/>
              <w:outlineLvl w:val="9"/>
              <w:rPr>
                <w:rFonts w:ascii="Times New Roman" w:hAnsi="Times New Roman" w:eastAsia="黑体"/>
                <w:color w:val="auto"/>
                <w:kern w:val="2"/>
                <w:sz w:val="21"/>
                <w:szCs w:val="21"/>
              </w:rPr>
            </w:pPr>
            <w:r>
              <w:rPr>
                <w:rFonts w:ascii="Times New Roman" w:hAnsi="Times New Roman" w:eastAsia="黑体"/>
                <w:color w:val="auto"/>
                <w:kern w:val="2"/>
                <w:sz w:val="21"/>
                <w:szCs w:val="21"/>
              </w:rPr>
              <w:t xml:space="preserve">  </w:t>
            </w:r>
          </w:p>
          <w:p w14:paraId="5370EDC7">
            <w:pPr>
              <w:pStyle w:val="25"/>
              <w:adjustRightInd w:val="0"/>
              <w:snapToGrid w:val="0"/>
              <w:spacing w:before="0" w:beforeAutospacing="0" w:after="0" w:afterAutospacing="0"/>
              <w:outlineLvl w:val="9"/>
              <w:rPr>
                <w:rFonts w:ascii="Times New Roman" w:hAnsi="Times New Roman" w:eastAsia="黑体"/>
                <w:color w:val="auto"/>
                <w:kern w:val="2"/>
                <w:sz w:val="21"/>
                <w:szCs w:val="21"/>
              </w:rPr>
            </w:pPr>
            <w:r>
              <w:rPr>
                <w:rFonts w:ascii="Times New Roman" w:hAnsi="Times New Roman"/>
                <w:color w:val="auto"/>
                <w:kern w:val="2"/>
                <w:sz w:val="21"/>
                <w:szCs w:val="21"/>
              </w:rPr>
              <w:t>要素</w:t>
            </w:r>
          </w:p>
        </w:tc>
        <w:tc>
          <w:tcPr>
            <w:tcW w:w="1889" w:type="pct"/>
            <w:gridSpan w:val="2"/>
            <w:vAlign w:val="center"/>
          </w:tcPr>
          <w:p w14:paraId="2E5ED937">
            <w:pPr>
              <w:pStyle w:val="25"/>
              <w:adjustRightInd w:val="0"/>
              <w:snapToGrid w:val="0"/>
              <w:spacing w:before="0" w:beforeAutospacing="0" w:after="0" w:afterAutospacing="0"/>
              <w:jc w:val="center"/>
              <w:outlineLvl w:val="9"/>
              <w:rPr>
                <w:rFonts w:hint="eastAsia" w:cs="宋体"/>
                <w:color w:val="auto"/>
                <w:kern w:val="2"/>
                <w:sz w:val="21"/>
                <w:szCs w:val="21"/>
              </w:rPr>
            </w:pPr>
            <w:r>
              <w:rPr>
                <w:rFonts w:hint="eastAsia" w:cs="宋体"/>
                <w:color w:val="auto"/>
                <w:kern w:val="2"/>
                <w:sz w:val="21"/>
                <w:szCs w:val="21"/>
              </w:rPr>
              <w:t>施工期</w:t>
            </w:r>
          </w:p>
        </w:tc>
        <w:tc>
          <w:tcPr>
            <w:tcW w:w="2022" w:type="pct"/>
            <w:gridSpan w:val="2"/>
            <w:vAlign w:val="center"/>
          </w:tcPr>
          <w:p w14:paraId="07BFD85E">
            <w:pPr>
              <w:pStyle w:val="25"/>
              <w:adjustRightInd w:val="0"/>
              <w:snapToGrid w:val="0"/>
              <w:spacing w:before="0" w:beforeAutospacing="0" w:after="0" w:afterAutospacing="0"/>
              <w:jc w:val="center"/>
              <w:outlineLvl w:val="9"/>
              <w:rPr>
                <w:rFonts w:hint="eastAsia" w:cs="宋体"/>
                <w:color w:val="auto"/>
                <w:kern w:val="2"/>
                <w:sz w:val="21"/>
                <w:szCs w:val="21"/>
              </w:rPr>
            </w:pPr>
            <w:r>
              <w:rPr>
                <w:rFonts w:hint="eastAsia" w:cs="宋体"/>
                <w:color w:val="auto"/>
                <w:kern w:val="2"/>
                <w:sz w:val="21"/>
                <w:szCs w:val="21"/>
              </w:rPr>
              <w:t>运营期</w:t>
            </w:r>
          </w:p>
        </w:tc>
      </w:tr>
      <w:tr w14:paraId="1298D4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Merge w:val="continue"/>
          </w:tcPr>
          <w:p w14:paraId="4EF39B9B">
            <w:pPr>
              <w:pStyle w:val="25"/>
              <w:adjustRightInd w:val="0"/>
              <w:snapToGrid w:val="0"/>
              <w:spacing w:before="0" w:beforeAutospacing="0" w:after="0" w:afterAutospacing="0"/>
              <w:ind w:firstLine="840" w:firstLineChars="0"/>
              <w:jc w:val="center"/>
              <w:outlineLvl w:val="9"/>
              <w:rPr>
                <w:rFonts w:ascii="Times New Roman" w:hAnsi="Times New Roman" w:eastAsia="黑体"/>
                <w:color w:val="auto"/>
                <w:kern w:val="2"/>
                <w:sz w:val="21"/>
                <w:szCs w:val="21"/>
              </w:rPr>
            </w:pPr>
          </w:p>
        </w:tc>
        <w:tc>
          <w:tcPr>
            <w:tcW w:w="1088" w:type="pct"/>
            <w:vAlign w:val="center"/>
          </w:tcPr>
          <w:p w14:paraId="72A56458">
            <w:pPr>
              <w:pStyle w:val="25"/>
              <w:adjustRightInd w:val="0"/>
              <w:snapToGrid w:val="0"/>
              <w:spacing w:before="0" w:beforeAutospacing="0" w:after="0" w:afterAutospacing="0"/>
              <w:jc w:val="center"/>
              <w:outlineLvl w:val="9"/>
              <w:rPr>
                <w:rFonts w:hint="eastAsia" w:cs="宋体"/>
                <w:color w:val="auto"/>
                <w:kern w:val="2"/>
                <w:sz w:val="21"/>
                <w:szCs w:val="21"/>
              </w:rPr>
            </w:pPr>
            <w:r>
              <w:rPr>
                <w:rFonts w:hint="eastAsia" w:cs="宋体"/>
                <w:color w:val="auto"/>
                <w:kern w:val="2"/>
                <w:sz w:val="21"/>
                <w:szCs w:val="21"/>
              </w:rPr>
              <w:t>环境保护措施</w:t>
            </w:r>
          </w:p>
        </w:tc>
        <w:tc>
          <w:tcPr>
            <w:tcW w:w="800" w:type="pct"/>
            <w:vAlign w:val="center"/>
          </w:tcPr>
          <w:p w14:paraId="4E077868">
            <w:pPr>
              <w:pStyle w:val="25"/>
              <w:adjustRightInd w:val="0"/>
              <w:snapToGrid w:val="0"/>
              <w:spacing w:before="0" w:beforeAutospacing="0" w:after="0" w:afterAutospacing="0"/>
              <w:jc w:val="center"/>
              <w:outlineLvl w:val="9"/>
              <w:rPr>
                <w:rFonts w:hint="eastAsia" w:cs="宋体"/>
                <w:color w:val="auto"/>
                <w:kern w:val="2"/>
                <w:sz w:val="21"/>
                <w:szCs w:val="21"/>
              </w:rPr>
            </w:pPr>
            <w:r>
              <w:rPr>
                <w:rFonts w:hint="eastAsia" w:cs="宋体"/>
                <w:color w:val="auto"/>
                <w:kern w:val="2"/>
                <w:sz w:val="21"/>
                <w:szCs w:val="21"/>
              </w:rPr>
              <w:t>验收要求</w:t>
            </w:r>
          </w:p>
        </w:tc>
        <w:tc>
          <w:tcPr>
            <w:tcW w:w="1121" w:type="pct"/>
            <w:vAlign w:val="center"/>
          </w:tcPr>
          <w:p w14:paraId="0FA3121D">
            <w:pPr>
              <w:pStyle w:val="25"/>
              <w:adjustRightInd w:val="0"/>
              <w:snapToGrid w:val="0"/>
              <w:spacing w:before="0" w:beforeAutospacing="0" w:after="0" w:afterAutospacing="0"/>
              <w:jc w:val="center"/>
              <w:outlineLvl w:val="9"/>
              <w:rPr>
                <w:rFonts w:hint="eastAsia" w:cs="宋体"/>
                <w:color w:val="auto"/>
                <w:kern w:val="2"/>
                <w:sz w:val="21"/>
                <w:szCs w:val="21"/>
              </w:rPr>
            </w:pPr>
            <w:r>
              <w:rPr>
                <w:rFonts w:hint="eastAsia" w:cs="宋体"/>
                <w:color w:val="auto"/>
                <w:kern w:val="2"/>
                <w:sz w:val="21"/>
                <w:szCs w:val="21"/>
              </w:rPr>
              <w:t>环境保护措施</w:t>
            </w:r>
          </w:p>
        </w:tc>
        <w:tc>
          <w:tcPr>
            <w:tcW w:w="901" w:type="pct"/>
            <w:vAlign w:val="center"/>
          </w:tcPr>
          <w:p w14:paraId="7DFA9E53">
            <w:pPr>
              <w:pStyle w:val="25"/>
              <w:adjustRightInd w:val="0"/>
              <w:snapToGrid w:val="0"/>
              <w:spacing w:before="0" w:beforeAutospacing="0" w:after="0" w:afterAutospacing="0"/>
              <w:jc w:val="center"/>
              <w:outlineLvl w:val="9"/>
              <w:rPr>
                <w:rFonts w:hint="eastAsia" w:cs="宋体"/>
                <w:color w:val="auto"/>
                <w:kern w:val="2"/>
                <w:sz w:val="21"/>
                <w:szCs w:val="21"/>
              </w:rPr>
            </w:pPr>
            <w:r>
              <w:rPr>
                <w:rFonts w:hint="eastAsia" w:cs="宋体"/>
                <w:color w:val="auto"/>
                <w:kern w:val="2"/>
                <w:sz w:val="21"/>
                <w:szCs w:val="21"/>
              </w:rPr>
              <w:t>验收要求</w:t>
            </w:r>
          </w:p>
        </w:tc>
      </w:tr>
      <w:tr w14:paraId="269D08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0C19762C">
            <w:pPr>
              <w:adjustRightInd w:val="0"/>
              <w:snapToGrid w:val="0"/>
              <w:jc w:val="center"/>
              <w:rPr>
                <w:color w:val="auto"/>
                <w:sz w:val="21"/>
                <w:szCs w:val="21"/>
              </w:rPr>
            </w:pPr>
            <w:r>
              <w:rPr>
                <w:color w:val="auto"/>
                <w:sz w:val="21"/>
                <w:szCs w:val="21"/>
              </w:rPr>
              <w:t>陆生生态</w:t>
            </w:r>
          </w:p>
        </w:tc>
        <w:tc>
          <w:tcPr>
            <w:tcW w:w="1088" w:type="pct"/>
            <w:vAlign w:val="center"/>
          </w:tcPr>
          <w:p w14:paraId="47D72809">
            <w:pPr>
              <w:adjustRightInd w:val="0"/>
              <w:snapToGrid w:val="0"/>
              <w:jc w:val="center"/>
              <w:rPr>
                <w:color w:val="auto"/>
                <w:sz w:val="21"/>
                <w:szCs w:val="21"/>
              </w:rPr>
            </w:pPr>
            <w:r>
              <w:rPr>
                <w:rFonts w:hint="eastAsia"/>
                <w:color w:val="auto"/>
                <w:sz w:val="21"/>
                <w:szCs w:val="21"/>
              </w:rPr>
              <w:t>严格控制临时施工场地与施工道路面积和范围，减少对地表植被的破坏</w:t>
            </w:r>
            <w:r>
              <w:rPr>
                <w:rFonts w:hint="eastAsia"/>
                <w:color w:val="auto"/>
                <w:sz w:val="21"/>
                <w:szCs w:val="21"/>
                <w:lang w:eastAsia="zh-CN"/>
              </w:rPr>
              <w:t>；</w:t>
            </w:r>
            <w:r>
              <w:rPr>
                <w:rFonts w:hint="eastAsia"/>
                <w:color w:val="auto"/>
                <w:sz w:val="21"/>
                <w:szCs w:val="21"/>
                <w:lang w:val="en-US" w:eastAsia="zh-CN"/>
              </w:rPr>
              <w:t>剥离表土集中堆放后，采用防尘网苫盖、洒水降尘；</w:t>
            </w:r>
            <w:r>
              <w:rPr>
                <w:rFonts w:hint="eastAsia"/>
                <w:color w:val="auto"/>
                <w:sz w:val="21"/>
                <w:szCs w:val="21"/>
              </w:rPr>
              <w:t>禁止施工人员捕食鸟类、兽类；施工结束后对扰动地面采取场地平整措施。</w:t>
            </w:r>
          </w:p>
        </w:tc>
        <w:tc>
          <w:tcPr>
            <w:tcW w:w="800" w:type="pct"/>
            <w:vAlign w:val="center"/>
          </w:tcPr>
          <w:p w14:paraId="2427C800">
            <w:pPr>
              <w:adjustRightInd w:val="0"/>
              <w:snapToGrid w:val="0"/>
              <w:jc w:val="center"/>
              <w:rPr>
                <w:color w:val="auto"/>
                <w:sz w:val="21"/>
                <w:szCs w:val="21"/>
              </w:rPr>
            </w:pPr>
            <w:r>
              <w:rPr>
                <w:color w:val="auto"/>
                <w:sz w:val="21"/>
                <w:szCs w:val="21"/>
              </w:rPr>
              <w:t>落实相关环保要求</w:t>
            </w:r>
          </w:p>
        </w:tc>
        <w:tc>
          <w:tcPr>
            <w:tcW w:w="1121" w:type="pct"/>
            <w:vAlign w:val="center"/>
          </w:tcPr>
          <w:p w14:paraId="4B5D470D">
            <w:pPr>
              <w:adjustRightInd w:val="0"/>
              <w:snapToGrid w:val="0"/>
              <w:jc w:val="center"/>
              <w:rPr>
                <w:color w:val="auto"/>
                <w:sz w:val="21"/>
                <w:szCs w:val="21"/>
              </w:rPr>
            </w:pPr>
            <w:r>
              <w:rPr>
                <w:rFonts w:hint="eastAsia"/>
                <w:color w:val="auto"/>
                <w:sz w:val="21"/>
                <w:szCs w:val="21"/>
              </w:rPr>
              <w:t>运营期矿区采取边开采边恢复方式，终止采矿活动时必须完成恢复治理；矿区内撒播区域常见耐旱的草籽，防止土地沙化；科学设置堆场，并采取防洪、排水、边坡防护、工程拦挡等水土保持措施；闭矿后进行土地复垦，对矿区周边进行表土回填和迹地覆土恢复等措施</w:t>
            </w:r>
            <w:r>
              <w:rPr>
                <w:rFonts w:hint="eastAsia"/>
                <w:color w:val="auto"/>
                <w:sz w:val="21"/>
                <w:szCs w:val="21"/>
                <w:lang w:eastAsia="zh-CN"/>
              </w:rPr>
              <w:t>。</w:t>
            </w:r>
          </w:p>
        </w:tc>
        <w:tc>
          <w:tcPr>
            <w:tcW w:w="901" w:type="pct"/>
            <w:vAlign w:val="center"/>
          </w:tcPr>
          <w:p w14:paraId="547BA606">
            <w:pPr>
              <w:adjustRightInd w:val="0"/>
              <w:snapToGrid w:val="0"/>
              <w:jc w:val="center"/>
              <w:rPr>
                <w:color w:val="auto"/>
                <w:sz w:val="21"/>
                <w:szCs w:val="21"/>
              </w:rPr>
            </w:pPr>
            <w:r>
              <w:rPr>
                <w:color w:val="auto"/>
                <w:sz w:val="21"/>
                <w:szCs w:val="21"/>
              </w:rPr>
              <w:t>落实相关环保要求</w:t>
            </w:r>
          </w:p>
        </w:tc>
      </w:tr>
      <w:tr w14:paraId="5DF6BA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7149B1D5">
            <w:pPr>
              <w:adjustRightInd w:val="0"/>
              <w:snapToGrid w:val="0"/>
              <w:jc w:val="center"/>
              <w:rPr>
                <w:color w:val="auto"/>
                <w:sz w:val="21"/>
                <w:szCs w:val="21"/>
              </w:rPr>
            </w:pPr>
            <w:r>
              <w:rPr>
                <w:color w:val="auto"/>
                <w:sz w:val="21"/>
                <w:szCs w:val="21"/>
              </w:rPr>
              <w:t>水生生态</w:t>
            </w:r>
          </w:p>
        </w:tc>
        <w:tc>
          <w:tcPr>
            <w:tcW w:w="1088" w:type="pct"/>
            <w:vAlign w:val="center"/>
          </w:tcPr>
          <w:p w14:paraId="3338288C">
            <w:pPr>
              <w:adjustRightInd w:val="0"/>
              <w:snapToGrid w:val="0"/>
              <w:jc w:val="center"/>
              <w:rPr>
                <w:color w:val="auto"/>
                <w:sz w:val="21"/>
                <w:szCs w:val="21"/>
              </w:rPr>
            </w:pPr>
            <w:r>
              <w:rPr>
                <w:color w:val="auto"/>
                <w:sz w:val="21"/>
                <w:szCs w:val="21"/>
              </w:rPr>
              <w:t>/</w:t>
            </w:r>
          </w:p>
        </w:tc>
        <w:tc>
          <w:tcPr>
            <w:tcW w:w="800" w:type="pct"/>
            <w:vAlign w:val="center"/>
          </w:tcPr>
          <w:p w14:paraId="0C78598E">
            <w:pPr>
              <w:adjustRightInd w:val="0"/>
              <w:snapToGrid w:val="0"/>
              <w:jc w:val="center"/>
              <w:rPr>
                <w:color w:val="auto"/>
                <w:sz w:val="21"/>
                <w:szCs w:val="21"/>
              </w:rPr>
            </w:pPr>
            <w:r>
              <w:rPr>
                <w:color w:val="auto"/>
                <w:sz w:val="21"/>
                <w:szCs w:val="21"/>
              </w:rPr>
              <w:t>/</w:t>
            </w:r>
          </w:p>
        </w:tc>
        <w:tc>
          <w:tcPr>
            <w:tcW w:w="1121" w:type="pct"/>
            <w:vAlign w:val="center"/>
          </w:tcPr>
          <w:p w14:paraId="00105623">
            <w:pPr>
              <w:adjustRightInd w:val="0"/>
              <w:snapToGrid w:val="0"/>
              <w:jc w:val="center"/>
              <w:rPr>
                <w:color w:val="auto"/>
                <w:sz w:val="21"/>
                <w:szCs w:val="21"/>
              </w:rPr>
            </w:pPr>
            <w:r>
              <w:rPr>
                <w:color w:val="auto"/>
                <w:sz w:val="21"/>
                <w:szCs w:val="21"/>
              </w:rPr>
              <w:t>/</w:t>
            </w:r>
          </w:p>
        </w:tc>
        <w:tc>
          <w:tcPr>
            <w:tcW w:w="901" w:type="pct"/>
            <w:vAlign w:val="center"/>
          </w:tcPr>
          <w:p w14:paraId="0DC51D03">
            <w:pPr>
              <w:adjustRightInd w:val="0"/>
              <w:snapToGrid w:val="0"/>
              <w:jc w:val="center"/>
              <w:rPr>
                <w:color w:val="auto"/>
                <w:sz w:val="21"/>
                <w:szCs w:val="21"/>
              </w:rPr>
            </w:pPr>
            <w:r>
              <w:rPr>
                <w:color w:val="auto"/>
                <w:sz w:val="21"/>
                <w:szCs w:val="21"/>
              </w:rPr>
              <w:t>/</w:t>
            </w:r>
          </w:p>
        </w:tc>
      </w:tr>
      <w:tr w14:paraId="3FF43F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5D60B9FE">
            <w:pPr>
              <w:adjustRightInd w:val="0"/>
              <w:snapToGrid w:val="0"/>
              <w:jc w:val="center"/>
              <w:rPr>
                <w:color w:val="auto"/>
                <w:sz w:val="21"/>
                <w:szCs w:val="21"/>
              </w:rPr>
            </w:pPr>
            <w:r>
              <w:rPr>
                <w:color w:val="auto"/>
                <w:sz w:val="21"/>
                <w:szCs w:val="21"/>
              </w:rPr>
              <w:t>地表水环境</w:t>
            </w:r>
          </w:p>
        </w:tc>
        <w:tc>
          <w:tcPr>
            <w:tcW w:w="1088" w:type="pct"/>
            <w:vAlign w:val="center"/>
          </w:tcPr>
          <w:p w14:paraId="62CC210F">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环保厕所、防渗化粪池</w:t>
            </w:r>
          </w:p>
        </w:tc>
        <w:tc>
          <w:tcPr>
            <w:tcW w:w="800" w:type="pct"/>
            <w:vAlign w:val="center"/>
          </w:tcPr>
          <w:p w14:paraId="4C1D29D8">
            <w:pPr>
              <w:adjustRightInd w:val="0"/>
              <w:snapToGrid w:val="0"/>
              <w:jc w:val="center"/>
              <w:rPr>
                <w:rFonts w:hint="eastAsia" w:eastAsia="宋体"/>
                <w:color w:val="auto"/>
                <w:sz w:val="21"/>
                <w:szCs w:val="21"/>
                <w:lang w:val="en-US" w:eastAsia="zh-CN"/>
              </w:rPr>
            </w:pPr>
            <w:r>
              <w:rPr>
                <w:rFonts w:hint="eastAsia"/>
                <w:color w:val="auto"/>
                <w:sz w:val="21"/>
                <w:szCs w:val="21"/>
                <w:lang w:val="en-US" w:eastAsia="zh-CN"/>
              </w:rPr>
              <w:t>/</w:t>
            </w:r>
          </w:p>
        </w:tc>
        <w:tc>
          <w:tcPr>
            <w:tcW w:w="1121" w:type="pct"/>
            <w:vAlign w:val="center"/>
          </w:tcPr>
          <w:p w14:paraId="15DB24CE">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环保厕所、</w:t>
            </w:r>
            <w:r>
              <w:rPr>
                <w:rFonts w:hint="eastAsia" w:cstheme="minorBidi"/>
                <w:bCs/>
                <w:color w:val="auto"/>
                <w:kern w:val="44"/>
                <w:highlight w:val="none"/>
                <w:lang w:val="en-US" w:eastAsia="zh-CN"/>
              </w:rPr>
              <w:t>防渗化粪池（5m</w:t>
            </w:r>
            <w:r>
              <w:rPr>
                <w:rFonts w:hint="eastAsia" w:cstheme="minorBidi"/>
                <w:bCs/>
                <w:color w:val="auto"/>
                <w:kern w:val="44"/>
                <w:highlight w:val="none"/>
                <w:vertAlign w:val="superscript"/>
                <w:lang w:val="en-US" w:eastAsia="zh-CN"/>
              </w:rPr>
              <w:t>3</w:t>
            </w:r>
            <w:r>
              <w:rPr>
                <w:rFonts w:hint="eastAsia" w:cstheme="minorBidi"/>
                <w:bCs/>
                <w:color w:val="auto"/>
                <w:kern w:val="44"/>
                <w:highlight w:val="none"/>
                <w:lang w:val="en-US" w:eastAsia="zh-CN"/>
              </w:rPr>
              <w:t>）、</w:t>
            </w:r>
            <w:r>
              <w:rPr>
                <w:rFonts w:hint="eastAsia"/>
                <w:color w:val="auto"/>
                <w:sz w:val="21"/>
                <w:szCs w:val="21"/>
                <w:lang w:val="en-US" w:eastAsia="zh-CN"/>
              </w:rPr>
              <w:t>沉淀池（车辆清洗废水经沉淀池处理后，用于车辆清洗）</w:t>
            </w:r>
          </w:p>
        </w:tc>
        <w:tc>
          <w:tcPr>
            <w:tcW w:w="901" w:type="pct"/>
            <w:vAlign w:val="center"/>
          </w:tcPr>
          <w:p w14:paraId="131FA471">
            <w:pPr>
              <w:adjustRightInd w:val="0"/>
              <w:snapToGrid w:val="0"/>
              <w:jc w:val="center"/>
              <w:rPr>
                <w:rFonts w:hint="eastAsia" w:eastAsia="宋体"/>
                <w:color w:val="auto"/>
                <w:sz w:val="21"/>
                <w:szCs w:val="21"/>
                <w:lang w:val="en-US" w:eastAsia="zh-CN"/>
              </w:rPr>
            </w:pPr>
            <w:r>
              <w:rPr>
                <w:color w:val="auto"/>
                <w:sz w:val="21"/>
                <w:szCs w:val="21"/>
              </w:rPr>
              <w:t>落实相关环保要求</w:t>
            </w:r>
          </w:p>
        </w:tc>
      </w:tr>
      <w:tr w14:paraId="2FE072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1846DA6C">
            <w:pPr>
              <w:adjustRightInd w:val="0"/>
              <w:snapToGrid w:val="0"/>
              <w:jc w:val="center"/>
              <w:rPr>
                <w:color w:val="auto"/>
                <w:sz w:val="21"/>
                <w:szCs w:val="21"/>
              </w:rPr>
            </w:pPr>
            <w:r>
              <w:rPr>
                <w:color w:val="auto"/>
                <w:sz w:val="21"/>
                <w:szCs w:val="21"/>
              </w:rPr>
              <w:t>地下水及土壤环境</w:t>
            </w:r>
          </w:p>
        </w:tc>
        <w:tc>
          <w:tcPr>
            <w:tcW w:w="1088" w:type="pct"/>
            <w:vAlign w:val="center"/>
          </w:tcPr>
          <w:p w14:paraId="71362617">
            <w:pPr>
              <w:adjustRightInd w:val="0"/>
              <w:snapToGrid w:val="0"/>
              <w:jc w:val="center"/>
              <w:rPr>
                <w:color w:val="auto"/>
                <w:sz w:val="21"/>
                <w:szCs w:val="21"/>
              </w:rPr>
            </w:pPr>
            <w:r>
              <w:rPr>
                <w:color w:val="auto"/>
                <w:sz w:val="21"/>
                <w:szCs w:val="21"/>
              </w:rPr>
              <w:t>/</w:t>
            </w:r>
          </w:p>
        </w:tc>
        <w:tc>
          <w:tcPr>
            <w:tcW w:w="800" w:type="pct"/>
            <w:vAlign w:val="center"/>
          </w:tcPr>
          <w:p w14:paraId="45603DC9">
            <w:pPr>
              <w:adjustRightInd w:val="0"/>
              <w:snapToGrid w:val="0"/>
              <w:jc w:val="center"/>
              <w:rPr>
                <w:color w:val="auto"/>
                <w:sz w:val="21"/>
                <w:szCs w:val="21"/>
              </w:rPr>
            </w:pPr>
            <w:r>
              <w:rPr>
                <w:color w:val="auto"/>
                <w:sz w:val="21"/>
                <w:szCs w:val="21"/>
              </w:rPr>
              <w:t>/</w:t>
            </w:r>
          </w:p>
        </w:tc>
        <w:tc>
          <w:tcPr>
            <w:tcW w:w="1121" w:type="pct"/>
            <w:vAlign w:val="center"/>
          </w:tcPr>
          <w:p w14:paraId="182F248F">
            <w:pPr>
              <w:adjustRightInd w:val="0"/>
              <w:snapToGrid w:val="0"/>
              <w:jc w:val="center"/>
              <w:rPr>
                <w:rFonts w:hint="eastAsia" w:eastAsia="宋体"/>
                <w:color w:val="auto"/>
                <w:sz w:val="21"/>
                <w:szCs w:val="21"/>
                <w:lang w:eastAsia="zh-CN"/>
              </w:rPr>
            </w:pPr>
            <w:r>
              <w:rPr>
                <w:rFonts w:hint="eastAsia"/>
                <w:color w:val="auto"/>
                <w:sz w:val="21"/>
                <w:szCs w:val="21"/>
                <w:lang w:val="en-US" w:eastAsia="zh-CN"/>
              </w:rPr>
              <w:t>/</w:t>
            </w:r>
          </w:p>
        </w:tc>
        <w:tc>
          <w:tcPr>
            <w:tcW w:w="901" w:type="pct"/>
            <w:vAlign w:val="center"/>
          </w:tcPr>
          <w:p w14:paraId="639A41F0">
            <w:pPr>
              <w:adjustRightInd w:val="0"/>
              <w:snapToGrid w:val="0"/>
              <w:jc w:val="center"/>
              <w:rPr>
                <w:color w:val="auto"/>
                <w:sz w:val="21"/>
                <w:szCs w:val="21"/>
              </w:rPr>
            </w:pPr>
            <w:r>
              <w:rPr>
                <w:color w:val="auto"/>
                <w:sz w:val="21"/>
                <w:szCs w:val="21"/>
              </w:rPr>
              <w:t>/</w:t>
            </w:r>
          </w:p>
        </w:tc>
      </w:tr>
      <w:tr w14:paraId="4FD0C1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509C0C32">
            <w:pPr>
              <w:adjustRightInd w:val="0"/>
              <w:snapToGrid w:val="0"/>
              <w:jc w:val="center"/>
              <w:rPr>
                <w:color w:val="auto"/>
                <w:sz w:val="21"/>
                <w:szCs w:val="21"/>
              </w:rPr>
            </w:pPr>
            <w:r>
              <w:rPr>
                <w:color w:val="auto"/>
                <w:sz w:val="21"/>
                <w:szCs w:val="21"/>
              </w:rPr>
              <w:t>声环境</w:t>
            </w:r>
          </w:p>
        </w:tc>
        <w:tc>
          <w:tcPr>
            <w:tcW w:w="1088" w:type="pct"/>
            <w:vAlign w:val="center"/>
          </w:tcPr>
          <w:p w14:paraId="0D8CC098">
            <w:pPr>
              <w:adjustRightInd w:val="0"/>
              <w:snapToGrid w:val="0"/>
              <w:jc w:val="center"/>
              <w:rPr>
                <w:color w:val="auto"/>
                <w:sz w:val="21"/>
                <w:szCs w:val="21"/>
              </w:rPr>
            </w:pPr>
            <w:r>
              <w:rPr>
                <w:color w:val="auto"/>
                <w:sz w:val="21"/>
                <w:szCs w:val="21"/>
              </w:rPr>
              <w:t>采用低噪声设备，合理安排施工时间，合理安排施工场地机械设置，对施工机械采取降噪措施；运输沿线尽量减少鸣笛</w:t>
            </w:r>
          </w:p>
        </w:tc>
        <w:tc>
          <w:tcPr>
            <w:tcW w:w="800" w:type="pct"/>
            <w:vAlign w:val="center"/>
          </w:tcPr>
          <w:p w14:paraId="6BC5464E">
            <w:pPr>
              <w:adjustRightInd w:val="0"/>
              <w:snapToGrid w:val="0"/>
              <w:jc w:val="center"/>
              <w:rPr>
                <w:color w:val="auto"/>
                <w:sz w:val="21"/>
                <w:szCs w:val="21"/>
              </w:rPr>
            </w:pPr>
            <w:r>
              <w:rPr>
                <w:color w:val="auto"/>
                <w:sz w:val="21"/>
                <w:szCs w:val="21"/>
              </w:rPr>
              <w:t>《建筑施</w:t>
            </w:r>
          </w:p>
          <w:p w14:paraId="0A271C4B">
            <w:pPr>
              <w:adjustRightInd w:val="0"/>
              <w:snapToGrid w:val="0"/>
              <w:jc w:val="center"/>
              <w:rPr>
                <w:color w:val="auto"/>
                <w:sz w:val="21"/>
                <w:szCs w:val="21"/>
              </w:rPr>
            </w:pPr>
            <w:r>
              <w:rPr>
                <w:color w:val="auto"/>
                <w:sz w:val="21"/>
                <w:szCs w:val="21"/>
              </w:rPr>
              <w:t>工场界环</w:t>
            </w:r>
          </w:p>
          <w:p w14:paraId="197529C3">
            <w:pPr>
              <w:adjustRightInd w:val="0"/>
              <w:snapToGrid w:val="0"/>
              <w:jc w:val="center"/>
              <w:rPr>
                <w:color w:val="auto"/>
                <w:sz w:val="21"/>
                <w:szCs w:val="21"/>
              </w:rPr>
            </w:pPr>
            <w:r>
              <w:rPr>
                <w:color w:val="auto"/>
                <w:sz w:val="21"/>
                <w:szCs w:val="21"/>
              </w:rPr>
              <w:t>境噪声排</w:t>
            </w:r>
          </w:p>
          <w:p w14:paraId="3ECFE060">
            <w:pPr>
              <w:adjustRightInd w:val="0"/>
              <w:snapToGrid w:val="0"/>
              <w:jc w:val="center"/>
              <w:rPr>
                <w:color w:val="auto"/>
                <w:sz w:val="21"/>
                <w:szCs w:val="21"/>
              </w:rPr>
            </w:pPr>
            <w:r>
              <w:rPr>
                <w:color w:val="auto"/>
                <w:sz w:val="21"/>
                <w:szCs w:val="21"/>
              </w:rPr>
              <w:t>放标准》</w:t>
            </w:r>
          </w:p>
          <w:p w14:paraId="47DFA81A">
            <w:pPr>
              <w:adjustRightInd w:val="0"/>
              <w:snapToGrid w:val="0"/>
              <w:jc w:val="center"/>
              <w:rPr>
                <w:color w:val="auto"/>
                <w:sz w:val="21"/>
                <w:szCs w:val="21"/>
              </w:rPr>
            </w:pPr>
            <w:r>
              <w:rPr>
                <w:rFonts w:hint="eastAsia"/>
                <w:color w:val="auto"/>
                <w:sz w:val="21"/>
                <w:szCs w:val="21"/>
                <w:lang w:eastAsia="zh-CN"/>
              </w:rPr>
              <w:t>(</w:t>
            </w:r>
            <w:r>
              <w:rPr>
                <w:color w:val="auto"/>
                <w:sz w:val="21"/>
                <w:szCs w:val="21"/>
              </w:rPr>
              <w:t>GB1252</w:t>
            </w:r>
          </w:p>
          <w:p w14:paraId="6A40D67E">
            <w:pPr>
              <w:adjustRightInd w:val="0"/>
              <w:snapToGrid w:val="0"/>
              <w:jc w:val="center"/>
              <w:rPr>
                <w:color w:val="auto"/>
                <w:sz w:val="21"/>
                <w:szCs w:val="21"/>
              </w:rPr>
            </w:pPr>
            <w:r>
              <w:rPr>
                <w:color w:val="auto"/>
                <w:sz w:val="21"/>
                <w:szCs w:val="21"/>
              </w:rPr>
              <w:t>3-2 011</w:t>
            </w:r>
            <w:r>
              <w:rPr>
                <w:rFonts w:hint="eastAsia"/>
                <w:color w:val="auto"/>
                <w:sz w:val="21"/>
                <w:szCs w:val="21"/>
                <w:lang w:eastAsia="zh-CN"/>
              </w:rPr>
              <w:t>)</w:t>
            </w:r>
          </w:p>
        </w:tc>
        <w:tc>
          <w:tcPr>
            <w:tcW w:w="1121" w:type="pct"/>
            <w:vAlign w:val="center"/>
          </w:tcPr>
          <w:p w14:paraId="547192F0">
            <w:pPr>
              <w:adjustRightInd w:val="0"/>
              <w:snapToGrid w:val="0"/>
              <w:jc w:val="center"/>
              <w:rPr>
                <w:rFonts w:hint="eastAsia" w:eastAsia="宋体"/>
                <w:color w:val="auto"/>
                <w:sz w:val="21"/>
                <w:szCs w:val="21"/>
                <w:lang w:val="en-US" w:eastAsia="zh-CN"/>
              </w:rPr>
            </w:pPr>
            <w:r>
              <w:rPr>
                <w:rFonts w:hint="eastAsia"/>
                <w:color w:val="auto"/>
                <w:kern w:val="0"/>
                <w:szCs w:val="21"/>
              </w:rPr>
              <w:t>低噪声设备、加强设备保养</w:t>
            </w:r>
            <w:r>
              <w:rPr>
                <w:rFonts w:hint="eastAsia"/>
                <w:color w:val="auto"/>
                <w:kern w:val="0"/>
                <w:szCs w:val="21"/>
                <w:lang w:eastAsia="zh-CN"/>
              </w:rPr>
              <w:t>，</w:t>
            </w:r>
            <w:r>
              <w:rPr>
                <w:rFonts w:hint="eastAsia"/>
                <w:color w:val="auto"/>
                <w:kern w:val="0"/>
                <w:szCs w:val="21"/>
                <w:lang w:val="en-US" w:eastAsia="zh-CN"/>
              </w:rPr>
              <w:t>车辆</w:t>
            </w:r>
            <w:r>
              <w:rPr>
                <w:rFonts w:hint="eastAsia"/>
                <w:color w:val="auto"/>
                <w:szCs w:val="21"/>
              </w:rPr>
              <w:t>采取禁鸣限速措施</w:t>
            </w:r>
          </w:p>
        </w:tc>
        <w:tc>
          <w:tcPr>
            <w:tcW w:w="901" w:type="pct"/>
            <w:vAlign w:val="center"/>
          </w:tcPr>
          <w:p w14:paraId="241EE1FF">
            <w:pPr>
              <w:adjustRightInd w:val="0"/>
              <w:snapToGrid w:val="0"/>
              <w:jc w:val="center"/>
              <w:rPr>
                <w:color w:val="auto"/>
                <w:sz w:val="21"/>
                <w:szCs w:val="21"/>
              </w:rPr>
            </w:pPr>
            <w:r>
              <w:rPr>
                <w:color w:val="auto"/>
                <w:sz w:val="21"/>
                <w:szCs w:val="21"/>
              </w:rPr>
              <w:t>《工业企业厂界环境噪声排放标准》（GB12348-2008）中2类标准</w:t>
            </w:r>
          </w:p>
        </w:tc>
      </w:tr>
      <w:tr w14:paraId="3D43FF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16902834">
            <w:pPr>
              <w:adjustRightInd w:val="0"/>
              <w:snapToGrid w:val="0"/>
              <w:jc w:val="center"/>
              <w:rPr>
                <w:color w:val="auto"/>
                <w:sz w:val="21"/>
                <w:szCs w:val="21"/>
              </w:rPr>
            </w:pPr>
            <w:r>
              <w:rPr>
                <w:color w:val="auto"/>
                <w:sz w:val="21"/>
                <w:szCs w:val="21"/>
              </w:rPr>
              <w:t>振动</w:t>
            </w:r>
          </w:p>
        </w:tc>
        <w:tc>
          <w:tcPr>
            <w:tcW w:w="1088" w:type="pct"/>
            <w:vAlign w:val="center"/>
          </w:tcPr>
          <w:p w14:paraId="33631D98">
            <w:pPr>
              <w:adjustRightInd w:val="0"/>
              <w:snapToGrid w:val="0"/>
              <w:jc w:val="center"/>
              <w:rPr>
                <w:color w:val="auto"/>
                <w:sz w:val="21"/>
                <w:szCs w:val="21"/>
              </w:rPr>
            </w:pPr>
            <w:r>
              <w:rPr>
                <w:color w:val="auto"/>
                <w:sz w:val="21"/>
                <w:szCs w:val="21"/>
              </w:rPr>
              <w:t>/</w:t>
            </w:r>
          </w:p>
        </w:tc>
        <w:tc>
          <w:tcPr>
            <w:tcW w:w="800" w:type="pct"/>
            <w:vAlign w:val="center"/>
          </w:tcPr>
          <w:p w14:paraId="7C732DBA">
            <w:pPr>
              <w:adjustRightInd w:val="0"/>
              <w:snapToGrid w:val="0"/>
              <w:jc w:val="center"/>
              <w:rPr>
                <w:color w:val="auto"/>
                <w:sz w:val="21"/>
                <w:szCs w:val="21"/>
              </w:rPr>
            </w:pPr>
            <w:r>
              <w:rPr>
                <w:color w:val="auto"/>
                <w:sz w:val="21"/>
                <w:szCs w:val="21"/>
              </w:rPr>
              <w:t>/</w:t>
            </w:r>
          </w:p>
        </w:tc>
        <w:tc>
          <w:tcPr>
            <w:tcW w:w="1121" w:type="pct"/>
            <w:vAlign w:val="center"/>
          </w:tcPr>
          <w:p w14:paraId="69AE2CC8">
            <w:pPr>
              <w:adjustRightInd w:val="0"/>
              <w:snapToGrid w:val="0"/>
              <w:jc w:val="center"/>
              <w:rPr>
                <w:color w:val="auto"/>
                <w:sz w:val="21"/>
                <w:szCs w:val="21"/>
              </w:rPr>
            </w:pPr>
            <w:r>
              <w:rPr>
                <w:color w:val="auto"/>
                <w:sz w:val="21"/>
                <w:szCs w:val="21"/>
              </w:rPr>
              <w:t>/</w:t>
            </w:r>
          </w:p>
        </w:tc>
        <w:tc>
          <w:tcPr>
            <w:tcW w:w="901" w:type="pct"/>
            <w:vAlign w:val="center"/>
          </w:tcPr>
          <w:p w14:paraId="59F8EA5E">
            <w:pPr>
              <w:adjustRightInd w:val="0"/>
              <w:snapToGrid w:val="0"/>
              <w:jc w:val="center"/>
              <w:rPr>
                <w:color w:val="auto"/>
                <w:sz w:val="21"/>
                <w:szCs w:val="21"/>
              </w:rPr>
            </w:pPr>
            <w:r>
              <w:rPr>
                <w:color w:val="auto"/>
                <w:sz w:val="21"/>
                <w:szCs w:val="21"/>
              </w:rPr>
              <w:t>/</w:t>
            </w:r>
          </w:p>
        </w:tc>
      </w:tr>
      <w:tr w14:paraId="1AA00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8" w:type="pct"/>
            <w:vAlign w:val="center"/>
          </w:tcPr>
          <w:p w14:paraId="74B550EA">
            <w:pPr>
              <w:adjustRightInd w:val="0"/>
              <w:snapToGrid w:val="0"/>
              <w:jc w:val="center"/>
              <w:rPr>
                <w:color w:val="auto"/>
                <w:sz w:val="21"/>
                <w:szCs w:val="21"/>
              </w:rPr>
            </w:pPr>
            <w:r>
              <w:rPr>
                <w:color w:val="auto"/>
                <w:sz w:val="21"/>
                <w:szCs w:val="21"/>
              </w:rPr>
              <w:t>大气环境</w:t>
            </w:r>
          </w:p>
        </w:tc>
        <w:tc>
          <w:tcPr>
            <w:tcW w:w="1088" w:type="pct"/>
            <w:vAlign w:val="center"/>
          </w:tcPr>
          <w:p w14:paraId="6AEE0782">
            <w:pPr>
              <w:adjustRightInd w:val="0"/>
              <w:snapToGrid w:val="0"/>
              <w:jc w:val="center"/>
              <w:rPr>
                <w:color w:val="auto"/>
                <w:sz w:val="21"/>
                <w:szCs w:val="21"/>
              </w:rPr>
            </w:pPr>
            <w:r>
              <w:rPr>
                <w:color w:val="auto"/>
                <w:sz w:val="21"/>
                <w:szCs w:val="21"/>
              </w:rPr>
              <w:t>剥离的表土集中堆放</w:t>
            </w:r>
            <w:r>
              <w:rPr>
                <w:rFonts w:hint="eastAsia"/>
                <w:color w:val="auto"/>
                <w:sz w:val="21"/>
                <w:szCs w:val="21"/>
                <w:lang w:val="en-US" w:eastAsia="zh-CN"/>
              </w:rPr>
              <w:t>于表土堆场</w:t>
            </w:r>
            <w:r>
              <w:rPr>
                <w:color w:val="auto"/>
                <w:sz w:val="21"/>
                <w:szCs w:val="21"/>
              </w:rPr>
              <w:t>采取</w:t>
            </w:r>
            <w:r>
              <w:rPr>
                <w:rFonts w:hint="eastAsia"/>
                <w:color w:val="auto"/>
                <w:sz w:val="21"/>
                <w:szCs w:val="21"/>
                <w:lang w:val="en-US" w:eastAsia="zh-CN"/>
              </w:rPr>
              <w:t>防尘网苫盖</w:t>
            </w:r>
            <w:r>
              <w:rPr>
                <w:color w:val="auto"/>
                <w:sz w:val="21"/>
                <w:szCs w:val="21"/>
              </w:rPr>
              <w:t>、洒水降尘的措施；严禁大风天气开工</w:t>
            </w:r>
          </w:p>
        </w:tc>
        <w:tc>
          <w:tcPr>
            <w:tcW w:w="800" w:type="pct"/>
            <w:vAlign w:val="center"/>
          </w:tcPr>
          <w:p w14:paraId="48A2F2A6">
            <w:pPr>
              <w:adjustRightInd w:val="0"/>
              <w:snapToGrid w:val="0"/>
              <w:jc w:val="center"/>
              <w:rPr>
                <w:color w:val="auto"/>
                <w:sz w:val="21"/>
                <w:szCs w:val="21"/>
              </w:rPr>
            </w:pPr>
            <w:r>
              <w:rPr>
                <w:color w:val="auto"/>
                <w:sz w:val="21"/>
                <w:szCs w:val="21"/>
              </w:rPr>
              <w:t>落实相关环保要求</w:t>
            </w:r>
          </w:p>
        </w:tc>
        <w:tc>
          <w:tcPr>
            <w:tcW w:w="1121" w:type="pct"/>
            <w:vAlign w:val="center"/>
          </w:tcPr>
          <w:p w14:paraId="2E439DDA">
            <w:pPr>
              <w:adjustRightInd w:val="0"/>
              <w:snapToGrid w:val="0"/>
              <w:jc w:val="center"/>
              <w:rPr>
                <w:color w:val="auto"/>
                <w:sz w:val="21"/>
                <w:szCs w:val="21"/>
              </w:rPr>
            </w:pPr>
            <w:r>
              <w:rPr>
                <w:rFonts w:hint="eastAsia" w:cstheme="minorBidi"/>
                <w:bCs/>
                <w:color w:val="auto"/>
                <w:kern w:val="44"/>
                <w:highlight w:val="none"/>
              </w:rPr>
              <w:t>开采作业面及建筑用砂装卸过程中采用雾炮机水雾增湿除尘方式降尘</w:t>
            </w:r>
            <w:r>
              <w:rPr>
                <w:rFonts w:hint="eastAsia" w:cstheme="minorBidi"/>
                <w:bCs/>
                <w:color w:val="auto"/>
                <w:kern w:val="44"/>
                <w:highlight w:val="none"/>
                <w:lang w:eastAsia="zh-CN"/>
              </w:rPr>
              <w:t>；</w:t>
            </w:r>
            <w:r>
              <w:rPr>
                <w:rFonts w:hint="eastAsia" w:cstheme="minorBidi"/>
                <w:bCs/>
                <w:color w:val="auto"/>
                <w:kern w:val="44"/>
                <w:highlight w:val="none"/>
                <w:lang w:val="en-US" w:eastAsia="zh-CN"/>
              </w:rPr>
              <w:t>表土</w:t>
            </w:r>
            <w:r>
              <w:rPr>
                <w:rFonts w:hint="eastAsia" w:cstheme="minorBidi"/>
                <w:bCs/>
                <w:color w:val="auto"/>
                <w:kern w:val="44"/>
                <w:highlight w:val="none"/>
              </w:rPr>
              <w:t>堆场</w:t>
            </w:r>
            <w:r>
              <w:rPr>
                <w:rFonts w:hint="eastAsia" w:cstheme="minorBidi"/>
                <w:bCs/>
                <w:color w:val="auto"/>
                <w:kern w:val="44"/>
                <w:highlight w:val="none"/>
                <w:lang w:eastAsia="zh-CN"/>
              </w:rPr>
              <w:t>、</w:t>
            </w:r>
            <w:r>
              <w:rPr>
                <w:rFonts w:hint="eastAsia" w:cstheme="minorBidi"/>
                <w:bCs/>
                <w:color w:val="auto"/>
                <w:kern w:val="44"/>
                <w:highlight w:val="none"/>
                <w:lang w:val="en-US" w:eastAsia="zh-CN"/>
              </w:rPr>
              <w:t>运输道路</w:t>
            </w:r>
            <w:r>
              <w:rPr>
                <w:rFonts w:hint="eastAsia" w:cstheme="minorBidi"/>
                <w:bCs/>
                <w:color w:val="auto"/>
                <w:kern w:val="44"/>
                <w:highlight w:val="none"/>
              </w:rPr>
              <w:t>洒水降尘，</w:t>
            </w:r>
            <w:r>
              <w:rPr>
                <w:rFonts w:hint="eastAsia" w:cstheme="minorBidi"/>
                <w:bCs/>
                <w:color w:val="auto"/>
                <w:kern w:val="44"/>
                <w:highlight w:val="none"/>
                <w:lang w:val="en-US" w:eastAsia="zh-CN"/>
              </w:rPr>
              <w:t>堆场采用</w:t>
            </w:r>
            <w:r>
              <w:rPr>
                <w:rFonts w:hint="eastAsia" w:cstheme="minorBidi"/>
                <w:bCs/>
                <w:color w:val="auto"/>
                <w:kern w:val="44"/>
                <w:highlight w:val="none"/>
              </w:rPr>
              <w:t>防尘网苫盖</w:t>
            </w:r>
            <w:r>
              <w:rPr>
                <w:rFonts w:hint="eastAsia" w:cstheme="minorBidi"/>
                <w:bCs/>
                <w:color w:val="auto"/>
                <w:kern w:val="44"/>
                <w:highlight w:val="none"/>
                <w:lang w:eastAsia="zh-CN"/>
              </w:rPr>
              <w:t>；对车辆进行清洗，降低扬尘产生</w:t>
            </w:r>
            <w:r>
              <w:rPr>
                <w:rFonts w:hint="eastAsia" w:cstheme="minorBidi"/>
                <w:bCs/>
                <w:color w:val="auto"/>
                <w:kern w:val="44"/>
                <w:szCs w:val="21"/>
                <w:highlight w:val="none"/>
              </w:rPr>
              <w:t>项目砂石矿运输车辆采用篷布遮盖，</w:t>
            </w:r>
            <w:r>
              <w:rPr>
                <w:color w:val="auto"/>
                <w:szCs w:val="21"/>
                <w:highlight w:val="none"/>
              </w:rPr>
              <w:t>控制运输车辆行驶速度及装载量，减少物料转运环节，缩短物料运输距离，严禁在大风及暴雨天气进行物料采装、运输等。</w:t>
            </w:r>
          </w:p>
        </w:tc>
        <w:tc>
          <w:tcPr>
            <w:tcW w:w="901" w:type="pct"/>
            <w:vAlign w:val="center"/>
          </w:tcPr>
          <w:p w14:paraId="730B7BF9">
            <w:pPr>
              <w:adjustRightInd w:val="0"/>
              <w:snapToGrid w:val="0"/>
              <w:jc w:val="center"/>
              <w:rPr>
                <w:color w:val="auto"/>
                <w:sz w:val="21"/>
                <w:szCs w:val="21"/>
              </w:rPr>
            </w:pPr>
            <w:r>
              <w:rPr>
                <w:color w:val="auto"/>
                <w:sz w:val="21"/>
                <w:szCs w:val="21"/>
              </w:rPr>
              <w:t>《大气污染物综合排放标准》（GB16297-1996）中无组织排放浓度限值（1.0mg/m</w:t>
            </w:r>
            <w:r>
              <w:rPr>
                <w:color w:val="auto"/>
                <w:sz w:val="21"/>
                <w:szCs w:val="21"/>
                <w:vertAlign w:val="superscript"/>
              </w:rPr>
              <w:t>3</w:t>
            </w:r>
            <w:r>
              <w:rPr>
                <w:color w:val="auto"/>
                <w:sz w:val="21"/>
                <w:szCs w:val="21"/>
              </w:rPr>
              <w:t>）</w:t>
            </w:r>
          </w:p>
        </w:tc>
      </w:tr>
      <w:tr w14:paraId="5D2288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0731075E">
            <w:pPr>
              <w:adjustRightInd w:val="0"/>
              <w:snapToGrid w:val="0"/>
              <w:jc w:val="center"/>
              <w:rPr>
                <w:color w:val="auto"/>
                <w:sz w:val="21"/>
                <w:szCs w:val="21"/>
              </w:rPr>
            </w:pPr>
            <w:r>
              <w:rPr>
                <w:color w:val="auto"/>
                <w:sz w:val="21"/>
                <w:szCs w:val="21"/>
              </w:rPr>
              <w:t>固体废物</w:t>
            </w:r>
          </w:p>
        </w:tc>
        <w:tc>
          <w:tcPr>
            <w:tcW w:w="1088" w:type="pct"/>
            <w:vAlign w:val="center"/>
          </w:tcPr>
          <w:p w14:paraId="7EF468C7">
            <w:pPr>
              <w:adjustRightInd w:val="0"/>
              <w:snapToGrid w:val="0"/>
              <w:jc w:val="center"/>
              <w:rPr>
                <w:color w:val="auto"/>
                <w:sz w:val="21"/>
                <w:szCs w:val="21"/>
              </w:rPr>
            </w:pPr>
            <w:r>
              <w:rPr>
                <w:rFonts w:hint="eastAsia"/>
                <w:color w:val="auto"/>
                <w:sz w:val="21"/>
                <w:szCs w:val="21"/>
              </w:rPr>
              <w:t>项目剥离表土</w:t>
            </w:r>
            <w:r>
              <w:rPr>
                <w:rFonts w:hint="eastAsia"/>
                <w:color w:val="auto"/>
                <w:sz w:val="21"/>
                <w:szCs w:val="21"/>
                <w:lang w:val="en-US" w:eastAsia="zh-CN"/>
              </w:rPr>
              <w:t>集中堆至表土堆场，</w:t>
            </w:r>
            <w:r>
              <w:rPr>
                <w:rFonts w:hint="eastAsia"/>
                <w:color w:val="auto"/>
                <w:sz w:val="21"/>
                <w:szCs w:val="21"/>
              </w:rPr>
              <w:t>后期用于土地复垦</w:t>
            </w:r>
          </w:p>
        </w:tc>
        <w:tc>
          <w:tcPr>
            <w:tcW w:w="800" w:type="pct"/>
            <w:vAlign w:val="center"/>
          </w:tcPr>
          <w:p w14:paraId="01648D03">
            <w:pPr>
              <w:adjustRightInd w:val="0"/>
              <w:snapToGrid w:val="0"/>
              <w:jc w:val="center"/>
              <w:rPr>
                <w:color w:val="auto"/>
                <w:sz w:val="21"/>
                <w:szCs w:val="21"/>
              </w:rPr>
            </w:pPr>
            <w:r>
              <w:rPr>
                <w:color w:val="auto"/>
                <w:sz w:val="21"/>
                <w:szCs w:val="21"/>
              </w:rPr>
              <w:t>落实相关环保要求</w:t>
            </w:r>
          </w:p>
        </w:tc>
        <w:tc>
          <w:tcPr>
            <w:tcW w:w="1121" w:type="pct"/>
            <w:vAlign w:val="center"/>
          </w:tcPr>
          <w:p w14:paraId="0982632A">
            <w:pPr>
              <w:adjustRightInd w:val="0"/>
              <w:snapToGrid w:val="0"/>
              <w:jc w:val="center"/>
              <w:rPr>
                <w:rFonts w:hint="default" w:eastAsia="宋体"/>
                <w:color w:val="auto"/>
                <w:sz w:val="21"/>
                <w:szCs w:val="21"/>
                <w:lang w:val="en-US" w:eastAsia="zh-CN"/>
              </w:rPr>
            </w:pPr>
            <w:r>
              <w:rPr>
                <w:rFonts w:hint="eastAsia"/>
                <w:color w:val="auto"/>
                <w:sz w:val="21"/>
                <w:szCs w:val="21"/>
                <w:lang w:eastAsia="zh-CN"/>
              </w:rPr>
              <w:t>采用边开采边回填方式，剥离表土集中堆至表土堆场，及时用于土地复垦；</w:t>
            </w:r>
            <w:r>
              <w:rPr>
                <w:rFonts w:hint="eastAsia"/>
                <w:color w:val="auto"/>
                <w:sz w:val="21"/>
                <w:szCs w:val="21"/>
                <w:lang w:val="en-US" w:eastAsia="zh-CN"/>
              </w:rPr>
              <w:t>垃圾箱</w:t>
            </w:r>
          </w:p>
        </w:tc>
        <w:tc>
          <w:tcPr>
            <w:tcW w:w="901" w:type="pct"/>
            <w:vAlign w:val="center"/>
          </w:tcPr>
          <w:p w14:paraId="6A230924">
            <w:pPr>
              <w:adjustRightInd w:val="0"/>
              <w:snapToGrid w:val="0"/>
              <w:jc w:val="center"/>
              <w:rPr>
                <w:color w:val="auto"/>
                <w:sz w:val="21"/>
                <w:szCs w:val="21"/>
              </w:rPr>
            </w:pPr>
            <w:r>
              <w:rPr>
                <w:color w:val="auto"/>
                <w:sz w:val="21"/>
                <w:szCs w:val="21"/>
              </w:rPr>
              <w:t>矿区固废得到合理处置</w:t>
            </w:r>
          </w:p>
        </w:tc>
      </w:tr>
      <w:tr w14:paraId="34A3A6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10EDA75B">
            <w:pPr>
              <w:adjustRightInd w:val="0"/>
              <w:snapToGrid w:val="0"/>
              <w:jc w:val="center"/>
              <w:rPr>
                <w:color w:val="auto"/>
                <w:sz w:val="21"/>
                <w:szCs w:val="21"/>
              </w:rPr>
            </w:pPr>
            <w:r>
              <w:rPr>
                <w:color w:val="auto"/>
                <w:sz w:val="21"/>
                <w:szCs w:val="21"/>
              </w:rPr>
              <w:t>电磁环境</w:t>
            </w:r>
          </w:p>
        </w:tc>
        <w:tc>
          <w:tcPr>
            <w:tcW w:w="1088" w:type="pct"/>
            <w:vAlign w:val="center"/>
          </w:tcPr>
          <w:p w14:paraId="0839FAF2">
            <w:pPr>
              <w:adjustRightInd w:val="0"/>
              <w:snapToGrid w:val="0"/>
              <w:jc w:val="center"/>
              <w:rPr>
                <w:color w:val="auto"/>
                <w:sz w:val="21"/>
                <w:szCs w:val="21"/>
              </w:rPr>
            </w:pPr>
            <w:r>
              <w:rPr>
                <w:color w:val="auto"/>
                <w:sz w:val="21"/>
                <w:szCs w:val="21"/>
              </w:rPr>
              <w:t>/</w:t>
            </w:r>
          </w:p>
        </w:tc>
        <w:tc>
          <w:tcPr>
            <w:tcW w:w="800" w:type="pct"/>
            <w:vAlign w:val="center"/>
          </w:tcPr>
          <w:p w14:paraId="335CC1D3">
            <w:pPr>
              <w:adjustRightInd w:val="0"/>
              <w:snapToGrid w:val="0"/>
              <w:jc w:val="center"/>
              <w:rPr>
                <w:color w:val="auto"/>
                <w:sz w:val="21"/>
                <w:szCs w:val="21"/>
              </w:rPr>
            </w:pPr>
            <w:r>
              <w:rPr>
                <w:color w:val="auto"/>
                <w:sz w:val="21"/>
                <w:szCs w:val="21"/>
              </w:rPr>
              <w:t>/</w:t>
            </w:r>
          </w:p>
        </w:tc>
        <w:tc>
          <w:tcPr>
            <w:tcW w:w="1121" w:type="pct"/>
            <w:vAlign w:val="center"/>
          </w:tcPr>
          <w:p w14:paraId="08848011">
            <w:pPr>
              <w:adjustRightInd w:val="0"/>
              <w:snapToGrid w:val="0"/>
              <w:jc w:val="center"/>
              <w:rPr>
                <w:color w:val="auto"/>
                <w:sz w:val="21"/>
                <w:szCs w:val="21"/>
              </w:rPr>
            </w:pPr>
            <w:r>
              <w:rPr>
                <w:color w:val="auto"/>
                <w:sz w:val="21"/>
                <w:szCs w:val="21"/>
              </w:rPr>
              <w:t>/</w:t>
            </w:r>
          </w:p>
        </w:tc>
        <w:tc>
          <w:tcPr>
            <w:tcW w:w="901" w:type="pct"/>
            <w:vAlign w:val="center"/>
          </w:tcPr>
          <w:p w14:paraId="5E31B96E">
            <w:pPr>
              <w:adjustRightInd w:val="0"/>
              <w:snapToGrid w:val="0"/>
              <w:jc w:val="center"/>
              <w:rPr>
                <w:color w:val="auto"/>
                <w:sz w:val="21"/>
                <w:szCs w:val="21"/>
              </w:rPr>
            </w:pPr>
            <w:r>
              <w:rPr>
                <w:color w:val="auto"/>
                <w:sz w:val="21"/>
                <w:szCs w:val="21"/>
              </w:rPr>
              <w:t>/</w:t>
            </w:r>
          </w:p>
        </w:tc>
      </w:tr>
      <w:tr w14:paraId="2A945E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0526FD13">
            <w:pPr>
              <w:adjustRightInd w:val="0"/>
              <w:snapToGrid w:val="0"/>
              <w:jc w:val="center"/>
              <w:rPr>
                <w:color w:val="auto"/>
                <w:sz w:val="21"/>
                <w:szCs w:val="21"/>
              </w:rPr>
            </w:pPr>
            <w:r>
              <w:rPr>
                <w:color w:val="auto"/>
                <w:sz w:val="21"/>
                <w:szCs w:val="21"/>
              </w:rPr>
              <w:t>环境风险</w:t>
            </w:r>
          </w:p>
        </w:tc>
        <w:tc>
          <w:tcPr>
            <w:tcW w:w="1088" w:type="pct"/>
            <w:vAlign w:val="center"/>
          </w:tcPr>
          <w:p w14:paraId="43C77108">
            <w:pPr>
              <w:adjustRightInd w:val="0"/>
              <w:snapToGrid w:val="0"/>
              <w:jc w:val="center"/>
              <w:rPr>
                <w:color w:val="auto"/>
                <w:sz w:val="21"/>
                <w:szCs w:val="21"/>
              </w:rPr>
            </w:pPr>
            <w:r>
              <w:rPr>
                <w:color w:val="auto"/>
                <w:sz w:val="21"/>
                <w:szCs w:val="21"/>
              </w:rPr>
              <w:t>/</w:t>
            </w:r>
          </w:p>
        </w:tc>
        <w:tc>
          <w:tcPr>
            <w:tcW w:w="800" w:type="pct"/>
            <w:vAlign w:val="center"/>
          </w:tcPr>
          <w:p w14:paraId="55482369">
            <w:pPr>
              <w:adjustRightInd w:val="0"/>
              <w:snapToGrid w:val="0"/>
              <w:jc w:val="center"/>
              <w:rPr>
                <w:color w:val="auto"/>
                <w:sz w:val="21"/>
                <w:szCs w:val="21"/>
              </w:rPr>
            </w:pPr>
            <w:r>
              <w:rPr>
                <w:color w:val="auto"/>
                <w:sz w:val="21"/>
                <w:szCs w:val="21"/>
              </w:rPr>
              <w:t>/</w:t>
            </w:r>
          </w:p>
        </w:tc>
        <w:tc>
          <w:tcPr>
            <w:tcW w:w="1121" w:type="pct"/>
            <w:vAlign w:val="center"/>
          </w:tcPr>
          <w:p w14:paraId="4B835560">
            <w:pPr>
              <w:adjustRightInd w:val="0"/>
              <w:snapToGrid w:val="0"/>
              <w:jc w:val="center"/>
              <w:rPr>
                <w:rFonts w:hint="eastAsia" w:eastAsia="宋体"/>
                <w:color w:val="auto"/>
                <w:sz w:val="21"/>
                <w:szCs w:val="21"/>
                <w:lang w:eastAsia="zh-CN"/>
              </w:rPr>
            </w:pPr>
            <w:r>
              <w:rPr>
                <w:rFonts w:hint="eastAsia"/>
                <w:color w:val="auto"/>
                <w:sz w:val="21"/>
                <w:szCs w:val="21"/>
              </w:rPr>
              <w:t>加强对边坡的检</w:t>
            </w:r>
            <w:r>
              <w:rPr>
                <w:rFonts w:hint="eastAsia"/>
                <w:color w:val="auto"/>
                <w:sz w:val="21"/>
                <w:szCs w:val="21"/>
                <w:lang w:eastAsia="zh-CN"/>
              </w:rPr>
              <w:t>查</w:t>
            </w:r>
            <w:r>
              <w:rPr>
                <w:rFonts w:hint="eastAsia"/>
                <w:color w:val="auto"/>
                <w:sz w:val="21"/>
                <w:szCs w:val="21"/>
              </w:rPr>
              <w:t>，及时处理安全隐患；根据工程地质条件，必要时调整边坡角；经常检</w:t>
            </w:r>
            <w:r>
              <w:rPr>
                <w:rFonts w:hint="eastAsia"/>
                <w:color w:val="auto"/>
                <w:sz w:val="21"/>
                <w:szCs w:val="21"/>
                <w:lang w:eastAsia="zh-CN"/>
              </w:rPr>
              <w:t>查</w:t>
            </w:r>
            <w:r>
              <w:rPr>
                <w:rFonts w:hint="eastAsia"/>
                <w:color w:val="auto"/>
                <w:sz w:val="21"/>
                <w:szCs w:val="21"/>
              </w:rPr>
              <w:t>边坡，发现隐患及时处理；建立全面严格的各项管理制度和安全管理体系；严格按生产工艺规程进行生产和操作</w:t>
            </w:r>
            <w:r>
              <w:rPr>
                <w:rFonts w:hint="eastAsia"/>
                <w:color w:val="auto"/>
                <w:sz w:val="21"/>
                <w:szCs w:val="21"/>
                <w:lang w:eastAsia="zh-CN"/>
              </w:rPr>
              <w:t>。</w:t>
            </w:r>
          </w:p>
        </w:tc>
        <w:tc>
          <w:tcPr>
            <w:tcW w:w="901" w:type="pct"/>
            <w:vAlign w:val="center"/>
          </w:tcPr>
          <w:p w14:paraId="086F22BD">
            <w:pPr>
              <w:adjustRightInd w:val="0"/>
              <w:snapToGrid w:val="0"/>
              <w:jc w:val="center"/>
              <w:rPr>
                <w:color w:val="auto"/>
                <w:sz w:val="21"/>
                <w:szCs w:val="21"/>
              </w:rPr>
            </w:pPr>
            <w:r>
              <w:rPr>
                <w:rFonts w:hint="eastAsia"/>
                <w:color w:val="auto"/>
                <w:sz w:val="21"/>
                <w:szCs w:val="21"/>
              </w:rPr>
              <w:t>环境风险较低，可以接受</w:t>
            </w:r>
          </w:p>
        </w:tc>
      </w:tr>
      <w:tr w14:paraId="77A802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18F9B33C">
            <w:pPr>
              <w:adjustRightInd w:val="0"/>
              <w:snapToGrid w:val="0"/>
              <w:jc w:val="center"/>
              <w:rPr>
                <w:color w:val="auto"/>
                <w:sz w:val="21"/>
                <w:szCs w:val="21"/>
              </w:rPr>
            </w:pPr>
            <w:r>
              <w:rPr>
                <w:color w:val="auto"/>
                <w:sz w:val="21"/>
                <w:szCs w:val="21"/>
              </w:rPr>
              <w:t>环境监测</w:t>
            </w:r>
          </w:p>
        </w:tc>
        <w:tc>
          <w:tcPr>
            <w:tcW w:w="1088" w:type="pct"/>
            <w:vAlign w:val="center"/>
          </w:tcPr>
          <w:p w14:paraId="3E5DC5C3">
            <w:pPr>
              <w:adjustRightInd w:val="0"/>
              <w:snapToGrid w:val="0"/>
              <w:jc w:val="center"/>
              <w:rPr>
                <w:rFonts w:hint="eastAsia" w:eastAsia="宋体"/>
                <w:color w:val="auto"/>
                <w:sz w:val="21"/>
                <w:szCs w:val="21"/>
                <w:lang w:eastAsia="zh-CN"/>
              </w:rPr>
            </w:pPr>
            <w:r>
              <w:rPr>
                <w:rFonts w:hint="eastAsia"/>
                <w:color w:val="auto"/>
                <w:sz w:val="21"/>
                <w:szCs w:val="21"/>
                <w:lang w:val="en-US" w:eastAsia="zh-CN"/>
              </w:rPr>
              <w:t>/</w:t>
            </w:r>
          </w:p>
        </w:tc>
        <w:tc>
          <w:tcPr>
            <w:tcW w:w="800" w:type="pct"/>
            <w:vAlign w:val="center"/>
          </w:tcPr>
          <w:p w14:paraId="4152E977">
            <w:pPr>
              <w:adjustRightInd w:val="0"/>
              <w:snapToGrid w:val="0"/>
              <w:jc w:val="center"/>
              <w:rPr>
                <w:rFonts w:hint="eastAsia" w:eastAsia="宋体"/>
                <w:color w:val="auto"/>
                <w:sz w:val="21"/>
                <w:szCs w:val="21"/>
                <w:lang w:eastAsia="zh-CN"/>
              </w:rPr>
            </w:pPr>
            <w:r>
              <w:rPr>
                <w:rFonts w:hint="eastAsia"/>
                <w:color w:val="auto"/>
                <w:sz w:val="21"/>
                <w:szCs w:val="21"/>
                <w:lang w:val="en-US" w:eastAsia="zh-CN"/>
              </w:rPr>
              <w:t>/</w:t>
            </w:r>
          </w:p>
        </w:tc>
        <w:tc>
          <w:tcPr>
            <w:tcW w:w="1121" w:type="pct"/>
            <w:vAlign w:val="center"/>
          </w:tcPr>
          <w:p w14:paraId="24D35844">
            <w:pPr>
              <w:adjustRightInd w:val="0"/>
              <w:snapToGrid w:val="0"/>
              <w:jc w:val="center"/>
              <w:rPr>
                <w:color w:val="auto"/>
                <w:sz w:val="21"/>
                <w:szCs w:val="21"/>
              </w:rPr>
            </w:pPr>
            <w:r>
              <w:rPr>
                <w:color w:val="auto"/>
                <w:sz w:val="21"/>
                <w:szCs w:val="21"/>
              </w:rPr>
              <w:t>废气、噪声监测</w:t>
            </w:r>
          </w:p>
        </w:tc>
        <w:tc>
          <w:tcPr>
            <w:tcW w:w="901" w:type="pct"/>
            <w:vAlign w:val="center"/>
          </w:tcPr>
          <w:p w14:paraId="5AEE00F8">
            <w:pPr>
              <w:adjustRightInd w:val="0"/>
              <w:snapToGrid w:val="0"/>
              <w:jc w:val="center"/>
              <w:rPr>
                <w:color w:val="auto"/>
                <w:sz w:val="21"/>
                <w:szCs w:val="21"/>
              </w:rPr>
            </w:pPr>
            <w:r>
              <w:rPr>
                <w:rFonts w:hint="eastAsia"/>
                <w:color w:val="auto"/>
                <w:szCs w:val="21"/>
                <w:highlight w:val="none"/>
                <w:lang w:val="en-US" w:eastAsia="zh-CN"/>
              </w:rPr>
              <w:t>按照</w:t>
            </w:r>
            <w:r>
              <w:rPr>
                <w:color w:val="auto"/>
                <w:szCs w:val="21"/>
                <w:highlight w:val="none"/>
              </w:rPr>
              <w:t>《排污单位自行监测技术指南</w:t>
            </w:r>
            <w:r>
              <w:rPr>
                <w:rFonts w:hint="eastAsia"/>
                <w:color w:val="auto"/>
                <w:szCs w:val="21"/>
                <w:highlight w:val="none"/>
                <w:lang w:val="en-US" w:eastAsia="zh-CN"/>
              </w:rPr>
              <w:t xml:space="preserve"> 总则》要求开展监测</w:t>
            </w:r>
          </w:p>
        </w:tc>
      </w:tr>
      <w:tr w14:paraId="22761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03837B50">
            <w:pPr>
              <w:adjustRightInd w:val="0"/>
              <w:snapToGrid w:val="0"/>
              <w:jc w:val="center"/>
              <w:rPr>
                <w:color w:val="auto"/>
                <w:sz w:val="21"/>
                <w:szCs w:val="21"/>
              </w:rPr>
            </w:pPr>
            <w:r>
              <w:rPr>
                <w:color w:val="auto"/>
                <w:sz w:val="21"/>
                <w:szCs w:val="21"/>
              </w:rPr>
              <w:t>其他</w:t>
            </w:r>
          </w:p>
        </w:tc>
        <w:tc>
          <w:tcPr>
            <w:tcW w:w="1088" w:type="pct"/>
            <w:vAlign w:val="center"/>
          </w:tcPr>
          <w:p w14:paraId="661E4C0E">
            <w:pPr>
              <w:adjustRightInd w:val="0"/>
              <w:snapToGrid w:val="0"/>
              <w:jc w:val="center"/>
              <w:rPr>
                <w:color w:val="auto"/>
                <w:sz w:val="21"/>
                <w:szCs w:val="21"/>
              </w:rPr>
            </w:pPr>
            <w:r>
              <w:rPr>
                <w:color w:val="auto"/>
                <w:sz w:val="21"/>
                <w:szCs w:val="21"/>
              </w:rPr>
              <w:t>/</w:t>
            </w:r>
          </w:p>
        </w:tc>
        <w:tc>
          <w:tcPr>
            <w:tcW w:w="800" w:type="pct"/>
            <w:vAlign w:val="center"/>
          </w:tcPr>
          <w:p w14:paraId="3358A46E">
            <w:pPr>
              <w:adjustRightInd w:val="0"/>
              <w:snapToGrid w:val="0"/>
              <w:jc w:val="center"/>
              <w:rPr>
                <w:color w:val="auto"/>
                <w:sz w:val="21"/>
                <w:szCs w:val="21"/>
              </w:rPr>
            </w:pPr>
            <w:r>
              <w:rPr>
                <w:color w:val="auto"/>
                <w:sz w:val="21"/>
                <w:szCs w:val="21"/>
              </w:rPr>
              <w:t>/</w:t>
            </w:r>
          </w:p>
        </w:tc>
        <w:tc>
          <w:tcPr>
            <w:tcW w:w="1121" w:type="pct"/>
            <w:vAlign w:val="center"/>
          </w:tcPr>
          <w:p w14:paraId="6AA8E6A7">
            <w:pPr>
              <w:adjustRightInd w:val="0"/>
              <w:snapToGrid w:val="0"/>
              <w:jc w:val="center"/>
              <w:rPr>
                <w:color w:val="auto"/>
                <w:sz w:val="21"/>
                <w:szCs w:val="21"/>
              </w:rPr>
            </w:pPr>
            <w:r>
              <w:rPr>
                <w:color w:val="auto"/>
                <w:sz w:val="21"/>
                <w:szCs w:val="21"/>
              </w:rPr>
              <w:t>/</w:t>
            </w:r>
          </w:p>
        </w:tc>
        <w:tc>
          <w:tcPr>
            <w:tcW w:w="901" w:type="pct"/>
            <w:vAlign w:val="center"/>
          </w:tcPr>
          <w:p w14:paraId="6CA57493">
            <w:pPr>
              <w:adjustRightInd w:val="0"/>
              <w:snapToGrid w:val="0"/>
              <w:jc w:val="center"/>
              <w:rPr>
                <w:color w:val="auto"/>
                <w:sz w:val="21"/>
                <w:szCs w:val="21"/>
              </w:rPr>
            </w:pPr>
            <w:r>
              <w:rPr>
                <w:color w:val="auto"/>
                <w:sz w:val="21"/>
                <w:szCs w:val="21"/>
              </w:rPr>
              <w:t>/</w:t>
            </w:r>
          </w:p>
        </w:tc>
      </w:tr>
    </w:tbl>
    <w:p w14:paraId="2793CC2A">
      <w:pPr>
        <w:pStyle w:val="25"/>
        <w:jc w:val="center"/>
        <w:outlineLvl w:val="9"/>
        <w:rPr>
          <w:rFonts w:ascii="Times New Roman" w:hAnsi="Times New Roman" w:eastAsia="黑体"/>
          <w:snapToGrid w:val="0"/>
          <w:color w:val="auto"/>
        </w:rPr>
      </w:pPr>
    </w:p>
    <w:p w14:paraId="6C0C346E">
      <w:pPr>
        <w:pStyle w:val="25"/>
        <w:spacing w:before="0" w:beforeAutospacing="0" w:line="14" w:lineRule="auto"/>
        <w:jc w:val="center"/>
        <w:outlineLvl w:val="9"/>
        <w:rPr>
          <w:rFonts w:hint="eastAsia" w:ascii="黑体" w:hAnsi="黑体" w:eastAsia="黑体"/>
          <w:snapToGrid w:val="0"/>
          <w:color w:val="auto"/>
          <w:sz w:val="30"/>
          <w:szCs w:val="30"/>
        </w:rPr>
      </w:pPr>
      <w:r>
        <w:rPr>
          <w:rFonts w:ascii="黑体" w:hAnsi="黑体" w:eastAsia="黑体"/>
          <w:snapToGrid w:val="0"/>
          <w:color w:val="auto"/>
          <w:sz w:val="30"/>
          <w:szCs w:val="30"/>
        </w:rPr>
        <w:br w:type="page"/>
      </w:r>
    </w:p>
    <w:p w14:paraId="2B44639D">
      <w:pPr>
        <w:pStyle w:val="25"/>
        <w:keepNext w:val="0"/>
        <w:keepLines w:val="0"/>
        <w:pageBreakBefore w:val="0"/>
        <w:widowControl/>
        <w:kinsoku/>
        <w:wordWrap/>
        <w:overflowPunct/>
        <w:topLinePunct w:val="0"/>
        <w:autoSpaceDE/>
        <w:autoSpaceDN/>
        <w:bidi w:val="0"/>
        <w:adjustRightInd/>
        <w:snapToGrid/>
        <w:spacing w:before="0" w:beforeAutospacing="0"/>
        <w:jc w:val="center"/>
        <w:textAlignment w:val="auto"/>
        <w:outlineLvl w:val="0"/>
        <w:rPr>
          <w:rFonts w:ascii="黑体" w:hAnsi="黑体" w:eastAsia="黑体"/>
          <w:snapToGrid w:val="0"/>
          <w:color w:val="auto"/>
          <w:sz w:val="30"/>
          <w:szCs w:val="30"/>
        </w:rPr>
      </w:pPr>
      <w:bookmarkStart w:id="18" w:name="_Toc16506"/>
      <w:r>
        <w:rPr>
          <w:rFonts w:hint="eastAsia" w:ascii="黑体" w:hAnsi="黑体" w:eastAsia="黑体"/>
          <w:snapToGrid w:val="0"/>
          <w:color w:val="auto"/>
          <w:sz w:val="30"/>
          <w:szCs w:val="30"/>
        </w:rPr>
        <w:t>七、结论</w:t>
      </w:r>
      <w:bookmarkEnd w:id="18"/>
    </w:p>
    <w:tbl>
      <w:tblPr>
        <w:tblStyle w:val="28"/>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14:paraId="2B82F6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16" w:hRule="atLeast"/>
          <w:jc w:val="center"/>
        </w:trPr>
        <w:tc>
          <w:tcPr>
            <w:tcW w:w="9289" w:type="dxa"/>
          </w:tcPr>
          <w:p w14:paraId="79AE370D">
            <w:pPr>
              <w:adjustRightInd w:val="0"/>
              <w:snapToGrid w:val="0"/>
              <w:spacing w:line="360" w:lineRule="auto"/>
              <w:ind w:firstLine="480" w:firstLineChars="200"/>
              <w:rPr>
                <w:rFonts w:ascii="宋体" w:hAnsi="宋体" w:cs="宋体"/>
                <w:color w:val="auto"/>
                <w:szCs w:val="21"/>
              </w:rPr>
            </w:pPr>
            <w:r>
              <w:rPr>
                <w:color w:val="auto"/>
                <w:sz w:val="24"/>
              </w:rPr>
              <w:t>本项目符合国家产业政策，选址较为合理，只要严格落实本报告表中所提出的各项环境保护措施及生态恢复方案，该项目产生的废气、噪声可以实现达标排放</w:t>
            </w:r>
            <w:r>
              <w:rPr>
                <w:rFonts w:hint="eastAsia"/>
                <w:color w:val="auto"/>
                <w:sz w:val="24"/>
              </w:rPr>
              <w:t>，固废得到妥善处置</w:t>
            </w:r>
            <w:r>
              <w:rPr>
                <w:color w:val="auto"/>
                <w:sz w:val="24"/>
              </w:rPr>
              <w:t>。</w:t>
            </w:r>
            <w:r>
              <w:rPr>
                <w:rFonts w:hint="eastAsia"/>
                <w:color w:val="auto"/>
                <w:sz w:val="24"/>
              </w:rPr>
              <w:t>项目开采会导致</w:t>
            </w:r>
            <w:r>
              <w:rPr>
                <w:color w:val="auto"/>
                <w:sz w:val="24"/>
              </w:rPr>
              <w:t>自然景观和地形地貌</w:t>
            </w:r>
            <w:r>
              <w:rPr>
                <w:rFonts w:hint="eastAsia"/>
                <w:color w:val="auto"/>
                <w:sz w:val="24"/>
              </w:rPr>
              <w:t>发生</w:t>
            </w:r>
            <w:r>
              <w:rPr>
                <w:color w:val="auto"/>
                <w:sz w:val="24"/>
              </w:rPr>
              <w:t>变化</w:t>
            </w:r>
            <w:r>
              <w:rPr>
                <w:rFonts w:hint="eastAsia"/>
                <w:color w:val="auto"/>
                <w:sz w:val="24"/>
                <w:lang w:eastAsia="zh-CN"/>
              </w:rPr>
              <w:t>，</w:t>
            </w:r>
            <w:r>
              <w:rPr>
                <w:color w:val="auto"/>
                <w:sz w:val="24"/>
              </w:rPr>
              <w:t>随着开采的结束，对开采区域进行生态恢复治理后，</w:t>
            </w:r>
            <w:r>
              <w:rPr>
                <w:rFonts w:hint="eastAsia"/>
                <w:color w:val="auto"/>
                <w:sz w:val="24"/>
              </w:rPr>
              <w:t>生态及景观会逐步恢复，</w:t>
            </w:r>
            <w:r>
              <w:rPr>
                <w:color w:val="auto"/>
                <w:sz w:val="24"/>
              </w:rPr>
              <w:t>对区域整体环境影响不大。从环境影响的角度分析，项目的建设是可行的。</w:t>
            </w:r>
          </w:p>
        </w:tc>
      </w:tr>
    </w:tbl>
    <w:p w14:paraId="5A3EBFA3">
      <w:pPr>
        <w:widowControl/>
        <w:adjustRightInd w:val="0"/>
        <w:snapToGrid w:val="0"/>
        <w:spacing w:before="192" w:beforeLines="80"/>
        <w:jc w:val="left"/>
        <w:rPr>
          <w:rFonts w:ascii="宋体"/>
          <w:color w:val="auto"/>
        </w:rPr>
      </w:pPr>
    </w:p>
    <w:p w14:paraId="0959BD7D">
      <w:pPr>
        <w:spacing w:line="360" w:lineRule="auto"/>
        <w:jc w:val="left"/>
        <w:rPr>
          <w:b/>
          <w:color w:val="auto"/>
          <w:sz w:val="24"/>
        </w:rPr>
      </w:pPr>
    </w:p>
    <w:p w14:paraId="2DB04EE6">
      <w:pPr>
        <w:rPr>
          <w:color w:val="auto"/>
        </w:rPr>
      </w:pPr>
    </w:p>
    <w:sectPr>
      <w:pgSz w:w="11906" w:h="16838"/>
      <w:pgMar w:top="1440" w:right="1800" w:bottom="1440" w:left="1800" w:header="851" w:footer="1077"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方正仿宋_GBK">
    <w:altName w:val="微软雅黑"/>
    <w:panose1 w:val="02000000000000000000"/>
    <w:charset w:val="86"/>
    <w:family w:val="script"/>
    <w:pitch w:val="default"/>
    <w:sig w:usb0="00000000" w:usb1="00000000" w:usb2="00082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1C93C">
    <w:pPr>
      <w:pStyle w:val="19"/>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cap="sq" cmpd="sng">
                        <a:noFill/>
                        <a:prstDash val="sysDot"/>
                        <a:miter lim="800000"/>
                        <a:tailEnd type="triangle" w="med" len="med"/>
                      </a:ln>
                    </wps:spPr>
                    <wps:txbx>
                      <w:txbxContent>
                        <w:p w14:paraId="026B54D9">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GZWIBPSAAAABQEAAA8AAAAAAAAAAQAgAAAAIgAAAGRycy9kb3ducmV2Lnht&#10;bFBLAQIUABQAAAAIAIdO4kDZ7bZNcQIAANQEAAAOAAAAAAAAAAEAIAAAACEBAABkcnMvZTJvRG9j&#10;LnhtbFBLBQYAAAAABgAGAFkBAAAEBgAAAAA=&#10;">
              <v:fill on="f" focussize="0,0"/>
              <v:stroke on="f" miterlimit="8" joinstyle="miter" dashstyle="1 1" endcap="square" endarrow="block"/>
              <v:imagedata o:title=""/>
              <o:lock v:ext="edit" aspectratio="f"/>
              <v:textbox inset="0mm,0mm,0mm,0mm" style="mso-fit-shape-to-text:t;">
                <w:txbxContent>
                  <w:p w14:paraId="026B54D9">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FDE66">
    <w:pPr>
      <w:pStyle w:val="19"/>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92785" cy="230505"/>
              <wp:effectExtent l="0" t="0" r="2540" b="0"/>
              <wp:wrapNone/>
              <wp:docPr id="132" name="文本框 132"/>
              <wp:cNvGraphicFramePr/>
              <a:graphic xmlns:a="http://schemas.openxmlformats.org/drawingml/2006/main">
                <a:graphicData uri="http://schemas.microsoft.com/office/word/2010/wordprocessingShape">
                  <wps:wsp>
                    <wps:cNvSpPr txBox="1">
                      <a:spLocks noChangeArrowheads="1"/>
                    </wps:cNvSpPr>
                    <wps:spPr bwMode="auto">
                      <a:xfrm>
                        <a:off x="0" y="0"/>
                        <a:ext cx="692785" cy="230505"/>
                      </a:xfrm>
                      <a:prstGeom prst="rect">
                        <a:avLst/>
                      </a:prstGeom>
                      <a:noFill/>
                      <a:ln>
                        <a:noFill/>
                      </a:ln>
                    </wps:spPr>
                    <wps:txbx>
                      <w:txbxContent>
                        <w:p w14:paraId="2EB2F5F1">
                          <w:pPr>
                            <w:pStyle w:val="19"/>
                            <w:rPr>
                              <w:rStyle w:val="31"/>
                              <w:rFonts w:ascii="宋体" w:hAnsi="宋体"/>
                              <w:sz w:val="28"/>
                              <w:szCs w:val="28"/>
                            </w:rPr>
                          </w:pPr>
                          <w:r>
                            <w:rPr>
                              <w:rStyle w:val="31"/>
                              <w:rFonts w:hint="eastAsia" w:ascii="宋体" w:hAnsi="宋体"/>
                              <w:sz w:val="28"/>
                              <w:szCs w:val="28"/>
                            </w:rPr>
                            <w:t>—</w:t>
                          </w:r>
                          <w:r>
                            <w:rPr>
                              <w:rStyle w:val="31"/>
                              <w:rFonts w:hint="eastAsia" w:ascii="宋体" w:hAnsi="宋体"/>
                              <w:sz w:val="20"/>
                              <w:szCs w:val="20"/>
                            </w:rPr>
                            <w:t xml:space="preserve">  </w:t>
                          </w:r>
                          <w:r>
                            <w:rPr>
                              <w:rStyle w:val="31"/>
                              <w:rFonts w:ascii="宋体" w:hAnsi="宋体"/>
                              <w:sz w:val="26"/>
                              <w:szCs w:val="26"/>
                            </w:rPr>
                            <w:fldChar w:fldCharType="begin"/>
                          </w:r>
                          <w:r>
                            <w:rPr>
                              <w:rStyle w:val="31"/>
                              <w:rFonts w:ascii="宋体" w:hAnsi="宋体"/>
                              <w:sz w:val="26"/>
                              <w:szCs w:val="26"/>
                            </w:rPr>
                            <w:instrText xml:space="preserve">PAGE  </w:instrText>
                          </w:r>
                          <w:r>
                            <w:rPr>
                              <w:rStyle w:val="31"/>
                              <w:rFonts w:ascii="宋体" w:hAnsi="宋体"/>
                              <w:sz w:val="26"/>
                              <w:szCs w:val="26"/>
                            </w:rPr>
                            <w:fldChar w:fldCharType="separate"/>
                          </w:r>
                          <w:r>
                            <w:rPr>
                              <w:rStyle w:val="31"/>
                              <w:rFonts w:ascii="宋体" w:hAnsi="宋体"/>
                              <w:sz w:val="26"/>
                              <w:szCs w:val="26"/>
                            </w:rPr>
                            <w:t>22</w:t>
                          </w:r>
                          <w:r>
                            <w:rPr>
                              <w:rStyle w:val="31"/>
                              <w:rFonts w:ascii="宋体" w:hAnsi="宋体"/>
                              <w:sz w:val="26"/>
                              <w:szCs w:val="26"/>
                            </w:rPr>
                            <w:fldChar w:fldCharType="end"/>
                          </w:r>
                          <w:r>
                            <w:rPr>
                              <w:rStyle w:val="31"/>
                              <w:rFonts w:hint="eastAsia" w:ascii="宋体" w:hAnsi="宋体"/>
                              <w:sz w:val="20"/>
                              <w:szCs w:val="20"/>
                            </w:rPr>
                            <w:t xml:space="preserve">  </w:t>
                          </w:r>
                          <w:r>
                            <w:rPr>
                              <w:rStyle w:val="31"/>
                              <w:rFonts w:hint="eastAsia" w:ascii="宋体" w:hAnsi="宋体"/>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54.55pt;mso-position-horizontal:center;mso-position-horizontal-relative:margin;mso-wrap-style:none;z-index:251660288;mso-width-relative:page;mso-height-relative:page;" filled="f" stroked="f" coordsize="21600,21600" o:gfxdata="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mdZXtIAAAAEAQAADwAAAAAAAAABACAAAAAiAAAA&#10;ZHJzL2Rvd25yZXYueG1sUEsBAhQAFAAAAAgAh07iQNmz8xANAgAABgQAAA4AAAAAAAAAAQAgAAAA&#10;IQEAAGRycy9lMm9Eb2MueG1sUEsFBgAAAAAGAAYAWQEAAKAFAAAAAA==&#10;">
              <v:fill on="f" focussize="0,0"/>
              <v:stroke on="f"/>
              <v:imagedata o:title=""/>
              <o:lock v:ext="edit" aspectratio="f"/>
              <v:textbox inset="0mm,0mm,0mm,0mm" style="mso-fit-shape-to-text:t;">
                <w:txbxContent>
                  <w:p w14:paraId="2EB2F5F1">
                    <w:pPr>
                      <w:pStyle w:val="19"/>
                      <w:rPr>
                        <w:rStyle w:val="31"/>
                        <w:rFonts w:ascii="宋体" w:hAnsi="宋体"/>
                        <w:sz w:val="28"/>
                        <w:szCs w:val="28"/>
                      </w:rPr>
                    </w:pPr>
                    <w:r>
                      <w:rPr>
                        <w:rStyle w:val="31"/>
                        <w:rFonts w:hint="eastAsia" w:ascii="宋体" w:hAnsi="宋体"/>
                        <w:sz w:val="28"/>
                        <w:szCs w:val="28"/>
                      </w:rPr>
                      <w:t>—</w:t>
                    </w:r>
                    <w:r>
                      <w:rPr>
                        <w:rStyle w:val="31"/>
                        <w:rFonts w:hint="eastAsia" w:ascii="宋体" w:hAnsi="宋体"/>
                        <w:sz w:val="20"/>
                        <w:szCs w:val="20"/>
                      </w:rPr>
                      <w:t xml:space="preserve">  </w:t>
                    </w:r>
                    <w:r>
                      <w:rPr>
                        <w:rStyle w:val="31"/>
                        <w:rFonts w:ascii="宋体" w:hAnsi="宋体"/>
                        <w:sz w:val="26"/>
                        <w:szCs w:val="26"/>
                      </w:rPr>
                      <w:fldChar w:fldCharType="begin"/>
                    </w:r>
                    <w:r>
                      <w:rPr>
                        <w:rStyle w:val="31"/>
                        <w:rFonts w:ascii="宋体" w:hAnsi="宋体"/>
                        <w:sz w:val="26"/>
                        <w:szCs w:val="26"/>
                      </w:rPr>
                      <w:instrText xml:space="preserve">PAGE  </w:instrText>
                    </w:r>
                    <w:r>
                      <w:rPr>
                        <w:rStyle w:val="31"/>
                        <w:rFonts w:ascii="宋体" w:hAnsi="宋体"/>
                        <w:sz w:val="26"/>
                        <w:szCs w:val="26"/>
                      </w:rPr>
                      <w:fldChar w:fldCharType="separate"/>
                    </w:r>
                    <w:r>
                      <w:rPr>
                        <w:rStyle w:val="31"/>
                        <w:rFonts w:ascii="宋体" w:hAnsi="宋体"/>
                        <w:sz w:val="26"/>
                        <w:szCs w:val="26"/>
                      </w:rPr>
                      <w:t>22</w:t>
                    </w:r>
                    <w:r>
                      <w:rPr>
                        <w:rStyle w:val="31"/>
                        <w:rFonts w:ascii="宋体" w:hAnsi="宋体"/>
                        <w:sz w:val="26"/>
                        <w:szCs w:val="26"/>
                      </w:rPr>
                      <w:fldChar w:fldCharType="end"/>
                    </w:r>
                    <w:r>
                      <w:rPr>
                        <w:rStyle w:val="31"/>
                        <w:rFonts w:hint="eastAsia" w:ascii="宋体" w:hAnsi="宋体"/>
                        <w:sz w:val="20"/>
                        <w:szCs w:val="20"/>
                      </w:rPr>
                      <w:t xml:space="preserve">  </w:t>
                    </w:r>
                    <w:r>
                      <w:rPr>
                        <w:rStyle w:val="31"/>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887D7"/>
    <w:multiLevelType w:val="singleLevel"/>
    <w:tmpl w:val="855887D7"/>
    <w:lvl w:ilvl="0" w:tentative="0">
      <w:start w:val="1"/>
      <w:numFmt w:val="decimal"/>
      <w:suff w:val="nothing"/>
      <w:lvlText w:val="（%1）"/>
      <w:lvlJc w:val="left"/>
    </w:lvl>
  </w:abstractNum>
  <w:abstractNum w:abstractNumId="1">
    <w:nsid w:val="8BFB6F9F"/>
    <w:multiLevelType w:val="singleLevel"/>
    <w:tmpl w:val="8BFB6F9F"/>
    <w:lvl w:ilvl="0" w:tentative="0">
      <w:start w:val="3"/>
      <w:numFmt w:val="chineseCounting"/>
      <w:suff w:val="space"/>
      <w:lvlText w:val="第%1节"/>
      <w:lvlJc w:val="left"/>
      <w:rPr>
        <w:rFonts w:hint="eastAsia"/>
      </w:rPr>
    </w:lvl>
  </w:abstractNum>
  <w:abstractNum w:abstractNumId="2">
    <w:nsid w:val="9F7238D2"/>
    <w:multiLevelType w:val="singleLevel"/>
    <w:tmpl w:val="9F7238D2"/>
    <w:lvl w:ilvl="0" w:tentative="0">
      <w:start w:val="1"/>
      <w:numFmt w:val="decimal"/>
      <w:suff w:val="nothing"/>
      <w:lvlText w:val="%1、"/>
      <w:lvlJc w:val="left"/>
    </w:lvl>
  </w:abstractNum>
  <w:abstractNum w:abstractNumId="3">
    <w:nsid w:val="CB3DDD25"/>
    <w:multiLevelType w:val="singleLevel"/>
    <w:tmpl w:val="CB3DDD25"/>
    <w:lvl w:ilvl="0" w:tentative="0">
      <w:start w:val="2"/>
      <w:numFmt w:val="chineseCounting"/>
      <w:suff w:val="nothing"/>
      <w:lvlText w:val="%1、"/>
      <w:lvlJc w:val="left"/>
      <w:rPr>
        <w:rFonts w:hint="eastAsia"/>
      </w:rPr>
    </w:lvl>
  </w:abstractNum>
  <w:abstractNum w:abstractNumId="4">
    <w:nsid w:val="D8A29DE6"/>
    <w:multiLevelType w:val="singleLevel"/>
    <w:tmpl w:val="D8A29DE6"/>
    <w:lvl w:ilvl="0" w:tentative="0">
      <w:start w:val="7"/>
      <w:numFmt w:val="decimal"/>
      <w:suff w:val="nothing"/>
      <w:lvlText w:val="%1、"/>
      <w:lvlJc w:val="left"/>
    </w:lvl>
  </w:abstractNum>
  <w:abstractNum w:abstractNumId="5">
    <w:nsid w:val="03ADFEC0"/>
    <w:multiLevelType w:val="singleLevel"/>
    <w:tmpl w:val="03ADFEC0"/>
    <w:lvl w:ilvl="0" w:tentative="0">
      <w:start w:val="2"/>
      <w:numFmt w:val="decimal"/>
      <w:suff w:val="nothing"/>
      <w:lvlText w:val="%1、"/>
      <w:lvlJc w:val="left"/>
    </w:lvl>
  </w:abstractNum>
  <w:abstractNum w:abstractNumId="6">
    <w:nsid w:val="447A4EED"/>
    <w:multiLevelType w:val="singleLevel"/>
    <w:tmpl w:val="447A4EED"/>
    <w:lvl w:ilvl="0" w:tentative="0">
      <w:start w:val="5"/>
      <w:numFmt w:val="decimal"/>
      <w:suff w:val="nothing"/>
      <w:lvlText w:val="（%1）"/>
      <w:lvlJc w:val="left"/>
    </w:lvl>
  </w:abstractNum>
  <w:abstractNum w:abstractNumId="7">
    <w:nsid w:val="64F087B0"/>
    <w:multiLevelType w:val="singleLevel"/>
    <w:tmpl w:val="64F087B0"/>
    <w:lvl w:ilvl="0" w:tentative="0">
      <w:start w:val="1"/>
      <w:numFmt w:val="decimal"/>
      <w:pStyle w:val="5"/>
      <w:lvlText w:val="%1."/>
      <w:lvlJc w:val="left"/>
      <w:pPr>
        <w:tabs>
          <w:tab w:val="left" w:pos="2040"/>
        </w:tabs>
        <w:ind w:left="2040" w:hanging="360"/>
      </w:pPr>
    </w:lvl>
  </w:abstractNum>
  <w:abstractNum w:abstractNumId="8">
    <w:nsid w:val="74BF8D33"/>
    <w:multiLevelType w:val="singleLevel"/>
    <w:tmpl w:val="74BF8D33"/>
    <w:lvl w:ilvl="0" w:tentative="0">
      <w:start w:val="4"/>
      <w:numFmt w:val="decimal"/>
      <w:suff w:val="nothing"/>
      <w:lvlText w:val="%1、"/>
      <w:lvlJc w:val="left"/>
    </w:lvl>
  </w:abstractNum>
  <w:num w:numId="1">
    <w:abstractNumId w:val="7"/>
  </w:num>
  <w:num w:numId="2">
    <w:abstractNumId w:val="8"/>
  </w:num>
  <w:num w:numId="3">
    <w:abstractNumId w:val="3"/>
  </w:num>
  <w:num w:numId="4">
    <w:abstractNumId w:val="1"/>
  </w:num>
  <w:num w:numId="5">
    <w:abstractNumId w:val="2"/>
  </w:num>
  <w:num w:numId="6">
    <w:abstractNumId w:val="4"/>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DE4"/>
    <w:rsid w:val="002018F3"/>
    <w:rsid w:val="00841DE4"/>
    <w:rsid w:val="00FD4F13"/>
    <w:rsid w:val="0150266D"/>
    <w:rsid w:val="06C76C7A"/>
    <w:rsid w:val="076E1ED7"/>
    <w:rsid w:val="07AA798C"/>
    <w:rsid w:val="11674670"/>
    <w:rsid w:val="11ED1C8A"/>
    <w:rsid w:val="12964D57"/>
    <w:rsid w:val="15AA5C18"/>
    <w:rsid w:val="15D671E7"/>
    <w:rsid w:val="16CB6312"/>
    <w:rsid w:val="18860EEA"/>
    <w:rsid w:val="18893D8F"/>
    <w:rsid w:val="18DA6BF9"/>
    <w:rsid w:val="1B695130"/>
    <w:rsid w:val="1C6B7C36"/>
    <w:rsid w:val="20633CEA"/>
    <w:rsid w:val="219266A8"/>
    <w:rsid w:val="2584425C"/>
    <w:rsid w:val="260D24A3"/>
    <w:rsid w:val="287B4F89"/>
    <w:rsid w:val="28903E05"/>
    <w:rsid w:val="28FB3026"/>
    <w:rsid w:val="32932ED1"/>
    <w:rsid w:val="34C1112C"/>
    <w:rsid w:val="3550437A"/>
    <w:rsid w:val="38426C0B"/>
    <w:rsid w:val="38B21BBA"/>
    <w:rsid w:val="3BE97D86"/>
    <w:rsid w:val="3F0A35EB"/>
    <w:rsid w:val="3F5C6E8F"/>
    <w:rsid w:val="401F4E55"/>
    <w:rsid w:val="407B049E"/>
    <w:rsid w:val="422A5461"/>
    <w:rsid w:val="47433AA9"/>
    <w:rsid w:val="4D8D71DA"/>
    <w:rsid w:val="4E8345B6"/>
    <w:rsid w:val="51254295"/>
    <w:rsid w:val="52316359"/>
    <w:rsid w:val="53784B50"/>
    <w:rsid w:val="59B85CA7"/>
    <w:rsid w:val="5D2515E0"/>
    <w:rsid w:val="606570D2"/>
    <w:rsid w:val="64CD16F2"/>
    <w:rsid w:val="68461101"/>
    <w:rsid w:val="68B63CF9"/>
    <w:rsid w:val="6D495183"/>
    <w:rsid w:val="70BF45B5"/>
    <w:rsid w:val="72D61011"/>
    <w:rsid w:val="75FF6388"/>
    <w:rsid w:val="7B221290"/>
    <w:rsid w:val="7C21527A"/>
    <w:rsid w:val="7F7D5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37"/>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7">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8">
    <w:name w:val="heading 3"/>
    <w:basedOn w:val="1"/>
    <w:next w:val="1"/>
    <w:link w:val="36"/>
    <w:qFormat/>
    <w:uiPriority w:val="0"/>
    <w:pPr>
      <w:keepNext/>
      <w:keepLines/>
      <w:spacing w:before="260" w:after="260" w:line="413" w:lineRule="auto"/>
      <w:outlineLvl w:val="2"/>
    </w:pPr>
    <w:rPr>
      <w:b/>
      <w:sz w:val="32"/>
    </w:rPr>
  </w:style>
  <w:style w:type="paragraph" w:styleId="9">
    <w:name w:val="heading 4"/>
    <w:basedOn w:val="1"/>
    <w:next w:val="1"/>
    <w:link w:val="42"/>
    <w:qFormat/>
    <w:uiPriority w:val="0"/>
    <w:pPr>
      <w:spacing w:before="100" w:beforeAutospacing="1" w:after="100" w:afterAutospacing="1"/>
      <w:jc w:val="left"/>
      <w:outlineLvl w:val="3"/>
    </w:pPr>
    <w:rPr>
      <w:rFonts w:hint="eastAsia" w:ascii="宋体" w:hAnsi="宋体"/>
      <w:b/>
      <w:bCs/>
      <w:kern w:val="0"/>
      <w:sz w:val="24"/>
    </w:rPr>
  </w:style>
  <w:style w:type="paragraph" w:styleId="10">
    <w:name w:val="heading 5"/>
    <w:basedOn w:val="1"/>
    <w:next w:val="1"/>
    <w:qFormat/>
    <w:uiPriority w:val="0"/>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next w:val="1"/>
    <w:link w:val="45"/>
    <w:semiHidden/>
    <w:qFormat/>
    <w:uiPriority w:val="0"/>
    <w:pPr>
      <w:spacing w:after="120"/>
      <w:ind w:left="420" w:leftChars="200"/>
    </w:pPr>
  </w:style>
  <w:style w:type="paragraph" w:styleId="4">
    <w:name w:val="Plain Text"/>
    <w:basedOn w:val="1"/>
    <w:next w:val="5"/>
    <w:link w:val="46"/>
    <w:qFormat/>
    <w:uiPriority w:val="0"/>
    <w:rPr>
      <w:rFonts w:ascii="宋体" w:hAnsi="Courier New" w:cs="Courier New"/>
      <w:szCs w:val="21"/>
    </w:rPr>
  </w:style>
  <w:style w:type="paragraph" w:styleId="5">
    <w:name w:val="List Number 5"/>
    <w:basedOn w:val="1"/>
    <w:semiHidden/>
    <w:unhideWhenUsed/>
    <w:qFormat/>
    <w:uiPriority w:val="99"/>
    <w:pPr>
      <w:numPr>
        <w:ilvl w:val="0"/>
        <w:numId w:val="1"/>
      </w:numPr>
    </w:pPr>
  </w:style>
  <w:style w:type="paragraph" w:styleId="11">
    <w:name w:val="Normal Indent"/>
    <w:basedOn w:val="1"/>
    <w:next w:val="12"/>
    <w:qFormat/>
    <w:uiPriority w:val="0"/>
    <w:pPr>
      <w:ind w:firstLine="420" w:firstLineChars="200"/>
    </w:pPr>
  </w:style>
  <w:style w:type="paragraph" w:customStyle="1" w:styleId="12">
    <w:name w:val="表头"/>
    <w:basedOn w:val="13"/>
    <w:next w:val="1"/>
    <w:qFormat/>
    <w:uiPriority w:val="0"/>
    <w:pPr>
      <w:jc w:val="center"/>
    </w:pPr>
    <w:rPr>
      <w:rFonts w:hint="eastAsia" w:ascii="Times New Roman" w:hAnsi="Times New Roman" w:eastAsia="宋体"/>
      <w:b/>
      <w:bCs/>
      <w:szCs w:val="21"/>
    </w:rPr>
  </w:style>
  <w:style w:type="paragraph" w:styleId="13">
    <w:name w:val="List"/>
    <w:basedOn w:val="1"/>
    <w:qFormat/>
    <w:uiPriority w:val="0"/>
    <w:pPr>
      <w:ind w:left="200" w:hanging="200" w:hangingChars="200"/>
    </w:pPr>
  </w:style>
  <w:style w:type="paragraph" w:styleId="14">
    <w:name w:val="caption"/>
    <w:basedOn w:val="1"/>
    <w:next w:val="1"/>
    <w:qFormat/>
    <w:uiPriority w:val="0"/>
    <w:pPr>
      <w:spacing w:line="240" w:lineRule="auto"/>
      <w:ind w:firstLine="0" w:firstLineChars="0"/>
      <w:jc w:val="right"/>
    </w:pPr>
    <w:rPr>
      <w:rFonts w:ascii="Times New Roman" w:hAnsi="Times New Roman" w:eastAsia="黑体"/>
      <w:sz w:val="20"/>
    </w:rPr>
  </w:style>
  <w:style w:type="paragraph" w:styleId="15">
    <w:name w:val="annotation text"/>
    <w:basedOn w:val="1"/>
    <w:link w:val="44"/>
    <w:semiHidden/>
    <w:qFormat/>
    <w:uiPriority w:val="0"/>
    <w:pPr>
      <w:jc w:val="left"/>
    </w:pPr>
    <w:rPr>
      <w:kern w:val="0"/>
      <w:sz w:val="20"/>
    </w:rPr>
  </w:style>
  <w:style w:type="paragraph" w:styleId="16">
    <w:name w:val="Body Text"/>
    <w:basedOn w:val="1"/>
    <w:next w:val="1"/>
    <w:link w:val="43"/>
    <w:qFormat/>
    <w:uiPriority w:val="0"/>
    <w:pPr>
      <w:widowControl/>
      <w:snapToGrid w:val="0"/>
      <w:spacing w:before="60" w:after="160" w:line="259" w:lineRule="auto"/>
      <w:ind w:right="113"/>
    </w:pPr>
    <w:rPr>
      <w:kern w:val="0"/>
      <w:sz w:val="18"/>
      <w:szCs w:val="18"/>
    </w:rPr>
  </w:style>
  <w:style w:type="paragraph" w:styleId="17">
    <w:name w:val="Date"/>
    <w:basedOn w:val="1"/>
    <w:next w:val="1"/>
    <w:link w:val="48"/>
    <w:qFormat/>
    <w:uiPriority w:val="0"/>
    <w:pPr>
      <w:ind w:left="100" w:leftChars="2500"/>
    </w:pPr>
    <w:rPr>
      <w:kern w:val="0"/>
      <w:sz w:val="20"/>
    </w:rPr>
  </w:style>
  <w:style w:type="paragraph" w:styleId="18">
    <w:name w:val="Balloon Text"/>
    <w:basedOn w:val="1"/>
    <w:link w:val="49"/>
    <w:semiHidden/>
    <w:qFormat/>
    <w:uiPriority w:val="0"/>
    <w:rPr>
      <w:sz w:val="18"/>
      <w:szCs w:val="18"/>
    </w:rPr>
  </w:style>
  <w:style w:type="paragraph" w:styleId="19">
    <w:name w:val="footer"/>
    <w:basedOn w:val="1"/>
    <w:link w:val="41"/>
    <w:unhideWhenUsed/>
    <w:qFormat/>
    <w:uiPriority w:val="0"/>
    <w:pPr>
      <w:tabs>
        <w:tab w:val="center" w:pos="4153"/>
        <w:tab w:val="right" w:pos="8306"/>
      </w:tabs>
      <w:snapToGrid w:val="0"/>
      <w:jc w:val="left"/>
    </w:pPr>
    <w:rPr>
      <w:sz w:val="18"/>
      <w:szCs w:val="18"/>
    </w:rPr>
  </w:style>
  <w:style w:type="paragraph" w:styleId="20">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unhideWhenUsed/>
    <w:qFormat/>
    <w:uiPriority w:val="39"/>
  </w:style>
  <w:style w:type="paragraph" w:styleId="22">
    <w:name w:val="index heading"/>
    <w:basedOn w:val="1"/>
    <w:next w:val="23"/>
    <w:qFormat/>
    <w:uiPriority w:val="0"/>
    <w:rPr>
      <w:szCs w:val="20"/>
    </w:rPr>
  </w:style>
  <w:style w:type="paragraph" w:styleId="23">
    <w:name w:val="index 1"/>
    <w:basedOn w:val="1"/>
    <w:next w:val="1"/>
    <w:qFormat/>
    <w:uiPriority w:val="0"/>
    <w:pPr>
      <w:adjustRightInd w:val="0"/>
      <w:snapToGrid w:val="0"/>
      <w:spacing w:line="440" w:lineRule="atLeast"/>
      <w:ind w:left="240" w:hanging="240"/>
      <w:jc w:val="left"/>
    </w:pPr>
    <w:rPr>
      <w:rFonts w:ascii="宋体"/>
      <w:sz w:val="18"/>
      <w:szCs w:val="18"/>
    </w:rPr>
  </w:style>
  <w:style w:type="paragraph" w:styleId="24">
    <w:name w:val="Body Text 2"/>
    <w:basedOn w:val="1"/>
    <w:unhideWhenUsed/>
    <w:qFormat/>
    <w:uiPriority w:val="0"/>
    <w:pPr>
      <w:widowControl/>
      <w:jc w:val="left"/>
    </w:pPr>
    <w:rPr>
      <w:rFonts w:ascii="仿宋_GB2312" w:eastAsia="仿宋_GB2312"/>
      <w:sz w:val="30"/>
      <w:szCs w:val="20"/>
    </w:rPr>
  </w:style>
  <w:style w:type="paragraph" w:styleId="25">
    <w:name w:val="Normal (Web)"/>
    <w:basedOn w:val="1"/>
    <w:link w:val="50"/>
    <w:qFormat/>
    <w:uiPriority w:val="0"/>
    <w:pPr>
      <w:widowControl/>
      <w:spacing w:before="100" w:beforeAutospacing="1" w:after="100" w:afterAutospacing="1"/>
      <w:jc w:val="left"/>
    </w:pPr>
    <w:rPr>
      <w:rFonts w:ascii="宋体" w:hAnsi="宋体"/>
      <w:kern w:val="0"/>
      <w:sz w:val="24"/>
    </w:rPr>
  </w:style>
  <w:style w:type="paragraph" w:styleId="26">
    <w:name w:val="Title"/>
    <w:basedOn w:val="1"/>
    <w:next w:val="1"/>
    <w:link w:val="51"/>
    <w:qFormat/>
    <w:uiPriority w:val="1"/>
    <w:pPr>
      <w:spacing w:before="28"/>
      <w:ind w:left="228" w:right="853"/>
    </w:pPr>
    <w:rPr>
      <w:rFonts w:ascii="宋体" w:hAnsi="宋体" w:cs="宋体"/>
      <w:sz w:val="52"/>
      <w:szCs w:val="52"/>
    </w:rPr>
  </w:style>
  <w:style w:type="paragraph" w:styleId="27">
    <w:name w:val="annotation subject"/>
    <w:basedOn w:val="15"/>
    <w:next w:val="15"/>
    <w:link w:val="52"/>
    <w:semiHidden/>
    <w:qFormat/>
    <w:uiPriority w:val="0"/>
    <w:rPr>
      <w:b/>
      <w:bCs/>
    </w:rPr>
  </w:style>
  <w:style w:type="table" w:styleId="29">
    <w:name w:val="Table Grid"/>
    <w:basedOn w:val="28"/>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Emphasis"/>
    <w:basedOn w:val="30"/>
    <w:qFormat/>
    <w:uiPriority w:val="0"/>
  </w:style>
  <w:style w:type="character" w:styleId="33">
    <w:name w:val="Hyperlink"/>
    <w:basedOn w:val="30"/>
    <w:qFormat/>
    <w:uiPriority w:val="0"/>
    <w:rPr>
      <w:color w:val="0000FF"/>
      <w:u w:val="single"/>
    </w:rPr>
  </w:style>
  <w:style w:type="character" w:styleId="34">
    <w:name w:val="annotation reference"/>
    <w:basedOn w:val="30"/>
    <w:semiHidden/>
    <w:qFormat/>
    <w:uiPriority w:val="0"/>
    <w:rPr>
      <w:sz w:val="21"/>
    </w:rPr>
  </w:style>
  <w:style w:type="character" w:styleId="35">
    <w:name w:val="HTML Cite"/>
    <w:basedOn w:val="30"/>
    <w:qFormat/>
    <w:uiPriority w:val="0"/>
  </w:style>
  <w:style w:type="character" w:customStyle="1" w:styleId="36">
    <w:name w:val="标题 3 字符"/>
    <w:basedOn w:val="30"/>
    <w:link w:val="8"/>
    <w:qFormat/>
    <w:uiPriority w:val="0"/>
    <w:rPr>
      <w:rFonts w:ascii="Times New Roman" w:hAnsi="Times New Roman" w:eastAsia="宋体" w:cs="Times New Roman"/>
      <w:b/>
      <w:sz w:val="32"/>
      <w:szCs w:val="24"/>
    </w:rPr>
  </w:style>
  <w:style w:type="character" w:customStyle="1" w:styleId="37">
    <w:name w:val="标题 1 字符"/>
    <w:basedOn w:val="30"/>
    <w:link w:val="6"/>
    <w:qFormat/>
    <w:uiPriority w:val="0"/>
    <w:rPr>
      <w:rFonts w:ascii="Times New Roman" w:hAnsi="Times New Roman" w:eastAsia="黑体" w:cs="Times New Roman"/>
      <w:b/>
      <w:bCs/>
      <w:color w:val="000000"/>
      <w:kern w:val="44"/>
      <w:sz w:val="30"/>
      <w:szCs w:val="30"/>
    </w:rPr>
  </w:style>
  <w:style w:type="paragraph" w:customStyle="1" w:styleId="38">
    <w:name w:val="Char Char Char Char Char Char Char Char Char1 Char"/>
    <w:basedOn w:val="1"/>
    <w:qFormat/>
    <w:uiPriority w:val="0"/>
    <w:pPr>
      <w:spacing w:line="360" w:lineRule="auto"/>
      <w:ind w:firstLine="200" w:firstLineChars="200"/>
    </w:pPr>
    <w:rPr>
      <w:rFonts w:hAnsi="宋体" w:cs="宋体"/>
      <w:spacing w:val="0"/>
      <w:sz w:val="24"/>
      <w:szCs w:val="24"/>
    </w:rPr>
  </w:style>
  <w:style w:type="paragraph" w:customStyle="1" w:styleId="39">
    <w:name w:val="表格内"/>
    <w:qFormat/>
    <w:uiPriority w:val="0"/>
    <w:pPr>
      <w:autoSpaceDE w:val="0"/>
      <w:autoSpaceDN w:val="0"/>
      <w:adjustRightInd w:val="0"/>
      <w:snapToGrid w:val="0"/>
      <w:spacing w:after="200" w:line="360" w:lineRule="exact"/>
      <w:jc w:val="center"/>
    </w:pPr>
    <w:rPr>
      <w:rFonts w:ascii="宋体" w:hAnsi="宋体" w:eastAsia="微软雅黑" w:cs="宋体"/>
      <w:snapToGrid w:val="0"/>
      <w:kern w:val="0"/>
      <w:sz w:val="22"/>
      <w:szCs w:val="21"/>
      <w:lang w:val="en-US" w:eastAsia="en-US" w:bidi="ar-SA"/>
    </w:rPr>
  </w:style>
  <w:style w:type="character" w:customStyle="1" w:styleId="40">
    <w:name w:val="页眉 字符"/>
    <w:basedOn w:val="30"/>
    <w:link w:val="20"/>
    <w:qFormat/>
    <w:uiPriority w:val="0"/>
    <w:rPr>
      <w:sz w:val="18"/>
      <w:szCs w:val="18"/>
    </w:rPr>
  </w:style>
  <w:style w:type="character" w:customStyle="1" w:styleId="41">
    <w:name w:val="页脚 字符"/>
    <w:basedOn w:val="30"/>
    <w:link w:val="19"/>
    <w:qFormat/>
    <w:uiPriority w:val="0"/>
    <w:rPr>
      <w:sz w:val="18"/>
      <w:szCs w:val="18"/>
    </w:rPr>
  </w:style>
  <w:style w:type="character" w:customStyle="1" w:styleId="42">
    <w:name w:val="标题 4 字符"/>
    <w:basedOn w:val="30"/>
    <w:link w:val="9"/>
    <w:qFormat/>
    <w:uiPriority w:val="0"/>
    <w:rPr>
      <w:rFonts w:ascii="宋体" w:hAnsi="宋体" w:eastAsia="宋体" w:cs="Times New Roman"/>
      <w:b/>
      <w:bCs/>
      <w:kern w:val="0"/>
      <w:sz w:val="24"/>
      <w:szCs w:val="24"/>
    </w:rPr>
  </w:style>
  <w:style w:type="character" w:customStyle="1" w:styleId="43">
    <w:name w:val="正文文本 字符"/>
    <w:basedOn w:val="30"/>
    <w:link w:val="16"/>
    <w:qFormat/>
    <w:uiPriority w:val="0"/>
    <w:rPr>
      <w:rFonts w:ascii="Times New Roman" w:hAnsi="Times New Roman" w:eastAsia="宋体" w:cs="Times New Roman"/>
      <w:kern w:val="0"/>
      <w:sz w:val="18"/>
      <w:szCs w:val="18"/>
    </w:rPr>
  </w:style>
  <w:style w:type="character" w:customStyle="1" w:styleId="44">
    <w:name w:val="批注文字 字符"/>
    <w:basedOn w:val="30"/>
    <w:link w:val="15"/>
    <w:semiHidden/>
    <w:qFormat/>
    <w:uiPriority w:val="0"/>
    <w:rPr>
      <w:rFonts w:ascii="Times New Roman" w:hAnsi="Times New Roman" w:eastAsia="宋体" w:cs="Times New Roman"/>
      <w:kern w:val="0"/>
      <w:sz w:val="20"/>
      <w:szCs w:val="24"/>
    </w:rPr>
  </w:style>
  <w:style w:type="character" w:customStyle="1" w:styleId="45">
    <w:name w:val="正文文本缩进 字符"/>
    <w:basedOn w:val="30"/>
    <w:link w:val="3"/>
    <w:semiHidden/>
    <w:qFormat/>
    <w:uiPriority w:val="0"/>
    <w:rPr>
      <w:rFonts w:ascii="Times New Roman" w:hAnsi="Times New Roman" w:eastAsia="宋体" w:cs="Times New Roman"/>
      <w:szCs w:val="24"/>
    </w:rPr>
  </w:style>
  <w:style w:type="character" w:customStyle="1" w:styleId="46">
    <w:name w:val="纯文本 字符"/>
    <w:basedOn w:val="30"/>
    <w:link w:val="4"/>
    <w:qFormat/>
    <w:uiPriority w:val="0"/>
    <w:rPr>
      <w:rFonts w:ascii="宋体" w:hAnsi="Courier New" w:eastAsia="宋体" w:cs="Courier New"/>
      <w:szCs w:val="21"/>
    </w:rPr>
  </w:style>
  <w:style w:type="character" w:customStyle="1" w:styleId="47">
    <w:name w:val="日期 字符"/>
    <w:basedOn w:val="30"/>
    <w:semiHidden/>
    <w:qFormat/>
    <w:uiPriority w:val="0"/>
    <w:rPr>
      <w:rFonts w:ascii="Times New Roman" w:hAnsi="Times New Roman" w:eastAsia="宋体" w:cs="Times New Roman"/>
      <w:szCs w:val="24"/>
    </w:rPr>
  </w:style>
  <w:style w:type="character" w:customStyle="1" w:styleId="48">
    <w:name w:val="日期 字符1"/>
    <w:link w:val="17"/>
    <w:qFormat/>
    <w:locked/>
    <w:uiPriority w:val="0"/>
    <w:rPr>
      <w:rFonts w:ascii="Times New Roman" w:hAnsi="Times New Roman" w:eastAsia="宋体" w:cs="Times New Roman"/>
      <w:kern w:val="0"/>
      <w:sz w:val="20"/>
      <w:szCs w:val="24"/>
    </w:rPr>
  </w:style>
  <w:style w:type="character" w:customStyle="1" w:styleId="49">
    <w:name w:val="批注框文本 字符"/>
    <w:basedOn w:val="30"/>
    <w:link w:val="18"/>
    <w:semiHidden/>
    <w:qFormat/>
    <w:uiPriority w:val="0"/>
    <w:rPr>
      <w:rFonts w:ascii="Times New Roman" w:hAnsi="Times New Roman" w:eastAsia="宋体" w:cs="Times New Roman"/>
      <w:sz w:val="18"/>
      <w:szCs w:val="18"/>
    </w:rPr>
  </w:style>
  <w:style w:type="character" w:customStyle="1" w:styleId="50">
    <w:name w:val="普通(网站) 字符"/>
    <w:link w:val="25"/>
    <w:qFormat/>
    <w:locked/>
    <w:uiPriority w:val="0"/>
    <w:rPr>
      <w:rFonts w:ascii="宋体" w:hAnsi="宋体" w:eastAsia="宋体" w:cs="Times New Roman"/>
      <w:kern w:val="0"/>
      <w:sz w:val="24"/>
      <w:szCs w:val="24"/>
    </w:rPr>
  </w:style>
  <w:style w:type="character" w:customStyle="1" w:styleId="51">
    <w:name w:val="标题 字符"/>
    <w:basedOn w:val="30"/>
    <w:link w:val="26"/>
    <w:qFormat/>
    <w:uiPriority w:val="1"/>
    <w:rPr>
      <w:rFonts w:ascii="宋体" w:hAnsi="宋体" w:eastAsia="宋体" w:cs="宋体"/>
      <w:sz w:val="52"/>
      <w:szCs w:val="52"/>
    </w:rPr>
  </w:style>
  <w:style w:type="character" w:customStyle="1" w:styleId="52">
    <w:name w:val="批注主题 字符"/>
    <w:basedOn w:val="44"/>
    <w:link w:val="27"/>
    <w:semiHidden/>
    <w:qFormat/>
    <w:uiPriority w:val="0"/>
    <w:rPr>
      <w:rFonts w:ascii="Times New Roman" w:hAnsi="Times New Roman" w:eastAsia="宋体" w:cs="Times New Roman"/>
      <w:b/>
      <w:bCs/>
      <w:kern w:val="0"/>
      <w:sz w:val="20"/>
      <w:szCs w:val="24"/>
    </w:rPr>
  </w:style>
  <w:style w:type="character" w:customStyle="1" w:styleId="53">
    <w:name w:val="正文文本 字符1"/>
    <w:basedOn w:val="30"/>
    <w:semiHidden/>
    <w:qFormat/>
    <w:uiPriority w:val="0"/>
    <w:rPr>
      <w:rFonts w:ascii="Times New Roman" w:hAnsi="Times New Roman" w:eastAsia="宋体" w:cs="Times New Roman"/>
      <w:sz w:val="24"/>
      <w:szCs w:val="24"/>
    </w:rPr>
  </w:style>
  <w:style w:type="paragraph" w:customStyle="1" w:styleId="54">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55">
    <w:name w:val="表格 Char"/>
    <w:link w:val="56"/>
    <w:qFormat/>
    <w:locked/>
    <w:uiPriority w:val="0"/>
    <w:rPr>
      <w:rFonts w:ascii="宋体"/>
    </w:rPr>
  </w:style>
  <w:style w:type="paragraph" w:customStyle="1" w:styleId="56">
    <w:name w:val="表格"/>
    <w:basedOn w:val="1"/>
    <w:next w:val="1"/>
    <w:link w:val="55"/>
    <w:qFormat/>
    <w:uiPriority w:val="0"/>
    <w:pPr>
      <w:adjustRightInd w:val="0"/>
      <w:snapToGrid w:val="0"/>
      <w:spacing w:beforeLines="10" w:afterLines="10" w:line="259" w:lineRule="auto"/>
      <w:jc w:val="center"/>
    </w:pPr>
    <w:rPr>
      <w:rFonts w:ascii="宋体" w:hAnsiTheme="minorHAnsi" w:eastAsiaTheme="minorEastAsia" w:cstheme="minorBidi"/>
      <w:szCs w:val="22"/>
    </w:rPr>
  </w:style>
  <w:style w:type="character" w:customStyle="1" w:styleId="57">
    <w:name w:val="批注文字 字符1"/>
    <w:basedOn w:val="30"/>
    <w:semiHidden/>
    <w:qFormat/>
    <w:uiPriority w:val="0"/>
    <w:rPr>
      <w:rFonts w:ascii="Times New Roman" w:hAnsi="Times New Roman" w:eastAsia="宋体" w:cs="Times New Roman"/>
      <w:sz w:val="24"/>
      <w:szCs w:val="24"/>
    </w:rPr>
  </w:style>
  <w:style w:type="character" w:customStyle="1" w:styleId="58">
    <w:name w:val="普通(网站) Char"/>
    <w:qFormat/>
    <w:locked/>
    <w:uiPriority w:val="0"/>
    <w:rPr>
      <w:rFonts w:ascii="宋体" w:hAnsi="宋体" w:eastAsia="宋体"/>
      <w:sz w:val="24"/>
    </w:rPr>
  </w:style>
  <w:style w:type="paragraph" w:customStyle="1" w:styleId="59">
    <w:name w:val="Table Paragraph"/>
    <w:basedOn w:val="1"/>
    <w:qFormat/>
    <w:uiPriority w:val="1"/>
    <w:pPr>
      <w:jc w:val="center"/>
    </w:pPr>
    <w:rPr>
      <w:rFonts w:ascii="宋体" w:hAnsi="宋体" w:cs="宋体"/>
    </w:rPr>
  </w:style>
  <w:style w:type="paragraph" w:customStyle="1" w:styleId="60">
    <w:name w:val="正文(首行缩进)"/>
    <w:basedOn w:val="1"/>
    <w:next w:val="1"/>
    <w:semiHidden/>
    <w:qFormat/>
    <w:uiPriority w:val="0"/>
    <w:pPr>
      <w:spacing w:line="360" w:lineRule="auto"/>
      <w:ind w:firstLine="540" w:firstLineChars="225"/>
    </w:pPr>
    <w:rPr>
      <w:snapToGrid w:val="0"/>
      <w:color w:val="000000"/>
      <w:kern w:val="0"/>
      <w:sz w:val="24"/>
    </w:rPr>
  </w:style>
  <w:style w:type="paragraph" w:customStyle="1" w:styleId="61">
    <w:name w:val="Default"/>
    <w:basedOn w:val="62"/>
    <w:next w:val="1"/>
    <w:qFormat/>
    <w:uiPriority w:val="0"/>
    <w:pPr>
      <w:tabs>
        <w:tab w:val="left" w:pos="1845"/>
      </w:tabs>
      <w:autoSpaceDE w:val="0"/>
      <w:autoSpaceDN w:val="0"/>
      <w:adjustRightInd w:val="0"/>
    </w:pPr>
    <w:rPr>
      <w:rFonts w:ascii="宋体" w:cs="宋体"/>
      <w:color w:val="000000"/>
      <w:sz w:val="24"/>
    </w:rPr>
  </w:style>
  <w:style w:type="paragraph" w:customStyle="1" w:styleId="62">
    <w:name w:val="表格标题"/>
    <w:basedOn w:val="14"/>
    <w:next w:val="1"/>
    <w:autoRedefine/>
    <w:qFormat/>
    <w:uiPriority w:val="0"/>
    <w:pPr>
      <w:adjustRightInd/>
      <w:snapToGrid/>
      <w:spacing w:line="360" w:lineRule="auto"/>
      <w:ind w:firstLine="0" w:firstLineChars="0"/>
      <w:jc w:val="center"/>
    </w:pPr>
    <w:rPr>
      <w:rFonts w:eastAsia="宋体" w:cs="Arial"/>
      <w:b/>
      <w:sz w:val="21"/>
    </w:rPr>
  </w:style>
  <w:style w:type="paragraph" w:customStyle="1" w:styleId="63">
    <w:name w:val="纯文本1"/>
    <w:basedOn w:val="1"/>
    <w:qFormat/>
    <w:uiPriority w:val="0"/>
    <w:pPr>
      <w:tabs>
        <w:tab w:val="left" w:pos="1845"/>
      </w:tabs>
      <w:spacing w:line="240" w:lineRule="exact"/>
      <w:jc w:val="center"/>
    </w:pPr>
    <w:rPr>
      <w:sz w:val="18"/>
    </w:rPr>
  </w:style>
  <w:style w:type="paragraph" w:customStyle="1" w:styleId="64">
    <w:name w:val="样式1"/>
    <w:basedOn w:val="22"/>
    <w:next w:val="1"/>
    <w:autoRedefine/>
    <w:qFormat/>
    <w:uiPriority w:val="0"/>
    <w:pPr>
      <w:keepNext/>
      <w:keepLines/>
      <w:spacing w:line="240" w:lineRule="auto"/>
      <w:ind w:firstLine="0" w:firstLineChars="0"/>
      <w:jc w:val="center"/>
      <w:outlineLvl w:val="0"/>
    </w:pPr>
    <w:rPr>
      <w:rFonts w:hint="eastAsia"/>
      <w:kern w:val="44"/>
    </w:rPr>
  </w:style>
  <w:style w:type="paragraph" w:customStyle="1" w:styleId="65">
    <w:name w:val="Char"/>
    <w:qFormat/>
    <w:uiPriority w:val="0"/>
    <w:pPr>
      <w:widowControl w:val="0"/>
      <w:overflowPunct w:val="0"/>
      <w:snapToGrid w:val="0"/>
      <w:spacing w:line="360" w:lineRule="auto"/>
      <w:ind w:firstLine="480" w:firstLineChars="200"/>
    </w:pPr>
    <w:rPr>
      <w:rFonts w:ascii="仿宋_GB2312" w:hAnsi="宋体" w:eastAsia="仿宋_GB2312" w:cs="Times New Roman"/>
      <w:kern w:val="0"/>
      <w:sz w:val="24"/>
      <w:szCs w:val="24"/>
      <w:lang w:val="en-US" w:eastAsia="zh-CN" w:bidi="ar-SA"/>
    </w:rPr>
  </w:style>
  <w:style w:type="paragraph" w:customStyle="1" w:styleId="66">
    <w:name w:val="表格文字"/>
    <w:basedOn w:val="1"/>
    <w:qFormat/>
    <w:uiPriority w:val="0"/>
    <w:pPr>
      <w:adjustRightInd w:val="0"/>
      <w:spacing w:line="400" w:lineRule="exact"/>
      <w:jc w:val="center"/>
      <w:textAlignment w:val="baseline"/>
    </w:pPr>
    <w:rPr>
      <w:szCs w:val="21"/>
    </w:rPr>
  </w:style>
  <w:style w:type="paragraph" w:customStyle="1" w:styleId="67">
    <w:name w:val="正"/>
    <w:basedOn w:val="1"/>
    <w:qFormat/>
    <w:uiPriority w:val="0"/>
    <w:pPr>
      <w:spacing w:line="360" w:lineRule="auto"/>
      <w:ind w:firstLine="200" w:firstLineChars="200"/>
    </w:pPr>
    <w:rPr>
      <w:kern w:val="0"/>
      <w:sz w:val="24"/>
      <w:szCs w:val="20"/>
    </w:rPr>
  </w:style>
  <w:style w:type="paragraph" w:customStyle="1" w:styleId="68">
    <w:name w:val="样式 样式 正文（ＬＺＱ） + 首行缩进:  2 字符 行距: 固定值 26 磅 + 首行缩进:  2 字符"/>
    <w:basedOn w:val="1"/>
    <w:qFormat/>
    <w:uiPriority w:val="0"/>
    <w:pPr>
      <w:adjustRightInd w:val="0"/>
      <w:spacing w:line="500" w:lineRule="exact"/>
      <w:ind w:firstLine="480" w:firstLineChars="200"/>
      <w:textAlignment w:val="baseline"/>
    </w:pPr>
    <w:rPr>
      <w:rFonts w:eastAsia="华文中宋"/>
      <w:snapToGrid w:val="0"/>
      <w:color w:val="000080"/>
      <w:kern w:val="0"/>
      <w:sz w:val="24"/>
      <w:szCs w:val="20"/>
    </w:rPr>
  </w:style>
  <w:style w:type="character" w:customStyle="1" w:styleId="69">
    <w:name w:val="hover"/>
    <w:basedOn w:val="30"/>
    <w:qFormat/>
    <w:uiPriority w:val="0"/>
  </w:style>
  <w:style w:type="character" w:customStyle="1" w:styleId="70">
    <w:name w:val="hover1"/>
    <w:basedOn w:val="30"/>
    <w:qFormat/>
    <w:uiPriority w:val="0"/>
  </w:style>
  <w:style w:type="character" w:customStyle="1" w:styleId="71">
    <w:name w:val="blzt"/>
    <w:basedOn w:val="30"/>
    <w:qFormat/>
    <w:uiPriority w:val="0"/>
  </w:style>
  <w:style w:type="character" w:customStyle="1" w:styleId="72">
    <w:name w:val="blzt1"/>
    <w:basedOn w:val="30"/>
    <w:qFormat/>
    <w:uiPriority w:val="0"/>
    <w:rPr>
      <w:color w:val="FF7800"/>
    </w:rPr>
  </w:style>
  <w:style w:type="character" w:customStyle="1" w:styleId="73">
    <w:name w:val="lxsj"/>
    <w:basedOn w:val="30"/>
    <w:qFormat/>
    <w:uiPriority w:val="0"/>
  </w:style>
  <w:style w:type="character" w:customStyle="1" w:styleId="74">
    <w:name w:val="lxsj1"/>
    <w:basedOn w:val="30"/>
    <w:qFormat/>
    <w:uiPriority w:val="0"/>
    <w:rPr>
      <w:color w:val="B5B5B5"/>
    </w:rPr>
  </w:style>
  <w:style w:type="character" w:customStyle="1" w:styleId="75">
    <w:name w:val="daoqi_tit"/>
    <w:basedOn w:val="30"/>
    <w:qFormat/>
    <w:uiPriority w:val="0"/>
    <w:rPr>
      <w:shd w:val="clear" w:color="auto" w:fill="E5F7FF"/>
    </w:rPr>
  </w:style>
  <w:style w:type="character" w:customStyle="1" w:styleId="76">
    <w:name w:val="long_span"/>
    <w:basedOn w:val="30"/>
    <w:qFormat/>
    <w:uiPriority w:val="0"/>
  </w:style>
  <w:style w:type="character" w:customStyle="1" w:styleId="77">
    <w:name w:val="one"/>
    <w:basedOn w:val="30"/>
    <w:qFormat/>
    <w:uiPriority w:val="0"/>
    <w:rPr>
      <w:vanish/>
    </w:rPr>
  </w:style>
  <w:style w:type="character" w:customStyle="1" w:styleId="78">
    <w:name w:val="one1"/>
    <w:basedOn w:val="30"/>
    <w:qFormat/>
    <w:uiPriority w:val="0"/>
  </w:style>
  <w:style w:type="character" w:customStyle="1" w:styleId="79">
    <w:name w:val="two"/>
    <w:basedOn w:val="30"/>
    <w:qFormat/>
    <w:uiPriority w:val="0"/>
  </w:style>
  <w:style w:type="character" w:customStyle="1" w:styleId="80">
    <w:name w:val="two1"/>
    <w:basedOn w:val="30"/>
    <w:qFormat/>
    <w:uiPriority w:val="0"/>
    <w:rPr>
      <w:vanish/>
      <w:color w:val="000000"/>
    </w:rPr>
  </w:style>
  <w:style w:type="character" w:customStyle="1" w:styleId="81">
    <w:name w:val="one11"/>
    <w:basedOn w:val="30"/>
    <w:qFormat/>
    <w:uiPriority w:val="0"/>
    <w:rPr>
      <w:vanish/>
    </w:rPr>
  </w:style>
  <w:style w:type="character" w:customStyle="1" w:styleId="82">
    <w:name w:val="one12"/>
    <w:basedOn w:val="30"/>
    <w:qFormat/>
    <w:uiPriority w:val="0"/>
  </w:style>
  <w:style w:type="character" w:customStyle="1" w:styleId="83">
    <w:name w:val="two11"/>
    <w:basedOn w:val="30"/>
    <w:qFormat/>
    <w:uiPriority w:val="0"/>
  </w:style>
  <w:style w:type="character" w:customStyle="1" w:styleId="84">
    <w:name w:val="two12"/>
    <w:basedOn w:val="30"/>
    <w:qFormat/>
    <w:uiPriority w:val="0"/>
    <w:rPr>
      <w:vanish/>
      <w:color w:val="000000"/>
    </w:rPr>
  </w:style>
  <w:style w:type="character" w:customStyle="1" w:styleId="85">
    <w:name w:val="xjbh"/>
    <w:basedOn w:val="30"/>
    <w:qFormat/>
    <w:uiPriority w:val="0"/>
  </w:style>
  <w:style w:type="character" w:customStyle="1" w:styleId="86">
    <w:name w:val="xjbh1"/>
    <w:basedOn w:val="30"/>
    <w:qFormat/>
    <w:uiPriority w:val="0"/>
    <w:rPr>
      <w:color w:val="0071A5"/>
    </w:rPr>
  </w:style>
  <w:style w:type="character" w:customStyle="1" w:styleId="87">
    <w:name w:val="xjbt"/>
    <w:basedOn w:val="30"/>
    <w:qFormat/>
    <w:uiPriority w:val="0"/>
  </w:style>
  <w:style w:type="character" w:customStyle="1" w:styleId="88">
    <w:name w:val="hover29"/>
    <w:basedOn w:val="30"/>
    <w:qFormat/>
    <w:uiPriority w:val="0"/>
  </w:style>
  <w:style w:type="character" w:customStyle="1" w:styleId="89">
    <w:name w:val="hover30"/>
    <w:basedOn w:val="30"/>
    <w:qFormat/>
    <w:uiPriority w:val="0"/>
  </w:style>
  <w:style w:type="paragraph" w:customStyle="1" w:styleId="90">
    <w:name w:val="表格1"/>
    <w:basedOn w:val="1"/>
    <w:qFormat/>
    <w:uiPriority w:val="0"/>
    <w:pPr>
      <w:adjustRightInd w:val="0"/>
      <w:snapToGrid w:val="0"/>
      <w:jc w:val="center"/>
    </w:pPr>
    <w:rPr>
      <w:rFonts w:eastAsia="方正仿宋_GBK"/>
      <w:color w:val="000000"/>
      <w:kern w:val="0"/>
    </w:rPr>
  </w:style>
  <w:style w:type="paragraph" w:customStyle="1" w:styleId="91">
    <w:name w:val="正文新"/>
    <w:basedOn w:val="1"/>
    <w:qFormat/>
    <w:uiPriority w:val="0"/>
    <w:pPr>
      <w:spacing w:line="460" w:lineRule="exact"/>
      <w:ind w:firstLine="480" w:firstLineChars="200"/>
    </w:pPr>
    <w:rPr>
      <w:sz w:val="24"/>
    </w:rPr>
  </w:style>
  <w:style w:type="paragraph" w:customStyle="1" w:styleId="92">
    <w:name w:val=" Char"/>
    <w:basedOn w:val="1"/>
    <w:qFormat/>
    <w:uiPriority w:val="0"/>
    <w:pPr>
      <w:spacing w:line="240" w:lineRule="auto"/>
      <w:ind w:firstLine="0" w:firstLineChars="0"/>
      <w:jc w:val="both"/>
    </w:pPr>
    <w:rPr>
      <w:rFonts w:cs="Times New Roman"/>
      <w:sz w:val="21"/>
    </w:rPr>
  </w:style>
  <w:style w:type="paragraph" w:customStyle="1" w:styleId="93">
    <w:name w:val="Char1"/>
    <w:basedOn w:val="1"/>
    <w:qFormat/>
    <w:uiPriority w:val="0"/>
  </w:style>
  <w:style w:type="paragraph" w:customStyle="1" w:styleId="94">
    <w:name w:val="Table Text"/>
    <w:basedOn w:val="1"/>
    <w:autoRedefine/>
    <w:semiHidden/>
    <w:qFormat/>
    <w:uiPriority w:val="0"/>
    <w:rPr>
      <w:rFonts w:ascii="宋体" w:hAnsi="宋体" w:cs="宋体"/>
      <w:sz w:val="24"/>
      <w:lang w:eastAsia="en-US"/>
    </w:rPr>
  </w:style>
  <w:style w:type="paragraph" w:customStyle="1" w:styleId="95">
    <w:name w:val="【表内文字】"/>
    <w:basedOn w:val="96"/>
    <w:autoRedefine/>
    <w:qFormat/>
    <w:uiPriority w:val="0"/>
    <w:pPr>
      <w:spacing w:line="360" w:lineRule="exact"/>
      <w:ind w:firstLine="0" w:firstLineChars="0"/>
      <w:jc w:val="center"/>
    </w:pPr>
    <w:rPr>
      <w:sz w:val="21"/>
    </w:rPr>
  </w:style>
  <w:style w:type="paragraph" w:customStyle="1" w:styleId="96">
    <w:name w:val="【正文】"/>
    <w:basedOn w:val="1"/>
    <w:autoRedefine/>
    <w:qFormat/>
    <w:uiPriority w:val="0"/>
    <w:pPr>
      <w:spacing w:line="520" w:lineRule="exact"/>
      <w:ind w:firstLine="720" w:firstLineChars="200"/>
    </w:pPr>
    <w:rPr>
      <w:sz w:val="24"/>
    </w:rPr>
  </w:style>
  <w:style w:type="paragraph" w:customStyle="1" w:styleId="97">
    <w:name w:val="表格内文字"/>
    <w:basedOn w:val="1"/>
    <w:autoRedefine/>
    <w:qFormat/>
    <w:uiPriority w:val="0"/>
    <w:pPr>
      <w:tabs>
        <w:tab w:val="left" w:pos="0"/>
      </w:tabs>
      <w:adjustRightInd w:val="0"/>
      <w:snapToGrid w:val="0"/>
      <w:jc w:val="center"/>
    </w:pPr>
    <w:rPr>
      <w:rFonts w:ascii="宋体" w:hAnsi="宋体"/>
      <w:szCs w:val="21"/>
    </w:rPr>
  </w:style>
  <w:style w:type="paragraph" w:customStyle="1" w:styleId="98">
    <w:name w:val="文本"/>
    <w:basedOn w:val="1"/>
    <w:autoRedefine/>
    <w:qFormat/>
    <w:uiPriority w:val="0"/>
    <w:pPr>
      <w:adjustRightInd w:val="0"/>
      <w:snapToGrid w:val="0"/>
      <w:spacing w:line="440" w:lineRule="exact"/>
      <w:ind w:firstLine="480" w:firstLineChars="200"/>
    </w:pPr>
    <w:rPr>
      <w:rFonts w:ascii="宋体" w:hAnsi="宋体"/>
      <w:sz w:val="24"/>
    </w:rPr>
  </w:style>
  <w:style w:type="table" w:customStyle="1" w:styleId="9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9525" cap="sq" cmpd="sng">
          <a:solidFill>
            <a:srgbClr val="000000"/>
          </a:solidFill>
          <a:prstDash val="sysDot"/>
          <a:miter lim="800000"/>
          <a:tailEnd type="triangle" w="med" len="med"/>
        </a:ln>
      </a:spPr>
      <a:bodyPr rot="0" vert="horz" wrap="square" lIns="91440" tIns="45720" rIns="91440" bIns="45720" anchor="t" anchorCtr="0" upright="1">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91</Pages>
  <Words>26406</Words>
  <Characters>27796</Characters>
  <Lines>1657</Lines>
  <Paragraphs>1812</Paragraphs>
  <TotalTime>3</TotalTime>
  <ScaleCrop>false</ScaleCrop>
  <LinksUpToDate>false</LinksUpToDate>
  <CharactersWithSpaces>27883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2023-05-06T04:35:00Z</dcterms:created>
  <dc:creator>Administrator</dc:creator>
  <cp:lastModifiedBy>小麦啾</cp:lastModifiedBy>
  <dcterms:modified xsi:type="dcterms:W3CDTF">2025-04-10T03:18:36Z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eyJoZGlkIjoiMzcxN2Q5OGY0MzIxMzQ2YTVkNjkyNjY4OTc0MzQwMDIiLCJ1c2VySWQiOiIzMjQ5NjUzODcifQ==</vt:lpwstr>
  </property>
  <property fmtid="{D5CDD505-2E9C-101B-9397-08002B2CF9AE}" pid="3" name="KSOProductBuildVer">
    <vt:lpwstr>2052-12.1.0.20305</vt:lpwstr>
  </property>
  <property fmtid="{D5CDD505-2E9C-101B-9397-08002B2CF9AE}" pid="4" name="ICV">
    <vt:lpwstr>DFFF5AA914234C74B823E8F999E70CE7_12</vt:lpwstr>
  </property>
</Properties>
</file>